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36D0" w14:textId="77777777" w:rsidR="007E2786" w:rsidRPr="0068783D" w:rsidRDefault="007E2786" w:rsidP="00301694">
      <w:pPr>
        <w:widowControl w:val="0"/>
        <w:spacing w:after="0" w:line="240" w:lineRule="auto"/>
        <w:rPr>
          <w:rFonts w:ascii="Times New Roman" w:eastAsia="SimSun" w:hAnsi="Times New Roman"/>
          <w:lang w:val="en-GB" w:eastAsia="ja-JP" w:bidi="th-TH"/>
        </w:rPr>
      </w:pPr>
    </w:p>
    <w:p w14:paraId="2BABACD8" w14:textId="77777777" w:rsidR="007E2786" w:rsidRPr="0068783D" w:rsidRDefault="007E2786" w:rsidP="00301694">
      <w:pPr>
        <w:widowControl w:val="0"/>
        <w:tabs>
          <w:tab w:val="left" w:pos="5535"/>
        </w:tabs>
        <w:spacing w:after="0" w:line="240" w:lineRule="auto"/>
        <w:rPr>
          <w:rFonts w:ascii="Times New Roman" w:eastAsia="SimSun" w:hAnsi="Times New Roman"/>
          <w:lang w:val="en-GB" w:bidi="th-TH"/>
        </w:rPr>
      </w:pPr>
      <w:r w:rsidRPr="0068783D">
        <w:rPr>
          <w:rFonts w:ascii="Times New Roman" w:eastAsia="SimSun" w:hAnsi="Times New Roman"/>
          <w:lang w:val="en-GB" w:bidi="th-TH"/>
        </w:rPr>
        <w:tab/>
      </w:r>
    </w:p>
    <w:p w14:paraId="7412A7CB" w14:textId="7E845689" w:rsidR="007E2786" w:rsidRPr="0068783D" w:rsidRDefault="00BB00AF" w:rsidP="00301694">
      <w:pPr>
        <w:spacing w:after="0" w:line="240" w:lineRule="auto"/>
        <w:rPr>
          <w:rFonts w:ascii="Times New Roman" w:hAnsi="Times New Roman"/>
          <w:b/>
          <w:highlight w:val="lightGray"/>
          <w:lang w:val="en-GB"/>
        </w:rPr>
      </w:pPr>
      <w:r w:rsidRPr="0068783D">
        <w:rPr>
          <w:noProof/>
          <w:lang w:val="en-GB"/>
        </w:rPr>
        <mc:AlternateContent>
          <mc:Choice Requires="wps">
            <w:drawing>
              <wp:anchor distT="0" distB="0" distL="114300" distR="114300" simplePos="0" relativeHeight="251658752" behindDoc="0" locked="0" layoutInCell="1" allowOverlap="1" wp14:anchorId="1BFC9499" wp14:editId="6B0D7668">
                <wp:simplePos x="0" y="0"/>
                <wp:positionH relativeFrom="page">
                  <wp:align>center</wp:align>
                </wp:positionH>
                <wp:positionV relativeFrom="paragraph">
                  <wp:posOffset>275590</wp:posOffset>
                </wp:positionV>
                <wp:extent cx="4809490" cy="713105"/>
                <wp:effectExtent l="0" t="0" r="0" b="0"/>
                <wp:wrapNone/>
                <wp:docPr id="1972407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13105"/>
                        </a:xfrm>
                        <a:prstGeom prst="rect">
                          <a:avLst/>
                        </a:prstGeom>
                        <a:noFill/>
                        <a:ln w="9525">
                          <a:noFill/>
                          <a:miter lim="800000"/>
                          <a:headEnd/>
                          <a:tailEnd/>
                        </a:ln>
                      </wps:spPr>
                      <wps:txbx>
                        <w:txbxContent>
                          <w:p w14:paraId="73B1DDE4" w14:textId="77777777" w:rsidR="00C22971" w:rsidRPr="007E2786" w:rsidRDefault="00C22971" w:rsidP="00BD77CC">
                            <w:pPr>
                              <w:spacing w:after="0"/>
                              <w:jc w:val="center"/>
                              <w:rPr>
                                <w:rFonts w:ascii="Times New Roman" w:hAnsi="Times New Roman"/>
                                <w:b/>
                                <w:sz w:val="28"/>
                                <w:szCs w:val="28"/>
                              </w:rPr>
                            </w:pPr>
                            <w:r w:rsidRPr="007E2786">
                              <w:rPr>
                                <w:rFonts w:ascii="Times New Roman" w:hAnsi="Times New Roman"/>
                                <w:b/>
                                <w:sz w:val="28"/>
                                <w:szCs w:val="28"/>
                              </w:rPr>
                              <w:t>INTERNATIONAL CIVIL AVIATION ORGANIZATION</w:t>
                            </w:r>
                          </w:p>
                          <w:p w14:paraId="099A5BE8" w14:textId="77777777" w:rsidR="00C22971" w:rsidRPr="007E2786" w:rsidRDefault="00C22971" w:rsidP="00BD77CC">
                            <w:pPr>
                              <w:spacing w:after="0"/>
                              <w:jc w:val="center"/>
                              <w:rPr>
                                <w:rFonts w:ascii="Times New Roman" w:hAnsi="Times New Roman"/>
                                <w:b/>
                                <w:sz w:val="28"/>
                                <w:szCs w:val="28"/>
                              </w:rPr>
                            </w:pPr>
                            <w:r w:rsidRPr="007E2786">
                              <w:rPr>
                                <w:rFonts w:ascii="Times New Roman" w:hAnsi="Times New Roman"/>
                                <w:b/>
                                <w:sz w:val="28"/>
                                <w:szCs w:val="28"/>
                              </w:rPr>
                              <w:t>ASIA AND PACIFIC OFFICE</w:t>
                            </w:r>
                          </w:p>
                          <w:p w14:paraId="01C4924D" w14:textId="77777777" w:rsidR="00C22971" w:rsidRPr="007E2786" w:rsidRDefault="00C22971">
                            <w:pPr>
                              <w:rPr>
                                <w:rFonts w:ascii="Times New Roman" w:hAnsi="Times New Roman"/>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C9499" id="_x0000_t202" coordsize="21600,21600" o:spt="202" path="m,l,21600r21600,l21600,xe">
                <v:stroke joinstyle="miter"/>
                <v:path gradientshapeok="t" o:connecttype="rect"/>
              </v:shapetype>
              <v:shape id="Text Box 3" o:spid="_x0000_s1026" type="#_x0000_t202" style="position:absolute;margin-left:0;margin-top:21.7pt;width:378.7pt;height:56.1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I+AEAAM0DAAAOAAAAZHJzL2Uyb0RvYy54bWysU9uO2yAQfa/Uf0C8N7ZTp5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" filled="f" stroked="f">
                <v:textbox>
                  <w:txbxContent>
                    <w:p w14:paraId="73B1DDE4" w14:textId="77777777" w:rsidR="00C22971" w:rsidRPr="007E2786" w:rsidRDefault="00C22971" w:rsidP="00BD77CC">
                      <w:pPr>
                        <w:spacing w:after="0"/>
                        <w:jc w:val="center"/>
                        <w:rPr>
                          <w:rFonts w:ascii="Times New Roman" w:hAnsi="Times New Roman"/>
                          <w:b/>
                          <w:sz w:val="28"/>
                          <w:szCs w:val="28"/>
                        </w:rPr>
                      </w:pPr>
                      <w:r w:rsidRPr="007E2786">
                        <w:rPr>
                          <w:rFonts w:ascii="Times New Roman" w:hAnsi="Times New Roman"/>
                          <w:b/>
                          <w:sz w:val="28"/>
                          <w:szCs w:val="28"/>
                        </w:rPr>
                        <w:t>INTERNATIONAL CIVIL AVIATION ORGANIZATION</w:t>
                      </w:r>
                    </w:p>
                    <w:p w14:paraId="099A5BE8" w14:textId="77777777" w:rsidR="00C22971" w:rsidRPr="007E2786" w:rsidRDefault="00C22971" w:rsidP="00BD77CC">
                      <w:pPr>
                        <w:spacing w:after="0"/>
                        <w:jc w:val="center"/>
                        <w:rPr>
                          <w:rFonts w:ascii="Times New Roman" w:hAnsi="Times New Roman"/>
                          <w:b/>
                          <w:sz w:val="28"/>
                          <w:szCs w:val="28"/>
                        </w:rPr>
                      </w:pPr>
                      <w:r w:rsidRPr="007E2786">
                        <w:rPr>
                          <w:rFonts w:ascii="Times New Roman" w:hAnsi="Times New Roman"/>
                          <w:b/>
                          <w:sz w:val="28"/>
                          <w:szCs w:val="28"/>
                        </w:rPr>
                        <w:t>ASIA AND PACIFIC OFFICE</w:t>
                      </w:r>
                    </w:p>
                    <w:p w14:paraId="01C4924D" w14:textId="77777777" w:rsidR="00C22971" w:rsidRPr="007E2786" w:rsidRDefault="00C22971">
                      <w:pPr>
                        <w:rPr>
                          <w:rFonts w:ascii="Times New Roman" w:hAnsi="Times New Roman"/>
                          <w:b/>
                          <w:sz w:val="28"/>
                          <w:szCs w:val="28"/>
                        </w:rPr>
                      </w:pPr>
                    </w:p>
                  </w:txbxContent>
                </v:textbox>
                <w10:wrap anchorx="page"/>
              </v:shape>
            </w:pict>
          </mc:Fallback>
        </mc:AlternateContent>
      </w:r>
    </w:p>
    <w:p w14:paraId="0ABC01F9" w14:textId="77777777" w:rsidR="007E2786" w:rsidRPr="0068783D" w:rsidRDefault="007E2786" w:rsidP="00301694">
      <w:pPr>
        <w:spacing w:after="0" w:line="240" w:lineRule="auto"/>
        <w:jc w:val="center"/>
        <w:rPr>
          <w:rFonts w:ascii="Times New Roman" w:hAnsi="Times New Roman"/>
          <w:b/>
          <w:highlight w:val="lightGray"/>
          <w:lang w:val="en-GB"/>
        </w:rPr>
      </w:pPr>
    </w:p>
    <w:p w14:paraId="69A45E3C" w14:textId="77777777" w:rsidR="007E2786" w:rsidRPr="0068783D" w:rsidRDefault="007E2786" w:rsidP="00301694">
      <w:pPr>
        <w:spacing w:after="0" w:line="240" w:lineRule="auto"/>
        <w:jc w:val="center"/>
        <w:rPr>
          <w:rFonts w:ascii="Times New Roman" w:hAnsi="Times New Roman"/>
          <w:b/>
          <w:highlight w:val="lightGray"/>
          <w:lang w:val="en-GB"/>
        </w:rPr>
      </w:pPr>
    </w:p>
    <w:p w14:paraId="61C00726"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1EDF3777"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745F90F7"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1149518A"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44C9CDB6" w14:textId="77777777" w:rsidR="007E2786" w:rsidRPr="0068783D" w:rsidRDefault="00E462DB" w:rsidP="00301694">
      <w:pPr>
        <w:widowControl w:val="0"/>
        <w:spacing w:after="0" w:line="240" w:lineRule="auto"/>
        <w:rPr>
          <w:rFonts w:ascii="Times New Roman" w:eastAsia="SimSun" w:hAnsi="Times New Roman"/>
          <w:highlight w:val="lightGray"/>
          <w:lang w:val="en-GB" w:bidi="th-TH"/>
        </w:rPr>
      </w:pPr>
      <w:r w:rsidRPr="0068783D">
        <w:rPr>
          <w:noProof/>
          <w:lang w:val="en-GB"/>
        </w:rPr>
        <w:drawing>
          <wp:anchor distT="0" distB="0" distL="114300" distR="114300" simplePos="0" relativeHeight="251661824" behindDoc="0" locked="0" layoutInCell="1" allowOverlap="1" wp14:anchorId="43DD7D7C" wp14:editId="2323D7F7">
            <wp:simplePos x="0" y="0"/>
            <wp:positionH relativeFrom="page">
              <wp:align>center</wp:align>
            </wp:positionH>
            <wp:positionV relativeFrom="paragraph">
              <wp:posOffset>49530</wp:posOffset>
            </wp:positionV>
            <wp:extent cx="1389380" cy="1124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519" t="-513" r="-519" b="-513"/>
                    <a:stretch>
                      <a:fillRect/>
                    </a:stretch>
                  </pic:blipFill>
                  <pic:spPr bwMode="auto">
                    <a:xfrm>
                      <a:off x="0" y="0"/>
                      <a:ext cx="138938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589E6"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5CE7FAAB" w14:textId="77777777" w:rsidR="007E2786" w:rsidRPr="0068783D" w:rsidRDefault="007E2786" w:rsidP="00301694">
      <w:pPr>
        <w:widowControl w:val="0"/>
        <w:spacing w:after="0" w:line="240" w:lineRule="auto"/>
        <w:rPr>
          <w:rFonts w:ascii="Times New Roman" w:hAnsi="Times New Roman"/>
          <w:highlight w:val="lightGray"/>
          <w:lang w:val="en-GB"/>
        </w:rPr>
      </w:pPr>
    </w:p>
    <w:p w14:paraId="4A886237" w14:textId="77777777" w:rsidR="007E2786" w:rsidRPr="0068783D" w:rsidRDefault="007E2786" w:rsidP="00301694">
      <w:pPr>
        <w:widowControl w:val="0"/>
        <w:spacing w:after="0" w:line="240" w:lineRule="auto"/>
        <w:rPr>
          <w:rFonts w:ascii="Times New Roman" w:hAnsi="Times New Roman"/>
          <w:highlight w:val="lightGray"/>
          <w:lang w:val="en-GB"/>
        </w:rPr>
      </w:pPr>
    </w:p>
    <w:p w14:paraId="6D2CA7A0" w14:textId="77777777" w:rsidR="00BD77CC" w:rsidRPr="0068783D" w:rsidRDefault="00BD77CC" w:rsidP="00301694">
      <w:pPr>
        <w:widowControl w:val="0"/>
        <w:spacing w:after="0" w:line="240" w:lineRule="auto"/>
        <w:jc w:val="center"/>
        <w:rPr>
          <w:rFonts w:ascii="Times New Roman" w:eastAsia="SimSun" w:hAnsi="Times New Roman"/>
          <w:b/>
          <w:highlight w:val="lightGray"/>
          <w:lang w:val="en-GB" w:bidi="th-TH"/>
        </w:rPr>
      </w:pPr>
    </w:p>
    <w:p w14:paraId="6527A88C" w14:textId="77777777" w:rsidR="00BD77CC" w:rsidRPr="0068783D" w:rsidRDefault="00BD77CC" w:rsidP="00301694">
      <w:pPr>
        <w:widowControl w:val="0"/>
        <w:spacing w:after="0" w:line="240" w:lineRule="auto"/>
        <w:jc w:val="center"/>
        <w:rPr>
          <w:rFonts w:ascii="Times New Roman" w:eastAsia="SimSun" w:hAnsi="Times New Roman"/>
          <w:b/>
          <w:highlight w:val="lightGray"/>
          <w:lang w:val="en-GB" w:bidi="th-TH"/>
        </w:rPr>
      </w:pPr>
    </w:p>
    <w:p w14:paraId="3D79F3C7" w14:textId="77777777" w:rsidR="00BD77CC" w:rsidRPr="0068783D" w:rsidRDefault="00BD77CC" w:rsidP="00301694">
      <w:pPr>
        <w:widowControl w:val="0"/>
        <w:spacing w:after="0" w:line="240" w:lineRule="auto"/>
        <w:jc w:val="center"/>
        <w:rPr>
          <w:rFonts w:ascii="Times New Roman" w:eastAsia="SimSun" w:hAnsi="Times New Roman"/>
          <w:b/>
          <w:highlight w:val="lightGray"/>
          <w:lang w:val="en-GB" w:bidi="th-TH"/>
        </w:rPr>
      </w:pPr>
    </w:p>
    <w:p w14:paraId="0A89E8DF" w14:textId="77777777" w:rsidR="00BD77CC" w:rsidRPr="0068783D" w:rsidRDefault="00BD77CC" w:rsidP="00301694">
      <w:pPr>
        <w:widowControl w:val="0"/>
        <w:spacing w:after="0" w:line="240" w:lineRule="auto"/>
        <w:jc w:val="center"/>
        <w:rPr>
          <w:rFonts w:ascii="Times New Roman" w:eastAsia="SimSun" w:hAnsi="Times New Roman"/>
          <w:b/>
          <w:highlight w:val="lightGray"/>
          <w:lang w:val="en-GB" w:bidi="th-TH"/>
        </w:rPr>
      </w:pPr>
    </w:p>
    <w:p w14:paraId="67B762BD" w14:textId="77777777" w:rsidR="00BD77CC" w:rsidRPr="0068783D" w:rsidRDefault="00BD77CC" w:rsidP="00301694">
      <w:pPr>
        <w:widowControl w:val="0"/>
        <w:spacing w:after="0" w:line="240" w:lineRule="auto"/>
        <w:jc w:val="center"/>
        <w:rPr>
          <w:rFonts w:ascii="Times New Roman" w:eastAsia="SimSun" w:hAnsi="Times New Roman"/>
          <w:b/>
          <w:highlight w:val="lightGray"/>
          <w:lang w:val="en-GB" w:bidi="th-TH"/>
        </w:rPr>
      </w:pPr>
    </w:p>
    <w:p w14:paraId="0153E18D" w14:textId="77777777" w:rsidR="007C65C0" w:rsidRPr="0068783D" w:rsidRDefault="007C65C0" w:rsidP="00301694">
      <w:pPr>
        <w:widowControl w:val="0"/>
        <w:spacing w:after="0" w:line="240" w:lineRule="auto"/>
        <w:jc w:val="center"/>
        <w:rPr>
          <w:rFonts w:ascii="Times New Roman" w:hAnsi="Times New Roman"/>
          <w:b/>
          <w:highlight w:val="lightGray"/>
          <w:lang w:val="en-GB"/>
        </w:rPr>
      </w:pPr>
    </w:p>
    <w:p w14:paraId="0A009F7D" w14:textId="77777777" w:rsidR="007C65C0" w:rsidRPr="0068783D" w:rsidRDefault="007C65C0" w:rsidP="00301694">
      <w:pPr>
        <w:widowControl w:val="0"/>
        <w:spacing w:after="0" w:line="240" w:lineRule="auto"/>
        <w:jc w:val="center"/>
        <w:rPr>
          <w:rFonts w:ascii="Times New Roman" w:hAnsi="Times New Roman"/>
          <w:b/>
          <w:lang w:val="en-GB"/>
        </w:rPr>
      </w:pPr>
    </w:p>
    <w:p w14:paraId="54F339E7" w14:textId="77777777" w:rsidR="007E2786" w:rsidRPr="0068783D" w:rsidRDefault="007E2786" w:rsidP="0029329D">
      <w:pPr>
        <w:spacing w:after="120" w:line="240" w:lineRule="auto"/>
        <w:jc w:val="center"/>
        <w:rPr>
          <w:rFonts w:ascii="Times New Roman" w:hAnsi="Times New Roman"/>
          <w:b/>
          <w:lang w:val="en-GB"/>
        </w:rPr>
      </w:pPr>
      <w:bookmarkStart w:id="0" w:name="_Toc12565247"/>
      <w:bookmarkStart w:id="1" w:name="_Toc12565588"/>
      <w:bookmarkStart w:id="2" w:name="_Toc12565621"/>
      <w:r w:rsidRPr="0068783D">
        <w:rPr>
          <w:rFonts w:ascii="Times New Roman" w:hAnsi="Times New Roman"/>
          <w:b/>
          <w:lang w:val="en-GB"/>
        </w:rPr>
        <w:t>REPORT</w:t>
      </w:r>
      <w:bookmarkEnd w:id="0"/>
      <w:bookmarkEnd w:id="1"/>
      <w:bookmarkEnd w:id="2"/>
      <w:r w:rsidR="00292B56" w:rsidRPr="0068783D">
        <w:rPr>
          <w:rFonts w:ascii="Times New Roman" w:hAnsi="Times New Roman"/>
          <w:b/>
          <w:lang w:val="en-GB"/>
        </w:rPr>
        <w:t xml:space="preserve"> OF THE</w:t>
      </w:r>
    </w:p>
    <w:p w14:paraId="120140CE" w14:textId="2DFB4005" w:rsidR="00B37DE4" w:rsidRPr="0068783D" w:rsidRDefault="00A97D0D" w:rsidP="0029329D">
      <w:pPr>
        <w:spacing w:after="120" w:line="240" w:lineRule="auto"/>
        <w:jc w:val="center"/>
        <w:rPr>
          <w:rFonts w:ascii="Times New Roman" w:hAnsi="Times New Roman"/>
          <w:b/>
          <w:lang w:val="en-GB"/>
        </w:rPr>
      </w:pPr>
      <w:bookmarkStart w:id="3" w:name="_Toc12565248"/>
      <w:bookmarkStart w:id="4" w:name="_Toc12565589"/>
      <w:bookmarkStart w:id="5" w:name="_Toc12565622"/>
      <w:r w:rsidRPr="0068783D">
        <w:rPr>
          <w:rFonts w:ascii="Times New Roman" w:hAnsi="Times New Roman"/>
          <w:b/>
          <w:lang w:val="en-GB"/>
        </w:rPr>
        <w:t>T</w:t>
      </w:r>
      <w:r w:rsidR="000F53AA">
        <w:rPr>
          <w:rFonts w:ascii="Times New Roman" w:hAnsi="Times New Roman"/>
          <w:b/>
          <w:lang w:val="en-GB"/>
        </w:rPr>
        <w:t>HIRTIE</w:t>
      </w:r>
      <w:r w:rsidR="00EC7EF1" w:rsidRPr="0068783D">
        <w:rPr>
          <w:rFonts w:ascii="Times New Roman" w:hAnsi="Times New Roman"/>
          <w:b/>
          <w:lang w:val="en-GB"/>
        </w:rPr>
        <w:t>TH</w:t>
      </w:r>
      <w:r w:rsidR="00BE52D4" w:rsidRPr="0068783D">
        <w:rPr>
          <w:rFonts w:ascii="Times New Roman" w:hAnsi="Times New Roman"/>
          <w:b/>
          <w:lang w:val="en-GB"/>
        </w:rPr>
        <w:t xml:space="preserve"> </w:t>
      </w:r>
      <w:r w:rsidR="00B37DE4" w:rsidRPr="0068783D">
        <w:rPr>
          <w:rFonts w:ascii="Times New Roman" w:hAnsi="Times New Roman"/>
          <w:b/>
          <w:lang w:val="en-GB"/>
        </w:rPr>
        <w:t xml:space="preserve">MEETING </w:t>
      </w:r>
      <w:r w:rsidR="007E2786" w:rsidRPr="0068783D">
        <w:rPr>
          <w:rFonts w:ascii="Times New Roman" w:hAnsi="Times New Roman"/>
          <w:b/>
          <w:lang w:val="en-GB"/>
        </w:rPr>
        <w:t xml:space="preserve">OF THE </w:t>
      </w:r>
      <w:r w:rsidR="00B37DE4" w:rsidRPr="0068783D">
        <w:rPr>
          <w:rFonts w:ascii="Times New Roman" w:hAnsi="Times New Roman"/>
          <w:b/>
          <w:lang w:val="en-GB"/>
        </w:rPr>
        <w:t xml:space="preserve">ASIA/PACIFIC </w:t>
      </w:r>
      <w:r w:rsidR="007E2786" w:rsidRPr="0068783D">
        <w:rPr>
          <w:rFonts w:ascii="Times New Roman" w:hAnsi="Times New Roman"/>
          <w:b/>
          <w:lang w:val="en-GB"/>
        </w:rPr>
        <w:t>METEOROLOGY</w:t>
      </w:r>
      <w:r w:rsidR="00B37DE4" w:rsidRPr="0068783D">
        <w:rPr>
          <w:rFonts w:ascii="Times New Roman" w:hAnsi="Times New Roman"/>
          <w:b/>
          <w:lang w:val="en-GB"/>
        </w:rPr>
        <w:t xml:space="preserve"> </w:t>
      </w:r>
      <w:r w:rsidR="007E2786" w:rsidRPr="0068783D">
        <w:rPr>
          <w:rFonts w:ascii="Times New Roman" w:hAnsi="Times New Roman"/>
          <w:b/>
          <w:lang w:val="en-GB"/>
        </w:rPr>
        <w:t>SUB-GROUP</w:t>
      </w:r>
      <w:bookmarkEnd w:id="3"/>
      <w:bookmarkEnd w:id="4"/>
      <w:bookmarkEnd w:id="5"/>
    </w:p>
    <w:p w14:paraId="551FCD97" w14:textId="6876183B" w:rsidR="00B37DE4" w:rsidRPr="0068783D" w:rsidRDefault="007E2786" w:rsidP="0029329D">
      <w:pPr>
        <w:spacing w:after="120" w:line="240" w:lineRule="auto"/>
        <w:jc w:val="center"/>
        <w:rPr>
          <w:lang w:val="en-GB" w:bidi="th-TH"/>
        </w:rPr>
      </w:pPr>
      <w:bookmarkStart w:id="6" w:name="_Toc12565249"/>
      <w:bookmarkStart w:id="7" w:name="_Toc12565590"/>
      <w:bookmarkStart w:id="8" w:name="_Toc12565623"/>
      <w:r w:rsidRPr="0068783D">
        <w:rPr>
          <w:rFonts w:ascii="Times New Roman" w:hAnsi="Times New Roman"/>
          <w:b/>
          <w:lang w:val="en-GB"/>
        </w:rPr>
        <w:t>(</w:t>
      </w:r>
      <w:r w:rsidR="00EC7EF1" w:rsidRPr="0068783D">
        <w:rPr>
          <w:rFonts w:ascii="Times New Roman" w:hAnsi="Times New Roman"/>
          <w:b/>
          <w:lang w:val="en-GB"/>
        </w:rPr>
        <w:t>MET SG/</w:t>
      </w:r>
      <w:r w:rsidR="000F53AA">
        <w:rPr>
          <w:rFonts w:ascii="Times New Roman" w:hAnsi="Times New Roman"/>
          <w:b/>
          <w:lang w:val="en-GB"/>
        </w:rPr>
        <w:t>30</w:t>
      </w:r>
      <w:r w:rsidRPr="0068783D">
        <w:rPr>
          <w:rFonts w:ascii="Times New Roman" w:hAnsi="Times New Roman"/>
          <w:b/>
          <w:lang w:val="en-GB"/>
        </w:rPr>
        <w:t>)</w:t>
      </w:r>
      <w:bookmarkEnd w:id="6"/>
      <w:bookmarkEnd w:id="7"/>
      <w:bookmarkEnd w:id="8"/>
    </w:p>
    <w:p w14:paraId="401F00E2" w14:textId="77777777" w:rsidR="007E2786" w:rsidRPr="0068783D" w:rsidRDefault="007E2786" w:rsidP="00301694">
      <w:pPr>
        <w:pStyle w:val="Style1"/>
        <w:rPr>
          <w:color w:val="auto"/>
        </w:rPr>
      </w:pPr>
    </w:p>
    <w:p w14:paraId="0071AE94" w14:textId="3175D6B8" w:rsidR="007E2786" w:rsidRPr="0068783D" w:rsidRDefault="00EC7EF1" w:rsidP="00301694">
      <w:pPr>
        <w:spacing w:after="0" w:line="240" w:lineRule="auto"/>
        <w:jc w:val="center"/>
        <w:rPr>
          <w:rFonts w:ascii="Times New Roman" w:hAnsi="Times New Roman"/>
          <w:b/>
          <w:lang w:val="en-GB"/>
        </w:rPr>
      </w:pPr>
      <w:bookmarkStart w:id="9" w:name="_Toc12565250"/>
      <w:bookmarkStart w:id="10" w:name="_Toc12565591"/>
      <w:bookmarkStart w:id="11" w:name="_Toc12565624"/>
      <w:r w:rsidRPr="0068783D">
        <w:rPr>
          <w:rFonts w:ascii="Times New Roman" w:hAnsi="Times New Roman"/>
          <w:b/>
          <w:lang w:val="en-GB"/>
        </w:rPr>
        <w:t>Bangkok, Thailand</w:t>
      </w:r>
      <w:r w:rsidR="00733ACA" w:rsidRPr="0068783D">
        <w:rPr>
          <w:rFonts w:ascii="Times New Roman" w:hAnsi="Times New Roman"/>
          <w:b/>
          <w:lang w:val="en-GB"/>
        </w:rPr>
        <w:t xml:space="preserve">, </w:t>
      </w:r>
      <w:bookmarkEnd w:id="9"/>
      <w:bookmarkEnd w:id="10"/>
      <w:bookmarkEnd w:id="11"/>
      <w:r w:rsidR="000F53AA">
        <w:rPr>
          <w:rFonts w:ascii="Times New Roman" w:hAnsi="Times New Roman"/>
          <w:b/>
          <w:lang w:val="en-GB"/>
        </w:rPr>
        <w:t>20 – 24 July 2026</w:t>
      </w:r>
    </w:p>
    <w:p w14:paraId="24431A64"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3D5831C4" w14:textId="77777777" w:rsidR="007E2786" w:rsidRPr="0068783D" w:rsidRDefault="007E2786" w:rsidP="00301694">
      <w:pPr>
        <w:widowControl w:val="0"/>
        <w:spacing w:after="0" w:line="240" w:lineRule="auto"/>
        <w:rPr>
          <w:rFonts w:ascii="Times New Roman" w:eastAsia="SimSun" w:hAnsi="Times New Roman"/>
          <w:highlight w:val="lightGray"/>
          <w:lang w:val="en-GB" w:bidi="th-TH"/>
        </w:rPr>
      </w:pPr>
    </w:p>
    <w:p w14:paraId="7B79FD76" w14:textId="77777777" w:rsidR="007E2786" w:rsidRPr="0068783D" w:rsidRDefault="007E2786" w:rsidP="00301694">
      <w:pPr>
        <w:widowControl w:val="0"/>
        <w:tabs>
          <w:tab w:val="center" w:pos="4680"/>
        </w:tabs>
        <w:spacing w:after="0" w:line="240" w:lineRule="auto"/>
        <w:jc w:val="center"/>
        <w:rPr>
          <w:rFonts w:ascii="Times New Roman" w:eastAsia="SimSun" w:hAnsi="Times New Roman"/>
          <w:b/>
          <w:snapToGrid w:val="0"/>
          <w:highlight w:val="lightGray"/>
          <w:lang w:val="en-GB"/>
        </w:rPr>
      </w:pPr>
    </w:p>
    <w:p w14:paraId="11FD8484"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rPr>
      </w:pPr>
    </w:p>
    <w:p w14:paraId="45D17E1D"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rPr>
      </w:pPr>
    </w:p>
    <w:p w14:paraId="10E0074A" w14:textId="67B9D6D9" w:rsidR="007E2786" w:rsidRPr="0068783D" w:rsidRDefault="00BB00AF" w:rsidP="00301694">
      <w:pPr>
        <w:widowControl w:val="0"/>
        <w:spacing w:after="0" w:line="240" w:lineRule="auto"/>
        <w:jc w:val="center"/>
        <w:rPr>
          <w:rFonts w:ascii="Times New Roman" w:eastAsia="SimSun" w:hAnsi="Times New Roman"/>
          <w:b/>
          <w:snapToGrid w:val="0"/>
          <w:highlight w:val="lightGray"/>
          <w:lang w:val="en-GB"/>
        </w:rPr>
      </w:pPr>
      <w:r w:rsidRPr="0068783D">
        <w:rPr>
          <w:noProof/>
          <w:lang w:val="en-GB"/>
        </w:rPr>
        <mc:AlternateContent>
          <mc:Choice Requires="wps">
            <w:drawing>
              <wp:anchor distT="0" distB="0" distL="114300" distR="114300" simplePos="0" relativeHeight="251655680" behindDoc="0" locked="0" layoutInCell="1" allowOverlap="1" wp14:anchorId="3120D102" wp14:editId="2879E7AE">
                <wp:simplePos x="0" y="0"/>
                <wp:positionH relativeFrom="column">
                  <wp:posOffset>1097280</wp:posOffset>
                </wp:positionH>
                <wp:positionV relativeFrom="paragraph">
                  <wp:posOffset>61595</wp:posOffset>
                </wp:positionV>
                <wp:extent cx="3749040" cy="1386205"/>
                <wp:effectExtent l="0" t="0" r="3810" b="5080"/>
                <wp:wrapNone/>
                <wp:docPr id="832957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1386205"/>
                        </a:xfrm>
                        <a:prstGeom prst="rect">
                          <a:avLst/>
                        </a:prstGeom>
                        <a:solidFill>
                          <a:srgbClr val="FFFFFF"/>
                        </a:solidFill>
                        <a:ln w="9525">
                          <a:solidFill>
                            <a:srgbClr val="000000"/>
                          </a:solidFill>
                          <a:miter lim="800000"/>
                          <a:headEnd/>
                          <a:tailEnd/>
                        </a:ln>
                      </wps:spPr>
                      <wps:txbx>
                        <w:txbxContent>
                          <w:p w14:paraId="7BB9485B" w14:textId="77777777" w:rsidR="00C22971" w:rsidRPr="00350E56" w:rsidRDefault="00C22971" w:rsidP="00733ACA">
                            <w:pPr>
                              <w:spacing w:after="0" w:line="240" w:lineRule="auto"/>
                              <w:jc w:val="both"/>
                              <w:rPr>
                                <w:rFonts w:ascii="Times New Roman" w:hAnsi="Times New Roman"/>
                                <w:lang w:bidi="th-TH"/>
                              </w:rPr>
                            </w:pPr>
                            <w:r w:rsidRPr="00350E56">
                              <w:rPr>
                                <w:rFonts w:ascii="Times New Roman" w:hAnsi="Times New Roman"/>
                                <w:lang w:bidi="th-TH"/>
                              </w:rPr>
                              <w:t>The designations employed and the presentation of the material in this publication do not imply the expression of any opinion whatsoever on the part of ICAO concerning the legal status of any country, territory, city or area or of its authorities, or concerning the delimitation of its frontiers or boundaries.</w:t>
                            </w:r>
                          </w:p>
                          <w:p w14:paraId="0E19C39F" w14:textId="77777777" w:rsidR="00C22971" w:rsidRPr="00350E56" w:rsidRDefault="00C22971" w:rsidP="00733ACA">
                            <w:pPr>
                              <w:spacing w:after="0" w:line="240" w:lineRule="auto"/>
                              <w:jc w:val="both"/>
                              <w:rPr>
                                <w:rFonts w:ascii="Times New Roman" w:hAnsi="Times New Roman"/>
                                <w:lang w:bidi="th-TH"/>
                              </w:rPr>
                            </w:pPr>
                          </w:p>
                          <w:p w14:paraId="0D726848" w14:textId="77777777" w:rsidR="00C22971" w:rsidRPr="00350E56" w:rsidRDefault="00C22971" w:rsidP="00733ACA">
                            <w:pPr>
                              <w:spacing w:after="0" w:line="240" w:lineRule="auto"/>
                              <w:jc w:val="both"/>
                              <w:rPr>
                                <w:rFonts w:ascii="Times New Roman" w:hAnsi="Times New Roman"/>
                                <w:lang w:bidi="th-TH"/>
                              </w:rPr>
                            </w:pPr>
                            <w:r w:rsidRPr="00350E56">
                              <w:rPr>
                                <w:rFonts w:ascii="Times New Roman" w:hAnsi="Times New Roman"/>
                                <w:lang w:bidi="th-TH"/>
                              </w:rPr>
                              <w:t xml:space="preserve">The views expressed in this </w:t>
                            </w:r>
                            <w:r w:rsidRPr="009819FC">
                              <w:rPr>
                                <w:rFonts w:ascii="Times New Roman" w:hAnsi="Times New Roman"/>
                                <w:lang w:bidi="th-TH"/>
                              </w:rPr>
                              <w:t>Report</w:t>
                            </w:r>
                            <w:r w:rsidRPr="00350E56">
                              <w:rPr>
                                <w:rFonts w:ascii="Times New Roman" w:hAnsi="Times New Roman"/>
                                <w:lang w:bidi="th-TH"/>
                              </w:rPr>
                              <w:t xml:space="preserve"> should be taken as those of the Meeting and not the Organization.</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 w14:anchorId="3120D102" id="Text Box 1" o:spid="_x0000_s1027" type="#_x0000_t202" style="position:absolute;left:0;text-align:left;margin-left:86.4pt;margin-top:4.85pt;width:295.2pt;height:10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">
                <v:textbox style="mso-fit-shape-to-text:t">
                  <w:txbxContent>
                    <w:p w14:paraId="7BB9485B" w14:textId="77777777" w:rsidR="00C22971" w:rsidRPr="00350E56" w:rsidRDefault="00C22971" w:rsidP="00733ACA">
                      <w:pPr>
                        <w:spacing w:after="0" w:line="240" w:lineRule="auto"/>
                        <w:jc w:val="both"/>
                        <w:rPr>
                          <w:rFonts w:ascii="Times New Roman" w:hAnsi="Times New Roman"/>
                          <w:lang w:bidi="th-TH"/>
                        </w:rPr>
                      </w:pPr>
                      <w:r w:rsidRPr="00350E56">
                        <w:rPr>
                          <w:rFonts w:ascii="Times New Roman" w:hAnsi="Times New Roman"/>
                          <w:lang w:bidi="th-TH"/>
                        </w:rPr>
                        <w:t>The designations employed and the presentation of the material in this publication do not imply the expression of any opinion whatsoever on the part of ICAO concerning the legal status of any country, territory, city or area or of its authorities, or concerning the delimitation of its frontiers or boundaries.</w:t>
                      </w:r>
                    </w:p>
                    <w:p w14:paraId="0E19C39F" w14:textId="77777777" w:rsidR="00C22971" w:rsidRPr="00350E56" w:rsidRDefault="00C22971" w:rsidP="00733ACA">
                      <w:pPr>
                        <w:spacing w:after="0" w:line="240" w:lineRule="auto"/>
                        <w:jc w:val="both"/>
                        <w:rPr>
                          <w:rFonts w:ascii="Times New Roman" w:hAnsi="Times New Roman"/>
                          <w:lang w:bidi="th-TH"/>
                        </w:rPr>
                      </w:pPr>
                    </w:p>
                    <w:p w14:paraId="0D726848" w14:textId="77777777" w:rsidR="00C22971" w:rsidRPr="00350E56" w:rsidRDefault="00C22971" w:rsidP="00733ACA">
                      <w:pPr>
                        <w:spacing w:after="0" w:line="240" w:lineRule="auto"/>
                        <w:jc w:val="both"/>
                        <w:rPr>
                          <w:rFonts w:ascii="Times New Roman" w:hAnsi="Times New Roman"/>
                          <w:lang w:bidi="th-TH"/>
                        </w:rPr>
                      </w:pPr>
                      <w:r w:rsidRPr="00350E56">
                        <w:rPr>
                          <w:rFonts w:ascii="Times New Roman" w:hAnsi="Times New Roman"/>
                          <w:lang w:bidi="th-TH"/>
                        </w:rPr>
                        <w:t xml:space="preserve">The views expressed in this </w:t>
                      </w:r>
                      <w:r w:rsidRPr="009819FC">
                        <w:rPr>
                          <w:rFonts w:ascii="Times New Roman" w:hAnsi="Times New Roman"/>
                          <w:lang w:bidi="th-TH"/>
                        </w:rPr>
                        <w:t>Report</w:t>
                      </w:r>
                      <w:r w:rsidRPr="00350E56">
                        <w:rPr>
                          <w:rFonts w:ascii="Times New Roman" w:hAnsi="Times New Roman"/>
                          <w:lang w:bidi="th-TH"/>
                        </w:rPr>
                        <w:t xml:space="preserve"> should be taken as those of the Meeting and not the Organization.</w:t>
                      </w:r>
                    </w:p>
                  </w:txbxContent>
                </v:textbox>
              </v:shape>
            </w:pict>
          </mc:Fallback>
        </mc:AlternateContent>
      </w:r>
    </w:p>
    <w:p w14:paraId="7D8452CF"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rPr>
      </w:pPr>
    </w:p>
    <w:p w14:paraId="5869C07D"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rPr>
      </w:pPr>
    </w:p>
    <w:p w14:paraId="6C0A6DD3"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rPr>
      </w:pPr>
    </w:p>
    <w:p w14:paraId="67241F80" w14:textId="77777777" w:rsidR="007E2786" w:rsidRPr="0068783D" w:rsidRDefault="007E2786" w:rsidP="00301694">
      <w:pPr>
        <w:widowControl w:val="0"/>
        <w:spacing w:after="0" w:line="240" w:lineRule="auto"/>
        <w:jc w:val="center"/>
        <w:rPr>
          <w:rFonts w:ascii="Times New Roman" w:eastAsia="SimSun" w:hAnsi="Times New Roman"/>
          <w:b/>
          <w:snapToGrid w:val="0"/>
          <w:highlight w:val="lightGray"/>
          <w:lang w:val="en-GB" w:eastAsia="zh-CN"/>
        </w:rPr>
      </w:pPr>
    </w:p>
    <w:p w14:paraId="6FD96869" w14:textId="77777777" w:rsidR="007E2786" w:rsidRPr="0068783D" w:rsidRDefault="007E2786" w:rsidP="00301694">
      <w:pPr>
        <w:widowControl w:val="0"/>
        <w:spacing w:after="0" w:line="240" w:lineRule="auto"/>
        <w:jc w:val="center"/>
        <w:rPr>
          <w:rFonts w:ascii="Times New Roman" w:eastAsia="SimSun" w:hAnsi="Times New Roman"/>
          <w:snapToGrid w:val="0"/>
          <w:highlight w:val="lightGray"/>
          <w:lang w:val="en-GB"/>
        </w:rPr>
      </w:pPr>
    </w:p>
    <w:p w14:paraId="0287681A" w14:textId="77777777" w:rsidR="007E2786" w:rsidRPr="0068783D" w:rsidRDefault="007E2786" w:rsidP="00301694">
      <w:pPr>
        <w:widowControl w:val="0"/>
        <w:spacing w:after="0" w:line="240" w:lineRule="auto"/>
        <w:jc w:val="center"/>
        <w:rPr>
          <w:rFonts w:ascii="Times New Roman" w:eastAsia="SimSun" w:hAnsi="Times New Roman"/>
          <w:snapToGrid w:val="0"/>
          <w:highlight w:val="lightGray"/>
          <w:lang w:val="en-GB"/>
        </w:rPr>
      </w:pPr>
    </w:p>
    <w:p w14:paraId="1FB16CE9" w14:textId="77777777" w:rsidR="007E2786" w:rsidRPr="0068783D" w:rsidRDefault="007E2786" w:rsidP="00301694">
      <w:pPr>
        <w:widowControl w:val="0"/>
        <w:spacing w:after="0" w:line="240" w:lineRule="auto"/>
        <w:jc w:val="center"/>
        <w:rPr>
          <w:rFonts w:ascii="Times New Roman" w:eastAsia="SimSun" w:hAnsi="Times New Roman"/>
          <w:snapToGrid w:val="0"/>
          <w:highlight w:val="lightGray"/>
          <w:lang w:val="en-GB"/>
        </w:rPr>
      </w:pPr>
    </w:p>
    <w:p w14:paraId="74ABFAB7" w14:textId="77777777" w:rsidR="007E2786" w:rsidRPr="0068783D" w:rsidRDefault="007E2786" w:rsidP="00301694">
      <w:pPr>
        <w:widowControl w:val="0"/>
        <w:spacing w:after="0" w:line="240" w:lineRule="auto"/>
        <w:jc w:val="center"/>
        <w:rPr>
          <w:rFonts w:ascii="Times New Roman" w:eastAsia="SimSun" w:hAnsi="Times New Roman"/>
          <w:snapToGrid w:val="0"/>
          <w:highlight w:val="lightGray"/>
          <w:lang w:val="en-GB"/>
        </w:rPr>
      </w:pPr>
    </w:p>
    <w:p w14:paraId="04BE27AF" w14:textId="77777777" w:rsidR="007E2786" w:rsidRPr="0068783D" w:rsidRDefault="007E2786" w:rsidP="00301694">
      <w:pPr>
        <w:widowControl w:val="0"/>
        <w:spacing w:after="0" w:line="240" w:lineRule="auto"/>
        <w:jc w:val="center"/>
        <w:rPr>
          <w:rFonts w:ascii="Times New Roman" w:eastAsia="SimSun" w:hAnsi="Times New Roman"/>
          <w:snapToGrid w:val="0"/>
          <w:highlight w:val="lightGray"/>
          <w:lang w:val="en-GB"/>
        </w:rPr>
      </w:pPr>
    </w:p>
    <w:p w14:paraId="0E0518F4" w14:textId="77777777" w:rsidR="00350E56" w:rsidRPr="0068783D" w:rsidRDefault="00350E56" w:rsidP="00301694">
      <w:pPr>
        <w:widowControl w:val="0"/>
        <w:spacing w:after="0" w:line="240" w:lineRule="auto"/>
        <w:jc w:val="center"/>
        <w:rPr>
          <w:rFonts w:ascii="Times New Roman" w:eastAsia="SimSun" w:hAnsi="Times New Roman"/>
          <w:snapToGrid w:val="0"/>
          <w:highlight w:val="lightGray"/>
          <w:lang w:val="en-GB"/>
        </w:rPr>
      </w:pPr>
    </w:p>
    <w:p w14:paraId="749AFAD7" w14:textId="77777777" w:rsidR="00350E56" w:rsidRPr="0068783D" w:rsidRDefault="00350E56" w:rsidP="00301694">
      <w:pPr>
        <w:widowControl w:val="0"/>
        <w:spacing w:after="0" w:line="240" w:lineRule="auto"/>
        <w:jc w:val="center"/>
        <w:rPr>
          <w:rFonts w:ascii="Times New Roman" w:eastAsia="SimSun" w:hAnsi="Times New Roman"/>
          <w:snapToGrid w:val="0"/>
          <w:highlight w:val="lightGray"/>
          <w:lang w:val="en-GB"/>
        </w:rPr>
      </w:pPr>
    </w:p>
    <w:p w14:paraId="7895FEC4" w14:textId="77777777" w:rsidR="00350E56" w:rsidRPr="0068783D" w:rsidRDefault="00350E56" w:rsidP="00301694">
      <w:pPr>
        <w:widowControl w:val="0"/>
        <w:spacing w:after="0" w:line="240" w:lineRule="auto"/>
        <w:jc w:val="center"/>
        <w:rPr>
          <w:rFonts w:ascii="Times New Roman" w:eastAsia="SimSun" w:hAnsi="Times New Roman"/>
          <w:snapToGrid w:val="0"/>
          <w:lang w:val="en-GB"/>
        </w:rPr>
      </w:pPr>
    </w:p>
    <w:p w14:paraId="2D5B9E5D" w14:textId="77777777" w:rsidR="007E2786" w:rsidRPr="0068783D" w:rsidRDefault="007E2786" w:rsidP="00301694">
      <w:pPr>
        <w:spacing w:after="0" w:line="240" w:lineRule="auto"/>
        <w:jc w:val="center"/>
        <w:rPr>
          <w:rFonts w:ascii="Times New Roman" w:hAnsi="Times New Roman"/>
          <w:snapToGrid w:val="0"/>
          <w:lang w:val="en-GB"/>
        </w:rPr>
      </w:pPr>
      <w:bookmarkStart w:id="12" w:name="_Toc12565252"/>
      <w:bookmarkStart w:id="13" w:name="_Toc12565593"/>
      <w:bookmarkStart w:id="14" w:name="_Toc12565626"/>
      <w:r w:rsidRPr="0068783D">
        <w:rPr>
          <w:rFonts w:ascii="Times New Roman" w:hAnsi="Times New Roman"/>
          <w:snapToGrid w:val="0"/>
          <w:lang w:val="en-GB"/>
        </w:rPr>
        <w:t>Approved by the Meeting</w:t>
      </w:r>
      <w:bookmarkEnd w:id="12"/>
      <w:bookmarkEnd w:id="13"/>
      <w:bookmarkEnd w:id="14"/>
    </w:p>
    <w:p w14:paraId="2ED724B0" w14:textId="77777777" w:rsidR="007E2786" w:rsidRPr="0068783D" w:rsidRDefault="00E96C36" w:rsidP="00301694">
      <w:pPr>
        <w:widowControl w:val="0"/>
        <w:spacing w:after="0" w:line="240" w:lineRule="auto"/>
        <w:jc w:val="center"/>
        <w:rPr>
          <w:rFonts w:ascii="Times New Roman" w:eastAsia="SimSun" w:hAnsi="Times New Roman"/>
          <w:snapToGrid w:val="0"/>
          <w:lang w:val="en-GB"/>
        </w:rPr>
      </w:pPr>
      <w:r w:rsidRPr="0068783D">
        <w:rPr>
          <w:rFonts w:ascii="Times New Roman" w:eastAsia="SimSun" w:hAnsi="Times New Roman"/>
          <w:snapToGrid w:val="0"/>
          <w:lang w:val="en-GB"/>
        </w:rPr>
        <w:t>P</w:t>
      </w:r>
      <w:r w:rsidR="007E2786" w:rsidRPr="0068783D">
        <w:rPr>
          <w:rFonts w:ascii="Times New Roman" w:eastAsia="SimSun" w:hAnsi="Times New Roman"/>
          <w:snapToGrid w:val="0"/>
          <w:lang w:val="en-GB"/>
        </w:rPr>
        <w:t>ublished by the ICAO Asia and Pacific Office, Bangkok</w:t>
      </w:r>
    </w:p>
    <w:p w14:paraId="0EA731AF" w14:textId="77777777" w:rsidR="007E2786" w:rsidRPr="0068783D" w:rsidRDefault="007E2786" w:rsidP="00301694">
      <w:pPr>
        <w:spacing w:after="0" w:line="240" w:lineRule="auto"/>
        <w:rPr>
          <w:rFonts w:ascii="Times New Roman" w:hAnsi="Times New Roman"/>
          <w:u w:val="single"/>
          <w:lang w:val="en-GB"/>
        </w:rPr>
      </w:pPr>
    </w:p>
    <w:p w14:paraId="3F29AD76" w14:textId="77777777" w:rsidR="00C521B6" w:rsidRPr="0068783D" w:rsidRDefault="00C521B6" w:rsidP="00301694">
      <w:pPr>
        <w:tabs>
          <w:tab w:val="right" w:pos="9090"/>
          <w:tab w:val="right" w:leader="dot" w:pos="9360"/>
        </w:tabs>
        <w:spacing w:after="0" w:line="240" w:lineRule="auto"/>
        <w:rPr>
          <w:rFonts w:ascii="Times New Roman" w:hAnsi="Times New Roman"/>
          <w:b/>
          <w:bCs/>
          <w:highlight w:val="lightGray"/>
          <w:lang w:val="en-GB"/>
        </w:rPr>
        <w:sectPr w:rsidR="00C521B6" w:rsidRPr="0068783D" w:rsidSect="00794E67">
          <w:headerReference w:type="even" r:id="rId12"/>
          <w:headerReference w:type="default" r:id="rId13"/>
          <w:footnotePr>
            <w:numRestart w:val="eachPage"/>
          </w:footnotePr>
          <w:pgSz w:w="11906" w:h="16838" w:code="9"/>
          <w:pgMar w:top="1440" w:right="1440" w:bottom="1440" w:left="1440" w:header="720" w:footer="720" w:gutter="0"/>
          <w:pgNumType w:start="1"/>
          <w:cols w:space="720"/>
          <w:titlePg/>
          <w:docGrid w:linePitch="360"/>
        </w:sectPr>
      </w:pPr>
    </w:p>
    <w:p w14:paraId="3CF06C1F" w14:textId="424F84EB" w:rsidR="00B655CC" w:rsidRPr="0068783D" w:rsidRDefault="00B655CC" w:rsidP="00301694">
      <w:pPr>
        <w:pStyle w:val="TOCHeading"/>
        <w:spacing w:before="0" w:line="240" w:lineRule="auto"/>
        <w:rPr>
          <w:rFonts w:ascii="Times New Roman" w:hAnsi="Times New Roman"/>
          <w:color w:val="auto"/>
          <w:sz w:val="22"/>
          <w:szCs w:val="22"/>
          <w:highlight w:val="lightGray"/>
          <w:lang w:val="en-GB"/>
        </w:rPr>
      </w:pPr>
    </w:p>
    <w:p w14:paraId="34BAF065" w14:textId="17E50F88" w:rsidR="00861119" w:rsidRPr="00861119" w:rsidRDefault="00B655CC">
      <w:pPr>
        <w:pStyle w:val="TOC1"/>
        <w:tabs>
          <w:tab w:val="right" w:leader="dot" w:pos="9016"/>
        </w:tabs>
        <w:rPr>
          <w:b w:val="0"/>
          <w:bCs w:val="0"/>
          <w:noProof/>
          <w:kern w:val="2"/>
          <w:sz w:val="24"/>
          <w:szCs w:val="24"/>
          <w:lang w:eastAsia="en-GB"/>
          <w14:ligatures w14:val="standardContextual"/>
        </w:rPr>
      </w:pPr>
      <w:r w:rsidRPr="006B4AAF">
        <w:rPr>
          <w:highlight w:val="lightGray"/>
        </w:rPr>
        <w:fldChar w:fldCharType="begin"/>
      </w:r>
      <w:r w:rsidRPr="006B4AAF">
        <w:rPr>
          <w:highlight w:val="lightGray"/>
        </w:rPr>
        <w:instrText xml:space="preserve"> TOC \o "1-3" \h \z \u </w:instrText>
      </w:r>
      <w:r w:rsidRPr="006B4AAF">
        <w:rPr>
          <w:highlight w:val="lightGray"/>
        </w:rPr>
        <w:fldChar w:fldCharType="separate"/>
      </w:r>
      <w:hyperlink w:anchor="_Toc235768625" w:history="1">
        <w:r w:rsidR="00861119" w:rsidRPr="00861119">
          <w:rPr>
            <w:rStyle w:val="Hyperlink"/>
            <w:noProof/>
          </w:rPr>
          <w:t>HISTORY OF THE MEETING</w:t>
        </w:r>
        <w:r w:rsidR="00861119" w:rsidRPr="00861119">
          <w:rPr>
            <w:noProof/>
            <w:webHidden/>
          </w:rPr>
          <w:tab/>
        </w:r>
        <w:r w:rsidR="00861119" w:rsidRPr="00861119">
          <w:rPr>
            <w:noProof/>
            <w:webHidden/>
          </w:rPr>
          <w:fldChar w:fldCharType="begin"/>
        </w:r>
        <w:r w:rsidR="00861119" w:rsidRPr="00861119">
          <w:rPr>
            <w:noProof/>
            <w:webHidden/>
          </w:rPr>
          <w:instrText xml:space="preserve"> PAGEREF _Toc235768625 \h </w:instrText>
        </w:r>
        <w:r w:rsidR="00861119" w:rsidRPr="00861119">
          <w:rPr>
            <w:noProof/>
            <w:webHidden/>
          </w:rPr>
        </w:r>
        <w:r w:rsidR="00861119" w:rsidRPr="00861119">
          <w:rPr>
            <w:noProof/>
            <w:webHidden/>
          </w:rPr>
          <w:fldChar w:fldCharType="separate"/>
        </w:r>
        <w:r w:rsidR="00861119" w:rsidRPr="00861119">
          <w:rPr>
            <w:noProof/>
            <w:webHidden/>
          </w:rPr>
          <w:t>ii</w:t>
        </w:r>
        <w:r w:rsidR="00861119" w:rsidRPr="00861119">
          <w:rPr>
            <w:noProof/>
            <w:webHidden/>
          </w:rPr>
          <w:fldChar w:fldCharType="end"/>
        </w:r>
      </w:hyperlink>
    </w:p>
    <w:p w14:paraId="02A526C4" w14:textId="727513F9"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26" w:history="1">
        <w:r w:rsidRPr="00861119">
          <w:rPr>
            <w:rStyle w:val="Hyperlink"/>
            <w:rFonts w:ascii="Times New Roman" w:hAnsi="Times New Roman"/>
            <w:noProof/>
          </w:rPr>
          <w:t>1.</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Introduction</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_Toc235768626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w:t>
        </w:r>
        <w:r w:rsidRPr="00861119">
          <w:rPr>
            <w:rFonts w:ascii="Times New Roman" w:hAnsi="Times New Roman"/>
            <w:noProof/>
            <w:webHidden/>
          </w:rPr>
          <w:fldChar w:fldCharType="end"/>
        </w:r>
      </w:hyperlink>
    </w:p>
    <w:p w14:paraId="14CCD90A" w14:textId="6CE16FEB"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27" w:history="1">
        <w:r w:rsidRPr="00861119">
          <w:rPr>
            <w:rStyle w:val="Hyperlink"/>
            <w:rFonts w:ascii="Times New Roman" w:hAnsi="Times New Roman"/>
            <w:noProof/>
          </w:rPr>
          <w:t>2.</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Attendance</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_Toc235768627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w:t>
        </w:r>
        <w:r w:rsidRPr="00861119">
          <w:rPr>
            <w:rFonts w:ascii="Times New Roman" w:hAnsi="Times New Roman"/>
            <w:noProof/>
            <w:webHidden/>
          </w:rPr>
          <w:fldChar w:fldCharType="end"/>
        </w:r>
      </w:hyperlink>
    </w:p>
    <w:p w14:paraId="11AF1214" w14:textId="5C998B0D"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28" w:history="1">
        <w:r w:rsidRPr="00861119">
          <w:rPr>
            <w:rStyle w:val="Hyperlink"/>
            <w:rFonts w:ascii="Times New Roman" w:hAnsi="Times New Roman"/>
            <w:noProof/>
          </w:rPr>
          <w:t>3.</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Chair and Secretariat</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_Toc235768628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w:t>
        </w:r>
        <w:r w:rsidRPr="00861119">
          <w:rPr>
            <w:rFonts w:ascii="Times New Roman" w:hAnsi="Times New Roman"/>
            <w:noProof/>
            <w:webHidden/>
          </w:rPr>
          <w:fldChar w:fldCharType="end"/>
        </w:r>
      </w:hyperlink>
    </w:p>
    <w:p w14:paraId="045551A6" w14:textId="6BCE8D3E"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29" w:history="1">
        <w:r w:rsidRPr="00861119">
          <w:rPr>
            <w:rStyle w:val="Hyperlink"/>
            <w:rFonts w:ascii="Times New Roman" w:hAnsi="Times New Roman"/>
            <w:noProof/>
          </w:rPr>
          <w:t>4.</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Organisation, Papers and Language of the Meeting</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_Toc235768629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w:t>
        </w:r>
        <w:r w:rsidRPr="00861119">
          <w:rPr>
            <w:rFonts w:ascii="Times New Roman" w:hAnsi="Times New Roman"/>
            <w:noProof/>
            <w:webHidden/>
          </w:rPr>
          <w:fldChar w:fldCharType="end"/>
        </w:r>
      </w:hyperlink>
    </w:p>
    <w:p w14:paraId="582A129D" w14:textId="15BA3CCF"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0" w:history="1">
        <w:r w:rsidRPr="00861119">
          <w:rPr>
            <w:rStyle w:val="Hyperlink"/>
            <w:rFonts w:ascii="Times New Roman" w:hAnsi="Times New Roman"/>
            <w:noProof/>
          </w:rPr>
          <w:t>5.</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Draft Conclusions, Draft Decisions, Conclusions and Decisions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_Toc235768630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w:t>
        </w:r>
        <w:r w:rsidRPr="00861119">
          <w:rPr>
            <w:rFonts w:ascii="Times New Roman" w:hAnsi="Times New Roman"/>
            <w:noProof/>
            <w:webHidden/>
          </w:rPr>
          <w:fldChar w:fldCharType="end"/>
        </w:r>
      </w:hyperlink>
    </w:p>
    <w:p w14:paraId="6118EB8C" w14:textId="49452DDD"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1" w:history="1">
        <w:r w:rsidRPr="00861119">
          <w:rPr>
            <w:rStyle w:val="Hyperlink"/>
            <w:rFonts w:ascii="Times New Roman" w:hAnsi="Times New Roman"/>
            <w:noProof/>
          </w:rPr>
          <w:t>6.</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Actions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_Toc235768631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iii</w:t>
        </w:r>
        <w:r w:rsidRPr="00861119">
          <w:rPr>
            <w:rFonts w:ascii="Times New Roman" w:hAnsi="Times New Roman"/>
            <w:noProof/>
            <w:webHidden/>
          </w:rPr>
          <w:fldChar w:fldCharType="end"/>
        </w:r>
      </w:hyperlink>
    </w:p>
    <w:p w14:paraId="141143E3" w14:textId="7AD04246" w:rsidR="00861119" w:rsidRPr="00861119" w:rsidRDefault="00861119">
      <w:pPr>
        <w:pStyle w:val="TOC1"/>
        <w:tabs>
          <w:tab w:val="right" w:leader="dot" w:pos="9016"/>
        </w:tabs>
        <w:rPr>
          <w:b w:val="0"/>
          <w:bCs w:val="0"/>
          <w:noProof/>
          <w:kern w:val="2"/>
          <w:sz w:val="24"/>
          <w:szCs w:val="24"/>
          <w:lang w:eastAsia="en-GB"/>
          <w14:ligatures w14:val="standardContextual"/>
        </w:rPr>
      </w:pPr>
      <w:hyperlink w:anchor="_Toc235768632" w:history="1">
        <w:r w:rsidRPr="00861119">
          <w:rPr>
            <w:rStyle w:val="Hyperlink"/>
            <w:noProof/>
          </w:rPr>
          <w:t>REPORT ON AGENDA ITEMS</w:t>
        </w:r>
        <w:r w:rsidRPr="00861119">
          <w:rPr>
            <w:noProof/>
            <w:webHidden/>
          </w:rPr>
          <w:tab/>
        </w:r>
        <w:r w:rsidRPr="00861119">
          <w:rPr>
            <w:noProof/>
            <w:webHidden/>
          </w:rPr>
          <w:fldChar w:fldCharType="begin"/>
        </w:r>
        <w:r w:rsidRPr="00861119">
          <w:rPr>
            <w:noProof/>
            <w:webHidden/>
          </w:rPr>
          <w:instrText xml:space="preserve"> PAGEREF _Toc235768632 \h </w:instrText>
        </w:r>
        <w:r w:rsidRPr="00861119">
          <w:rPr>
            <w:noProof/>
            <w:webHidden/>
          </w:rPr>
        </w:r>
        <w:r w:rsidRPr="00861119">
          <w:rPr>
            <w:noProof/>
            <w:webHidden/>
          </w:rPr>
          <w:fldChar w:fldCharType="separate"/>
        </w:r>
        <w:r w:rsidRPr="00861119">
          <w:rPr>
            <w:noProof/>
            <w:webHidden/>
          </w:rPr>
          <w:t>1</w:t>
        </w:r>
        <w:r w:rsidRPr="00861119">
          <w:rPr>
            <w:noProof/>
            <w:webHidden/>
          </w:rPr>
          <w:fldChar w:fldCharType="end"/>
        </w:r>
      </w:hyperlink>
    </w:p>
    <w:p w14:paraId="75660FC3" w14:textId="5D5C3DDF"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3" w:history="1">
        <w:r w:rsidRPr="00861119">
          <w:rPr>
            <w:rStyle w:val="Hyperlink"/>
            <w:rFonts w:ascii="Times New Roman" w:hAnsi="Times New Roman"/>
            <w:noProof/>
          </w:rPr>
          <w:t>1.</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Organizational Matters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_Toc235768633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1</w:t>
        </w:r>
        <w:r w:rsidRPr="00861119">
          <w:rPr>
            <w:rFonts w:ascii="Times New Roman" w:hAnsi="Times New Roman"/>
            <w:noProof/>
            <w:webHidden/>
          </w:rPr>
          <w:fldChar w:fldCharType="end"/>
        </w:r>
      </w:hyperlink>
    </w:p>
    <w:p w14:paraId="6777A3CC" w14:textId="433E2DB8"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4" w:history="1">
        <w:r w:rsidRPr="00861119">
          <w:rPr>
            <w:rStyle w:val="Hyperlink"/>
            <w:rFonts w:ascii="Times New Roman" w:hAnsi="Times New Roman"/>
            <w:noProof/>
          </w:rPr>
          <w:t>2.</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Review Outcomes from Previous Meetings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_Toc235768634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1</w:t>
        </w:r>
        <w:r w:rsidRPr="00861119">
          <w:rPr>
            <w:rFonts w:ascii="Times New Roman" w:hAnsi="Times New Roman"/>
            <w:noProof/>
            <w:webHidden/>
          </w:rPr>
          <w:fldChar w:fldCharType="end"/>
        </w:r>
      </w:hyperlink>
    </w:p>
    <w:p w14:paraId="73D3C1F7" w14:textId="402D6DA2"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5" w:history="1">
        <w:r w:rsidRPr="00861119">
          <w:rPr>
            <w:rStyle w:val="Hyperlink"/>
            <w:rFonts w:ascii="Times New Roman" w:hAnsi="Times New Roman"/>
            <w:noProof/>
          </w:rPr>
          <w:t>3.</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Air Navigation Deficiencies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_Toc235768635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7</w:t>
        </w:r>
        <w:r w:rsidRPr="00861119">
          <w:rPr>
            <w:rFonts w:ascii="Times New Roman" w:hAnsi="Times New Roman"/>
            <w:noProof/>
            <w:webHidden/>
          </w:rPr>
          <w:fldChar w:fldCharType="end"/>
        </w:r>
      </w:hyperlink>
    </w:p>
    <w:p w14:paraId="1DC52069" w14:textId="39AA36EE"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6" w:history="1">
        <w:r w:rsidRPr="00861119">
          <w:rPr>
            <w:rStyle w:val="Hyperlink"/>
            <w:rFonts w:ascii="Times New Roman" w:hAnsi="Times New Roman"/>
            <w:noProof/>
          </w:rPr>
          <w:t>4.</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Regional Guidance Material</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_Toc235768636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16</w:t>
        </w:r>
        <w:r w:rsidRPr="00861119">
          <w:rPr>
            <w:rFonts w:ascii="Times New Roman" w:hAnsi="Times New Roman"/>
            <w:noProof/>
            <w:webHidden/>
          </w:rPr>
          <w:fldChar w:fldCharType="end"/>
        </w:r>
      </w:hyperlink>
    </w:p>
    <w:p w14:paraId="2E792367" w14:textId="6B510471"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7" w:history="1">
        <w:r w:rsidRPr="00861119">
          <w:rPr>
            <w:rStyle w:val="Hyperlink"/>
            <w:rFonts w:ascii="Times New Roman" w:hAnsi="Times New Roman"/>
            <w:noProof/>
          </w:rPr>
          <w:t>5.</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Planning and Monitoring</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_Toc235768637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25</w:t>
        </w:r>
        <w:r w:rsidRPr="00861119">
          <w:rPr>
            <w:rFonts w:ascii="Times New Roman" w:hAnsi="Times New Roman"/>
            <w:noProof/>
            <w:webHidden/>
          </w:rPr>
          <w:fldChar w:fldCharType="end"/>
        </w:r>
      </w:hyperlink>
    </w:p>
    <w:p w14:paraId="784FF64A" w14:textId="7348BA38"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8" w:history="1">
        <w:r w:rsidRPr="00861119">
          <w:rPr>
            <w:rStyle w:val="Hyperlink"/>
            <w:rFonts w:ascii="Times New Roman" w:hAnsi="Times New Roman"/>
            <w:noProof/>
          </w:rPr>
          <w:t>6.</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Turbulence Information</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_Toc235768638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32</w:t>
        </w:r>
        <w:r w:rsidRPr="00861119">
          <w:rPr>
            <w:rFonts w:ascii="Times New Roman" w:hAnsi="Times New Roman"/>
            <w:noProof/>
            <w:webHidden/>
          </w:rPr>
          <w:fldChar w:fldCharType="end"/>
        </w:r>
      </w:hyperlink>
    </w:p>
    <w:p w14:paraId="2EA866DA" w14:textId="18F1D8C8"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39" w:history="1">
        <w:r w:rsidRPr="00861119">
          <w:rPr>
            <w:rStyle w:val="Hyperlink"/>
            <w:rFonts w:ascii="Times New Roman" w:hAnsi="Times New Roman"/>
            <w:noProof/>
          </w:rPr>
          <w:t>7.</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Aviation Exercises for Volcanic Ash and Meteorological Events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_Toc235768639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36</w:t>
        </w:r>
        <w:r w:rsidRPr="00861119">
          <w:rPr>
            <w:rFonts w:ascii="Times New Roman" w:hAnsi="Times New Roman"/>
            <w:noProof/>
            <w:webHidden/>
          </w:rPr>
          <w:fldChar w:fldCharType="end"/>
        </w:r>
      </w:hyperlink>
    </w:p>
    <w:p w14:paraId="0D7E7750" w14:textId="19CE1A04"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40" w:history="1">
        <w:r w:rsidRPr="00861119">
          <w:rPr>
            <w:rStyle w:val="Hyperlink"/>
            <w:rFonts w:ascii="Times New Roman" w:hAnsi="Times New Roman"/>
            <w:noProof/>
          </w:rPr>
          <w:t>8.</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Research, Development and Other Initiatives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_Toc235768640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36</w:t>
        </w:r>
        <w:r w:rsidRPr="00861119">
          <w:rPr>
            <w:rFonts w:ascii="Times New Roman" w:hAnsi="Times New Roman"/>
            <w:noProof/>
            <w:webHidden/>
          </w:rPr>
          <w:fldChar w:fldCharType="end"/>
        </w:r>
      </w:hyperlink>
    </w:p>
    <w:p w14:paraId="47B401CB" w14:textId="3E1A368D" w:rsidR="00861119" w:rsidRPr="00861119" w:rsidRDefault="00861119">
      <w:pPr>
        <w:pStyle w:val="TOC2"/>
        <w:tabs>
          <w:tab w:val="left" w:pos="720"/>
          <w:tab w:val="right" w:leader="dot" w:pos="9016"/>
        </w:tabs>
        <w:rPr>
          <w:rFonts w:ascii="Times New Roman" w:hAnsi="Times New Roman"/>
          <w:noProof/>
          <w:kern w:val="2"/>
          <w:sz w:val="24"/>
          <w:szCs w:val="24"/>
          <w:lang w:val="en-GB" w:eastAsia="en-GB"/>
          <w14:ligatures w14:val="standardContextual"/>
        </w:rPr>
      </w:pPr>
      <w:hyperlink w:anchor="_Toc235768641" w:history="1">
        <w:r w:rsidRPr="00861119">
          <w:rPr>
            <w:rStyle w:val="Hyperlink"/>
            <w:rFonts w:ascii="Times New Roman" w:hAnsi="Times New Roman"/>
            <w:noProof/>
          </w:rPr>
          <w:t>9.</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Environmental-Related Initiatives and Impacts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_Toc235768641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40</w:t>
        </w:r>
        <w:r w:rsidRPr="00861119">
          <w:rPr>
            <w:rFonts w:ascii="Times New Roman" w:hAnsi="Times New Roman"/>
            <w:noProof/>
            <w:webHidden/>
          </w:rPr>
          <w:fldChar w:fldCharType="end"/>
        </w:r>
      </w:hyperlink>
    </w:p>
    <w:p w14:paraId="5FB59865" w14:textId="66E27A94" w:rsidR="00861119" w:rsidRPr="00861119" w:rsidRDefault="00861119">
      <w:pPr>
        <w:pStyle w:val="TOC2"/>
        <w:tabs>
          <w:tab w:val="left" w:pos="960"/>
          <w:tab w:val="right" w:leader="dot" w:pos="9016"/>
        </w:tabs>
        <w:rPr>
          <w:rFonts w:ascii="Times New Roman" w:hAnsi="Times New Roman"/>
          <w:noProof/>
          <w:kern w:val="2"/>
          <w:sz w:val="24"/>
          <w:szCs w:val="24"/>
          <w:lang w:val="en-GB" w:eastAsia="en-GB"/>
          <w14:ligatures w14:val="standardContextual"/>
        </w:rPr>
      </w:pPr>
      <w:hyperlink w:anchor="_Toc235768642" w:history="1">
        <w:r w:rsidRPr="00861119">
          <w:rPr>
            <w:rStyle w:val="Hyperlink"/>
            <w:rFonts w:ascii="Times New Roman" w:hAnsi="Times New Roman"/>
            <w:noProof/>
          </w:rPr>
          <w:t>10.</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Future Work Program</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_Toc235768642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41</w:t>
        </w:r>
        <w:r w:rsidRPr="00861119">
          <w:rPr>
            <w:rFonts w:ascii="Times New Roman" w:hAnsi="Times New Roman"/>
            <w:noProof/>
            <w:webHidden/>
          </w:rPr>
          <w:fldChar w:fldCharType="end"/>
        </w:r>
      </w:hyperlink>
    </w:p>
    <w:p w14:paraId="54A437C0" w14:textId="2FCD92D0" w:rsidR="00861119" w:rsidRDefault="00861119">
      <w:pPr>
        <w:pStyle w:val="TOC2"/>
        <w:tabs>
          <w:tab w:val="left" w:pos="960"/>
          <w:tab w:val="right" w:leader="dot" w:pos="9016"/>
        </w:tabs>
        <w:rPr>
          <w:rFonts w:cstheme="minorBidi"/>
          <w:noProof/>
          <w:kern w:val="2"/>
          <w:sz w:val="24"/>
          <w:szCs w:val="24"/>
          <w:lang w:val="en-GB" w:eastAsia="en-GB"/>
          <w14:ligatures w14:val="standardContextual"/>
        </w:rPr>
      </w:pPr>
      <w:hyperlink w:anchor="_Toc235768643" w:history="1">
        <w:r w:rsidRPr="00861119">
          <w:rPr>
            <w:rStyle w:val="Hyperlink"/>
            <w:rFonts w:ascii="Times New Roman" w:hAnsi="Times New Roman"/>
            <w:noProof/>
          </w:rPr>
          <w:t>11.</w:t>
        </w:r>
        <w:r w:rsidRPr="00861119">
          <w:rPr>
            <w:rFonts w:ascii="Times New Roman" w:hAnsi="Times New Roman"/>
            <w:noProof/>
            <w:kern w:val="2"/>
            <w:sz w:val="24"/>
            <w:szCs w:val="24"/>
            <w:lang w:val="en-GB" w:eastAsia="en-GB"/>
            <w14:ligatures w14:val="standardContextual"/>
          </w:rPr>
          <w:tab/>
        </w:r>
        <w:r w:rsidRPr="00861119">
          <w:rPr>
            <w:rStyle w:val="Hyperlink"/>
            <w:rFonts w:ascii="Times New Roman" w:hAnsi="Times New Roman"/>
            <w:noProof/>
          </w:rPr>
          <w:t>Any Other Business</w:t>
        </w:r>
        <w:r w:rsidRPr="00861119">
          <w:rPr>
            <w:rFonts w:ascii="Times New Roman" w:hAnsi="Times New Roman"/>
            <w:noProof/>
            <w:webHidden/>
          </w:rPr>
          <w:tab/>
        </w:r>
        <w:r w:rsidRPr="00861119">
          <w:rPr>
            <w:rFonts w:ascii="Times New Roman" w:hAnsi="Times New Roman"/>
            <w:noProof/>
            <w:webHidden/>
          </w:rPr>
          <w:fldChar w:fldCharType="begin"/>
        </w:r>
        <w:r w:rsidRPr="00861119">
          <w:rPr>
            <w:rFonts w:ascii="Times New Roman" w:hAnsi="Times New Roman"/>
            <w:noProof/>
            <w:webHidden/>
          </w:rPr>
          <w:instrText xml:space="preserve"> PAGEREF _Toc235768643 \h </w:instrText>
        </w:r>
        <w:r w:rsidRPr="00861119">
          <w:rPr>
            <w:rFonts w:ascii="Times New Roman" w:hAnsi="Times New Roman"/>
            <w:noProof/>
            <w:webHidden/>
          </w:rPr>
        </w:r>
        <w:r w:rsidRPr="00861119">
          <w:rPr>
            <w:rFonts w:ascii="Times New Roman" w:hAnsi="Times New Roman"/>
            <w:noProof/>
            <w:webHidden/>
          </w:rPr>
          <w:fldChar w:fldCharType="separate"/>
        </w:r>
        <w:r w:rsidRPr="00861119">
          <w:rPr>
            <w:rFonts w:ascii="Times New Roman" w:hAnsi="Times New Roman"/>
            <w:noProof/>
            <w:webHidden/>
          </w:rPr>
          <w:t>43</w:t>
        </w:r>
        <w:r w:rsidRPr="00861119">
          <w:rPr>
            <w:rFonts w:ascii="Times New Roman" w:hAnsi="Times New Roman"/>
            <w:noProof/>
            <w:webHidden/>
          </w:rPr>
          <w:fldChar w:fldCharType="end"/>
        </w:r>
      </w:hyperlink>
    </w:p>
    <w:p w14:paraId="175DF8AC" w14:textId="3AFBB185" w:rsidR="00B655CC" w:rsidRPr="006B4AAF" w:rsidRDefault="00B655CC" w:rsidP="00301694">
      <w:pPr>
        <w:spacing w:after="0" w:line="240" w:lineRule="auto"/>
        <w:rPr>
          <w:rFonts w:ascii="Times New Roman" w:hAnsi="Times New Roman"/>
          <w:highlight w:val="lightGray"/>
          <w:lang w:val="en-GB"/>
        </w:rPr>
      </w:pPr>
      <w:r w:rsidRPr="006B4AAF">
        <w:rPr>
          <w:rFonts w:ascii="Times New Roman" w:hAnsi="Times New Roman"/>
          <w:highlight w:val="lightGray"/>
          <w:lang w:val="en-GB"/>
        </w:rPr>
        <w:fldChar w:fldCharType="end"/>
      </w:r>
    </w:p>
    <w:p w14:paraId="0B199111" w14:textId="77777777" w:rsidR="00C91A65" w:rsidRPr="006B4AAF" w:rsidRDefault="002A3B90" w:rsidP="005E783E">
      <w:pPr>
        <w:tabs>
          <w:tab w:val="right" w:leader="dot" w:pos="9360"/>
        </w:tabs>
        <w:spacing w:after="120" w:line="240" w:lineRule="auto"/>
        <w:rPr>
          <w:rFonts w:ascii="Times New Roman" w:hAnsi="Times New Roman"/>
          <w:b/>
          <w:bCs/>
          <w:lang w:val="en-GB"/>
        </w:rPr>
      </w:pPr>
      <w:r w:rsidRPr="006B4AAF">
        <w:rPr>
          <w:rFonts w:ascii="Times New Roman" w:hAnsi="Times New Roman"/>
          <w:b/>
          <w:bCs/>
          <w:lang w:val="en-GB"/>
        </w:rPr>
        <w:t>APPENDICES</w:t>
      </w:r>
    </w:p>
    <w:p w14:paraId="6AB739D0" w14:textId="215AA2CE" w:rsidR="007A1274" w:rsidRDefault="002A71BA" w:rsidP="005E783E">
      <w:pPr>
        <w:tabs>
          <w:tab w:val="right" w:leader="dot" w:pos="9360"/>
        </w:tabs>
        <w:spacing w:after="120" w:line="240" w:lineRule="auto"/>
        <w:rPr>
          <w:rFonts w:ascii="Times New Roman" w:hAnsi="Times New Roman"/>
          <w:bCs/>
          <w:lang w:val="en-GB"/>
        </w:rPr>
      </w:pPr>
      <w:bookmarkStart w:id="15" w:name="_Hlk212817876"/>
      <w:r w:rsidRPr="0068783D">
        <w:rPr>
          <w:rFonts w:ascii="Times New Roman" w:hAnsi="Times New Roman"/>
          <w:bCs/>
          <w:lang w:val="en-GB"/>
        </w:rPr>
        <w:t xml:space="preserve">Appendix </w:t>
      </w:r>
      <w:r w:rsidR="007A1274" w:rsidRPr="0068783D">
        <w:rPr>
          <w:rFonts w:ascii="Times New Roman" w:hAnsi="Times New Roman"/>
          <w:bCs/>
          <w:lang w:val="en-GB"/>
        </w:rPr>
        <w:t xml:space="preserve">A – </w:t>
      </w:r>
      <w:bookmarkStart w:id="16" w:name="_Hlk180586833"/>
      <w:r w:rsidRPr="0068783D">
        <w:rPr>
          <w:rFonts w:ascii="Times New Roman" w:hAnsi="Times New Roman"/>
          <w:bCs/>
          <w:lang w:val="en-GB"/>
        </w:rPr>
        <w:t>List of Participants</w:t>
      </w:r>
      <w:bookmarkEnd w:id="15"/>
      <w:bookmarkEnd w:id="16"/>
    </w:p>
    <w:p w14:paraId="6EDEDD97" w14:textId="1D41405C" w:rsidR="002A3B90" w:rsidRPr="0068783D" w:rsidRDefault="002A3B90" w:rsidP="005E783E">
      <w:pPr>
        <w:tabs>
          <w:tab w:val="right" w:leader="dot" w:pos="9360"/>
        </w:tabs>
        <w:spacing w:after="120" w:line="240" w:lineRule="auto"/>
        <w:rPr>
          <w:rFonts w:ascii="Times New Roman" w:hAnsi="Times New Roman"/>
          <w:bCs/>
          <w:lang w:val="en-GB"/>
        </w:rPr>
      </w:pPr>
      <w:r w:rsidRPr="0068783D">
        <w:rPr>
          <w:rFonts w:ascii="Times New Roman" w:hAnsi="Times New Roman"/>
          <w:bCs/>
          <w:lang w:val="en-GB"/>
        </w:rPr>
        <w:t xml:space="preserve">Appendix </w:t>
      </w:r>
      <w:r w:rsidR="007A1274">
        <w:rPr>
          <w:rFonts w:ascii="Times New Roman" w:hAnsi="Times New Roman"/>
          <w:bCs/>
          <w:lang w:val="en-GB"/>
        </w:rPr>
        <w:t>B</w:t>
      </w:r>
      <w:r w:rsidR="007A1274" w:rsidRPr="0068783D">
        <w:rPr>
          <w:rFonts w:ascii="Times New Roman" w:hAnsi="Times New Roman"/>
          <w:bCs/>
          <w:lang w:val="en-GB"/>
        </w:rPr>
        <w:t xml:space="preserve"> </w:t>
      </w:r>
      <w:r w:rsidRPr="0068783D">
        <w:rPr>
          <w:rFonts w:ascii="Times New Roman" w:hAnsi="Times New Roman"/>
          <w:bCs/>
          <w:lang w:val="en-GB"/>
        </w:rPr>
        <w:t>–</w:t>
      </w:r>
      <w:r w:rsidR="0052394B" w:rsidRPr="0068783D">
        <w:rPr>
          <w:rFonts w:ascii="Times New Roman" w:hAnsi="Times New Roman"/>
          <w:bCs/>
          <w:lang w:val="en-GB"/>
        </w:rPr>
        <w:t xml:space="preserve"> </w:t>
      </w:r>
      <w:bookmarkStart w:id="17" w:name="_Hlk180584960"/>
      <w:r w:rsidR="002A71BA" w:rsidRPr="0068783D">
        <w:rPr>
          <w:rFonts w:ascii="Times New Roman" w:hAnsi="Times New Roman"/>
          <w:bCs/>
          <w:lang w:val="en-GB"/>
        </w:rPr>
        <w:t>List of Papers</w:t>
      </w:r>
      <w:bookmarkEnd w:id="17"/>
    </w:p>
    <w:p w14:paraId="76E7CE55" w14:textId="08E34893" w:rsidR="00EA0E19" w:rsidRPr="0068783D" w:rsidRDefault="00EA0E19" w:rsidP="005E783E">
      <w:pPr>
        <w:tabs>
          <w:tab w:val="right" w:leader="dot" w:pos="9360"/>
        </w:tabs>
        <w:spacing w:after="120" w:line="240" w:lineRule="auto"/>
        <w:rPr>
          <w:rFonts w:ascii="Times New Roman" w:hAnsi="Times New Roman"/>
          <w:bCs/>
          <w:lang w:val="en-GB"/>
        </w:rPr>
      </w:pPr>
      <w:bookmarkStart w:id="18" w:name="_Hlk212821349"/>
      <w:r w:rsidRPr="0068783D">
        <w:rPr>
          <w:rFonts w:ascii="Times New Roman" w:hAnsi="Times New Roman"/>
          <w:bCs/>
          <w:lang w:val="en-GB"/>
        </w:rPr>
        <w:t xml:space="preserve">Appendix </w:t>
      </w:r>
      <w:r w:rsidR="007A1274">
        <w:rPr>
          <w:rFonts w:ascii="Times New Roman" w:hAnsi="Times New Roman"/>
          <w:bCs/>
          <w:lang w:val="en-GB"/>
        </w:rPr>
        <w:t>C</w:t>
      </w:r>
      <w:r w:rsidR="007A1274" w:rsidRPr="0068783D">
        <w:rPr>
          <w:rFonts w:ascii="Times New Roman" w:hAnsi="Times New Roman"/>
          <w:bCs/>
          <w:lang w:val="en-GB"/>
        </w:rPr>
        <w:t xml:space="preserve"> </w:t>
      </w:r>
      <w:r w:rsidRPr="0068783D">
        <w:rPr>
          <w:rFonts w:ascii="Times New Roman" w:hAnsi="Times New Roman"/>
          <w:bCs/>
          <w:lang w:val="en-GB"/>
        </w:rPr>
        <w:t>–</w:t>
      </w:r>
      <w:r w:rsidR="0052394B" w:rsidRPr="0068783D">
        <w:rPr>
          <w:rFonts w:ascii="Times New Roman" w:hAnsi="Times New Roman"/>
          <w:bCs/>
          <w:lang w:val="en-GB"/>
        </w:rPr>
        <w:t xml:space="preserve"> </w:t>
      </w:r>
      <w:bookmarkStart w:id="19" w:name="_Hlk180582102"/>
      <w:r w:rsidR="002A71BA" w:rsidRPr="007A1274">
        <w:rPr>
          <w:rFonts w:ascii="Times New Roman" w:hAnsi="Times New Roman"/>
          <w:bCs/>
          <w:lang w:val="en-GB"/>
        </w:rPr>
        <w:t>Draft Conclusions, Draft Decisions, Conclusions and Decisions</w:t>
      </w:r>
      <w:bookmarkEnd w:id="18"/>
      <w:bookmarkEnd w:id="19"/>
    </w:p>
    <w:p w14:paraId="11A26596" w14:textId="6B8FE378" w:rsidR="007A1274" w:rsidRPr="0068783D" w:rsidRDefault="007A1274" w:rsidP="007A1274">
      <w:pPr>
        <w:tabs>
          <w:tab w:val="right" w:leader="dot" w:pos="9360"/>
        </w:tabs>
        <w:spacing w:after="120" w:line="240" w:lineRule="auto"/>
        <w:rPr>
          <w:rFonts w:ascii="Times New Roman" w:hAnsi="Times New Roman"/>
          <w:bCs/>
          <w:lang w:val="en-GB"/>
        </w:rPr>
      </w:pPr>
      <w:bookmarkStart w:id="20" w:name="_Hlk212821935"/>
      <w:r w:rsidRPr="0068783D">
        <w:rPr>
          <w:rFonts w:ascii="Times New Roman" w:hAnsi="Times New Roman"/>
          <w:bCs/>
          <w:lang w:val="en-GB"/>
        </w:rPr>
        <w:t xml:space="preserve">Appendix </w:t>
      </w:r>
      <w:r>
        <w:rPr>
          <w:rFonts w:ascii="Times New Roman" w:hAnsi="Times New Roman"/>
          <w:bCs/>
          <w:lang w:val="en-GB"/>
        </w:rPr>
        <w:t>D</w:t>
      </w:r>
      <w:r w:rsidRPr="0068783D">
        <w:rPr>
          <w:rFonts w:ascii="Times New Roman" w:hAnsi="Times New Roman"/>
          <w:bCs/>
          <w:lang w:val="en-GB"/>
        </w:rPr>
        <w:t xml:space="preserve"> – </w:t>
      </w:r>
      <w:r w:rsidR="002A71BA" w:rsidRPr="0068783D">
        <w:rPr>
          <w:rFonts w:ascii="Times New Roman" w:hAnsi="Times New Roman"/>
          <w:bCs/>
          <w:lang w:val="en-GB"/>
        </w:rPr>
        <w:t>List of Actions</w:t>
      </w:r>
      <w:bookmarkEnd w:id="20"/>
    </w:p>
    <w:p w14:paraId="0D451D15" w14:textId="6F198CB2" w:rsidR="00551640" w:rsidRPr="0068783D" w:rsidRDefault="00551640" w:rsidP="005E783E">
      <w:pPr>
        <w:tabs>
          <w:tab w:val="right" w:leader="dot" w:pos="9360"/>
        </w:tabs>
        <w:spacing w:after="120" w:line="240" w:lineRule="auto"/>
        <w:rPr>
          <w:rFonts w:ascii="Times New Roman" w:hAnsi="Times New Roman"/>
          <w:bCs/>
          <w:lang w:val="en-GB"/>
        </w:rPr>
      </w:pPr>
      <w:r w:rsidRPr="0068783D">
        <w:rPr>
          <w:rFonts w:ascii="Times New Roman" w:hAnsi="Times New Roman"/>
          <w:bCs/>
          <w:lang w:val="en-GB"/>
        </w:rPr>
        <w:t xml:space="preserve">Appendix </w:t>
      </w:r>
      <w:r w:rsidR="004B244A">
        <w:rPr>
          <w:rFonts w:ascii="Times New Roman" w:hAnsi="Times New Roman"/>
          <w:bCs/>
          <w:lang w:val="en-GB"/>
        </w:rPr>
        <w:t>E</w:t>
      </w:r>
      <w:r w:rsidR="004B244A" w:rsidRPr="0068783D">
        <w:rPr>
          <w:rFonts w:ascii="Times New Roman" w:hAnsi="Times New Roman"/>
          <w:bCs/>
          <w:lang w:val="en-GB"/>
        </w:rPr>
        <w:t xml:space="preserve"> </w:t>
      </w:r>
      <w:r w:rsidRPr="0068783D">
        <w:rPr>
          <w:rFonts w:ascii="Times New Roman" w:hAnsi="Times New Roman"/>
          <w:bCs/>
          <w:lang w:val="en-GB"/>
        </w:rPr>
        <w:t xml:space="preserve">– </w:t>
      </w:r>
      <w:r w:rsidR="00886BCE" w:rsidRPr="0068783D">
        <w:rPr>
          <w:rFonts w:ascii="Times New Roman" w:hAnsi="Times New Roman"/>
          <w:bCs/>
          <w:lang w:val="en-GB"/>
        </w:rPr>
        <w:t>APANPIRG Reporting Form on Air Navigation Deficiencies in the MET Field</w:t>
      </w:r>
    </w:p>
    <w:p w14:paraId="2F7974D7" w14:textId="73ECD33D" w:rsidR="00551640" w:rsidRDefault="00551640" w:rsidP="005E783E">
      <w:pPr>
        <w:tabs>
          <w:tab w:val="right" w:leader="dot" w:pos="9360"/>
        </w:tabs>
        <w:spacing w:after="120" w:line="240" w:lineRule="auto"/>
        <w:rPr>
          <w:rFonts w:ascii="Times New Roman" w:hAnsi="Times New Roman"/>
          <w:bCs/>
          <w:lang w:val="en-GB"/>
        </w:rPr>
      </w:pPr>
      <w:r w:rsidRPr="0068783D">
        <w:rPr>
          <w:rFonts w:ascii="Times New Roman" w:hAnsi="Times New Roman"/>
          <w:bCs/>
          <w:lang w:val="en-GB"/>
        </w:rPr>
        <w:t xml:space="preserve">Appendix </w:t>
      </w:r>
      <w:r w:rsidR="004B244A">
        <w:rPr>
          <w:rFonts w:ascii="Times New Roman" w:hAnsi="Times New Roman"/>
          <w:bCs/>
          <w:lang w:val="en-GB"/>
        </w:rPr>
        <w:t>F</w:t>
      </w:r>
      <w:r w:rsidR="004B244A" w:rsidRPr="0068783D">
        <w:rPr>
          <w:rFonts w:ascii="Times New Roman" w:hAnsi="Times New Roman"/>
          <w:bCs/>
          <w:lang w:val="en-GB"/>
        </w:rPr>
        <w:t xml:space="preserve"> </w:t>
      </w:r>
      <w:r w:rsidRPr="0068783D">
        <w:rPr>
          <w:rFonts w:ascii="Times New Roman" w:hAnsi="Times New Roman"/>
          <w:bCs/>
          <w:lang w:val="en-GB"/>
        </w:rPr>
        <w:t xml:space="preserve">– </w:t>
      </w:r>
      <w:r w:rsidR="00886BCE">
        <w:rPr>
          <w:rFonts w:ascii="Times New Roman" w:hAnsi="Times New Roman"/>
          <w:bCs/>
          <w:lang w:val="en-GB"/>
        </w:rPr>
        <w:t>Proposed Amendments to the APAC ANP</w:t>
      </w:r>
    </w:p>
    <w:p w14:paraId="5ABE360C" w14:textId="4237857F" w:rsidR="00886BCE" w:rsidRPr="0068783D" w:rsidRDefault="00886BCE" w:rsidP="00886BCE">
      <w:pPr>
        <w:tabs>
          <w:tab w:val="right" w:leader="dot" w:pos="9360"/>
        </w:tabs>
        <w:spacing w:after="120" w:line="240" w:lineRule="auto"/>
        <w:rPr>
          <w:rFonts w:ascii="Times New Roman" w:hAnsi="Times New Roman"/>
          <w:bCs/>
          <w:lang w:val="en-GB"/>
        </w:rPr>
      </w:pPr>
      <w:r w:rsidRPr="0068783D">
        <w:rPr>
          <w:rFonts w:ascii="Times New Roman" w:hAnsi="Times New Roman"/>
          <w:bCs/>
          <w:lang w:val="en-GB"/>
        </w:rPr>
        <w:t xml:space="preserve">Appendix </w:t>
      </w:r>
      <w:r>
        <w:rPr>
          <w:rFonts w:ascii="Times New Roman" w:hAnsi="Times New Roman"/>
          <w:bCs/>
          <w:lang w:val="en-GB"/>
        </w:rPr>
        <w:t>G</w:t>
      </w:r>
      <w:r w:rsidRPr="0068783D">
        <w:rPr>
          <w:rFonts w:ascii="Times New Roman" w:hAnsi="Times New Roman"/>
          <w:bCs/>
          <w:lang w:val="en-GB"/>
        </w:rPr>
        <w:t xml:space="preserve"> – Terms of Reference and Work Plan</w:t>
      </w:r>
    </w:p>
    <w:p w14:paraId="61841726" w14:textId="77777777" w:rsidR="002A3B90" w:rsidRPr="0068783D" w:rsidRDefault="002A3B90" w:rsidP="00301694">
      <w:pPr>
        <w:tabs>
          <w:tab w:val="right" w:leader="dot" w:pos="9360"/>
        </w:tabs>
        <w:spacing w:after="0" w:line="240" w:lineRule="auto"/>
        <w:rPr>
          <w:bCs/>
          <w:lang w:val="en-GB"/>
        </w:rPr>
      </w:pPr>
      <w:r w:rsidRPr="0068783D">
        <w:rPr>
          <w:bCs/>
          <w:lang w:val="en-GB"/>
        </w:rPr>
        <w:t xml:space="preserve"> </w:t>
      </w:r>
    </w:p>
    <w:p w14:paraId="2378EBBE" w14:textId="77777777" w:rsidR="00C37241" w:rsidRPr="0068783D" w:rsidRDefault="00C37241"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p>
    <w:p w14:paraId="70F890D1" w14:textId="77777777" w:rsidR="00C37241" w:rsidRPr="0068783D" w:rsidRDefault="00C37241"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p>
    <w:p w14:paraId="0AD895FE" w14:textId="77777777" w:rsidR="000342C0" w:rsidRPr="0068783D" w:rsidRDefault="002A5ED4"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r w:rsidRPr="0068783D">
        <w:rPr>
          <w:rFonts w:ascii="Times New Roman" w:hAnsi="Times New Roman"/>
          <w:bCs/>
          <w:lang w:val="en-GB"/>
        </w:rPr>
        <w:t>_ _ _ _ _ _ _ _ _ _ _ _ _</w:t>
      </w:r>
    </w:p>
    <w:p w14:paraId="31FEF2B0" w14:textId="77777777" w:rsidR="00737A23" w:rsidRPr="0068783D" w:rsidRDefault="00737A23" w:rsidP="00301694">
      <w:pPr>
        <w:tabs>
          <w:tab w:val="left" w:pos="1800"/>
          <w:tab w:val="left" w:pos="1980"/>
          <w:tab w:val="left" w:pos="2250"/>
          <w:tab w:val="right" w:leader="dot" w:pos="9090"/>
        </w:tabs>
        <w:spacing w:after="0" w:line="240" w:lineRule="auto"/>
        <w:jc w:val="center"/>
        <w:rPr>
          <w:rFonts w:ascii="Times New Roman" w:hAnsi="Times New Roman"/>
          <w:bCs/>
          <w:highlight w:val="lightGray"/>
          <w:lang w:val="en-GB"/>
        </w:rPr>
        <w:sectPr w:rsidR="00737A23" w:rsidRPr="0068783D" w:rsidSect="00F21E6C">
          <w:headerReference w:type="default" r:id="rId14"/>
          <w:footerReference w:type="default" r:id="rId15"/>
          <w:headerReference w:type="first" r:id="rId16"/>
          <w:footerReference w:type="first" r:id="rId17"/>
          <w:footnotePr>
            <w:numRestart w:val="eachPage"/>
          </w:footnotePr>
          <w:pgSz w:w="11906" w:h="16838" w:code="9"/>
          <w:pgMar w:top="1440" w:right="1440" w:bottom="1080" w:left="1440" w:header="720" w:footer="720" w:gutter="0"/>
          <w:pgNumType w:fmt="lowerRoman" w:start="1"/>
          <w:cols w:space="720"/>
          <w:titlePg/>
          <w:docGrid w:linePitch="360"/>
        </w:sectPr>
      </w:pPr>
    </w:p>
    <w:p w14:paraId="1CB1135F" w14:textId="77777777" w:rsidR="00B37DE4" w:rsidRPr="0068783D" w:rsidRDefault="00B37DE4" w:rsidP="0029329D">
      <w:pPr>
        <w:pStyle w:val="Heading1"/>
        <w:spacing w:after="240"/>
      </w:pPr>
      <w:bookmarkStart w:id="21" w:name="_Toc12565256"/>
      <w:bookmarkStart w:id="22" w:name="_Toc12565630"/>
      <w:bookmarkStart w:id="23" w:name="_Toc235768625"/>
      <w:r w:rsidRPr="0068783D">
        <w:lastRenderedPageBreak/>
        <w:t>HISTORY OF THE MEETING</w:t>
      </w:r>
      <w:bookmarkEnd w:id="21"/>
      <w:bookmarkEnd w:id="22"/>
      <w:bookmarkEnd w:id="23"/>
    </w:p>
    <w:p w14:paraId="5040D749" w14:textId="77777777" w:rsidR="007E2786" w:rsidRPr="0068783D" w:rsidRDefault="007E2786" w:rsidP="00301694">
      <w:pPr>
        <w:pStyle w:val="Heading2"/>
        <w:contextualSpacing w:val="0"/>
      </w:pPr>
      <w:bookmarkStart w:id="24" w:name="_Toc12565257"/>
      <w:bookmarkStart w:id="25" w:name="_Toc12565631"/>
      <w:bookmarkStart w:id="26" w:name="_Toc235768626"/>
      <w:r w:rsidRPr="0068783D">
        <w:t>Introduction</w:t>
      </w:r>
      <w:bookmarkEnd w:id="24"/>
      <w:bookmarkEnd w:id="25"/>
      <w:bookmarkEnd w:id="26"/>
    </w:p>
    <w:p w14:paraId="628FF910"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lang w:val="en-GB"/>
        </w:rPr>
      </w:pPr>
    </w:p>
    <w:p w14:paraId="4852CA15" w14:textId="42607BBF" w:rsidR="007E2786" w:rsidRPr="0068783D" w:rsidRDefault="007E2786"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bCs/>
          <w:sz w:val="22"/>
          <w:szCs w:val="22"/>
          <w:lang w:val="en-GB"/>
        </w:rPr>
        <w:t xml:space="preserve">The </w:t>
      </w:r>
      <w:r w:rsidR="00292B56" w:rsidRPr="0068783D">
        <w:rPr>
          <w:rFonts w:ascii="Times New Roman" w:hAnsi="Times New Roman" w:cs="Times New Roman"/>
          <w:bCs/>
          <w:sz w:val="22"/>
          <w:szCs w:val="22"/>
          <w:lang w:val="en-GB"/>
        </w:rPr>
        <w:t>ICAO Asia and Pacific (APAC) Office</w:t>
      </w:r>
      <w:r w:rsidR="00317085" w:rsidRPr="0068783D">
        <w:rPr>
          <w:rFonts w:ascii="Times New Roman" w:hAnsi="Times New Roman" w:cs="Times New Roman"/>
          <w:bCs/>
          <w:sz w:val="22"/>
          <w:szCs w:val="22"/>
          <w:lang w:val="en-GB"/>
        </w:rPr>
        <w:t xml:space="preserve"> </w:t>
      </w:r>
      <w:r w:rsidR="00552EE2" w:rsidRPr="0068783D">
        <w:rPr>
          <w:rFonts w:ascii="Times New Roman" w:hAnsi="Times New Roman" w:cs="Times New Roman"/>
          <w:bCs/>
          <w:sz w:val="22"/>
          <w:szCs w:val="22"/>
          <w:lang w:val="en-GB"/>
        </w:rPr>
        <w:t xml:space="preserve">hosted the </w:t>
      </w:r>
      <w:r w:rsidR="009D2AAD">
        <w:rPr>
          <w:rFonts w:ascii="Times New Roman" w:hAnsi="Times New Roman" w:cs="Times New Roman"/>
          <w:bCs/>
          <w:sz w:val="22"/>
          <w:szCs w:val="22"/>
          <w:lang w:val="en-GB"/>
        </w:rPr>
        <w:t>Thirtieth Meeting of the Meteorology Sub-group (MET SG/30)</w:t>
      </w:r>
      <w:r w:rsidRPr="0068783D">
        <w:rPr>
          <w:rFonts w:ascii="Times New Roman" w:hAnsi="Times New Roman" w:cs="Times New Roman"/>
          <w:bCs/>
          <w:sz w:val="22"/>
          <w:szCs w:val="22"/>
          <w:lang w:val="en-GB"/>
        </w:rPr>
        <w:t xml:space="preserve"> of the APAC Air Navigation Planning and Implementation Regional Group (APANPIRG)</w:t>
      </w:r>
      <w:r w:rsidR="00552EE2" w:rsidRPr="0068783D">
        <w:rPr>
          <w:rFonts w:ascii="Times New Roman" w:hAnsi="Times New Roman" w:cs="Times New Roman"/>
          <w:bCs/>
          <w:sz w:val="22"/>
          <w:szCs w:val="22"/>
          <w:lang w:val="en-GB"/>
        </w:rPr>
        <w:t xml:space="preserve"> </w:t>
      </w:r>
      <w:r w:rsidR="00EC7EF1" w:rsidRPr="0068783D">
        <w:rPr>
          <w:rFonts w:ascii="Times New Roman" w:hAnsi="Times New Roman" w:cs="Times New Roman"/>
          <w:bCs/>
          <w:sz w:val="22"/>
          <w:szCs w:val="22"/>
          <w:lang w:val="en-GB"/>
        </w:rPr>
        <w:t xml:space="preserve">in Bangkok, Thailand, from </w:t>
      </w:r>
      <w:r w:rsidR="009D2AAD">
        <w:rPr>
          <w:rFonts w:ascii="Times New Roman" w:hAnsi="Times New Roman" w:cs="Times New Roman"/>
          <w:bCs/>
          <w:sz w:val="22"/>
          <w:szCs w:val="22"/>
          <w:lang w:val="en-GB"/>
        </w:rPr>
        <w:t>20 to 24 July 2026</w:t>
      </w:r>
      <w:r w:rsidR="00F24A93" w:rsidRPr="0068783D">
        <w:rPr>
          <w:rFonts w:ascii="Times New Roman" w:hAnsi="Times New Roman" w:cs="Times New Roman"/>
          <w:bCs/>
          <w:sz w:val="22"/>
          <w:szCs w:val="22"/>
          <w:lang w:val="en-GB"/>
        </w:rPr>
        <w:t>.</w:t>
      </w:r>
    </w:p>
    <w:p w14:paraId="2B1F575B" w14:textId="77777777" w:rsidR="00E85D1D" w:rsidRPr="0068783D" w:rsidRDefault="00E85D1D" w:rsidP="00E85D1D">
      <w:pPr>
        <w:pStyle w:val="Heading2"/>
        <w:numPr>
          <w:ilvl w:val="0"/>
          <w:numId w:val="0"/>
        </w:numPr>
        <w:ind w:left="360"/>
        <w:contextualSpacing w:val="0"/>
      </w:pPr>
      <w:bookmarkStart w:id="27" w:name="_Toc12565258"/>
      <w:bookmarkStart w:id="28" w:name="_Toc12565632"/>
    </w:p>
    <w:p w14:paraId="6C66FBB9" w14:textId="77777777" w:rsidR="007E2786" w:rsidRPr="0068783D" w:rsidRDefault="007E2786" w:rsidP="00301694">
      <w:pPr>
        <w:pStyle w:val="Heading2"/>
        <w:contextualSpacing w:val="0"/>
      </w:pPr>
      <w:bookmarkStart w:id="29" w:name="_Toc235768627"/>
      <w:r w:rsidRPr="0068783D">
        <w:t>Attendance</w:t>
      </w:r>
      <w:bookmarkEnd w:id="27"/>
      <w:bookmarkEnd w:id="28"/>
      <w:bookmarkEnd w:id="29"/>
    </w:p>
    <w:p w14:paraId="45D3D4DA"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lang w:val="en-GB"/>
        </w:rPr>
      </w:pPr>
    </w:p>
    <w:p w14:paraId="6A9997B8" w14:textId="762A0C39" w:rsidR="007E2786" w:rsidRPr="0068783D" w:rsidRDefault="00576EEA"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576EEA">
        <w:rPr>
          <w:rFonts w:ascii="Times New Roman" w:hAnsi="Times New Roman" w:cs="Times New Roman"/>
          <w:color w:val="000000"/>
          <w:sz w:val="22"/>
          <w:szCs w:val="22"/>
          <w:lang w:val="en-GB"/>
        </w:rPr>
        <w:t xml:space="preserve">The </w:t>
      </w:r>
      <w:r w:rsidR="005E1348">
        <w:rPr>
          <w:rFonts w:ascii="Times New Roman" w:hAnsi="Times New Roman" w:cs="Times New Roman"/>
          <w:color w:val="000000"/>
          <w:sz w:val="22"/>
          <w:szCs w:val="22"/>
          <w:lang w:val="en-GB"/>
        </w:rPr>
        <w:t>m</w:t>
      </w:r>
      <w:r w:rsidRPr="00576EEA">
        <w:rPr>
          <w:rFonts w:ascii="Times New Roman" w:hAnsi="Times New Roman" w:cs="Times New Roman"/>
          <w:color w:val="000000"/>
          <w:sz w:val="22"/>
          <w:szCs w:val="22"/>
          <w:lang w:val="en-GB"/>
        </w:rPr>
        <w:t xml:space="preserve">eeting was attended by </w:t>
      </w:r>
      <w:r>
        <w:rPr>
          <w:rFonts w:ascii="Times New Roman" w:hAnsi="Times New Roman" w:cs="Times New Roman"/>
          <w:color w:val="000000"/>
          <w:sz w:val="22"/>
          <w:szCs w:val="22"/>
          <w:lang w:val="en-GB"/>
        </w:rPr>
        <w:t>sixty-one (61)</w:t>
      </w:r>
      <w:r w:rsidRPr="00576EEA">
        <w:rPr>
          <w:rFonts w:ascii="Times New Roman" w:hAnsi="Times New Roman" w:cs="Times New Roman"/>
          <w:color w:val="000000"/>
          <w:sz w:val="22"/>
          <w:szCs w:val="22"/>
          <w:lang w:val="en-GB"/>
        </w:rPr>
        <w:t xml:space="preserve"> participants from </w:t>
      </w:r>
      <w:r>
        <w:rPr>
          <w:rFonts w:ascii="Times New Roman" w:hAnsi="Times New Roman" w:cs="Times New Roman"/>
          <w:color w:val="000000"/>
          <w:sz w:val="22"/>
          <w:szCs w:val="22"/>
          <w:lang w:val="en-GB"/>
        </w:rPr>
        <w:t>20</w:t>
      </w:r>
      <w:r w:rsidRPr="00576EEA">
        <w:rPr>
          <w:rFonts w:ascii="Times New Roman" w:hAnsi="Times New Roman" w:cs="Times New Roman"/>
          <w:color w:val="000000"/>
          <w:sz w:val="22"/>
          <w:szCs w:val="22"/>
          <w:lang w:val="en-GB"/>
        </w:rPr>
        <w:t xml:space="preserve"> Member States</w:t>
      </w:r>
      <w:r>
        <w:rPr>
          <w:rFonts w:ascii="Times New Roman" w:hAnsi="Times New Roman" w:cs="Times New Roman"/>
          <w:color w:val="000000"/>
          <w:sz w:val="22"/>
          <w:szCs w:val="22"/>
          <w:lang w:val="en-GB"/>
        </w:rPr>
        <w:t xml:space="preserve"> and two (2) Special Administrative Regions</w:t>
      </w:r>
      <w:r w:rsidRPr="00576EEA">
        <w:rPr>
          <w:rFonts w:ascii="Times New Roman" w:hAnsi="Times New Roman" w:cs="Times New Roman"/>
          <w:color w:val="000000"/>
          <w:sz w:val="22"/>
          <w:szCs w:val="22"/>
          <w:lang w:val="en-GB"/>
        </w:rPr>
        <w:t xml:space="preserve">, including Australia, Bhutan, China, Hong Kong China, Macao China, Japan, Lao PDR, Maldives, Malaysia, Mongolia, New Zealand, </w:t>
      </w:r>
      <w:r>
        <w:rPr>
          <w:rFonts w:ascii="Times New Roman" w:hAnsi="Times New Roman" w:cs="Times New Roman"/>
          <w:color w:val="000000"/>
          <w:sz w:val="22"/>
          <w:szCs w:val="22"/>
          <w:lang w:val="en-GB"/>
        </w:rPr>
        <w:t xml:space="preserve">Pakistan, </w:t>
      </w:r>
      <w:r w:rsidRPr="00576EEA">
        <w:rPr>
          <w:rFonts w:ascii="Times New Roman" w:hAnsi="Times New Roman" w:cs="Times New Roman"/>
          <w:color w:val="000000"/>
          <w:sz w:val="22"/>
          <w:szCs w:val="22"/>
          <w:lang w:val="en-GB"/>
        </w:rPr>
        <w:t xml:space="preserve">Philippines, Republic of Korea, Singapore, Sri Lanka, Thailand, United Kingdom, United States, Viet Nam, and ICAO. The List of participants is provided in </w:t>
      </w:r>
      <w:r w:rsidR="00DC7B0B" w:rsidRPr="0068783D">
        <w:rPr>
          <w:rFonts w:ascii="Times New Roman" w:hAnsi="Times New Roman" w:cs="Times New Roman"/>
          <w:b/>
          <w:bCs/>
          <w:sz w:val="22"/>
          <w:szCs w:val="22"/>
          <w:lang w:val="en-GB"/>
        </w:rPr>
        <w:t xml:space="preserve">Appendix </w:t>
      </w:r>
      <w:r w:rsidR="0085504F">
        <w:rPr>
          <w:rFonts w:ascii="Times New Roman" w:hAnsi="Times New Roman" w:cs="Times New Roman"/>
          <w:b/>
          <w:bCs/>
          <w:sz w:val="22"/>
          <w:szCs w:val="22"/>
          <w:lang w:val="en-GB"/>
        </w:rPr>
        <w:t>A</w:t>
      </w:r>
      <w:r w:rsidR="004B244A" w:rsidRPr="00926596">
        <w:rPr>
          <w:rFonts w:ascii="Times New Roman" w:hAnsi="Times New Roman" w:cs="Times New Roman"/>
          <w:sz w:val="22"/>
          <w:szCs w:val="22"/>
          <w:lang w:val="en-GB"/>
        </w:rPr>
        <w:t xml:space="preserve"> </w:t>
      </w:r>
      <w:r w:rsidR="00926596" w:rsidRPr="00926596">
        <w:rPr>
          <w:rFonts w:ascii="Times New Roman" w:hAnsi="Times New Roman" w:cs="Times New Roman"/>
          <w:sz w:val="22"/>
          <w:szCs w:val="22"/>
          <w:lang w:val="en-GB"/>
        </w:rPr>
        <w:t>(</w:t>
      </w:r>
      <w:r w:rsidR="00926596" w:rsidRPr="0068783D">
        <w:rPr>
          <w:rFonts w:ascii="Times New Roman" w:hAnsi="Times New Roman"/>
          <w:bCs/>
          <w:lang w:val="en-GB"/>
        </w:rPr>
        <w:t>List of Participants</w:t>
      </w:r>
      <w:r w:rsidR="00926596">
        <w:rPr>
          <w:rFonts w:ascii="Times New Roman" w:hAnsi="Times New Roman"/>
          <w:bCs/>
          <w:lang w:val="en-GB"/>
        </w:rPr>
        <w:t>)</w:t>
      </w:r>
      <w:r w:rsidR="007E2786" w:rsidRPr="0068783D">
        <w:rPr>
          <w:rFonts w:ascii="Times New Roman" w:hAnsi="Times New Roman" w:cs="Times New Roman"/>
          <w:bCs/>
          <w:sz w:val="22"/>
          <w:szCs w:val="22"/>
          <w:lang w:val="en-GB"/>
        </w:rPr>
        <w:t>.</w:t>
      </w:r>
    </w:p>
    <w:p w14:paraId="215E5698" w14:textId="77777777" w:rsidR="00E85D1D" w:rsidRPr="0068783D" w:rsidRDefault="00E85D1D" w:rsidP="00E85D1D">
      <w:pPr>
        <w:pStyle w:val="Heading2"/>
        <w:numPr>
          <w:ilvl w:val="0"/>
          <w:numId w:val="0"/>
        </w:numPr>
        <w:ind w:left="360"/>
        <w:contextualSpacing w:val="0"/>
      </w:pPr>
      <w:bookmarkStart w:id="30" w:name="_Toc12565259"/>
      <w:bookmarkStart w:id="31" w:name="_Toc12565633"/>
    </w:p>
    <w:p w14:paraId="3B2CDC83" w14:textId="77777777" w:rsidR="007E2786" w:rsidRPr="0068783D" w:rsidRDefault="007E2786" w:rsidP="00301694">
      <w:pPr>
        <w:pStyle w:val="Heading2"/>
        <w:contextualSpacing w:val="0"/>
      </w:pPr>
      <w:bookmarkStart w:id="32" w:name="_Toc235768628"/>
      <w:r w:rsidRPr="0068783D">
        <w:t>Chair and Secretariat</w:t>
      </w:r>
      <w:bookmarkEnd w:id="30"/>
      <w:bookmarkEnd w:id="31"/>
      <w:bookmarkEnd w:id="32"/>
    </w:p>
    <w:p w14:paraId="43145885"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lang w:val="en-GB"/>
        </w:rPr>
      </w:pPr>
    </w:p>
    <w:p w14:paraId="7E94B25D" w14:textId="0791CC1A" w:rsidR="007E2786" w:rsidRPr="0068783D" w:rsidRDefault="00930B56"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sz w:val="22"/>
          <w:szCs w:val="22"/>
          <w:lang w:val="en-GB"/>
        </w:rPr>
        <w:t xml:space="preserve">Ms. Paula Acethorp, </w:t>
      </w:r>
      <w:r w:rsidR="00BB5AB0" w:rsidRPr="00BB5AB0">
        <w:rPr>
          <w:rFonts w:ascii="Times New Roman" w:hAnsi="Times New Roman" w:cs="Times New Roman"/>
          <w:sz w:val="22"/>
          <w:szCs w:val="22"/>
          <w:lang w:val="en-GB"/>
        </w:rPr>
        <w:t>Chief Meteorological Officer, Civil Aviation Authority of New Zealand</w:t>
      </w:r>
      <w:r w:rsidR="00BB5AB0">
        <w:rPr>
          <w:rFonts w:ascii="Times New Roman" w:hAnsi="Times New Roman" w:cs="Times New Roman"/>
          <w:sz w:val="22"/>
          <w:szCs w:val="22"/>
          <w:lang w:val="en-GB"/>
        </w:rPr>
        <w:t xml:space="preserve">, </w:t>
      </w:r>
      <w:r w:rsidRPr="0068783D">
        <w:rPr>
          <w:rFonts w:ascii="Times New Roman" w:hAnsi="Times New Roman" w:cs="Times New Roman"/>
          <w:sz w:val="22"/>
          <w:szCs w:val="22"/>
          <w:lang w:val="en-GB"/>
        </w:rPr>
        <w:t xml:space="preserve">presided </w:t>
      </w:r>
      <w:r w:rsidR="00934ED5">
        <w:rPr>
          <w:rFonts w:ascii="Times New Roman" w:hAnsi="Times New Roman" w:cs="Times New Roman"/>
          <w:sz w:val="22"/>
          <w:szCs w:val="22"/>
          <w:lang w:val="en-GB"/>
        </w:rPr>
        <w:t xml:space="preserve">as Chair </w:t>
      </w:r>
      <w:r w:rsidRPr="0068783D">
        <w:rPr>
          <w:rFonts w:ascii="Times New Roman" w:hAnsi="Times New Roman" w:cs="Times New Roman"/>
          <w:sz w:val="22"/>
          <w:szCs w:val="22"/>
          <w:lang w:val="en-GB"/>
        </w:rPr>
        <w:t>over the meeting</w:t>
      </w:r>
      <w:r w:rsidR="002C7B12" w:rsidRPr="0068783D">
        <w:rPr>
          <w:rFonts w:ascii="Times New Roman" w:hAnsi="Times New Roman" w:cs="Times New Roman"/>
          <w:sz w:val="22"/>
          <w:szCs w:val="22"/>
          <w:lang w:val="en-GB"/>
        </w:rPr>
        <w:t xml:space="preserve"> and was</w:t>
      </w:r>
      <w:r w:rsidRPr="0068783D">
        <w:rPr>
          <w:rFonts w:ascii="Times New Roman" w:hAnsi="Times New Roman" w:cs="Times New Roman"/>
          <w:sz w:val="22"/>
          <w:szCs w:val="22"/>
          <w:lang w:val="en-GB"/>
        </w:rPr>
        <w:t xml:space="preserve"> assisted by </w:t>
      </w:r>
      <w:r w:rsidR="00934ED5" w:rsidRPr="0068783D">
        <w:rPr>
          <w:rFonts w:ascii="Times New Roman" w:hAnsi="Times New Roman" w:cs="Times New Roman"/>
          <w:bCs/>
          <w:sz w:val="22"/>
          <w:szCs w:val="22"/>
          <w:lang w:val="en-GB"/>
        </w:rPr>
        <w:t xml:space="preserve">Mr. </w:t>
      </w:r>
      <w:r w:rsidR="00934ED5" w:rsidRPr="0068783D">
        <w:rPr>
          <w:rFonts w:ascii="Times New Roman" w:hAnsi="Times New Roman" w:cs="Times New Roman"/>
          <w:sz w:val="22"/>
          <w:szCs w:val="22"/>
          <w:lang w:val="en-GB"/>
        </w:rPr>
        <w:t xml:space="preserve">Goh Wee Poh, </w:t>
      </w:r>
      <w:r w:rsidR="00BB5AB0" w:rsidRPr="00BB5AB0">
        <w:rPr>
          <w:rFonts w:ascii="Times New Roman" w:hAnsi="Times New Roman" w:cs="Times New Roman"/>
          <w:sz w:val="22"/>
          <w:szCs w:val="22"/>
          <w:lang w:val="en-GB"/>
        </w:rPr>
        <w:t>Head, Central Forecast Office, Forecast Operations Department, Meteorological Service Singapore</w:t>
      </w:r>
      <w:r w:rsidR="00BB5AB0">
        <w:rPr>
          <w:rFonts w:ascii="Times New Roman" w:hAnsi="Times New Roman" w:cs="Times New Roman"/>
          <w:sz w:val="22"/>
          <w:szCs w:val="22"/>
          <w:lang w:val="en-GB"/>
        </w:rPr>
        <w:t xml:space="preserve">, </w:t>
      </w:r>
      <w:r w:rsidR="00934ED5" w:rsidRPr="0068783D">
        <w:rPr>
          <w:rFonts w:ascii="Times New Roman" w:hAnsi="Times New Roman" w:cs="Times New Roman"/>
          <w:sz w:val="22"/>
          <w:szCs w:val="22"/>
          <w:lang w:val="en-GB"/>
        </w:rPr>
        <w:t>Vice-Chair</w:t>
      </w:r>
      <w:r w:rsidR="00BB5AB0">
        <w:rPr>
          <w:rFonts w:ascii="Times New Roman" w:hAnsi="Times New Roman" w:cs="Times New Roman"/>
          <w:sz w:val="22"/>
          <w:szCs w:val="22"/>
          <w:lang w:val="en-GB"/>
        </w:rPr>
        <w:t xml:space="preserve">, and </w:t>
      </w:r>
      <w:r w:rsidR="000A68BA" w:rsidRPr="0068783D">
        <w:rPr>
          <w:rFonts w:ascii="Times New Roman" w:hAnsi="Times New Roman" w:cs="Times New Roman"/>
          <w:bCs/>
          <w:sz w:val="22"/>
          <w:szCs w:val="22"/>
          <w:lang w:val="en-GB"/>
        </w:rPr>
        <w:t>Mr.</w:t>
      </w:r>
      <w:r w:rsidR="007E2786" w:rsidRPr="0068783D">
        <w:rPr>
          <w:rFonts w:ascii="Times New Roman" w:hAnsi="Times New Roman" w:cs="Times New Roman"/>
          <w:bCs/>
          <w:sz w:val="22"/>
          <w:szCs w:val="22"/>
          <w:lang w:val="en-GB"/>
        </w:rPr>
        <w:t xml:space="preserve"> Peter Dunda, ICAO Regional Officer, Aeronautical Meteorology</w:t>
      </w:r>
      <w:r w:rsidR="00454014" w:rsidRPr="0068783D">
        <w:rPr>
          <w:rFonts w:ascii="Times New Roman" w:hAnsi="Times New Roman" w:cs="Times New Roman"/>
          <w:bCs/>
          <w:sz w:val="22"/>
          <w:szCs w:val="22"/>
          <w:lang w:val="en-GB"/>
        </w:rPr>
        <w:t xml:space="preserve"> and Environment</w:t>
      </w:r>
      <w:r w:rsidR="007E2786" w:rsidRPr="0068783D">
        <w:rPr>
          <w:rFonts w:ascii="Times New Roman" w:hAnsi="Times New Roman" w:cs="Times New Roman"/>
          <w:bCs/>
          <w:sz w:val="22"/>
          <w:szCs w:val="22"/>
          <w:lang w:val="en-GB"/>
        </w:rPr>
        <w:t>, as</w:t>
      </w:r>
      <w:r w:rsidR="005E1348">
        <w:rPr>
          <w:rFonts w:ascii="Times New Roman" w:hAnsi="Times New Roman" w:cs="Times New Roman"/>
          <w:bCs/>
          <w:sz w:val="22"/>
          <w:szCs w:val="22"/>
          <w:lang w:val="en-GB"/>
        </w:rPr>
        <w:t xml:space="preserve"> </w:t>
      </w:r>
      <w:r w:rsidR="005E3A46" w:rsidRPr="0068783D">
        <w:rPr>
          <w:rFonts w:ascii="Times New Roman" w:hAnsi="Times New Roman" w:cs="Times New Roman"/>
          <w:bCs/>
          <w:sz w:val="22"/>
          <w:szCs w:val="22"/>
          <w:lang w:val="en-GB"/>
        </w:rPr>
        <w:t>Secretary</w:t>
      </w:r>
      <w:r w:rsidR="007E2786" w:rsidRPr="0068783D">
        <w:rPr>
          <w:rFonts w:ascii="Times New Roman" w:hAnsi="Times New Roman" w:cs="Times New Roman"/>
          <w:bCs/>
          <w:sz w:val="22"/>
          <w:szCs w:val="22"/>
          <w:lang w:val="en-GB"/>
        </w:rPr>
        <w:t xml:space="preserve">. </w:t>
      </w:r>
    </w:p>
    <w:p w14:paraId="298BA800" w14:textId="77777777" w:rsidR="00E85D1D" w:rsidRPr="0068783D" w:rsidRDefault="00E85D1D" w:rsidP="00E85D1D">
      <w:pPr>
        <w:pStyle w:val="Heading2"/>
        <w:numPr>
          <w:ilvl w:val="0"/>
          <w:numId w:val="0"/>
        </w:numPr>
        <w:ind w:left="360"/>
        <w:contextualSpacing w:val="0"/>
      </w:pPr>
      <w:bookmarkStart w:id="33" w:name="_Toc12565260"/>
      <w:bookmarkStart w:id="34" w:name="_Toc12565634"/>
    </w:p>
    <w:p w14:paraId="6DB8D88C" w14:textId="00418209" w:rsidR="007E2786" w:rsidRPr="0068783D" w:rsidRDefault="00741565" w:rsidP="00301694">
      <w:pPr>
        <w:pStyle w:val="Heading2"/>
        <w:contextualSpacing w:val="0"/>
      </w:pPr>
      <w:bookmarkStart w:id="35" w:name="_Toc235768629"/>
      <w:r w:rsidRPr="0068783D">
        <w:t>Organisation</w:t>
      </w:r>
      <w:r w:rsidR="006B4AAF">
        <w:t>, Papers</w:t>
      </w:r>
      <w:r w:rsidRPr="0068783D">
        <w:t xml:space="preserve"> </w:t>
      </w:r>
      <w:r w:rsidR="007E2786" w:rsidRPr="0068783D">
        <w:t xml:space="preserve">and </w:t>
      </w:r>
      <w:r w:rsidR="006B4AAF">
        <w:t>L</w:t>
      </w:r>
      <w:r w:rsidR="007E2786" w:rsidRPr="0068783D">
        <w:t xml:space="preserve">anguage of the </w:t>
      </w:r>
      <w:r w:rsidR="004914D8" w:rsidRPr="0068783D">
        <w:t>M</w:t>
      </w:r>
      <w:r w:rsidR="007E2786" w:rsidRPr="0068783D">
        <w:t>eeting</w:t>
      </w:r>
      <w:bookmarkEnd w:id="33"/>
      <w:bookmarkEnd w:id="34"/>
      <w:bookmarkEnd w:id="35"/>
    </w:p>
    <w:p w14:paraId="675856D0"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lang w:val="en-GB"/>
        </w:rPr>
      </w:pPr>
    </w:p>
    <w:p w14:paraId="43074F64" w14:textId="6E5A4FCA" w:rsidR="00B64E6D" w:rsidRPr="0068783D" w:rsidRDefault="007E2786"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bCs/>
          <w:sz w:val="22"/>
          <w:szCs w:val="22"/>
          <w:lang w:val="en-GB"/>
        </w:rPr>
        <w:t xml:space="preserve">The </w:t>
      </w:r>
      <w:r w:rsidR="004914D8" w:rsidRPr="0068783D">
        <w:rPr>
          <w:rFonts w:ascii="Times New Roman" w:hAnsi="Times New Roman" w:cs="Times New Roman"/>
          <w:bCs/>
          <w:sz w:val="22"/>
          <w:szCs w:val="22"/>
          <w:lang w:val="en-GB"/>
        </w:rPr>
        <w:t>M</w:t>
      </w:r>
      <w:r w:rsidRPr="0068783D">
        <w:rPr>
          <w:rFonts w:ascii="Times New Roman" w:hAnsi="Times New Roman" w:cs="Times New Roman"/>
          <w:bCs/>
          <w:sz w:val="22"/>
          <w:szCs w:val="22"/>
          <w:lang w:val="en-GB"/>
        </w:rPr>
        <w:t xml:space="preserve">eeting </w:t>
      </w:r>
      <w:r w:rsidR="00456740" w:rsidRPr="0068783D">
        <w:rPr>
          <w:rFonts w:ascii="Times New Roman" w:hAnsi="Times New Roman" w:cs="Times New Roman"/>
          <w:bCs/>
          <w:sz w:val="22"/>
          <w:szCs w:val="22"/>
          <w:lang w:val="en-GB"/>
        </w:rPr>
        <w:t>convened</w:t>
      </w:r>
      <w:r w:rsidRPr="0068783D">
        <w:rPr>
          <w:rFonts w:ascii="Times New Roman" w:hAnsi="Times New Roman" w:cs="Times New Roman"/>
          <w:bCs/>
          <w:sz w:val="22"/>
          <w:szCs w:val="22"/>
          <w:lang w:val="en-GB"/>
        </w:rPr>
        <w:t xml:space="preserve"> as a single body</w:t>
      </w:r>
      <w:r w:rsidR="00EA3B94" w:rsidRPr="0068783D">
        <w:rPr>
          <w:rFonts w:ascii="Times New Roman" w:hAnsi="Times New Roman" w:cs="Times New Roman"/>
          <w:bCs/>
          <w:sz w:val="22"/>
          <w:szCs w:val="22"/>
          <w:lang w:val="en-GB"/>
        </w:rPr>
        <w:t xml:space="preserve"> </w:t>
      </w:r>
      <w:r w:rsidR="00456740" w:rsidRPr="0068783D">
        <w:rPr>
          <w:rFonts w:ascii="Times New Roman" w:hAnsi="Times New Roman" w:cs="Times New Roman"/>
          <w:bCs/>
          <w:sz w:val="22"/>
          <w:szCs w:val="22"/>
          <w:lang w:val="en-GB"/>
        </w:rPr>
        <w:t>for</w:t>
      </w:r>
      <w:r w:rsidR="00EA3B94" w:rsidRPr="0068783D">
        <w:rPr>
          <w:rFonts w:ascii="Times New Roman" w:hAnsi="Times New Roman" w:cs="Times New Roman"/>
          <w:bCs/>
          <w:sz w:val="22"/>
          <w:szCs w:val="22"/>
          <w:lang w:val="en-GB"/>
        </w:rPr>
        <w:t xml:space="preserve"> discuss</w:t>
      </w:r>
      <w:r w:rsidR="00456740" w:rsidRPr="0068783D">
        <w:rPr>
          <w:rFonts w:ascii="Times New Roman" w:hAnsi="Times New Roman" w:cs="Times New Roman"/>
          <w:bCs/>
          <w:sz w:val="22"/>
          <w:szCs w:val="22"/>
          <w:lang w:val="en-GB"/>
        </w:rPr>
        <w:t>ion on</w:t>
      </w:r>
      <w:r w:rsidR="00EA3B94" w:rsidRPr="0068783D">
        <w:rPr>
          <w:rFonts w:ascii="Times New Roman" w:hAnsi="Times New Roman" w:cs="Times New Roman"/>
          <w:bCs/>
          <w:sz w:val="22"/>
          <w:szCs w:val="22"/>
          <w:lang w:val="en-GB"/>
        </w:rPr>
        <w:t xml:space="preserve"> the agenda items</w:t>
      </w:r>
      <w:r w:rsidRPr="0068783D">
        <w:rPr>
          <w:rFonts w:ascii="Times New Roman" w:hAnsi="Times New Roman" w:cs="Times New Roman"/>
          <w:bCs/>
          <w:sz w:val="22"/>
          <w:szCs w:val="22"/>
          <w:lang w:val="en-GB"/>
        </w:rPr>
        <w:t xml:space="preserve">. The working language was English, including all documentation. The </w:t>
      </w:r>
      <w:r w:rsidR="004914D8" w:rsidRPr="0068783D">
        <w:rPr>
          <w:rFonts w:ascii="Times New Roman" w:hAnsi="Times New Roman" w:cs="Times New Roman"/>
          <w:bCs/>
          <w:sz w:val="22"/>
          <w:szCs w:val="22"/>
          <w:lang w:val="en-GB"/>
        </w:rPr>
        <w:t>M</w:t>
      </w:r>
      <w:r w:rsidRPr="0068783D">
        <w:rPr>
          <w:rFonts w:ascii="Times New Roman" w:hAnsi="Times New Roman" w:cs="Times New Roman"/>
          <w:bCs/>
          <w:sz w:val="22"/>
          <w:szCs w:val="22"/>
          <w:lang w:val="en-GB"/>
        </w:rPr>
        <w:t xml:space="preserve">eeting considered </w:t>
      </w:r>
      <w:r w:rsidR="00D66F9A">
        <w:rPr>
          <w:rFonts w:ascii="Times New Roman" w:hAnsi="Times New Roman" w:cs="Times New Roman"/>
          <w:bCs/>
          <w:sz w:val="22"/>
          <w:szCs w:val="22"/>
          <w:lang w:val="en-GB"/>
        </w:rPr>
        <w:t>t</w:t>
      </w:r>
      <w:r w:rsidR="00DD06C7">
        <w:rPr>
          <w:rFonts w:ascii="Times New Roman" w:hAnsi="Times New Roman" w:cs="Times New Roman"/>
          <w:bCs/>
          <w:sz w:val="22"/>
          <w:szCs w:val="22"/>
          <w:lang w:val="en-GB"/>
        </w:rPr>
        <w:t>hirty</w:t>
      </w:r>
      <w:r w:rsidR="003A3AB7" w:rsidRPr="0068783D">
        <w:rPr>
          <w:rFonts w:ascii="Times New Roman" w:hAnsi="Times New Roman" w:cs="Times New Roman"/>
          <w:bCs/>
          <w:sz w:val="22"/>
          <w:szCs w:val="22"/>
          <w:lang w:val="en-GB"/>
        </w:rPr>
        <w:t xml:space="preserve"> (</w:t>
      </w:r>
      <w:r w:rsidR="00DD06C7">
        <w:rPr>
          <w:rFonts w:ascii="Times New Roman" w:hAnsi="Times New Roman" w:cs="Times New Roman"/>
          <w:bCs/>
          <w:sz w:val="22"/>
          <w:szCs w:val="22"/>
          <w:lang w:val="en-GB"/>
        </w:rPr>
        <w:t>30</w:t>
      </w:r>
      <w:r w:rsidR="00AC3697" w:rsidRPr="0068783D">
        <w:rPr>
          <w:rFonts w:ascii="Times New Roman" w:hAnsi="Times New Roman" w:cs="Times New Roman"/>
          <w:bCs/>
          <w:sz w:val="22"/>
          <w:szCs w:val="22"/>
          <w:lang w:val="en-GB"/>
        </w:rPr>
        <w:t xml:space="preserve">) Working Papers (WPs), </w:t>
      </w:r>
      <w:r w:rsidR="00D66F9A">
        <w:rPr>
          <w:rFonts w:ascii="Times New Roman" w:hAnsi="Times New Roman" w:cs="Times New Roman"/>
          <w:bCs/>
          <w:sz w:val="22"/>
          <w:szCs w:val="22"/>
          <w:lang w:val="en-GB"/>
        </w:rPr>
        <w:t>six</w:t>
      </w:r>
      <w:r w:rsidR="0034301A">
        <w:rPr>
          <w:rFonts w:ascii="Times New Roman" w:hAnsi="Times New Roman" w:cs="Times New Roman"/>
          <w:bCs/>
          <w:sz w:val="22"/>
          <w:szCs w:val="22"/>
          <w:lang w:val="en-GB"/>
        </w:rPr>
        <w:t>teen</w:t>
      </w:r>
      <w:r w:rsidR="003A3AB7" w:rsidRPr="0068783D">
        <w:rPr>
          <w:rFonts w:ascii="Times New Roman" w:hAnsi="Times New Roman" w:cs="Times New Roman"/>
          <w:bCs/>
          <w:sz w:val="22"/>
          <w:szCs w:val="22"/>
          <w:lang w:val="en-GB"/>
        </w:rPr>
        <w:t xml:space="preserve"> (</w:t>
      </w:r>
      <w:r w:rsidR="0034301A">
        <w:rPr>
          <w:rFonts w:ascii="Times New Roman" w:hAnsi="Times New Roman" w:cs="Times New Roman"/>
          <w:bCs/>
          <w:sz w:val="22"/>
          <w:szCs w:val="22"/>
          <w:lang w:val="en-GB"/>
        </w:rPr>
        <w:t>1</w:t>
      </w:r>
      <w:r w:rsidR="00D66F9A">
        <w:rPr>
          <w:rFonts w:ascii="Times New Roman" w:hAnsi="Times New Roman" w:cs="Times New Roman"/>
          <w:bCs/>
          <w:sz w:val="22"/>
          <w:szCs w:val="22"/>
          <w:lang w:val="en-GB"/>
        </w:rPr>
        <w:t>6</w:t>
      </w:r>
      <w:r w:rsidR="003A3AB7" w:rsidRPr="0068783D">
        <w:rPr>
          <w:rFonts w:ascii="Times New Roman" w:hAnsi="Times New Roman" w:cs="Times New Roman"/>
          <w:bCs/>
          <w:sz w:val="22"/>
          <w:szCs w:val="22"/>
          <w:lang w:val="en-GB"/>
        </w:rPr>
        <w:t>) Information Papers (IPs)</w:t>
      </w:r>
      <w:r w:rsidR="00930B56" w:rsidRPr="0068783D">
        <w:rPr>
          <w:rFonts w:ascii="Times New Roman" w:hAnsi="Times New Roman" w:cs="Times New Roman"/>
          <w:bCs/>
          <w:sz w:val="22"/>
          <w:szCs w:val="22"/>
          <w:lang w:val="en-GB"/>
        </w:rPr>
        <w:t>,</w:t>
      </w:r>
      <w:r w:rsidR="006B6D2C" w:rsidRPr="0068783D">
        <w:rPr>
          <w:rFonts w:ascii="Times New Roman" w:hAnsi="Times New Roman" w:cs="Times New Roman"/>
          <w:bCs/>
          <w:sz w:val="22"/>
          <w:szCs w:val="22"/>
          <w:lang w:val="en-GB"/>
        </w:rPr>
        <w:t xml:space="preserve"> </w:t>
      </w:r>
      <w:r w:rsidR="00D66F9A">
        <w:rPr>
          <w:rFonts w:ascii="Times New Roman" w:hAnsi="Times New Roman" w:cs="Times New Roman"/>
          <w:bCs/>
          <w:sz w:val="22"/>
          <w:szCs w:val="22"/>
          <w:lang w:val="en-GB"/>
        </w:rPr>
        <w:t xml:space="preserve">four (4) Flimsies (FLs), </w:t>
      </w:r>
      <w:r w:rsidR="00930B56" w:rsidRPr="0068783D">
        <w:rPr>
          <w:rFonts w:ascii="Times New Roman" w:hAnsi="Times New Roman" w:cs="Times New Roman"/>
          <w:bCs/>
          <w:sz w:val="22"/>
          <w:szCs w:val="22"/>
          <w:lang w:val="en-GB"/>
        </w:rPr>
        <w:t xml:space="preserve">and </w:t>
      </w:r>
      <w:r w:rsidR="0034301A">
        <w:rPr>
          <w:rFonts w:ascii="Times New Roman" w:hAnsi="Times New Roman" w:cs="Times New Roman"/>
          <w:bCs/>
          <w:sz w:val="22"/>
          <w:szCs w:val="22"/>
          <w:lang w:val="en-GB"/>
        </w:rPr>
        <w:t>two</w:t>
      </w:r>
      <w:r w:rsidR="00930B56" w:rsidRPr="0068783D">
        <w:rPr>
          <w:rFonts w:ascii="Times New Roman" w:hAnsi="Times New Roman" w:cs="Times New Roman"/>
          <w:bCs/>
          <w:sz w:val="22"/>
          <w:szCs w:val="22"/>
          <w:lang w:val="en-GB"/>
        </w:rPr>
        <w:t xml:space="preserve"> (</w:t>
      </w:r>
      <w:r w:rsidR="0034301A">
        <w:rPr>
          <w:rFonts w:ascii="Times New Roman" w:hAnsi="Times New Roman" w:cs="Times New Roman"/>
          <w:bCs/>
          <w:sz w:val="22"/>
          <w:szCs w:val="22"/>
          <w:lang w:val="en-GB"/>
        </w:rPr>
        <w:t>2</w:t>
      </w:r>
      <w:r w:rsidR="00930B56" w:rsidRPr="0068783D">
        <w:rPr>
          <w:rFonts w:ascii="Times New Roman" w:hAnsi="Times New Roman" w:cs="Times New Roman"/>
          <w:bCs/>
          <w:sz w:val="22"/>
          <w:szCs w:val="22"/>
          <w:lang w:val="en-GB"/>
        </w:rPr>
        <w:t xml:space="preserve">) </w:t>
      </w:r>
      <w:r w:rsidR="00AC3697" w:rsidRPr="0068783D">
        <w:rPr>
          <w:rFonts w:ascii="Times New Roman" w:hAnsi="Times New Roman" w:cs="Times New Roman"/>
          <w:bCs/>
          <w:sz w:val="22"/>
          <w:szCs w:val="22"/>
          <w:lang w:val="en-GB"/>
        </w:rPr>
        <w:t>Slide Presentation</w:t>
      </w:r>
      <w:r w:rsidR="0034301A">
        <w:rPr>
          <w:rFonts w:ascii="Times New Roman" w:hAnsi="Times New Roman" w:cs="Times New Roman"/>
          <w:bCs/>
          <w:sz w:val="22"/>
          <w:szCs w:val="22"/>
          <w:lang w:val="en-GB"/>
        </w:rPr>
        <w:t>s</w:t>
      </w:r>
      <w:r w:rsidR="00AC3697" w:rsidRPr="0068783D">
        <w:rPr>
          <w:rFonts w:ascii="Times New Roman" w:hAnsi="Times New Roman" w:cs="Times New Roman"/>
          <w:bCs/>
          <w:sz w:val="22"/>
          <w:szCs w:val="22"/>
          <w:lang w:val="en-GB"/>
        </w:rPr>
        <w:t xml:space="preserve"> (SP</w:t>
      </w:r>
      <w:r w:rsidR="0034301A">
        <w:rPr>
          <w:rFonts w:ascii="Times New Roman" w:hAnsi="Times New Roman" w:cs="Times New Roman"/>
          <w:bCs/>
          <w:sz w:val="22"/>
          <w:szCs w:val="22"/>
          <w:lang w:val="en-GB"/>
        </w:rPr>
        <w:t>s</w:t>
      </w:r>
      <w:r w:rsidR="00AC3697" w:rsidRPr="0068783D">
        <w:rPr>
          <w:rFonts w:ascii="Times New Roman" w:hAnsi="Times New Roman" w:cs="Times New Roman"/>
          <w:bCs/>
          <w:sz w:val="22"/>
          <w:szCs w:val="22"/>
          <w:lang w:val="en-GB"/>
        </w:rPr>
        <w:t xml:space="preserve">). </w:t>
      </w:r>
      <w:r w:rsidR="00456740" w:rsidRPr="0068783D">
        <w:rPr>
          <w:rFonts w:ascii="Times New Roman" w:hAnsi="Times New Roman" w:cs="Times New Roman"/>
          <w:bCs/>
          <w:sz w:val="22"/>
          <w:szCs w:val="22"/>
          <w:lang w:val="en-GB"/>
        </w:rPr>
        <w:t>The</w:t>
      </w:r>
      <w:r w:rsidRPr="0068783D">
        <w:rPr>
          <w:rFonts w:ascii="Times New Roman" w:hAnsi="Times New Roman" w:cs="Times New Roman"/>
          <w:bCs/>
          <w:sz w:val="22"/>
          <w:szCs w:val="22"/>
          <w:lang w:val="en-GB"/>
        </w:rPr>
        <w:t xml:space="preserve"> list of papers</w:t>
      </w:r>
      <w:r w:rsidR="00D66F9A">
        <w:rPr>
          <w:rFonts w:ascii="Times New Roman" w:hAnsi="Times New Roman" w:cs="Times New Roman"/>
          <w:bCs/>
          <w:sz w:val="22"/>
          <w:szCs w:val="22"/>
          <w:lang w:val="en-GB"/>
        </w:rPr>
        <w:t>, flimsies</w:t>
      </w:r>
      <w:r w:rsidR="00B97AC4" w:rsidRPr="0068783D">
        <w:rPr>
          <w:rFonts w:ascii="Times New Roman" w:hAnsi="Times New Roman" w:cs="Times New Roman"/>
          <w:bCs/>
          <w:sz w:val="22"/>
          <w:szCs w:val="22"/>
          <w:lang w:val="en-GB"/>
        </w:rPr>
        <w:t xml:space="preserve"> </w:t>
      </w:r>
      <w:r w:rsidR="00AC3697" w:rsidRPr="0068783D">
        <w:rPr>
          <w:rFonts w:ascii="Times New Roman" w:hAnsi="Times New Roman" w:cs="Times New Roman"/>
          <w:bCs/>
          <w:sz w:val="22"/>
          <w:szCs w:val="22"/>
          <w:lang w:val="en-GB"/>
        </w:rPr>
        <w:t xml:space="preserve">and presentations </w:t>
      </w:r>
      <w:r w:rsidRPr="0068783D">
        <w:rPr>
          <w:rFonts w:ascii="Times New Roman" w:hAnsi="Times New Roman" w:cs="Times New Roman"/>
          <w:bCs/>
          <w:sz w:val="22"/>
          <w:szCs w:val="22"/>
          <w:lang w:val="en-GB"/>
        </w:rPr>
        <w:t xml:space="preserve">is </w:t>
      </w:r>
      <w:r w:rsidR="00D130DB" w:rsidRPr="0068783D">
        <w:rPr>
          <w:rFonts w:ascii="Times New Roman" w:hAnsi="Times New Roman" w:cs="Times New Roman"/>
          <w:bCs/>
          <w:sz w:val="22"/>
          <w:szCs w:val="22"/>
          <w:lang w:val="en-GB"/>
        </w:rPr>
        <w:t>in</w:t>
      </w:r>
      <w:r w:rsidR="00FB2931" w:rsidRPr="0068783D">
        <w:rPr>
          <w:rFonts w:ascii="Times New Roman" w:hAnsi="Times New Roman" w:cs="Times New Roman"/>
          <w:bCs/>
          <w:sz w:val="22"/>
          <w:szCs w:val="22"/>
          <w:lang w:val="en-GB"/>
        </w:rPr>
        <w:t xml:space="preserve"> </w:t>
      </w:r>
      <w:r w:rsidR="00DC7B0B" w:rsidRPr="0068783D">
        <w:rPr>
          <w:rFonts w:ascii="Times New Roman" w:hAnsi="Times New Roman" w:cs="Times New Roman"/>
          <w:b/>
          <w:bCs/>
          <w:sz w:val="22"/>
          <w:szCs w:val="22"/>
          <w:lang w:val="en-GB"/>
        </w:rPr>
        <w:t xml:space="preserve">Appendix </w:t>
      </w:r>
      <w:r w:rsidR="00927661">
        <w:rPr>
          <w:rFonts w:ascii="Times New Roman" w:hAnsi="Times New Roman" w:cs="Times New Roman"/>
          <w:b/>
          <w:bCs/>
          <w:sz w:val="22"/>
          <w:szCs w:val="22"/>
          <w:lang w:val="en-GB"/>
        </w:rPr>
        <w:t>B</w:t>
      </w:r>
      <w:r w:rsidR="004B244A" w:rsidRPr="0068783D">
        <w:rPr>
          <w:rFonts w:ascii="Times New Roman" w:hAnsi="Times New Roman" w:cs="Times New Roman"/>
          <w:bCs/>
          <w:sz w:val="22"/>
          <w:szCs w:val="22"/>
          <w:lang w:val="en-GB"/>
        </w:rPr>
        <w:t xml:space="preserve"> </w:t>
      </w:r>
      <w:r w:rsidR="006B4AAF">
        <w:rPr>
          <w:rFonts w:ascii="Times New Roman" w:hAnsi="Times New Roman" w:cs="Times New Roman"/>
          <w:bCs/>
          <w:sz w:val="22"/>
          <w:szCs w:val="22"/>
          <w:lang w:val="en-GB"/>
        </w:rPr>
        <w:t>(List of Papers)</w:t>
      </w:r>
      <w:r w:rsidRPr="0068783D">
        <w:rPr>
          <w:rFonts w:ascii="Times New Roman" w:hAnsi="Times New Roman" w:cs="Times New Roman"/>
          <w:bCs/>
          <w:sz w:val="22"/>
          <w:szCs w:val="22"/>
          <w:lang w:val="en-GB"/>
        </w:rPr>
        <w:t>.</w:t>
      </w:r>
    </w:p>
    <w:p w14:paraId="0A7D8367" w14:textId="77777777" w:rsidR="00E85D1D" w:rsidRPr="0068783D" w:rsidRDefault="00E85D1D" w:rsidP="00E85D1D">
      <w:pPr>
        <w:pStyle w:val="Heading2"/>
        <w:numPr>
          <w:ilvl w:val="0"/>
          <w:numId w:val="0"/>
        </w:numPr>
        <w:ind w:left="360"/>
        <w:contextualSpacing w:val="0"/>
      </w:pPr>
      <w:bookmarkStart w:id="36" w:name="_Toc12565261"/>
      <w:bookmarkStart w:id="37" w:name="_Toc12565635"/>
    </w:p>
    <w:p w14:paraId="0C26B241" w14:textId="77777777" w:rsidR="007E2786" w:rsidRPr="0068783D" w:rsidRDefault="007E2786" w:rsidP="00301694">
      <w:pPr>
        <w:pStyle w:val="Heading2"/>
        <w:contextualSpacing w:val="0"/>
      </w:pPr>
      <w:bookmarkStart w:id="38" w:name="_Toc235768630"/>
      <w:r w:rsidRPr="0068783D">
        <w:t xml:space="preserve">Draft Conclusions, </w:t>
      </w:r>
      <w:r w:rsidR="00326CA6" w:rsidRPr="0068783D">
        <w:t>Draft Decisions</w:t>
      </w:r>
      <w:r w:rsidR="000A68BA" w:rsidRPr="0068783D">
        <w:t>, Conclusions</w:t>
      </w:r>
      <w:r w:rsidRPr="0068783D">
        <w:t xml:space="preserve"> and Decisions</w:t>
      </w:r>
      <w:bookmarkEnd w:id="36"/>
      <w:bookmarkEnd w:id="37"/>
      <w:bookmarkEnd w:id="38"/>
    </w:p>
    <w:p w14:paraId="4391250E"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lang w:val="en-GB"/>
        </w:rPr>
      </w:pPr>
    </w:p>
    <w:p w14:paraId="324761D4" w14:textId="77777777" w:rsidR="007E2786" w:rsidRPr="0068783D" w:rsidRDefault="002A5710"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bCs/>
          <w:sz w:val="22"/>
          <w:szCs w:val="22"/>
          <w:lang w:val="en-GB"/>
        </w:rPr>
        <w:t xml:space="preserve">The </w:t>
      </w:r>
      <w:r w:rsidR="004914D8" w:rsidRPr="0068783D">
        <w:rPr>
          <w:rFonts w:ascii="Times New Roman" w:hAnsi="Times New Roman" w:cs="Times New Roman"/>
          <w:bCs/>
          <w:sz w:val="22"/>
          <w:szCs w:val="22"/>
          <w:lang w:val="en-GB"/>
        </w:rPr>
        <w:t>M</w:t>
      </w:r>
      <w:r w:rsidRPr="0068783D">
        <w:rPr>
          <w:rFonts w:ascii="Times New Roman" w:hAnsi="Times New Roman" w:cs="Times New Roman"/>
          <w:bCs/>
          <w:sz w:val="22"/>
          <w:szCs w:val="22"/>
          <w:lang w:val="en-GB"/>
        </w:rPr>
        <w:t>eeting</w:t>
      </w:r>
      <w:r w:rsidR="007E2786" w:rsidRPr="0068783D">
        <w:rPr>
          <w:rFonts w:ascii="Times New Roman" w:hAnsi="Times New Roman" w:cs="Times New Roman"/>
          <w:bCs/>
          <w:sz w:val="22"/>
          <w:szCs w:val="22"/>
          <w:lang w:val="en-GB"/>
        </w:rPr>
        <w:t xml:space="preserve"> recorded </w:t>
      </w:r>
      <w:r w:rsidR="00134465" w:rsidRPr="0068783D">
        <w:rPr>
          <w:rFonts w:ascii="Times New Roman" w:hAnsi="Times New Roman" w:cs="Times New Roman"/>
          <w:bCs/>
          <w:sz w:val="22"/>
          <w:szCs w:val="22"/>
          <w:lang w:val="en-GB"/>
        </w:rPr>
        <w:t xml:space="preserve">outcomes </w:t>
      </w:r>
      <w:r w:rsidR="000A68BA" w:rsidRPr="0068783D">
        <w:rPr>
          <w:rFonts w:ascii="Times New Roman" w:hAnsi="Times New Roman" w:cs="Times New Roman"/>
          <w:bCs/>
          <w:sz w:val="22"/>
          <w:szCs w:val="22"/>
          <w:lang w:val="en-GB"/>
        </w:rPr>
        <w:t xml:space="preserve">of discussions </w:t>
      </w:r>
      <w:r w:rsidR="007E2786" w:rsidRPr="0068783D">
        <w:rPr>
          <w:rFonts w:ascii="Times New Roman" w:hAnsi="Times New Roman" w:cs="Times New Roman"/>
          <w:bCs/>
          <w:sz w:val="22"/>
          <w:szCs w:val="22"/>
          <w:lang w:val="en-GB"/>
        </w:rPr>
        <w:t>in the form of Draft Conclusions</w:t>
      </w:r>
      <w:r w:rsidR="000A68BA" w:rsidRPr="0068783D">
        <w:rPr>
          <w:rFonts w:ascii="Times New Roman" w:hAnsi="Times New Roman" w:cs="Times New Roman"/>
          <w:bCs/>
          <w:sz w:val="22"/>
          <w:szCs w:val="22"/>
          <w:lang w:val="en-GB"/>
        </w:rPr>
        <w:t xml:space="preserve"> and</w:t>
      </w:r>
      <w:r w:rsidR="007E2786" w:rsidRPr="0068783D">
        <w:rPr>
          <w:rFonts w:ascii="Times New Roman" w:hAnsi="Times New Roman" w:cs="Times New Roman"/>
          <w:bCs/>
          <w:sz w:val="22"/>
          <w:szCs w:val="22"/>
          <w:lang w:val="en-GB"/>
        </w:rPr>
        <w:t xml:space="preserve"> </w:t>
      </w:r>
      <w:r w:rsidR="000D2FB3" w:rsidRPr="0068783D">
        <w:rPr>
          <w:rFonts w:ascii="Times New Roman" w:hAnsi="Times New Roman" w:cs="Times New Roman"/>
          <w:bCs/>
          <w:sz w:val="22"/>
          <w:szCs w:val="22"/>
          <w:lang w:val="en-GB"/>
        </w:rPr>
        <w:t>Draft Decisions</w:t>
      </w:r>
      <w:r w:rsidR="000A68BA" w:rsidRPr="0068783D">
        <w:rPr>
          <w:rFonts w:ascii="Times New Roman" w:hAnsi="Times New Roman" w:cs="Times New Roman"/>
          <w:bCs/>
          <w:sz w:val="22"/>
          <w:szCs w:val="22"/>
          <w:lang w:val="en-GB"/>
        </w:rPr>
        <w:t xml:space="preserve"> for further consideration by APANPIRG, and Conclusions</w:t>
      </w:r>
      <w:r w:rsidR="001D52FA" w:rsidRPr="0068783D">
        <w:rPr>
          <w:rFonts w:ascii="Times New Roman" w:hAnsi="Times New Roman" w:cs="Times New Roman"/>
          <w:bCs/>
          <w:sz w:val="22"/>
          <w:szCs w:val="22"/>
          <w:lang w:val="en-GB"/>
        </w:rPr>
        <w:t xml:space="preserve"> and</w:t>
      </w:r>
      <w:r w:rsidR="0047541D" w:rsidRPr="0068783D">
        <w:rPr>
          <w:rFonts w:ascii="Times New Roman" w:hAnsi="Times New Roman" w:cs="Times New Roman"/>
          <w:bCs/>
          <w:sz w:val="22"/>
          <w:szCs w:val="22"/>
          <w:lang w:val="en-GB"/>
        </w:rPr>
        <w:t xml:space="preserve"> Decisions </w:t>
      </w:r>
      <w:r w:rsidR="000A68BA" w:rsidRPr="0068783D">
        <w:rPr>
          <w:rFonts w:ascii="Times New Roman" w:hAnsi="Times New Roman" w:cs="Times New Roman"/>
          <w:bCs/>
          <w:sz w:val="22"/>
          <w:szCs w:val="22"/>
          <w:lang w:val="en-GB"/>
        </w:rPr>
        <w:t xml:space="preserve">for the MET SG, </w:t>
      </w:r>
      <w:r w:rsidR="007E2786" w:rsidRPr="0068783D">
        <w:rPr>
          <w:rFonts w:ascii="Times New Roman" w:hAnsi="Times New Roman" w:cs="Times New Roman"/>
          <w:bCs/>
          <w:sz w:val="22"/>
          <w:szCs w:val="22"/>
          <w:lang w:val="en-GB"/>
        </w:rPr>
        <w:t>within the following definitions:</w:t>
      </w:r>
    </w:p>
    <w:p w14:paraId="7780D063" w14:textId="77777777" w:rsidR="00E85D1D" w:rsidRPr="0068783D" w:rsidRDefault="00E85D1D" w:rsidP="00E85D1D">
      <w:pPr>
        <w:pStyle w:val="ListParagraph"/>
        <w:tabs>
          <w:tab w:val="left" w:pos="1440"/>
        </w:tabs>
        <w:contextualSpacing w:val="0"/>
        <w:jc w:val="both"/>
        <w:rPr>
          <w:rFonts w:ascii="Times New Roman" w:hAnsi="Times New Roman" w:cs="Times New Roman"/>
          <w:bCs/>
          <w:sz w:val="22"/>
          <w:szCs w:val="22"/>
          <w:lang w:val="en-GB"/>
        </w:rPr>
      </w:pPr>
    </w:p>
    <w:p w14:paraId="23C76605" w14:textId="6711E540" w:rsidR="0065416F" w:rsidRPr="0068783D" w:rsidRDefault="007E2786" w:rsidP="004839EF">
      <w:pPr>
        <w:pStyle w:val="ListParagraph"/>
        <w:numPr>
          <w:ilvl w:val="0"/>
          <w:numId w:val="4"/>
        </w:numPr>
        <w:tabs>
          <w:tab w:val="left" w:pos="1440"/>
        </w:tabs>
        <w:contextualSpacing w:val="0"/>
        <w:jc w:val="both"/>
        <w:rPr>
          <w:rFonts w:ascii="Times New Roman" w:hAnsi="Times New Roman" w:cs="Times New Roman"/>
          <w:bCs/>
          <w:sz w:val="22"/>
          <w:szCs w:val="22"/>
          <w:lang w:val="en-GB"/>
        </w:rPr>
      </w:pPr>
      <w:r w:rsidRPr="0068783D">
        <w:rPr>
          <w:rFonts w:ascii="Times New Roman" w:hAnsi="Times New Roman" w:cs="Times New Roman"/>
          <w:b/>
          <w:sz w:val="22"/>
          <w:szCs w:val="22"/>
          <w:lang w:val="en-GB"/>
        </w:rPr>
        <w:t>Draft Conclusions</w:t>
      </w:r>
      <w:r w:rsidRPr="0068783D">
        <w:rPr>
          <w:rFonts w:ascii="Times New Roman" w:hAnsi="Times New Roman" w:cs="Times New Roman"/>
          <w:bCs/>
          <w:sz w:val="22"/>
          <w:szCs w:val="22"/>
          <w:lang w:val="en-GB"/>
        </w:rPr>
        <w:t xml:space="preserve"> </w:t>
      </w:r>
      <w:r w:rsidR="00F76961" w:rsidRPr="0068783D">
        <w:rPr>
          <w:rFonts w:ascii="Times New Roman" w:hAnsi="Times New Roman" w:cs="Times New Roman"/>
          <w:bCs/>
          <w:sz w:val="22"/>
          <w:szCs w:val="22"/>
          <w:lang w:val="en-GB"/>
        </w:rPr>
        <w:t>(</w:t>
      </w:r>
      <w:r w:rsidR="00F76961" w:rsidRPr="0068783D">
        <w:rPr>
          <w:rFonts w:ascii="Times New Roman" w:hAnsi="Times New Roman" w:cs="Times New Roman"/>
          <w:bCs/>
          <w:sz w:val="22"/>
          <w:szCs w:val="22"/>
          <w:u w:val="single"/>
          <w:lang w:val="en-GB"/>
        </w:rPr>
        <w:t xml:space="preserve">formulated </w:t>
      </w:r>
      <w:r w:rsidR="00B1115A" w:rsidRPr="0068783D">
        <w:rPr>
          <w:rFonts w:ascii="Times New Roman" w:hAnsi="Times New Roman" w:cs="Times New Roman"/>
          <w:bCs/>
          <w:sz w:val="22"/>
          <w:szCs w:val="22"/>
          <w:u w:val="single"/>
          <w:lang w:val="en-GB"/>
        </w:rPr>
        <w:t xml:space="preserve">by the Sub-group </w:t>
      </w:r>
      <w:r w:rsidR="00F76961" w:rsidRPr="0068783D">
        <w:rPr>
          <w:rFonts w:ascii="Times New Roman" w:hAnsi="Times New Roman" w:cs="Times New Roman"/>
          <w:bCs/>
          <w:sz w:val="22"/>
          <w:szCs w:val="22"/>
          <w:u w:val="single"/>
          <w:lang w:val="en-GB"/>
        </w:rPr>
        <w:t>for further consideration by APANPIRG</w:t>
      </w:r>
      <w:r w:rsidR="00F76961" w:rsidRPr="0068783D">
        <w:rPr>
          <w:rFonts w:ascii="Times New Roman" w:hAnsi="Times New Roman" w:cs="Times New Roman"/>
          <w:bCs/>
          <w:sz w:val="22"/>
          <w:szCs w:val="22"/>
          <w:lang w:val="en-GB"/>
        </w:rPr>
        <w:t xml:space="preserve">) </w:t>
      </w:r>
      <w:r w:rsidRPr="0068783D">
        <w:rPr>
          <w:rFonts w:ascii="Times New Roman" w:hAnsi="Times New Roman" w:cs="Times New Roman"/>
          <w:bCs/>
          <w:sz w:val="22"/>
          <w:szCs w:val="22"/>
          <w:lang w:val="en-GB"/>
        </w:rPr>
        <w:t>deal with matters</w:t>
      </w:r>
      <w:r w:rsidR="00B16225" w:rsidRPr="0068783D">
        <w:rPr>
          <w:rFonts w:ascii="Times New Roman" w:hAnsi="Times New Roman" w:cs="Times New Roman"/>
          <w:bCs/>
          <w:sz w:val="22"/>
          <w:szCs w:val="22"/>
          <w:lang w:val="en-GB"/>
        </w:rPr>
        <w:t xml:space="preserve"> involv</w:t>
      </w:r>
      <w:r w:rsidR="00016B27" w:rsidRPr="0068783D">
        <w:rPr>
          <w:rFonts w:ascii="Times New Roman" w:hAnsi="Times New Roman" w:cs="Times New Roman"/>
          <w:bCs/>
          <w:sz w:val="22"/>
          <w:szCs w:val="22"/>
          <w:lang w:val="en-GB"/>
        </w:rPr>
        <w:t>ing</w:t>
      </w:r>
      <w:r w:rsidR="00B16225" w:rsidRPr="0068783D">
        <w:rPr>
          <w:rFonts w:ascii="Times New Roman" w:hAnsi="Times New Roman" w:cs="Times New Roman"/>
          <w:bCs/>
          <w:sz w:val="22"/>
          <w:szCs w:val="22"/>
          <w:lang w:val="en-GB"/>
        </w:rPr>
        <w:t xml:space="preserve"> economic, environmental </w:t>
      </w:r>
      <w:r w:rsidR="00016B27" w:rsidRPr="0068783D">
        <w:rPr>
          <w:rFonts w:ascii="Times New Roman" w:hAnsi="Times New Roman" w:cs="Times New Roman"/>
          <w:bCs/>
          <w:sz w:val="22"/>
          <w:szCs w:val="22"/>
          <w:lang w:val="en-GB"/>
        </w:rPr>
        <w:t>or</w:t>
      </w:r>
      <w:r w:rsidR="00B16225" w:rsidRPr="0068783D">
        <w:rPr>
          <w:rFonts w:ascii="Times New Roman" w:hAnsi="Times New Roman" w:cs="Times New Roman"/>
          <w:bCs/>
          <w:sz w:val="22"/>
          <w:szCs w:val="22"/>
          <w:lang w:val="en-GB"/>
        </w:rPr>
        <w:t xml:space="preserve"> political aspects</w:t>
      </w:r>
      <w:r w:rsidR="00016B27" w:rsidRPr="0068783D">
        <w:rPr>
          <w:rFonts w:ascii="Times New Roman" w:hAnsi="Times New Roman" w:cs="Times New Roman"/>
          <w:bCs/>
          <w:sz w:val="22"/>
          <w:szCs w:val="22"/>
          <w:lang w:val="en-GB"/>
        </w:rPr>
        <w:t xml:space="preserve"> or global implications</w:t>
      </w:r>
      <w:r w:rsidRPr="0068783D">
        <w:rPr>
          <w:rFonts w:ascii="Times New Roman" w:hAnsi="Times New Roman" w:cs="Times New Roman"/>
          <w:bCs/>
          <w:sz w:val="22"/>
          <w:szCs w:val="22"/>
          <w:lang w:val="en-GB"/>
        </w:rPr>
        <w:t xml:space="preserve"> that, according to </w:t>
      </w:r>
      <w:r w:rsidR="002A5710" w:rsidRPr="0068783D">
        <w:rPr>
          <w:rFonts w:ascii="Times New Roman" w:hAnsi="Times New Roman" w:cs="Times New Roman"/>
          <w:bCs/>
          <w:sz w:val="22"/>
          <w:szCs w:val="22"/>
          <w:lang w:val="en-GB"/>
        </w:rPr>
        <w:t xml:space="preserve">the </w:t>
      </w:r>
      <w:r w:rsidRPr="0068783D">
        <w:rPr>
          <w:rFonts w:ascii="Times New Roman" w:hAnsi="Times New Roman" w:cs="Times New Roman"/>
          <w:bCs/>
          <w:sz w:val="22"/>
          <w:szCs w:val="22"/>
          <w:lang w:val="en-GB"/>
        </w:rPr>
        <w:t xml:space="preserve">APANPIRG terms of reference, </w:t>
      </w:r>
      <w:r w:rsidR="00016B27" w:rsidRPr="0068783D">
        <w:rPr>
          <w:rFonts w:ascii="Times New Roman" w:hAnsi="Times New Roman" w:cs="Times New Roman"/>
          <w:bCs/>
          <w:sz w:val="22"/>
          <w:szCs w:val="22"/>
          <w:lang w:val="en-GB"/>
        </w:rPr>
        <w:t>will not be dealt with by the Sub-</w:t>
      </w:r>
      <w:r w:rsidR="00FF3DD4" w:rsidRPr="0068783D">
        <w:rPr>
          <w:rFonts w:ascii="Times New Roman" w:hAnsi="Times New Roman" w:cs="Times New Roman"/>
          <w:bCs/>
          <w:sz w:val="22"/>
          <w:szCs w:val="22"/>
          <w:lang w:val="en-GB"/>
        </w:rPr>
        <w:t>group</w:t>
      </w:r>
      <w:r w:rsidR="00016B27" w:rsidRPr="0068783D">
        <w:rPr>
          <w:rFonts w:ascii="Times New Roman" w:hAnsi="Times New Roman" w:cs="Times New Roman"/>
          <w:bCs/>
          <w:sz w:val="22"/>
          <w:szCs w:val="22"/>
          <w:lang w:val="en-GB"/>
        </w:rPr>
        <w:t xml:space="preserve"> but </w:t>
      </w:r>
      <w:r w:rsidRPr="0068783D">
        <w:rPr>
          <w:rFonts w:ascii="Times New Roman" w:hAnsi="Times New Roman" w:cs="Times New Roman"/>
          <w:bCs/>
          <w:sz w:val="22"/>
          <w:szCs w:val="22"/>
          <w:lang w:val="en-GB"/>
        </w:rPr>
        <w:t xml:space="preserve">require the attention of States, or action by the ICAO, </w:t>
      </w:r>
      <w:r w:rsidR="00326CA6" w:rsidRPr="0068783D">
        <w:rPr>
          <w:rFonts w:ascii="Times New Roman" w:hAnsi="Times New Roman" w:cs="Times New Roman"/>
          <w:bCs/>
          <w:sz w:val="22"/>
          <w:szCs w:val="22"/>
          <w:lang w:val="en-GB"/>
        </w:rPr>
        <w:t>following</w:t>
      </w:r>
      <w:r w:rsidRPr="0068783D">
        <w:rPr>
          <w:rFonts w:ascii="Times New Roman" w:hAnsi="Times New Roman" w:cs="Times New Roman"/>
          <w:bCs/>
          <w:sz w:val="22"/>
          <w:szCs w:val="22"/>
          <w:lang w:val="en-GB"/>
        </w:rPr>
        <w:t xml:space="preserve"> established APANPIRG </w:t>
      </w:r>
      <w:r w:rsidR="00741565" w:rsidRPr="0068783D">
        <w:rPr>
          <w:rFonts w:ascii="Times New Roman" w:hAnsi="Times New Roman" w:cs="Times New Roman"/>
          <w:bCs/>
          <w:sz w:val="22"/>
          <w:szCs w:val="22"/>
          <w:lang w:val="en-GB"/>
        </w:rPr>
        <w:t>procedures.</w:t>
      </w:r>
    </w:p>
    <w:p w14:paraId="33A191A1" w14:textId="77777777" w:rsidR="00E85D1D" w:rsidRPr="0068783D" w:rsidRDefault="00E85D1D" w:rsidP="00E85D1D">
      <w:pPr>
        <w:pStyle w:val="ListParagraph"/>
        <w:tabs>
          <w:tab w:val="left" w:pos="1440"/>
        </w:tabs>
        <w:contextualSpacing w:val="0"/>
        <w:jc w:val="both"/>
        <w:rPr>
          <w:rFonts w:ascii="Times New Roman" w:hAnsi="Times New Roman" w:cs="Times New Roman"/>
          <w:bCs/>
          <w:sz w:val="22"/>
          <w:szCs w:val="22"/>
          <w:lang w:val="en-GB"/>
        </w:rPr>
      </w:pPr>
    </w:p>
    <w:p w14:paraId="585C8FB9" w14:textId="0A614034" w:rsidR="0065416F" w:rsidRPr="0068783D" w:rsidRDefault="001D52FA" w:rsidP="004839EF">
      <w:pPr>
        <w:pStyle w:val="ListParagraph"/>
        <w:numPr>
          <w:ilvl w:val="0"/>
          <w:numId w:val="4"/>
        </w:numPr>
        <w:tabs>
          <w:tab w:val="left" w:pos="1440"/>
        </w:tabs>
        <w:contextualSpacing w:val="0"/>
        <w:jc w:val="both"/>
        <w:rPr>
          <w:rFonts w:ascii="Times New Roman" w:hAnsi="Times New Roman" w:cs="Times New Roman"/>
          <w:bCs/>
          <w:sz w:val="22"/>
          <w:szCs w:val="22"/>
          <w:lang w:val="en-GB"/>
        </w:rPr>
      </w:pPr>
      <w:r w:rsidRPr="0068783D">
        <w:rPr>
          <w:rFonts w:ascii="Times New Roman" w:hAnsi="Times New Roman" w:cs="Times New Roman"/>
          <w:b/>
          <w:sz w:val="22"/>
          <w:szCs w:val="22"/>
          <w:lang w:val="en-GB"/>
        </w:rPr>
        <w:t>Draft Decisions</w:t>
      </w:r>
      <w:r w:rsidRPr="0068783D">
        <w:rPr>
          <w:rFonts w:ascii="Times New Roman" w:hAnsi="Times New Roman" w:cs="Times New Roman"/>
          <w:bCs/>
          <w:sz w:val="22"/>
          <w:szCs w:val="22"/>
          <w:lang w:val="en-GB"/>
        </w:rPr>
        <w:t xml:space="preserve"> </w:t>
      </w:r>
      <w:r w:rsidR="00F76961" w:rsidRPr="0068783D">
        <w:rPr>
          <w:rFonts w:ascii="Times New Roman" w:hAnsi="Times New Roman" w:cs="Times New Roman"/>
          <w:bCs/>
          <w:sz w:val="22"/>
          <w:szCs w:val="22"/>
          <w:lang w:val="en-GB"/>
        </w:rPr>
        <w:t>(</w:t>
      </w:r>
      <w:r w:rsidR="00F76961" w:rsidRPr="0068783D">
        <w:rPr>
          <w:rFonts w:ascii="Times New Roman" w:hAnsi="Times New Roman" w:cs="Times New Roman"/>
          <w:bCs/>
          <w:sz w:val="22"/>
          <w:szCs w:val="22"/>
          <w:u w:val="single"/>
          <w:lang w:val="en-GB"/>
        </w:rPr>
        <w:t xml:space="preserve">formulated </w:t>
      </w:r>
      <w:r w:rsidR="00B1115A" w:rsidRPr="0068783D">
        <w:rPr>
          <w:rFonts w:ascii="Times New Roman" w:hAnsi="Times New Roman" w:cs="Times New Roman"/>
          <w:bCs/>
          <w:sz w:val="22"/>
          <w:szCs w:val="22"/>
          <w:u w:val="single"/>
          <w:lang w:val="en-GB"/>
        </w:rPr>
        <w:t xml:space="preserve">by the Sub-group </w:t>
      </w:r>
      <w:r w:rsidR="00F76961" w:rsidRPr="0068783D">
        <w:rPr>
          <w:rFonts w:ascii="Times New Roman" w:hAnsi="Times New Roman" w:cs="Times New Roman"/>
          <w:bCs/>
          <w:sz w:val="22"/>
          <w:szCs w:val="22"/>
          <w:u w:val="single"/>
          <w:lang w:val="en-GB"/>
        </w:rPr>
        <w:t>for further consideration by APANPIRG</w:t>
      </w:r>
      <w:r w:rsidR="00F76961" w:rsidRPr="0068783D">
        <w:rPr>
          <w:rFonts w:ascii="Times New Roman" w:hAnsi="Times New Roman" w:cs="Times New Roman"/>
          <w:bCs/>
          <w:sz w:val="22"/>
          <w:szCs w:val="22"/>
          <w:lang w:val="en-GB"/>
        </w:rPr>
        <w:t xml:space="preserve">) </w:t>
      </w:r>
      <w:r w:rsidRPr="0068783D">
        <w:rPr>
          <w:rFonts w:ascii="Times New Roman" w:hAnsi="Times New Roman" w:cs="Times New Roman"/>
          <w:bCs/>
          <w:sz w:val="22"/>
          <w:szCs w:val="22"/>
          <w:lang w:val="en-GB"/>
        </w:rPr>
        <w:t xml:space="preserve">deal with matters of concern only to </w:t>
      </w:r>
      <w:r w:rsidR="00741565" w:rsidRPr="0068783D">
        <w:rPr>
          <w:rFonts w:ascii="Times New Roman" w:hAnsi="Times New Roman" w:cs="Times New Roman"/>
          <w:bCs/>
          <w:sz w:val="22"/>
          <w:szCs w:val="22"/>
          <w:lang w:val="en-GB"/>
        </w:rPr>
        <w:t>APANPIRG</w:t>
      </w:r>
      <w:r w:rsidRPr="0068783D">
        <w:rPr>
          <w:rFonts w:ascii="Times New Roman" w:hAnsi="Times New Roman" w:cs="Times New Roman"/>
          <w:bCs/>
          <w:sz w:val="22"/>
          <w:szCs w:val="22"/>
          <w:lang w:val="en-GB"/>
        </w:rPr>
        <w:t xml:space="preserve"> and its contributory </w:t>
      </w:r>
      <w:r w:rsidR="00741565" w:rsidRPr="0068783D">
        <w:rPr>
          <w:rFonts w:ascii="Times New Roman" w:hAnsi="Times New Roman" w:cs="Times New Roman"/>
          <w:bCs/>
          <w:sz w:val="22"/>
          <w:szCs w:val="22"/>
          <w:lang w:val="en-GB"/>
        </w:rPr>
        <w:t>bodies.</w:t>
      </w:r>
    </w:p>
    <w:p w14:paraId="72029BEC" w14:textId="77777777" w:rsidR="00E85D1D" w:rsidRPr="0068783D" w:rsidRDefault="00E85D1D" w:rsidP="00E85D1D">
      <w:pPr>
        <w:pStyle w:val="ListParagraph"/>
        <w:tabs>
          <w:tab w:val="left" w:pos="1440"/>
        </w:tabs>
        <w:contextualSpacing w:val="0"/>
        <w:jc w:val="both"/>
        <w:rPr>
          <w:rFonts w:ascii="Times New Roman" w:hAnsi="Times New Roman" w:cs="Times New Roman"/>
          <w:bCs/>
          <w:sz w:val="22"/>
          <w:szCs w:val="22"/>
          <w:lang w:val="en-GB"/>
        </w:rPr>
      </w:pPr>
    </w:p>
    <w:p w14:paraId="6924A644" w14:textId="4FE8AF28" w:rsidR="000A68BA" w:rsidRPr="0068783D" w:rsidRDefault="000A68BA" w:rsidP="000A68BA">
      <w:pPr>
        <w:pStyle w:val="ListParagraph"/>
        <w:numPr>
          <w:ilvl w:val="0"/>
          <w:numId w:val="4"/>
        </w:numPr>
        <w:tabs>
          <w:tab w:val="left" w:pos="1440"/>
        </w:tabs>
        <w:contextualSpacing w:val="0"/>
        <w:jc w:val="both"/>
        <w:rPr>
          <w:rFonts w:ascii="Times New Roman" w:hAnsi="Times New Roman" w:cs="Times New Roman"/>
          <w:bCs/>
          <w:sz w:val="22"/>
          <w:szCs w:val="22"/>
          <w:lang w:val="en-GB"/>
        </w:rPr>
      </w:pPr>
      <w:r w:rsidRPr="0068783D">
        <w:rPr>
          <w:rFonts w:ascii="Times New Roman" w:hAnsi="Times New Roman" w:cs="Times New Roman"/>
          <w:b/>
          <w:sz w:val="22"/>
          <w:szCs w:val="22"/>
          <w:lang w:val="en-GB"/>
        </w:rPr>
        <w:t xml:space="preserve">Conclusions </w:t>
      </w:r>
      <w:r w:rsidRPr="0068783D">
        <w:rPr>
          <w:rFonts w:ascii="Times New Roman" w:hAnsi="Times New Roman" w:cs="Times New Roman"/>
          <w:bCs/>
          <w:sz w:val="22"/>
          <w:szCs w:val="22"/>
          <w:lang w:val="en-GB"/>
        </w:rPr>
        <w:t>(</w:t>
      </w:r>
      <w:r w:rsidRPr="0068783D">
        <w:rPr>
          <w:rFonts w:ascii="Times New Roman" w:hAnsi="Times New Roman" w:cs="Times New Roman"/>
          <w:bCs/>
          <w:sz w:val="22"/>
          <w:szCs w:val="22"/>
          <w:u w:val="single"/>
          <w:lang w:val="en-GB"/>
        </w:rPr>
        <w:t>adopted by the Sub-group</w:t>
      </w:r>
      <w:r w:rsidRPr="0068783D">
        <w:rPr>
          <w:rFonts w:ascii="Times New Roman" w:hAnsi="Times New Roman" w:cs="Times New Roman"/>
          <w:bCs/>
          <w:sz w:val="22"/>
          <w:szCs w:val="22"/>
          <w:lang w:val="en-GB"/>
        </w:rPr>
        <w:t xml:space="preserve">) deal with matters of a technical nature and regional applicability that, according to the Sub-group’s terms of reference, require the attention of States or action by the ICAO, following established APANPIRG </w:t>
      </w:r>
      <w:r w:rsidR="00741565" w:rsidRPr="0068783D">
        <w:rPr>
          <w:rFonts w:ascii="Times New Roman" w:hAnsi="Times New Roman" w:cs="Times New Roman"/>
          <w:bCs/>
          <w:sz w:val="22"/>
          <w:szCs w:val="22"/>
          <w:lang w:val="en-GB"/>
        </w:rPr>
        <w:t>procedures.</w:t>
      </w:r>
    </w:p>
    <w:p w14:paraId="3E0B7085" w14:textId="77777777" w:rsidR="000A68BA" w:rsidRPr="0068783D" w:rsidRDefault="000A68BA" w:rsidP="000A68BA">
      <w:pPr>
        <w:pStyle w:val="ListParagraph"/>
        <w:tabs>
          <w:tab w:val="left" w:pos="1440"/>
        </w:tabs>
        <w:contextualSpacing w:val="0"/>
        <w:jc w:val="both"/>
        <w:rPr>
          <w:rFonts w:ascii="Times New Roman" w:hAnsi="Times New Roman" w:cs="Times New Roman"/>
          <w:bCs/>
          <w:sz w:val="22"/>
          <w:szCs w:val="22"/>
          <w:lang w:val="en-GB"/>
        </w:rPr>
      </w:pPr>
    </w:p>
    <w:p w14:paraId="57E874C8" w14:textId="77777777" w:rsidR="00326CA6" w:rsidRPr="0068783D" w:rsidRDefault="007E2786" w:rsidP="004839EF">
      <w:pPr>
        <w:pStyle w:val="ListParagraph"/>
        <w:numPr>
          <w:ilvl w:val="0"/>
          <w:numId w:val="4"/>
        </w:numPr>
        <w:tabs>
          <w:tab w:val="left" w:pos="1440"/>
        </w:tabs>
        <w:contextualSpacing w:val="0"/>
        <w:jc w:val="both"/>
        <w:rPr>
          <w:rFonts w:ascii="Times New Roman" w:hAnsi="Times New Roman" w:cs="Times New Roman"/>
          <w:bCs/>
          <w:sz w:val="22"/>
          <w:szCs w:val="22"/>
          <w:lang w:val="en-GB"/>
        </w:rPr>
      </w:pPr>
      <w:r w:rsidRPr="0068783D">
        <w:rPr>
          <w:rFonts w:ascii="Times New Roman" w:hAnsi="Times New Roman" w:cs="Times New Roman"/>
          <w:b/>
          <w:sz w:val="22"/>
          <w:szCs w:val="22"/>
          <w:lang w:val="en-GB"/>
        </w:rPr>
        <w:t>Decisions</w:t>
      </w:r>
      <w:r w:rsidRPr="0068783D">
        <w:rPr>
          <w:rFonts w:ascii="Times New Roman" w:hAnsi="Times New Roman" w:cs="Times New Roman"/>
          <w:sz w:val="22"/>
          <w:szCs w:val="22"/>
          <w:lang w:val="en-GB"/>
        </w:rPr>
        <w:t xml:space="preserve"> </w:t>
      </w:r>
      <w:r w:rsidR="00F76961" w:rsidRPr="0068783D">
        <w:rPr>
          <w:rFonts w:ascii="Times New Roman" w:hAnsi="Times New Roman" w:cs="Times New Roman"/>
          <w:bCs/>
          <w:sz w:val="22"/>
          <w:szCs w:val="22"/>
          <w:lang w:val="en-GB"/>
        </w:rPr>
        <w:t>(</w:t>
      </w:r>
      <w:r w:rsidR="00F76961" w:rsidRPr="0068783D">
        <w:rPr>
          <w:rFonts w:ascii="Times New Roman" w:hAnsi="Times New Roman" w:cs="Times New Roman"/>
          <w:bCs/>
          <w:sz w:val="22"/>
          <w:szCs w:val="22"/>
          <w:u w:val="single"/>
          <w:lang w:val="en-GB"/>
        </w:rPr>
        <w:t xml:space="preserve">adopted by </w:t>
      </w:r>
      <w:r w:rsidR="002A5710" w:rsidRPr="0068783D">
        <w:rPr>
          <w:rFonts w:ascii="Times New Roman" w:hAnsi="Times New Roman" w:cs="Times New Roman"/>
          <w:bCs/>
          <w:sz w:val="22"/>
          <w:szCs w:val="22"/>
          <w:u w:val="single"/>
          <w:lang w:val="en-GB"/>
        </w:rPr>
        <w:t>the Sub-group</w:t>
      </w:r>
      <w:r w:rsidR="00F76961" w:rsidRPr="0068783D">
        <w:rPr>
          <w:rFonts w:ascii="Times New Roman" w:hAnsi="Times New Roman" w:cs="Times New Roman"/>
          <w:bCs/>
          <w:sz w:val="22"/>
          <w:szCs w:val="22"/>
          <w:lang w:val="en-GB"/>
        </w:rPr>
        <w:t>)</w:t>
      </w:r>
      <w:r w:rsidR="00F76961" w:rsidRPr="0068783D">
        <w:rPr>
          <w:rFonts w:ascii="Times New Roman" w:hAnsi="Times New Roman" w:cs="Times New Roman"/>
          <w:sz w:val="22"/>
          <w:szCs w:val="22"/>
          <w:lang w:val="en-GB"/>
        </w:rPr>
        <w:t xml:space="preserve"> </w:t>
      </w:r>
      <w:r w:rsidRPr="0068783D">
        <w:rPr>
          <w:rFonts w:ascii="Times New Roman" w:hAnsi="Times New Roman" w:cs="Times New Roman"/>
          <w:sz w:val="22"/>
          <w:szCs w:val="22"/>
          <w:lang w:val="en-GB"/>
        </w:rPr>
        <w:t xml:space="preserve">relate solely to matters dealing with the internal working arrangements of the </w:t>
      </w:r>
      <w:r w:rsidRPr="0068783D">
        <w:rPr>
          <w:rFonts w:ascii="Times New Roman" w:hAnsi="Times New Roman" w:cs="Times New Roman"/>
          <w:bCs/>
          <w:sz w:val="22"/>
          <w:szCs w:val="22"/>
          <w:lang w:val="en-GB"/>
        </w:rPr>
        <w:t>Sub-group.</w:t>
      </w:r>
    </w:p>
    <w:p w14:paraId="0BD50E07" w14:textId="77777777" w:rsidR="00E85D1D" w:rsidRPr="0068783D" w:rsidRDefault="00E85D1D" w:rsidP="00E85D1D">
      <w:pPr>
        <w:pStyle w:val="ListParagraph"/>
        <w:tabs>
          <w:tab w:val="left" w:pos="1440"/>
        </w:tabs>
        <w:ind w:left="0"/>
        <w:contextualSpacing w:val="0"/>
        <w:jc w:val="both"/>
        <w:rPr>
          <w:rFonts w:ascii="Times New Roman" w:hAnsi="Times New Roman" w:cs="Times New Roman"/>
          <w:bCs/>
          <w:sz w:val="22"/>
          <w:szCs w:val="22"/>
          <w:u w:val="single"/>
          <w:lang w:val="en-GB"/>
        </w:rPr>
      </w:pPr>
    </w:p>
    <w:p w14:paraId="529E009A" w14:textId="1A30D8E0" w:rsidR="00D6222D" w:rsidRPr="002A71BA" w:rsidRDefault="00D6222D" w:rsidP="00D6222D">
      <w:pPr>
        <w:pStyle w:val="ListParagraph"/>
        <w:numPr>
          <w:ilvl w:val="1"/>
          <w:numId w:val="2"/>
        </w:numPr>
        <w:tabs>
          <w:tab w:val="left" w:pos="1440"/>
        </w:tabs>
        <w:ind w:left="0" w:firstLine="0"/>
        <w:contextualSpacing w:val="0"/>
        <w:jc w:val="both"/>
        <w:rPr>
          <w:rFonts w:ascii="Times New Roman" w:hAnsi="Times New Roman" w:cs="Times New Roman"/>
          <w:bCs/>
          <w:sz w:val="22"/>
          <w:szCs w:val="22"/>
          <w:u w:val="single"/>
          <w:lang w:val="en-GB"/>
        </w:rPr>
      </w:pPr>
      <w:bookmarkStart w:id="39" w:name="_Toc207110017"/>
      <w:bookmarkStart w:id="40" w:name="_Toc207110176"/>
      <w:bookmarkStart w:id="41" w:name="_Toc207110018"/>
      <w:bookmarkStart w:id="42" w:name="_Toc207110177"/>
      <w:bookmarkEnd w:id="39"/>
      <w:bookmarkEnd w:id="40"/>
      <w:bookmarkEnd w:id="41"/>
      <w:bookmarkEnd w:id="42"/>
      <w:r w:rsidRPr="0068783D">
        <w:rPr>
          <w:rFonts w:ascii="Times New Roman" w:hAnsi="Times New Roman" w:cs="Times New Roman"/>
          <w:bCs/>
          <w:sz w:val="22"/>
          <w:szCs w:val="22"/>
          <w:lang w:val="en-GB"/>
        </w:rPr>
        <w:t xml:space="preserve">The </w:t>
      </w:r>
      <w:r w:rsidRPr="002A71BA">
        <w:rPr>
          <w:rFonts w:ascii="Times New Roman" w:hAnsi="Times New Roman" w:cs="Times New Roman"/>
          <w:bCs/>
          <w:sz w:val="22"/>
          <w:szCs w:val="22"/>
          <w:lang w:val="en-GB"/>
        </w:rPr>
        <w:t xml:space="preserve">Meeting formulated the following </w:t>
      </w:r>
      <w:r w:rsidR="00B46462" w:rsidRPr="002A71BA">
        <w:rPr>
          <w:rFonts w:ascii="Times New Roman" w:hAnsi="Times New Roman" w:cs="Times New Roman"/>
          <w:bCs/>
          <w:sz w:val="22"/>
          <w:szCs w:val="22"/>
          <w:lang w:val="en-GB"/>
        </w:rPr>
        <w:t>four</w:t>
      </w:r>
      <w:r w:rsidRPr="002A71BA">
        <w:rPr>
          <w:rFonts w:ascii="Times New Roman" w:hAnsi="Times New Roman" w:cs="Times New Roman"/>
          <w:bCs/>
          <w:sz w:val="22"/>
          <w:szCs w:val="22"/>
          <w:lang w:val="en-GB"/>
        </w:rPr>
        <w:t xml:space="preserve"> (</w:t>
      </w:r>
      <w:r w:rsidR="00B46462" w:rsidRPr="002A71BA">
        <w:rPr>
          <w:rFonts w:ascii="Times New Roman" w:hAnsi="Times New Roman" w:cs="Times New Roman"/>
          <w:bCs/>
          <w:sz w:val="22"/>
          <w:szCs w:val="22"/>
          <w:lang w:val="en-GB"/>
        </w:rPr>
        <w:t>4</w:t>
      </w:r>
      <w:r w:rsidRPr="002A71BA">
        <w:rPr>
          <w:rFonts w:ascii="Times New Roman" w:hAnsi="Times New Roman" w:cs="Times New Roman"/>
          <w:bCs/>
          <w:sz w:val="22"/>
          <w:szCs w:val="22"/>
          <w:lang w:val="en-GB"/>
        </w:rPr>
        <w:t>) Draft Conclusions</w:t>
      </w:r>
      <w:r w:rsidR="00306F2B" w:rsidRPr="002A71BA">
        <w:rPr>
          <w:rFonts w:ascii="Times New Roman" w:hAnsi="Times New Roman" w:cs="Times New Roman"/>
          <w:bCs/>
          <w:sz w:val="22"/>
          <w:szCs w:val="22"/>
          <w:lang w:val="en-GB"/>
        </w:rPr>
        <w:t xml:space="preserve"> and</w:t>
      </w:r>
      <w:r w:rsidRPr="002A71BA">
        <w:rPr>
          <w:rFonts w:ascii="Times New Roman" w:hAnsi="Times New Roman" w:cs="Times New Roman"/>
          <w:bCs/>
          <w:sz w:val="22"/>
          <w:szCs w:val="22"/>
          <w:lang w:val="en-GB"/>
        </w:rPr>
        <w:t xml:space="preserve"> </w:t>
      </w:r>
      <w:r w:rsidR="00DD2BB7" w:rsidRPr="002A71BA">
        <w:rPr>
          <w:rFonts w:ascii="Times New Roman" w:hAnsi="Times New Roman" w:cs="Times New Roman"/>
          <w:bCs/>
          <w:sz w:val="22"/>
          <w:szCs w:val="22"/>
          <w:lang w:val="en-GB"/>
        </w:rPr>
        <w:t>one</w:t>
      </w:r>
      <w:r w:rsidR="00306F2B" w:rsidRPr="002A71BA">
        <w:rPr>
          <w:rFonts w:ascii="Times New Roman" w:hAnsi="Times New Roman" w:cs="Times New Roman"/>
          <w:bCs/>
          <w:sz w:val="22"/>
          <w:szCs w:val="22"/>
          <w:lang w:val="en-GB"/>
        </w:rPr>
        <w:t xml:space="preserve"> (</w:t>
      </w:r>
      <w:r w:rsidR="00DD2BB7" w:rsidRPr="002A71BA">
        <w:rPr>
          <w:rFonts w:ascii="Times New Roman" w:hAnsi="Times New Roman" w:cs="Times New Roman"/>
          <w:bCs/>
          <w:sz w:val="22"/>
          <w:szCs w:val="22"/>
          <w:lang w:val="en-GB"/>
        </w:rPr>
        <w:t>1</w:t>
      </w:r>
      <w:r w:rsidR="00306F2B" w:rsidRPr="002A71BA">
        <w:rPr>
          <w:rFonts w:ascii="Times New Roman" w:hAnsi="Times New Roman" w:cs="Times New Roman"/>
          <w:bCs/>
          <w:sz w:val="22"/>
          <w:szCs w:val="22"/>
          <w:lang w:val="en-GB"/>
        </w:rPr>
        <w:t xml:space="preserve">) </w:t>
      </w:r>
      <w:r w:rsidRPr="002A71BA">
        <w:rPr>
          <w:rFonts w:ascii="Times New Roman" w:hAnsi="Times New Roman" w:cs="Times New Roman"/>
          <w:bCs/>
          <w:sz w:val="22"/>
          <w:szCs w:val="22"/>
          <w:lang w:val="en-GB"/>
        </w:rPr>
        <w:t>Draft Decision</w:t>
      </w:r>
      <w:r w:rsidR="00306F2B" w:rsidRPr="002A71BA">
        <w:rPr>
          <w:rFonts w:ascii="Times New Roman" w:hAnsi="Times New Roman" w:cs="Times New Roman"/>
          <w:bCs/>
          <w:sz w:val="22"/>
          <w:szCs w:val="22"/>
          <w:lang w:val="en-GB"/>
        </w:rPr>
        <w:t>,</w:t>
      </w:r>
      <w:r w:rsidRPr="002A71BA">
        <w:rPr>
          <w:rFonts w:ascii="Times New Roman" w:hAnsi="Times New Roman" w:cs="Times New Roman"/>
          <w:bCs/>
          <w:sz w:val="22"/>
          <w:szCs w:val="22"/>
          <w:lang w:val="en-GB"/>
        </w:rPr>
        <w:t xml:space="preserve"> and</w:t>
      </w:r>
      <w:r w:rsidRPr="002A71BA">
        <w:rPr>
          <w:rFonts w:ascii="Times New Roman" w:hAnsi="Times New Roman" w:cs="Times New Roman"/>
          <w:sz w:val="22"/>
          <w:szCs w:val="22"/>
          <w:lang w:val="en-GB"/>
        </w:rPr>
        <w:t xml:space="preserve"> adopted the following </w:t>
      </w:r>
      <w:r w:rsidR="002A71BA" w:rsidRPr="002A71BA">
        <w:rPr>
          <w:rFonts w:ascii="Times New Roman" w:hAnsi="Times New Roman" w:cs="Times New Roman"/>
          <w:bCs/>
          <w:sz w:val="22"/>
          <w:szCs w:val="22"/>
          <w:lang w:val="en-GB"/>
        </w:rPr>
        <w:t>three</w:t>
      </w:r>
      <w:r w:rsidR="00306F2B" w:rsidRPr="002A71BA">
        <w:rPr>
          <w:rFonts w:ascii="Times New Roman" w:hAnsi="Times New Roman" w:cs="Times New Roman"/>
          <w:bCs/>
          <w:sz w:val="22"/>
          <w:szCs w:val="22"/>
          <w:lang w:val="en-GB"/>
        </w:rPr>
        <w:t xml:space="preserve"> (</w:t>
      </w:r>
      <w:r w:rsidR="002A71BA" w:rsidRPr="002A71BA">
        <w:rPr>
          <w:rFonts w:ascii="Times New Roman" w:hAnsi="Times New Roman" w:cs="Times New Roman"/>
          <w:bCs/>
          <w:sz w:val="22"/>
          <w:szCs w:val="22"/>
          <w:lang w:val="en-GB"/>
        </w:rPr>
        <w:t>3</w:t>
      </w:r>
      <w:r w:rsidR="00306F2B" w:rsidRPr="002A71BA">
        <w:rPr>
          <w:rFonts w:ascii="Times New Roman" w:hAnsi="Times New Roman" w:cs="Times New Roman"/>
          <w:bCs/>
          <w:sz w:val="22"/>
          <w:szCs w:val="22"/>
          <w:lang w:val="en-GB"/>
        </w:rPr>
        <w:t>)</w:t>
      </w:r>
      <w:r w:rsidRPr="002A71BA">
        <w:rPr>
          <w:rFonts w:ascii="Times New Roman" w:hAnsi="Times New Roman" w:cs="Times New Roman"/>
          <w:bCs/>
          <w:sz w:val="22"/>
          <w:szCs w:val="22"/>
          <w:lang w:val="en-GB"/>
        </w:rPr>
        <w:t xml:space="preserve"> Conclusions and </w:t>
      </w:r>
      <w:r w:rsidR="009F4BDB">
        <w:rPr>
          <w:rFonts w:ascii="Times New Roman" w:hAnsi="Times New Roman" w:cs="Times New Roman"/>
          <w:bCs/>
          <w:sz w:val="22"/>
          <w:szCs w:val="22"/>
          <w:lang w:val="en-GB"/>
        </w:rPr>
        <w:t>six</w:t>
      </w:r>
      <w:r w:rsidR="00306F2B" w:rsidRPr="002A71BA">
        <w:rPr>
          <w:rFonts w:ascii="Times New Roman" w:hAnsi="Times New Roman" w:cs="Times New Roman"/>
          <w:bCs/>
          <w:sz w:val="22"/>
          <w:szCs w:val="22"/>
          <w:lang w:val="en-GB"/>
        </w:rPr>
        <w:t xml:space="preserve"> (</w:t>
      </w:r>
      <w:r w:rsidR="009F4BDB">
        <w:rPr>
          <w:rFonts w:ascii="Times New Roman" w:hAnsi="Times New Roman" w:cs="Times New Roman"/>
          <w:bCs/>
          <w:sz w:val="22"/>
          <w:szCs w:val="22"/>
          <w:lang w:val="en-GB"/>
        </w:rPr>
        <w:t>6</w:t>
      </w:r>
      <w:r w:rsidR="00306F2B" w:rsidRPr="002A71BA">
        <w:rPr>
          <w:rFonts w:ascii="Times New Roman" w:hAnsi="Times New Roman" w:cs="Times New Roman"/>
          <w:bCs/>
          <w:sz w:val="22"/>
          <w:szCs w:val="22"/>
          <w:lang w:val="en-GB"/>
        </w:rPr>
        <w:t>)</w:t>
      </w:r>
      <w:r w:rsidRPr="002A71BA">
        <w:rPr>
          <w:rFonts w:ascii="Times New Roman" w:hAnsi="Times New Roman" w:cs="Times New Roman"/>
          <w:bCs/>
          <w:sz w:val="22"/>
          <w:szCs w:val="22"/>
          <w:lang w:val="en-GB"/>
        </w:rPr>
        <w:t xml:space="preserve"> Decisions, as indicated within the Report on Agenda Items and re</w:t>
      </w:r>
      <w:r w:rsidR="00942517" w:rsidRPr="002A71BA">
        <w:rPr>
          <w:rFonts w:ascii="Times New Roman" w:hAnsi="Times New Roman" w:cs="Times New Roman"/>
          <w:bCs/>
          <w:sz w:val="22"/>
          <w:szCs w:val="22"/>
          <w:lang w:val="en-GB"/>
        </w:rPr>
        <w:t>cord</w:t>
      </w:r>
      <w:r w:rsidRPr="002A71BA">
        <w:rPr>
          <w:rFonts w:ascii="Times New Roman" w:hAnsi="Times New Roman" w:cs="Times New Roman"/>
          <w:bCs/>
          <w:sz w:val="22"/>
          <w:szCs w:val="22"/>
          <w:lang w:val="en-GB"/>
        </w:rPr>
        <w:t xml:space="preserve">ed in </w:t>
      </w:r>
      <w:r w:rsidRPr="002A71BA">
        <w:rPr>
          <w:rFonts w:ascii="Times New Roman" w:hAnsi="Times New Roman" w:cs="Times New Roman"/>
          <w:b/>
          <w:bCs/>
          <w:sz w:val="22"/>
          <w:szCs w:val="22"/>
          <w:lang w:val="en-GB"/>
        </w:rPr>
        <w:t xml:space="preserve">Appendix </w:t>
      </w:r>
      <w:r w:rsidR="00306F2B" w:rsidRPr="002A71BA">
        <w:rPr>
          <w:rFonts w:ascii="Times New Roman" w:hAnsi="Times New Roman" w:cs="Times New Roman"/>
          <w:b/>
          <w:bCs/>
          <w:sz w:val="22"/>
          <w:szCs w:val="22"/>
          <w:lang w:val="en-GB"/>
        </w:rPr>
        <w:t>C</w:t>
      </w:r>
      <w:r w:rsidRPr="002A71BA">
        <w:rPr>
          <w:rFonts w:ascii="Times New Roman" w:hAnsi="Times New Roman" w:cs="Times New Roman"/>
          <w:bCs/>
          <w:sz w:val="22"/>
          <w:szCs w:val="22"/>
          <w:lang w:val="en-GB"/>
        </w:rPr>
        <w:t xml:space="preserve"> </w:t>
      </w:r>
      <w:r w:rsidR="00926596" w:rsidRPr="002A71BA">
        <w:rPr>
          <w:rFonts w:ascii="Times New Roman" w:hAnsi="Times New Roman" w:cs="Times New Roman"/>
          <w:bCs/>
          <w:sz w:val="22"/>
          <w:szCs w:val="22"/>
          <w:lang w:val="en-GB"/>
        </w:rPr>
        <w:t>(</w:t>
      </w:r>
      <w:r w:rsidR="00926596" w:rsidRPr="002A71BA">
        <w:rPr>
          <w:rFonts w:ascii="Times New Roman" w:hAnsi="Times New Roman"/>
          <w:bCs/>
          <w:lang w:val="en-GB"/>
        </w:rPr>
        <w:t>Draft Conclusions, Draft Decisions, Conclusions and Decisions)</w:t>
      </w:r>
      <w:r w:rsidR="00306F2B" w:rsidRPr="002A71BA">
        <w:rPr>
          <w:rFonts w:ascii="Times New Roman" w:hAnsi="Times New Roman" w:cs="Times New Roman"/>
          <w:bCs/>
          <w:sz w:val="22"/>
          <w:szCs w:val="22"/>
          <w:lang w:val="en-GB"/>
        </w:rPr>
        <w:t>:</w:t>
      </w:r>
    </w:p>
    <w:p w14:paraId="128A0504" w14:textId="77777777" w:rsidR="00D6222D" w:rsidRPr="0068783D" w:rsidRDefault="00D6222D" w:rsidP="00D6222D">
      <w:pPr>
        <w:spacing w:after="0" w:line="240" w:lineRule="auto"/>
        <w:jc w:val="both"/>
        <w:rPr>
          <w:rFonts w:ascii="Times New Roman" w:hAnsi="Times New Roman"/>
          <w:bCs/>
          <w:u w:val="single"/>
          <w:lang w:val="en-GB"/>
        </w:rPr>
      </w:pPr>
    </w:p>
    <w:p w14:paraId="74992F3A" w14:textId="77777777" w:rsidR="00977BD9" w:rsidRPr="0068783D" w:rsidRDefault="00977BD9" w:rsidP="00B12471">
      <w:pPr>
        <w:spacing w:after="0" w:line="240" w:lineRule="auto"/>
        <w:ind w:left="720"/>
        <w:jc w:val="both"/>
        <w:rPr>
          <w:rFonts w:ascii="Times New Roman" w:hAnsi="Times New Roman"/>
          <w:bCs/>
          <w:u w:val="single"/>
          <w:lang w:val="en-GB"/>
        </w:rPr>
      </w:pPr>
      <w:r w:rsidRPr="00B12471">
        <w:rPr>
          <w:rFonts w:ascii="Times New Roman" w:hAnsi="Times New Roman"/>
          <w:bCs/>
          <w:u w:val="single"/>
          <w:lang w:val="en-GB"/>
        </w:rPr>
        <w:t>Draft Conclusions</w:t>
      </w:r>
    </w:p>
    <w:p w14:paraId="33B5BCC8" w14:textId="77777777" w:rsidR="00810ED0" w:rsidRPr="0068783D" w:rsidRDefault="00810ED0" w:rsidP="00B12471">
      <w:pPr>
        <w:pStyle w:val="ListParagraph"/>
        <w:ind w:left="0"/>
        <w:contextualSpacing w:val="0"/>
        <w:jc w:val="both"/>
        <w:rPr>
          <w:rFonts w:ascii="Times New Roman" w:hAnsi="Times New Roman" w:cs="Times New Roman"/>
          <w:bCs/>
          <w:sz w:val="22"/>
          <w:szCs w:val="22"/>
          <w:lang w:val="en-GB"/>
        </w:rPr>
      </w:pPr>
    </w:p>
    <w:p w14:paraId="7BD496F4" w14:textId="77777777" w:rsidR="002B5050" w:rsidRDefault="002B5050" w:rsidP="002B5050">
      <w:pPr>
        <w:spacing w:after="0" w:line="240" w:lineRule="auto"/>
        <w:ind w:left="720"/>
        <w:jc w:val="both"/>
        <w:rPr>
          <w:rFonts w:ascii="Times New Roman" w:hAnsi="Times New Roman"/>
          <w:bCs/>
          <w:lang w:val="en-GB"/>
        </w:rPr>
      </w:pPr>
      <w:r w:rsidRPr="00706690">
        <w:rPr>
          <w:rFonts w:ascii="Times New Roman" w:hAnsi="Times New Roman"/>
          <w:bCs/>
          <w:lang w:val="en-GB"/>
        </w:rPr>
        <w:t>Draft Conclusion MET SG/30-01 – IWXXM Version Compatibility</w:t>
      </w:r>
    </w:p>
    <w:p w14:paraId="25AFFBD0" w14:textId="77777777" w:rsidR="002B5050" w:rsidRDefault="002B5050" w:rsidP="002B5050">
      <w:pPr>
        <w:spacing w:after="0" w:line="240" w:lineRule="auto"/>
        <w:ind w:left="720"/>
        <w:jc w:val="both"/>
        <w:rPr>
          <w:rFonts w:ascii="Times New Roman" w:hAnsi="Times New Roman"/>
          <w:bCs/>
          <w:lang w:val="en-GB"/>
        </w:rPr>
      </w:pPr>
      <w:r w:rsidRPr="00EF375B">
        <w:rPr>
          <w:rFonts w:ascii="Times New Roman" w:hAnsi="Times New Roman"/>
          <w:bCs/>
          <w:lang w:val="en-GB"/>
        </w:rPr>
        <w:t>Draft Conclusion MET SG/30-02 – Dissemination of IWXXM</w:t>
      </w:r>
    </w:p>
    <w:p w14:paraId="6B5C2710" w14:textId="307DA344" w:rsidR="002B5050" w:rsidRPr="001D4404" w:rsidRDefault="002B5050" w:rsidP="002B5050">
      <w:pPr>
        <w:spacing w:after="0" w:line="240" w:lineRule="auto"/>
        <w:ind w:left="720"/>
        <w:jc w:val="both"/>
        <w:rPr>
          <w:rFonts w:ascii="Times New Roman" w:hAnsi="Times New Roman"/>
          <w:bCs/>
          <w:lang w:val="en-GB"/>
        </w:rPr>
      </w:pPr>
      <w:r w:rsidRPr="00671B42">
        <w:rPr>
          <w:rFonts w:ascii="Times New Roman" w:hAnsi="Times New Roman"/>
          <w:bCs/>
          <w:lang w:val="en-GB"/>
        </w:rPr>
        <w:t>Draft Conclusion MET SG/30-</w:t>
      </w:r>
      <w:r>
        <w:rPr>
          <w:rFonts w:ascii="Times New Roman" w:hAnsi="Times New Roman"/>
          <w:bCs/>
          <w:lang w:val="en-GB"/>
        </w:rPr>
        <w:t>1</w:t>
      </w:r>
      <w:r w:rsidR="000A2EC6">
        <w:rPr>
          <w:rFonts w:ascii="Times New Roman" w:hAnsi="Times New Roman"/>
          <w:bCs/>
          <w:lang w:val="en-GB"/>
        </w:rPr>
        <w:t>1</w:t>
      </w:r>
      <w:r w:rsidRPr="00671B42">
        <w:rPr>
          <w:rFonts w:ascii="Times New Roman" w:hAnsi="Times New Roman"/>
          <w:bCs/>
          <w:lang w:val="en-GB"/>
        </w:rPr>
        <w:t xml:space="preserve"> – Improvements to APAC ANP MET Information</w:t>
      </w:r>
    </w:p>
    <w:p w14:paraId="64CD0739" w14:textId="4ABF73CB" w:rsidR="006F1838" w:rsidRPr="001D4404" w:rsidRDefault="002B5050" w:rsidP="002B5050">
      <w:pPr>
        <w:tabs>
          <w:tab w:val="left" w:pos="3969"/>
        </w:tabs>
        <w:spacing w:after="0" w:line="240" w:lineRule="auto"/>
        <w:ind w:left="720"/>
        <w:jc w:val="both"/>
        <w:rPr>
          <w:rFonts w:ascii="Times New Roman" w:hAnsi="Times New Roman"/>
          <w:bCs/>
          <w:lang w:val="en-GB"/>
        </w:rPr>
      </w:pPr>
      <w:r w:rsidRPr="007F46BF">
        <w:rPr>
          <w:rFonts w:ascii="Times New Roman" w:hAnsi="Times New Roman"/>
          <w:bCs/>
          <w:lang w:val="en-GB"/>
        </w:rPr>
        <w:t>Draft Conclusion MET SG/30-1</w:t>
      </w:r>
      <w:r w:rsidR="000A2EC6">
        <w:rPr>
          <w:rFonts w:ascii="Times New Roman" w:hAnsi="Times New Roman"/>
          <w:bCs/>
          <w:lang w:val="en-GB"/>
        </w:rPr>
        <w:t>2</w:t>
      </w:r>
      <w:r w:rsidRPr="007F46BF">
        <w:rPr>
          <w:rFonts w:ascii="Times New Roman" w:hAnsi="Times New Roman"/>
          <w:bCs/>
          <w:lang w:val="en-GB"/>
        </w:rPr>
        <w:t xml:space="preserve"> – Amendment of the APAC </w:t>
      </w:r>
      <w:r>
        <w:rPr>
          <w:rFonts w:ascii="Times New Roman" w:hAnsi="Times New Roman"/>
          <w:bCs/>
          <w:lang w:val="en-GB"/>
        </w:rPr>
        <w:t>ANP</w:t>
      </w:r>
      <w:r w:rsidRPr="007F46BF">
        <w:rPr>
          <w:rFonts w:ascii="Times New Roman" w:hAnsi="Times New Roman"/>
          <w:bCs/>
          <w:lang w:val="en-GB"/>
        </w:rPr>
        <w:t xml:space="preserve"> for the Provision of OPMET Information in IWXXM Form</w:t>
      </w:r>
      <w:r w:rsidR="006F1838" w:rsidRPr="001D4404">
        <w:rPr>
          <w:rFonts w:ascii="Times New Roman" w:hAnsi="Times New Roman"/>
          <w:bCs/>
          <w:lang w:val="en-GB"/>
        </w:rPr>
        <w:t xml:space="preserve"> </w:t>
      </w:r>
    </w:p>
    <w:p w14:paraId="289B0FB1" w14:textId="5CE74CA6" w:rsidR="006F1838" w:rsidRPr="001D4404" w:rsidRDefault="006F1838" w:rsidP="00B12471">
      <w:pPr>
        <w:tabs>
          <w:tab w:val="left" w:pos="3969"/>
        </w:tabs>
        <w:spacing w:after="0" w:line="240" w:lineRule="auto"/>
        <w:ind w:left="3969" w:hanging="3249"/>
        <w:jc w:val="both"/>
        <w:rPr>
          <w:rFonts w:ascii="Times New Roman" w:hAnsi="Times New Roman"/>
          <w:bCs/>
          <w:lang w:val="en-GB"/>
        </w:rPr>
      </w:pPr>
    </w:p>
    <w:p w14:paraId="0C39D696" w14:textId="21924DE8" w:rsidR="00977BD9" w:rsidRPr="00B12471" w:rsidRDefault="00977BD9" w:rsidP="00B12471">
      <w:pPr>
        <w:spacing w:after="0" w:line="240" w:lineRule="auto"/>
        <w:ind w:left="720"/>
        <w:jc w:val="both"/>
        <w:rPr>
          <w:rFonts w:ascii="Times New Roman" w:hAnsi="Times New Roman"/>
          <w:bCs/>
          <w:u w:val="single"/>
          <w:lang w:val="en-GB"/>
        </w:rPr>
      </w:pPr>
      <w:r w:rsidRPr="00B12471">
        <w:rPr>
          <w:rFonts w:ascii="Times New Roman" w:hAnsi="Times New Roman"/>
          <w:bCs/>
          <w:u w:val="single"/>
          <w:lang w:val="en-GB"/>
        </w:rPr>
        <w:t>Draft Decisions</w:t>
      </w:r>
    </w:p>
    <w:p w14:paraId="21E9E527" w14:textId="77777777" w:rsidR="00810ED0" w:rsidRPr="001D4404" w:rsidRDefault="00810ED0" w:rsidP="00B12471">
      <w:pPr>
        <w:spacing w:after="0" w:line="240" w:lineRule="auto"/>
        <w:ind w:left="720"/>
        <w:jc w:val="both"/>
        <w:rPr>
          <w:rFonts w:ascii="Times New Roman" w:hAnsi="Times New Roman"/>
          <w:bCs/>
          <w:lang w:val="en-GB"/>
        </w:rPr>
      </w:pPr>
    </w:p>
    <w:p w14:paraId="13CA723A" w14:textId="7C6B71DD" w:rsidR="001D4404" w:rsidRDefault="002B5050" w:rsidP="001D4404">
      <w:pPr>
        <w:spacing w:after="0" w:line="240" w:lineRule="auto"/>
        <w:ind w:left="720"/>
        <w:jc w:val="both"/>
        <w:rPr>
          <w:rFonts w:ascii="Times New Roman" w:hAnsi="Times New Roman"/>
          <w:bCs/>
          <w:lang w:val="en-GB"/>
        </w:rPr>
      </w:pPr>
      <w:r w:rsidRPr="002B5050">
        <w:rPr>
          <w:rFonts w:ascii="Times New Roman" w:hAnsi="Times New Roman"/>
          <w:bCs/>
          <w:lang w:val="en-GB"/>
        </w:rPr>
        <w:t>Draft Decision MET SG/30-1</w:t>
      </w:r>
      <w:r w:rsidR="000A2EC6">
        <w:rPr>
          <w:rFonts w:ascii="Times New Roman" w:hAnsi="Times New Roman"/>
          <w:bCs/>
          <w:lang w:val="en-GB"/>
        </w:rPr>
        <w:t>4</w:t>
      </w:r>
      <w:r w:rsidRPr="002B5050">
        <w:rPr>
          <w:rFonts w:ascii="Times New Roman" w:hAnsi="Times New Roman"/>
          <w:bCs/>
          <w:lang w:val="en-GB"/>
        </w:rPr>
        <w:t xml:space="preserve"> – Revised MET SG Terms of Reference and Work Plan</w:t>
      </w:r>
    </w:p>
    <w:p w14:paraId="448B96F0" w14:textId="77777777" w:rsidR="007F46BF" w:rsidRDefault="007F46BF" w:rsidP="001D4404">
      <w:pPr>
        <w:spacing w:after="0" w:line="240" w:lineRule="auto"/>
        <w:ind w:left="720"/>
        <w:jc w:val="both"/>
        <w:rPr>
          <w:rFonts w:ascii="Times New Roman" w:hAnsi="Times New Roman"/>
          <w:bCs/>
          <w:lang w:val="en-GB"/>
        </w:rPr>
      </w:pPr>
    </w:p>
    <w:p w14:paraId="316014FE" w14:textId="5BB0416A" w:rsidR="00977BD9" w:rsidRPr="00B12471" w:rsidRDefault="00977BD9" w:rsidP="00B12471">
      <w:pPr>
        <w:spacing w:after="0" w:line="240" w:lineRule="auto"/>
        <w:ind w:left="720"/>
        <w:jc w:val="both"/>
        <w:rPr>
          <w:rFonts w:ascii="Times New Roman" w:hAnsi="Times New Roman"/>
          <w:bCs/>
          <w:u w:val="single"/>
          <w:lang w:val="en-GB"/>
        </w:rPr>
      </w:pPr>
      <w:r w:rsidRPr="00B12471">
        <w:rPr>
          <w:rFonts w:ascii="Times New Roman" w:hAnsi="Times New Roman"/>
          <w:bCs/>
          <w:u w:val="single"/>
          <w:lang w:val="en-GB"/>
        </w:rPr>
        <w:t>Conclusions</w:t>
      </w:r>
    </w:p>
    <w:p w14:paraId="4E122D96" w14:textId="77777777" w:rsidR="00810ED0" w:rsidRPr="001D4404" w:rsidRDefault="00810ED0" w:rsidP="00B12471">
      <w:pPr>
        <w:spacing w:after="0" w:line="240" w:lineRule="auto"/>
        <w:ind w:left="720"/>
        <w:jc w:val="both"/>
        <w:rPr>
          <w:rFonts w:ascii="Times New Roman" w:hAnsi="Times New Roman"/>
          <w:bCs/>
          <w:lang w:val="en-GB"/>
        </w:rPr>
      </w:pPr>
    </w:p>
    <w:p w14:paraId="03317DE1" w14:textId="65809DA2" w:rsidR="006A527E" w:rsidRDefault="003D451D" w:rsidP="00671B42">
      <w:pPr>
        <w:spacing w:after="0" w:line="240" w:lineRule="auto"/>
        <w:ind w:left="720"/>
        <w:rPr>
          <w:rFonts w:ascii="Times New Roman" w:hAnsi="Times New Roman"/>
          <w:bCs/>
          <w:lang w:val="en-GB"/>
        </w:rPr>
      </w:pPr>
      <w:r w:rsidRPr="003D451D">
        <w:rPr>
          <w:rFonts w:ascii="Times New Roman" w:hAnsi="Times New Roman"/>
          <w:bCs/>
          <w:lang w:val="en-GB"/>
        </w:rPr>
        <w:t>Conclusion MET SG/30-03 — Lack of Provision of IWXXM Format SIGMET</w:t>
      </w:r>
    </w:p>
    <w:p w14:paraId="5F1B1854" w14:textId="27016242" w:rsidR="00F135AB" w:rsidRPr="001D4404" w:rsidRDefault="00F135AB" w:rsidP="00671B42">
      <w:pPr>
        <w:spacing w:after="0" w:line="240" w:lineRule="auto"/>
        <w:ind w:left="720"/>
        <w:rPr>
          <w:rFonts w:ascii="Times New Roman" w:hAnsi="Times New Roman"/>
          <w:bCs/>
          <w:lang w:val="en-GB"/>
        </w:rPr>
      </w:pPr>
      <w:r w:rsidRPr="00F135AB">
        <w:rPr>
          <w:rFonts w:ascii="Times New Roman" w:hAnsi="Times New Roman"/>
          <w:bCs/>
          <w:lang w:val="en-GB"/>
        </w:rPr>
        <w:t>Conclusion MET SG/30-04 — Lack of Provision of IWXXM Format Advisories</w:t>
      </w:r>
      <w:r w:rsidR="00AB1F4D">
        <w:rPr>
          <w:rFonts w:ascii="Times New Roman" w:hAnsi="Times New Roman"/>
          <w:bCs/>
          <w:lang w:val="en-GB"/>
        </w:rPr>
        <w:br/>
      </w:r>
      <w:r w:rsidR="00AB1F4D" w:rsidRPr="00AB1F4D">
        <w:rPr>
          <w:rFonts w:ascii="Times New Roman" w:hAnsi="Times New Roman"/>
          <w:bCs/>
          <w:lang w:val="en-GB"/>
        </w:rPr>
        <w:t>Conclusion MET SG/30-05 — Potential Deficiencies in Provision of METAR and/or TAF</w:t>
      </w:r>
    </w:p>
    <w:p w14:paraId="1484F857" w14:textId="77777777" w:rsidR="008E1EC1" w:rsidRPr="001D4404" w:rsidRDefault="008E1EC1" w:rsidP="00B12471">
      <w:pPr>
        <w:spacing w:after="0" w:line="240" w:lineRule="auto"/>
        <w:ind w:left="720"/>
        <w:jc w:val="both"/>
        <w:rPr>
          <w:rFonts w:ascii="Times New Roman" w:hAnsi="Times New Roman"/>
          <w:bCs/>
          <w:lang w:val="en-GB"/>
        </w:rPr>
      </w:pPr>
    </w:p>
    <w:p w14:paraId="0973BBCC" w14:textId="54DBEFA2" w:rsidR="00977BD9" w:rsidRPr="00B12471" w:rsidRDefault="00977BD9" w:rsidP="00B12471">
      <w:pPr>
        <w:spacing w:after="0" w:line="240" w:lineRule="auto"/>
        <w:ind w:left="720"/>
        <w:jc w:val="both"/>
        <w:rPr>
          <w:rFonts w:ascii="Times New Roman" w:hAnsi="Times New Roman"/>
          <w:bCs/>
          <w:u w:val="single"/>
          <w:lang w:val="en-GB"/>
        </w:rPr>
      </w:pPr>
      <w:r w:rsidRPr="00B12471">
        <w:rPr>
          <w:rFonts w:ascii="Times New Roman" w:hAnsi="Times New Roman"/>
          <w:bCs/>
          <w:u w:val="single"/>
          <w:lang w:val="en-GB"/>
        </w:rPr>
        <w:t>Decisions</w:t>
      </w:r>
    </w:p>
    <w:p w14:paraId="37F83483" w14:textId="77777777" w:rsidR="00810ED0" w:rsidRPr="001D4404" w:rsidRDefault="00810ED0" w:rsidP="00B12471">
      <w:pPr>
        <w:spacing w:after="0" w:line="240" w:lineRule="auto"/>
        <w:ind w:left="720"/>
        <w:jc w:val="both"/>
        <w:rPr>
          <w:rFonts w:ascii="Times New Roman" w:hAnsi="Times New Roman"/>
          <w:bCs/>
          <w:lang w:val="en-GB"/>
        </w:rPr>
      </w:pPr>
    </w:p>
    <w:p w14:paraId="0169AE9B" w14:textId="77777777" w:rsidR="002B5050" w:rsidRDefault="002B5050" w:rsidP="002B5050">
      <w:pPr>
        <w:spacing w:after="0" w:line="240" w:lineRule="auto"/>
        <w:ind w:left="720"/>
        <w:rPr>
          <w:rFonts w:ascii="Times New Roman" w:hAnsi="Times New Roman"/>
          <w:bCs/>
          <w:lang w:val="en-GB"/>
        </w:rPr>
      </w:pPr>
      <w:r w:rsidRPr="002B5050">
        <w:rPr>
          <w:rFonts w:ascii="Times New Roman" w:hAnsi="Times New Roman"/>
          <w:bCs/>
          <w:lang w:val="en-GB"/>
        </w:rPr>
        <w:t>Decision MET SG/30-06 – Reporting of Performance Information in MET SG Papers</w:t>
      </w:r>
    </w:p>
    <w:p w14:paraId="23E28C94" w14:textId="47542058" w:rsidR="002B5050" w:rsidRDefault="002B5050" w:rsidP="002B5050">
      <w:pPr>
        <w:spacing w:after="0" w:line="240" w:lineRule="auto"/>
        <w:ind w:left="720"/>
        <w:rPr>
          <w:rFonts w:ascii="Times New Roman" w:hAnsi="Times New Roman"/>
          <w:bCs/>
          <w:lang w:val="en-GB"/>
        </w:rPr>
      </w:pPr>
      <w:r w:rsidRPr="002B5050">
        <w:rPr>
          <w:rFonts w:ascii="Times New Roman" w:hAnsi="Times New Roman"/>
          <w:bCs/>
          <w:lang w:val="en-GB"/>
        </w:rPr>
        <w:t>Decision MET SG/30-07 – Updates to Regional SIGMET Guide</w:t>
      </w:r>
    </w:p>
    <w:p w14:paraId="7E37DD85" w14:textId="2F350ED5" w:rsidR="002B5050" w:rsidRDefault="002B5050" w:rsidP="002B5050">
      <w:pPr>
        <w:spacing w:after="0" w:line="240" w:lineRule="auto"/>
        <w:ind w:left="720"/>
        <w:rPr>
          <w:rFonts w:ascii="Times New Roman" w:hAnsi="Times New Roman"/>
          <w:bCs/>
          <w:lang w:val="en-GB"/>
        </w:rPr>
      </w:pPr>
      <w:r w:rsidRPr="002B5050">
        <w:rPr>
          <w:rFonts w:ascii="Times New Roman" w:hAnsi="Times New Roman"/>
          <w:bCs/>
          <w:lang w:val="en-GB"/>
        </w:rPr>
        <w:t>Decision MET SG/30-0</w:t>
      </w:r>
      <w:r>
        <w:rPr>
          <w:rFonts w:ascii="Times New Roman" w:hAnsi="Times New Roman"/>
          <w:bCs/>
          <w:lang w:val="en-GB"/>
        </w:rPr>
        <w:t>8</w:t>
      </w:r>
      <w:r w:rsidRPr="002B5050">
        <w:rPr>
          <w:rFonts w:ascii="Times New Roman" w:hAnsi="Times New Roman"/>
          <w:bCs/>
          <w:lang w:val="en-GB"/>
        </w:rPr>
        <w:t xml:space="preserve"> – Update the Regional Guidance for Tailored Meteorological</w:t>
      </w:r>
      <w:r>
        <w:rPr>
          <w:rFonts w:ascii="Times New Roman" w:hAnsi="Times New Roman"/>
          <w:bCs/>
          <w:lang w:val="en-GB"/>
        </w:rPr>
        <w:t xml:space="preserve"> </w:t>
      </w:r>
      <w:r w:rsidRPr="002B5050">
        <w:rPr>
          <w:rFonts w:ascii="Times New Roman" w:hAnsi="Times New Roman"/>
          <w:bCs/>
          <w:lang w:val="en-GB"/>
        </w:rPr>
        <w:t>Information and Services to Support ATM Operations</w:t>
      </w:r>
    </w:p>
    <w:p w14:paraId="47D6C2BA" w14:textId="4D5E2779" w:rsidR="00F04F6D" w:rsidRDefault="002B5050" w:rsidP="002B5050">
      <w:pPr>
        <w:spacing w:after="0" w:line="240" w:lineRule="auto"/>
        <w:ind w:left="720"/>
        <w:rPr>
          <w:rFonts w:ascii="Times New Roman" w:hAnsi="Times New Roman"/>
          <w:bCs/>
          <w:lang w:val="en-GB"/>
        </w:rPr>
      </w:pPr>
      <w:r w:rsidRPr="002B5050">
        <w:rPr>
          <w:rFonts w:ascii="Times New Roman" w:hAnsi="Times New Roman"/>
          <w:bCs/>
          <w:lang w:val="en-GB"/>
        </w:rPr>
        <w:t>Decision MET SG/30-0</w:t>
      </w:r>
      <w:r>
        <w:rPr>
          <w:rFonts w:ascii="Times New Roman" w:hAnsi="Times New Roman"/>
          <w:bCs/>
          <w:lang w:val="en-GB"/>
        </w:rPr>
        <w:t>9</w:t>
      </w:r>
      <w:r w:rsidRPr="002B5050">
        <w:rPr>
          <w:rFonts w:ascii="Times New Roman" w:hAnsi="Times New Roman"/>
          <w:bCs/>
          <w:lang w:val="en-GB"/>
        </w:rPr>
        <w:t xml:space="preserve"> – Updates to the APAC ROBEX Handbook</w:t>
      </w:r>
    </w:p>
    <w:p w14:paraId="1C8C7368" w14:textId="45540183" w:rsidR="00F74FA0" w:rsidRDefault="00F74FA0" w:rsidP="002B5050">
      <w:pPr>
        <w:spacing w:after="0" w:line="240" w:lineRule="auto"/>
        <w:ind w:left="720"/>
        <w:rPr>
          <w:rFonts w:ascii="Times New Roman" w:hAnsi="Times New Roman"/>
          <w:bCs/>
          <w:lang w:val="en-GB"/>
        </w:rPr>
      </w:pPr>
      <w:r w:rsidRPr="00F74FA0">
        <w:rPr>
          <w:rFonts w:ascii="Times New Roman" w:hAnsi="Times New Roman"/>
          <w:bCs/>
          <w:lang w:val="en-GB"/>
        </w:rPr>
        <w:t>Decision MET SG/30-10 – Trial Implementation of Online Digital METAR/TAF Tables</w:t>
      </w:r>
    </w:p>
    <w:p w14:paraId="1E46068C" w14:textId="3D7F4F13" w:rsidR="002B5050" w:rsidRPr="001D4404" w:rsidRDefault="002B5050" w:rsidP="002B5050">
      <w:pPr>
        <w:spacing w:after="0" w:line="240" w:lineRule="auto"/>
        <w:ind w:left="720"/>
        <w:rPr>
          <w:rFonts w:ascii="Times New Roman" w:hAnsi="Times New Roman"/>
          <w:bCs/>
          <w:lang w:val="en-GB"/>
        </w:rPr>
      </w:pPr>
      <w:r w:rsidRPr="002B5050">
        <w:rPr>
          <w:rFonts w:ascii="Times New Roman" w:hAnsi="Times New Roman"/>
          <w:bCs/>
          <w:lang w:val="en-GB"/>
        </w:rPr>
        <w:t>Decision MET SG/30-1</w:t>
      </w:r>
      <w:r w:rsidR="000A2EC6">
        <w:rPr>
          <w:rFonts w:ascii="Times New Roman" w:hAnsi="Times New Roman"/>
          <w:bCs/>
          <w:lang w:val="en-GB"/>
        </w:rPr>
        <w:t>3</w:t>
      </w:r>
      <w:r w:rsidRPr="002B5050">
        <w:rPr>
          <w:rFonts w:ascii="Times New Roman" w:hAnsi="Times New Roman"/>
          <w:bCs/>
          <w:lang w:val="en-GB"/>
        </w:rPr>
        <w:t xml:space="preserve"> – Special Air-Report Survey Development</w:t>
      </w:r>
    </w:p>
    <w:p w14:paraId="674B8F59" w14:textId="77777777" w:rsidR="00256586" w:rsidRPr="0068783D" w:rsidRDefault="00256586" w:rsidP="00256586">
      <w:pPr>
        <w:pStyle w:val="Heading2"/>
        <w:numPr>
          <w:ilvl w:val="0"/>
          <w:numId w:val="0"/>
        </w:numPr>
        <w:ind w:left="360"/>
        <w:contextualSpacing w:val="0"/>
        <w:rPr>
          <w:b w:val="0"/>
        </w:rPr>
      </w:pPr>
    </w:p>
    <w:p w14:paraId="58C72C9C" w14:textId="7125681B" w:rsidR="001367E3" w:rsidRPr="0068783D" w:rsidRDefault="00326CA6" w:rsidP="00301694">
      <w:pPr>
        <w:pStyle w:val="Heading2"/>
        <w:contextualSpacing w:val="0"/>
      </w:pPr>
      <w:bookmarkStart w:id="43" w:name="_Toc235768631"/>
      <w:r w:rsidRPr="0068783D">
        <w:t>Action</w:t>
      </w:r>
      <w:r w:rsidR="00697776" w:rsidRPr="0068783D">
        <w:t>s</w:t>
      </w:r>
      <w:bookmarkEnd w:id="43"/>
    </w:p>
    <w:p w14:paraId="6C07505C" w14:textId="77777777" w:rsidR="00256586" w:rsidRPr="0068783D" w:rsidRDefault="00256586" w:rsidP="00256586">
      <w:pPr>
        <w:pStyle w:val="ListParagraph"/>
        <w:tabs>
          <w:tab w:val="left" w:pos="1440"/>
        </w:tabs>
        <w:ind w:left="0"/>
        <w:contextualSpacing w:val="0"/>
        <w:jc w:val="both"/>
        <w:rPr>
          <w:rFonts w:ascii="Times New Roman" w:hAnsi="Times New Roman" w:cs="Times New Roman"/>
          <w:bCs/>
          <w:sz w:val="22"/>
          <w:szCs w:val="22"/>
          <w:lang w:val="en-GB"/>
        </w:rPr>
      </w:pPr>
      <w:bookmarkStart w:id="44" w:name="_Toc12565267"/>
      <w:bookmarkStart w:id="45" w:name="_Toc12565641"/>
    </w:p>
    <w:p w14:paraId="6FA2C4A4" w14:textId="6B3BC6FE" w:rsidR="00794E67" w:rsidRPr="0068783D" w:rsidRDefault="000B5036" w:rsidP="00301694">
      <w:pPr>
        <w:pStyle w:val="ListParagraph"/>
        <w:numPr>
          <w:ilvl w:val="1"/>
          <w:numId w:val="2"/>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bCs/>
          <w:sz w:val="22"/>
          <w:szCs w:val="22"/>
          <w:lang w:val="en-GB"/>
        </w:rPr>
        <w:t>In addition</w:t>
      </w:r>
      <w:r w:rsidR="00335878" w:rsidRPr="0068783D">
        <w:rPr>
          <w:rFonts w:ascii="Times New Roman" w:hAnsi="Times New Roman" w:cs="Times New Roman"/>
          <w:bCs/>
          <w:sz w:val="22"/>
          <w:szCs w:val="22"/>
          <w:lang w:val="en-GB"/>
        </w:rPr>
        <w:t xml:space="preserve">, </w:t>
      </w:r>
      <w:r w:rsidRPr="0068783D">
        <w:rPr>
          <w:rFonts w:ascii="Times New Roman" w:hAnsi="Times New Roman" w:cs="Times New Roman"/>
          <w:bCs/>
          <w:sz w:val="22"/>
          <w:szCs w:val="22"/>
          <w:lang w:val="en-GB"/>
        </w:rPr>
        <w:t xml:space="preserve">the </w:t>
      </w:r>
      <w:r w:rsidR="004914D8" w:rsidRPr="0068783D">
        <w:rPr>
          <w:rFonts w:ascii="Times New Roman" w:hAnsi="Times New Roman" w:cs="Times New Roman"/>
          <w:bCs/>
          <w:sz w:val="22"/>
          <w:szCs w:val="22"/>
          <w:lang w:val="en-GB"/>
        </w:rPr>
        <w:t>M</w:t>
      </w:r>
      <w:r w:rsidRPr="0068783D">
        <w:rPr>
          <w:rFonts w:ascii="Times New Roman" w:hAnsi="Times New Roman" w:cs="Times New Roman"/>
          <w:bCs/>
          <w:sz w:val="22"/>
          <w:szCs w:val="22"/>
          <w:lang w:val="en-GB"/>
        </w:rPr>
        <w:t xml:space="preserve">eeting agreed to </w:t>
      </w:r>
      <w:r w:rsidR="00606034">
        <w:rPr>
          <w:rFonts w:ascii="Times New Roman" w:hAnsi="Times New Roman" w:cs="Times New Roman"/>
          <w:bCs/>
          <w:sz w:val="22"/>
          <w:szCs w:val="22"/>
          <w:lang w:val="en-GB"/>
        </w:rPr>
        <w:t>fourteen</w:t>
      </w:r>
      <w:r w:rsidR="00EF335B" w:rsidRPr="002A71BA">
        <w:rPr>
          <w:rFonts w:ascii="Times New Roman" w:hAnsi="Times New Roman" w:cs="Times New Roman"/>
          <w:bCs/>
          <w:sz w:val="22"/>
          <w:szCs w:val="22"/>
          <w:lang w:val="en-GB"/>
        </w:rPr>
        <w:t xml:space="preserve"> </w:t>
      </w:r>
      <w:r w:rsidR="005F27BE" w:rsidRPr="002A71BA">
        <w:rPr>
          <w:rFonts w:ascii="Times New Roman" w:hAnsi="Times New Roman" w:cs="Times New Roman"/>
          <w:bCs/>
          <w:sz w:val="22"/>
          <w:szCs w:val="22"/>
          <w:lang w:val="en-GB"/>
        </w:rPr>
        <w:t>(</w:t>
      </w:r>
      <w:r w:rsidR="002A71BA" w:rsidRPr="002A71BA">
        <w:rPr>
          <w:rFonts w:ascii="Times New Roman" w:hAnsi="Times New Roman" w:cs="Times New Roman"/>
          <w:bCs/>
          <w:sz w:val="22"/>
          <w:szCs w:val="22"/>
          <w:lang w:val="en-GB"/>
        </w:rPr>
        <w:t>1</w:t>
      </w:r>
      <w:r w:rsidR="00606034">
        <w:rPr>
          <w:rFonts w:ascii="Times New Roman" w:hAnsi="Times New Roman" w:cs="Times New Roman"/>
          <w:bCs/>
          <w:sz w:val="22"/>
          <w:szCs w:val="22"/>
          <w:lang w:val="en-GB"/>
        </w:rPr>
        <w:t>4</w:t>
      </w:r>
      <w:r w:rsidR="005F27BE" w:rsidRPr="002A71BA">
        <w:rPr>
          <w:rFonts w:ascii="Times New Roman" w:hAnsi="Times New Roman" w:cs="Times New Roman"/>
          <w:bCs/>
          <w:sz w:val="22"/>
          <w:szCs w:val="22"/>
          <w:lang w:val="en-GB"/>
        </w:rPr>
        <w:t>)</w:t>
      </w:r>
      <w:r w:rsidRPr="0068783D">
        <w:rPr>
          <w:rFonts w:ascii="Times New Roman" w:hAnsi="Times New Roman" w:cs="Times New Roman"/>
          <w:bCs/>
          <w:sz w:val="22"/>
          <w:szCs w:val="22"/>
          <w:lang w:val="en-GB"/>
        </w:rPr>
        <w:t xml:space="preserve"> </w:t>
      </w:r>
      <w:r w:rsidR="005E6C92" w:rsidRPr="0068783D">
        <w:rPr>
          <w:rFonts w:ascii="Times New Roman" w:hAnsi="Times New Roman" w:cs="Times New Roman"/>
          <w:bCs/>
          <w:sz w:val="22"/>
          <w:szCs w:val="22"/>
          <w:lang w:val="en-GB"/>
        </w:rPr>
        <w:t>actions</w:t>
      </w:r>
      <w:r w:rsidR="00110E0C" w:rsidRPr="0068783D">
        <w:rPr>
          <w:rFonts w:ascii="Times New Roman" w:hAnsi="Times New Roman" w:cs="Times New Roman"/>
          <w:bCs/>
          <w:sz w:val="22"/>
          <w:szCs w:val="22"/>
          <w:lang w:val="en-GB"/>
        </w:rPr>
        <w:t xml:space="preserve">, as indicated </w:t>
      </w:r>
      <w:r w:rsidR="000A72EA" w:rsidRPr="0068783D">
        <w:rPr>
          <w:rFonts w:ascii="Times New Roman" w:hAnsi="Times New Roman" w:cs="Times New Roman"/>
          <w:bCs/>
          <w:sz w:val="22"/>
          <w:szCs w:val="22"/>
          <w:lang w:val="en-GB"/>
        </w:rPr>
        <w:t>within</w:t>
      </w:r>
      <w:r w:rsidR="00110E0C" w:rsidRPr="0068783D">
        <w:rPr>
          <w:rFonts w:ascii="Times New Roman" w:hAnsi="Times New Roman" w:cs="Times New Roman"/>
          <w:bCs/>
          <w:sz w:val="22"/>
          <w:szCs w:val="22"/>
          <w:lang w:val="en-GB"/>
        </w:rPr>
        <w:t xml:space="preserve"> the Report on Agenda Items</w:t>
      </w:r>
      <w:r w:rsidR="00335878" w:rsidRPr="0068783D">
        <w:rPr>
          <w:rFonts w:ascii="Times New Roman" w:hAnsi="Times New Roman" w:cs="Times New Roman"/>
          <w:bCs/>
          <w:sz w:val="22"/>
          <w:szCs w:val="22"/>
          <w:lang w:val="en-GB"/>
        </w:rPr>
        <w:t xml:space="preserve"> </w:t>
      </w:r>
      <w:r w:rsidR="00110E0C" w:rsidRPr="0068783D">
        <w:rPr>
          <w:rFonts w:ascii="Times New Roman" w:hAnsi="Times New Roman" w:cs="Times New Roman"/>
          <w:bCs/>
          <w:sz w:val="22"/>
          <w:szCs w:val="22"/>
          <w:lang w:val="en-GB"/>
        </w:rPr>
        <w:t>and</w:t>
      </w:r>
      <w:r w:rsidR="00EF03C1" w:rsidRPr="0068783D">
        <w:rPr>
          <w:rFonts w:ascii="Times New Roman" w:hAnsi="Times New Roman" w:cs="Times New Roman"/>
          <w:bCs/>
          <w:sz w:val="22"/>
          <w:szCs w:val="22"/>
          <w:lang w:val="en-GB"/>
        </w:rPr>
        <w:t xml:space="preserve"> </w:t>
      </w:r>
      <w:r w:rsidR="00926596">
        <w:rPr>
          <w:rFonts w:ascii="Times New Roman" w:hAnsi="Times New Roman" w:cs="Times New Roman"/>
          <w:bCs/>
          <w:sz w:val="22"/>
          <w:szCs w:val="22"/>
          <w:lang w:val="en-GB"/>
        </w:rPr>
        <w:t>re</w:t>
      </w:r>
      <w:r w:rsidR="00942517">
        <w:rPr>
          <w:rFonts w:ascii="Times New Roman" w:hAnsi="Times New Roman" w:cs="Times New Roman"/>
          <w:bCs/>
          <w:sz w:val="22"/>
          <w:szCs w:val="22"/>
          <w:lang w:val="en-GB"/>
        </w:rPr>
        <w:t>cord</w:t>
      </w:r>
      <w:r w:rsidR="00334D4A" w:rsidRPr="0068783D">
        <w:rPr>
          <w:rFonts w:ascii="Times New Roman" w:hAnsi="Times New Roman" w:cs="Times New Roman"/>
          <w:bCs/>
          <w:sz w:val="22"/>
          <w:szCs w:val="22"/>
          <w:lang w:val="en-GB"/>
        </w:rPr>
        <w:t>ed</w:t>
      </w:r>
      <w:r w:rsidR="00EF03C1" w:rsidRPr="0068783D">
        <w:rPr>
          <w:rFonts w:ascii="Times New Roman" w:hAnsi="Times New Roman" w:cs="Times New Roman"/>
          <w:bCs/>
          <w:sz w:val="22"/>
          <w:szCs w:val="22"/>
          <w:lang w:val="en-GB"/>
        </w:rPr>
        <w:t xml:space="preserve"> </w:t>
      </w:r>
      <w:r w:rsidR="00110E0C" w:rsidRPr="0068783D">
        <w:rPr>
          <w:rFonts w:ascii="Times New Roman" w:hAnsi="Times New Roman" w:cs="Times New Roman"/>
          <w:bCs/>
          <w:sz w:val="22"/>
          <w:szCs w:val="22"/>
          <w:lang w:val="en-GB"/>
        </w:rPr>
        <w:t xml:space="preserve">in </w:t>
      </w:r>
      <w:r w:rsidR="001367E3" w:rsidRPr="0068783D">
        <w:rPr>
          <w:rFonts w:ascii="Times New Roman" w:hAnsi="Times New Roman" w:cs="Times New Roman"/>
          <w:b/>
          <w:bCs/>
          <w:sz w:val="22"/>
          <w:szCs w:val="22"/>
          <w:lang w:val="en-GB"/>
        </w:rPr>
        <w:t xml:space="preserve">Appendix </w:t>
      </w:r>
      <w:r w:rsidR="00E162A0">
        <w:rPr>
          <w:rFonts w:ascii="Times New Roman" w:hAnsi="Times New Roman" w:cs="Times New Roman"/>
          <w:b/>
          <w:bCs/>
          <w:sz w:val="22"/>
          <w:szCs w:val="22"/>
          <w:lang w:val="en-GB"/>
        </w:rPr>
        <w:t>D</w:t>
      </w:r>
      <w:r w:rsidR="007A1274" w:rsidRPr="0068783D">
        <w:rPr>
          <w:rFonts w:ascii="Times New Roman" w:hAnsi="Times New Roman" w:cs="Times New Roman"/>
          <w:bCs/>
          <w:sz w:val="22"/>
          <w:szCs w:val="22"/>
          <w:lang w:val="en-GB"/>
        </w:rPr>
        <w:t xml:space="preserve"> </w:t>
      </w:r>
      <w:r w:rsidR="00926596">
        <w:rPr>
          <w:rFonts w:ascii="Times New Roman" w:hAnsi="Times New Roman" w:cs="Times New Roman"/>
          <w:bCs/>
          <w:sz w:val="22"/>
          <w:szCs w:val="22"/>
          <w:lang w:val="en-GB"/>
        </w:rPr>
        <w:t>(List of Actions)</w:t>
      </w:r>
      <w:r w:rsidR="001367E3" w:rsidRPr="0068783D">
        <w:rPr>
          <w:rFonts w:ascii="Times New Roman" w:hAnsi="Times New Roman" w:cs="Times New Roman"/>
          <w:bCs/>
          <w:sz w:val="22"/>
          <w:szCs w:val="22"/>
          <w:lang w:val="en-GB"/>
        </w:rPr>
        <w:t>.</w:t>
      </w:r>
      <w:bookmarkEnd w:id="44"/>
      <w:bookmarkEnd w:id="45"/>
    </w:p>
    <w:p w14:paraId="525EC515" w14:textId="77777777" w:rsidR="007A655B" w:rsidRPr="0068783D" w:rsidRDefault="007A655B"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p>
    <w:p w14:paraId="18BB9A10" w14:textId="77777777" w:rsidR="00E10F55" w:rsidRPr="0068783D" w:rsidRDefault="00E10F55"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p>
    <w:p w14:paraId="70120CB6" w14:textId="77777777" w:rsidR="00E10F55" w:rsidRPr="0068783D" w:rsidRDefault="00E10F55"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p>
    <w:p w14:paraId="7F7E8518" w14:textId="77777777" w:rsidR="007A3474" w:rsidRPr="0068783D" w:rsidRDefault="007A3474" w:rsidP="00301694">
      <w:pPr>
        <w:tabs>
          <w:tab w:val="left" w:pos="1800"/>
          <w:tab w:val="left" w:pos="1980"/>
          <w:tab w:val="left" w:pos="2250"/>
          <w:tab w:val="right" w:leader="dot" w:pos="9090"/>
        </w:tabs>
        <w:spacing w:after="0" w:line="240" w:lineRule="auto"/>
        <w:jc w:val="center"/>
        <w:rPr>
          <w:rFonts w:ascii="Times New Roman" w:hAnsi="Times New Roman"/>
          <w:bCs/>
          <w:lang w:val="en-GB"/>
        </w:rPr>
      </w:pPr>
      <w:r w:rsidRPr="0068783D">
        <w:rPr>
          <w:rFonts w:ascii="Times New Roman" w:hAnsi="Times New Roman"/>
          <w:bCs/>
          <w:lang w:val="en-GB"/>
        </w:rPr>
        <w:t>_ _ _ _ _ _ _ _ _ _ _ _ _</w:t>
      </w:r>
    </w:p>
    <w:p w14:paraId="33C4E7F9" w14:textId="77777777" w:rsidR="007A655B" w:rsidRPr="0068783D" w:rsidRDefault="007A655B" w:rsidP="00301694">
      <w:pPr>
        <w:pStyle w:val="Heading2"/>
        <w:numPr>
          <w:ilvl w:val="0"/>
          <w:numId w:val="0"/>
        </w:numPr>
        <w:ind w:left="360" w:hanging="360"/>
        <w:contextualSpacing w:val="0"/>
        <w:jc w:val="center"/>
        <w:rPr>
          <w:highlight w:val="lightGray"/>
        </w:rPr>
        <w:sectPr w:rsidR="007A655B" w:rsidRPr="0068783D" w:rsidSect="00166A4E">
          <w:headerReference w:type="default" r:id="rId18"/>
          <w:footnotePr>
            <w:numRestart w:val="eachPage"/>
          </w:footnotePr>
          <w:pgSz w:w="11906" w:h="16838" w:code="9"/>
          <w:pgMar w:top="1440" w:right="1440" w:bottom="1080" w:left="1440" w:header="720" w:footer="720" w:gutter="0"/>
          <w:pgNumType w:fmt="lowerRoman"/>
          <w:cols w:space="720"/>
          <w:docGrid w:linePitch="360"/>
        </w:sectPr>
      </w:pPr>
    </w:p>
    <w:p w14:paraId="4122D447" w14:textId="77777777" w:rsidR="00D22185" w:rsidRPr="0068783D" w:rsidRDefault="00D22185" w:rsidP="00D22185">
      <w:pPr>
        <w:pStyle w:val="Heading1"/>
      </w:pPr>
      <w:bookmarkStart w:id="48" w:name="_Toc12565642"/>
      <w:bookmarkStart w:id="49" w:name="_Toc12565268"/>
      <w:bookmarkStart w:id="50" w:name="_Toc235768632"/>
      <w:r w:rsidRPr="0068783D">
        <w:lastRenderedPageBreak/>
        <w:t>REPORT ON AGENDA ITEMS</w:t>
      </w:r>
      <w:bookmarkEnd w:id="48"/>
      <w:bookmarkEnd w:id="49"/>
      <w:bookmarkEnd w:id="50"/>
    </w:p>
    <w:p w14:paraId="70367CD5" w14:textId="77777777" w:rsidR="00D22185" w:rsidRPr="0068783D" w:rsidRDefault="00D22185" w:rsidP="00D22185">
      <w:pPr>
        <w:spacing w:after="0" w:line="240" w:lineRule="auto"/>
        <w:rPr>
          <w:rFonts w:ascii="Times New Roman" w:hAnsi="Times New Roman"/>
          <w:lang w:val="en-GB"/>
        </w:rPr>
      </w:pPr>
    </w:p>
    <w:p w14:paraId="755FFDCC" w14:textId="77777777" w:rsidR="00D22185" w:rsidRPr="0068783D" w:rsidRDefault="00D22185" w:rsidP="00D22185">
      <w:pPr>
        <w:pStyle w:val="Heading2"/>
        <w:numPr>
          <w:ilvl w:val="0"/>
          <w:numId w:val="3"/>
        </w:numPr>
        <w:contextualSpacing w:val="0"/>
      </w:pPr>
      <w:bookmarkStart w:id="51" w:name="_Toc12565269"/>
      <w:bookmarkStart w:id="52" w:name="_Toc12565643"/>
      <w:bookmarkStart w:id="53" w:name="_Toc235768633"/>
      <w:r w:rsidRPr="0068783D">
        <w:t>Organi</w:t>
      </w:r>
      <w:r>
        <w:t>z</w:t>
      </w:r>
      <w:r w:rsidRPr="0068783D">
        <w:t>ational Matters</w:t>
      </w:r>
      <w:bookmarkEnd w:id="51"/>
      <w:bookmarkEnd w:id="52"/>
      <w:bookmarkEnd w:id="53"/>
    </w:p>
    <w:p w14:paraId="7E987637" w14:textId="77777777" w:rsidR="00D22185" w:rsidRPr="0068783D" w:rsidRDefault="00D22185" w:rsidP="00D22185">
      <w:pPr>
        <w:widowControl w:val="0"/>
        <w:spacing w:after="0" w:line="240" w:lineRule="auto"/>
        <w:ind w:firstLine="360"/>
        <w:jc w:val="both"/>
        <w:outlineLvl w:val="0"/>
        <w:rPr>
          <w:rFonts w:ascii="Times New Roman" w:hAnsi="Times New Roman"/>
          <w:u w:val="single"/>
          <w:lang w:val="en-GB"/>
        </w:rPr>
      </w:pPr>
      <w:bookmarkStart w:id="54" w:name="_Toc12565270"/>
      <w:bookmarkStart w:id="55" w:name="_Toc12565644"/>
    </w:p>
    <w:p w14:paraId="39FC069B" w14:textId="77777777" w:rsidR="00D22185" w:rsidRPr="0068783D" w:rsidRDefault="00D22185" w:rsidP="00D22185">
      <w:pPr>
        <w:widowControl w:val="0"/>
        <w:spacing w:after="0" w:line="240" w:lineRule="auto"/>
        <w:ind w:firstLine="720"/>
        <w:jc w:val="both"/>
        <w:rPr>
          <w:rFonts w:ascii="Times New Roman" w:hAnsi="Times New Roman"/>
          <w:u w:val="single"/>
          <w:lang w:val="en-GB"/>
        </w:rPr>
      </w:pPr>
      <w:r w:rsidRPr="0068783D">
        <w:rPr>
          <w:rFonts w:ascii="Times New Roman" w:hAnsi="Times New Roman"/>
          <w:u w:val="single"/>
          <w:lang w:val="en-GB"/>
        </w:rPr>
        <w:t>Opening of the Meeting</w:t>
      </w:r>
      <w:bookmarkEnd w:id="54"/>
      <w:bookmarkEnd w:id="55"/>
    </w:p>
    <w:p w14:paraId="14962E12" w14:textId="77777777" w:rsidR="00D22185" w:rsidRPr="0068783D" w:rsidRDefault="00D22185" w:rsidP="00D22185">
      <w:pPr>
        <w:pStyle w:val="ListParagraph"/>
        <w:tabs>
          <w:tab w:val="left" w:pos="1440"/>
        </w:tabs>
        <w:ind w:left="0"/>
        <w:contextualSpacing w:val="0"/>
        <w:jc w:val="both"/>
        <w:rPr>
          <w:rFonts w:ascii="Times New Roman" w:hAnsi="Times New Roman" w:cs="Times New Roman"/>
          <w:b/>
          <w:bCs/>
          <w:sz w:val="22"/>
          <w:szCs w:val="22"/>
          <w:lang w:val="en-GB"/>
        </w:rPr>
      </w:pPr>
    </w:p>
    <w:p w14:paraId="60722022" w14:textId="77777777" w:rsidR="00D22185" w:rsidRPr="0068783D" w:rsidRDefault="00D22185" w:rsidP="00D22185">
      <w:pPr>
        <w:pStyle w:val="ListParagraph"/>
        <w:numPr>
          <w:ilvl w:val="1"/>
          <w:numId w:val="1"/>
        </w:numPr>
        <w:tabs>
          <w:tab w:val="left" w:pos="1440"/>
        </w:tabs>
        <w:ind w:left="0" w:firstLine="0"/>
        <w:contextualSpacing w:val="0"/>
        <w:jc w:val="both"/>
        <w:rPr>
          <w:rFonts w:ascii="Times New Roman" w:hAnsi="Times New Roman" w:cs="Times New Roman"/>
          <w:b/>
          <w:bCs/>
          <w:sz w:val="22"/>
          <w:szCs w:val="22"/>
          <w:lang w:val="en-GB"/>
        </w:rPr>
      </w:pPr>
      <w:r w:rsidRPr="6C0AAE1E">
        <w:rPr>
          <w:rFonts w:ascii="Times New Roman" w:hAnsi="Times New Roman" w:cs="Times New Roman"/>
          <w:sz w:val="22"/>
          <w:szCs w:val="22"/>
          <w:lang w:val="en-GB"/>
        </w:rPr>
        <w:t>The Secretary, the Chairperson and the Vice-Chairperson</w:t>
      </w:r>
      <w:r w:rsidRPr="6C0AAE1E">
        <w:rPr>
          <w:rFonts w:ascii="Times New Roman" w:hAnsi="Times New Roman" w:cs="Times New Roman"/>
          <w:b/>
          <w:bCs/>
          <w:sz w:val="22"/>
          <w:szCs w:val="22"/>
          <w:lang w:val="en-GB"/>
        </w:rPr>
        <w:t xml:space="preserve"> </w:t>
      </w:r>
      <w:r w:rsidRPr="6C0AAE1E">
        <w:rPr>
          <w:rFonts w:ascii="Times New Roman" w:hAnsi="Times New Roman" w:cs="Times New Roman"/>
          <w:sz w:val="22"/>
          <w:szCs w:val="22"/>
          <w:lang w:val="en-GB"/>
        </w:rPr>
        <w:t>opened the Meeting and welcomed all participants.</w:t>
      </w:r>
    </w:p>
    <w:p w14:paraId="1547B004" w14:textId="77777777" w:rsidR="00D22185" w:rsidRPr="0068783D" w:rsidRDefault="00D22185" w:rsidP="00D22185">
      <w:pPr>
        <w:widowControl w:val="0"/>
        <w:spacing w:after="0" w:line="240" w:lineRule="auto"/>
        <w:ind w:firstLine="720"/>
        <w:jc w:val="both"/>
        <w:outlineLvl w:val="0"/>
        <w:rPr>
          <w:rFonts w:ascii="Times New Roman" w:hAnsi="Times New Roman"/>
          <w:highlight w:val="lightGray"/>
          <w:u w:val="single"/>
          <w:lang w:val="en-GB"/>
        </w:rPr>
      </w:pPr>
      <w:bookmarkStart w:id="56" w:name="_Toc12565271"/>
      <w:bookmarkStart w:id="57" w:name="_Toc12565645"/>
    </w:p>
    <w:bookmarkEnd w:id="56"/>
    <w:bookmarkEnd w:id="57"/>
    <w:p w14:paraId="7A383FFF" w14:textId="77777777" w:rsidR="00D22185" w:rsidRPr="0068783D" w:rsidRDefault="00D22185" w:rsidP="00D22185">
      <w:pPr>
        <w:widowControl w:val="0"/>
        <w:spacing w:after="0" w:line="240" w:lineRule="auto"/>
        <w:ind w:firstLine="720"/>
        <w:jc w:val="both"/>
        <w:rPr>
          <w:rFonts w:ascii="Times New Roman" w:eastAsia="SimSun" w:hAnsi="Times New Roman"/>
          <w:bCs/>
          <w:u w:val="single"/>
          <w:lang w:val="en-GB"/>
        </w:rPr>
      </w:pPr>
      <w:r w:rsidRPr="00C47224">
        <w:rPr>
          <w:rFonts w:ascii="Times New Roman" w:hAnsi="Times New Roman"/>
          <w:u w:val="single"/>
          <w:lang w:val="en-GB"/>
        </w:rPr>
        <w:t>WP/01 Adoption of the Agenda – Secretariat</w:t>
      </w:r>
    </w:p>
    <w:p w14:paraId="5AFC22D4" w14:textId="77777777" w:rsidR="00D22185" w:rsidRPr="0068783D" w:rsidRDefault="00D22185" w:rsidP="00D22185">
      <w:pPr>
        <w:pStyle w:val="ListParagraph"/>
        <w:tabs>
          <w:tab w:val="left" w:pos="1440"/>
        </w:tabs>
        <w:ind w:left="0"/>
        <w:contextualSpacing w:val="0"/>
        <w:jc w:val="both"/>
        <w:rPr>
          <w:rFonts w:ascii="Times New Roman" w:hAnsi="Times New Roman" w:cs="Times New Roman"/>
          <w:bCs/>
          <w:sz w:val="22"/>
          <w:szCs w:val="22"/>
          <w:lang w:val="en-GB"/>
        </w:rPr>
      </w:pPr>
    </w:p>
    <w:p w14:paraId="15D10F56" w14:textId="77777777" w:rsidR="00D22185" w:rsidRPr="0068783D" w:rsidRDefault="00D22185" w:rsidP="00D22185">
      <w:pPr>
        <w:pStyle w:val="ListParagraph"/>
        <w:numPr>
          <w:ilvl w:val="1"/>
          <w:numId w:val="1"/>
        </w:numPr>
        <w:tabs>
          <w:tab w:val="left" w:pos="1440"/>
        </w:tabs>
        <w:ind w:left="0" w:firstLine="0"/>
        <w:contextualSpacing w:val="0"/>
        <w:jc w:val="both"/>
        <w:rPr>
          <w:rFonts w:ascii="Times New Roman" w:hAnsi="Times New Roman" w:cs="Times New Roman"/>
          <w:bCs/>
          <w:sz w:val="22"/>
          <w:szCs w:val="22"/>
          <w:lang w:val="en-GB"/>
        </w:rPr>
      </w:pPr>
      <w:r w:rsidRPr="0068783D">
        <w:rPr>
          <w:rFonts w:ascii="Times New Roman" w:hAnsi="Times New Roman" w:cs="Times New Roman"/>
          <w:sz w:val="22"/>
          <w:szCs w:val="22"/>
          <w:lang w:val="en-GB"/>
        </w:rPr>
        <w:t>The meeting adopted the agenda (which was circulated with the invitation) as follows</w:t>
      </w:r>
      <w:r w:rsidRPr="0068783D">
        <w:rPr>
          <w:rFonts w:ascii="Times New Roman" w:hAnsi="Times New Roman" w:cs="Times New Roman"/>
          <w:bCs/>
          <w:sz w:val="22"/>
          <w:szCs w:val="22"/>
          <w:lang w:val="en-GB"/>
        </w:rPr>
        <w:t>:</w:t>
      </w:r>
    </w:p>
    <w:p w14:paraId="10461470" w14:textId="77777777" w:rsidR="00D22185" w:rsidRPr="0068783D" w:rsidRDefault="00D22185" w:rsidP="00D22185">
      <w:pPr>
        <w:pStyle w:val="ListParagraph"/>
        <w:tabs>
          <w:tab w:val="left" w:pos="1440"/>
        </w:tabs>
        <w:spacing w:after="120"/>
        <w:ind w:left="0"/>
        <w:contextualSpacing w:val="0"/>
        <w:jc w:val="both"/>
        <w:rPr>
          <w:rFonts w:ascii="Times New Roman" w:hAnsi="Times New Roman" w:cs="Times New Roman"/>
          <w:bCs/>
          <w:sz w:val="22"/>
          <w:szCs w:val="22"/>
          <w:lang w:val="en-GB"/>
        </w:rPr>
      </w:pPr>
    </w:p>
    <w:p w14:paraId="6B8AB705" w14:textId="77777777" w:rsidR="00D22185" w:rsidRPr="00415762" w:rsidRDefault="00D22185" w:rsidP="00D22185">
      <w:pPr>
        <w:spacing w:before="120" w:after="0" w:line="240" w:lineRule="auto"/>
        <w:ind w:left="1440"/>
        <w:rPr>
          <w:rFonts w:ascii="Times New Roman" w:hAnsi="Times New Roman"/>
        </w:rPr>
      </w:pPr>
      <w:bookmarkStart w:id="58" w:name="_Toc12565272"/>
      <w:bookmarkStart w:id="59" w:name="_Toc12565646"/>
      <w:r w:rsidRPr="00415762">
        <w:rPr>
          <w:rFonts w:ascii="Times New Roman" w:hAnsi="Times New Roman"/>
        </w:rPr>
        <w:t xml:space="preserve">Agenda Item 1: Organizational Matters </w:t>
      </w:r>
    </w:p>
    <w:p w14:paraId="439C2CB5"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2: Review Outcomes from Previous Meetings </w:t>
      </w:r>
    </w:p>
    <w:p w14:paraId="596BF930"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3: Air Navigation Deficiencies </w:t>
      </w:r>
    </w:p>
    <w:p w14:paraId="1E4393AF"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4: Regional Guidance Material </w:t>
      </w:r>
    </w:p>
    <w:p w14:paraId="218573F9"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5: Planning and Monitoring </w:t>
      </w:r>
    </w:p>
    <w:p w14:paraId="17BED14E"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6: Turbulence Information </w:t>
      </w:r>
    </w:p>
    <w:p w14:paraId="0E705982"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7: Aviation Exercises for Volcanic Ash and Meteorological Events </w:t>
      </w:r>
    </w:p>
    <w:p w14:paraId="07267E3D"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8: Research, Development and Other Initiatives </w:t>
      </w:r>
    </w:p>
    <w:p w14:paraId="6AC58B80"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9: Environmental-Related Initiatives and Impacts </w:t>
      </w:r>
    </w:p>
    <w:p w14:paraId="3785A72F" w14:textId="77777777" w:rsidR="00D22185" w:rsidRPr="00415762" w:rsidRDefault="00D22185" w:rsidP="00D22185">
      <w:pPr>
        <w:spacing w:before="120" w:after="0" w:line="240" w:lineRule="auto"/>
        <w:ind w:left="1440"/>
        <w:rPr>
          <w:rFonts w:ascii="Times New Roman" w:hAnsi="Times New Roman"/>
        </w:rPr>
      </w:pPr>
      <w:r w:rsidRPr="00415762">
        <w:rPr>
          <w:rFonts w:ascii="Times New Roman" w:hAnsi="Times New Roman"/>
        </w:rPr>
        <w:t xml:space="preserve">Agenda Item 10: Future Work Program </w:t>
      </w:r>
    </w:p>
    <w:p w14:paraId="1D6B8F51" w14:textId="77777777" w:rsidR="00D22185" w:rsidRPr="00715977" w:rsidRDefault="00D22185" w:rsidP="00D22185">
      <w:pPr>
        <w:spacing w:before="120" w:after="0" w:line="240" w:lineRule="auto"/>
        <w:ind w:left="1440"/>
        <w:rPr>
          <w:rFonts w:ascii="Times New Roman" w:hAnsi="Times New Roman"/>
        </w:rPr>
      </w:pPr>
      <w:r w:rsidRPr="00415762">
        <w:rPr>
          <w:rFonts w:ascii="Times New Roman" w:hAnsi="Times New Roman"/>
        </w:rPr>
        <w:t>Agenda Item 11: Any Other Business</w:t>
      </w:r>
    </w:p>
    <w:p w14:paraId="4265D6B7" w14:textId="77777777" w:rsidR="00D22185" w:rsidRPr="0068783D" w:rsidRDefault="00D22185" w:rsidP="00D22185">
      <w:pPr>
        <w:spacing w:after="0" w:line="240" w:lineRule="auto"/>
        <w:rPr>
          <w:rFonts w:ascii="Times New Roman" w:hAnsi="Times New Roman"/>
          <w:lang w:val="en-GB"/>
        </w:rPr>
      </w:pPr>
    </w:p>
    <w:p w14:paraId="57EAFE79" w14:textId="77777777" w:rsidR="00D22185" w:rsidRPr="0068783D" w:rsidRDefault="00D22185" w:rsidP="00D22185">
      <w:pPr>
        <w:pStyle w:val="Heading2"/>
        <w:numPr>
          <w:ilvl w:val="0"/>
          <w:numId w:val="3"/>
        </w:numPr>
        <w:contextualSpacing w:val="0"/>
      </w:pPr>
      <w:bookmarkStart w:id="60" w:name="_Toc235768634"/>
      <w:r w:rsidRPr="0068783D">
        <w:t xml:space="preserve">Review </w:t>
      </w:r>
      <w:r>
        <w:t>O</w:t>
      </w:r>
      <w:r w:rsidRPr="0068783D">
        <w:t xml:space="preserve">utcomes from </w:t>
      </w:r>
      <w:r>
        <w:t>P</w:t>
      </w:r>
      <w:r w:rsidRPr="0068783D">
        <w:t>revious Meetings</w:t>
      </w:r>
      <w:bookmarkEnd w:id="58"/>
      <w:bookmarkEnd w:id="59"/>
      <w:bookmarkEnd w:id="60"/>
    </w:p>
    <w:p w14:paraId="6D31598C" w14:textId="77777777" w:rsidR="00D22185" w:rsidRPr="0068783D" w:rsidRDefault="00D22185" w:rsidP="00D22185">
      <w:pPr>
        <w:widowControl w:val="0"/>
        <w:spacing w:after="0" w:line="240" w:lineRule="auto"/>
        <w:ind w:firstLine="720"/>
        <w:jc w:val="both"/>
        <w:rPr>
          <w:rFonts w:ascii="Times New Roman" w:eastAsia="SimSun" w:hAnsi="Times New Roman"/>
          <w:bCs/>
          <w:highlight w:val="lightGray"/>
          <w:u w:val="single"/>
          <w:lang w:val="en-GB"/>
        </w:rPr>
      </w:pPr>
    </w:p>
    <w:p w14:paraId="194537CA" w14:textId="77777777" w:rsidR="00D22185" w:rsidRPr="0068783D" w:rsidRDefault="00D22185" w:rsidP="00D22185">
      <w:pPr>
        <w:widowControl w:val="0"/>
        <w:spacing w:after="0" w:line="240" w:lineRule="auto"/>
        <w:ind w:firstLine="720"/>
        <w:jc w:val="both"/>
        <w:rPr>
          <w:rFonts w:ascii="Times New Roman" w:eastAsia="SimSun" w:hAnsi="Times New Roman"/>
          <w:bCs/>
          <w:u w:val="single"/>
          <w:lang w:val="en-GB"/>
        </w:rPr>
      </w:pPr>
      <w:r w:rsidRPr="00C47224">
        <w:rPr>
          <w:rFonts w:ascii="Times New Roman" w:eastAsia="SimSun" w:hAnsi="Times New Roman"/>
          <w:bCs/>
          <w:u w:val="single"/>
          <w:lang w:val="en-GB"/>
        </w:rPr>
        <w:t>WP/02 Review Outcomes from MET SG/29 and APANPIRG/36 – Secretariat</w:t>
      </w:r>
    </w:p>
    <w:p w14:paraId="0F79F177" w14:textId="77777777" w:rsidR="00D22185" w:rsidRPr="0068783D"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543114BB"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meeting reviewed the outcomes of MET SG/29 and APANPIRG/36, including adopted Draft Conclusions, Conclusions, Decisions and action items, and the status of follow-up actions related to their implementation. The meeting recalled that MET SG/29 developed six Draft Conclusions for consideration by APANPIRG, adopted two Conclusions and seven Decisions, and recorded thirty new action items.</w:t>
      </w:r>
    </w:p>
    <w:p w14:paraId="79F5341B" w14:textId="77777777" w:rsidR="00D22185" w:rsidRPr="009E6313"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4EDCD868"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6C0AAE1E">
        <w:rPr>
          <w:rFonts w:ascii="Times New Roman" w:hAnsi="Times New Roman" w:cs="Times New Roman"/>
          <w:sz w:val="22"/>
          <w:szCs w:val="22"/>
          <w:lang w:val="en-GB"/>
        </w:rPr>
        <w:t>The meeting noted that APANPIRG/36 adopted fourteen Conclusions, including seven directly relevant to the MET SG and its working groups, of which five originated from MET SG/29 Draft Conclusions. The meeting further noted that APANPIRG/36 did not adopt the proposal to establish a new group to address long-standing air navigation deficiencies and instead agreed that Sub-group Chairs and the Secretariat would jointly propose practical and sustainable approaches to address those deficiencies, with a report on progress expected for APANPIRG/37.</w:t>
      </w:r>
    </w:p>
    <w:p w14:paraId="0966FD81" w14:textId="77777777" w:rsidR="00D22185" w:rsidRPr="009E6313" w:rsidRDefault="00D22185" w:rsidP="00D22185">
      <w:pPr>
        <w:pStyle w:val="ListParagraph"/>
        <w:rPr>
          <w:rFonts w:ascii="Times New Roman" w:hAnsi="Times New Roman" w:cs="Times New Roman"/>
          <w:sz w:val="22"/>
          <w:szCs w:val="22"/>
          <w:lang w:val="en-GB"/>
        </w:rPr>
      </w:pPr>
    </w:p>
    <w:p w14:paraId="4F17EAAB"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 xml:space="preserve">The meeting noted the information provided by the Secretariat regarding APANPIRG/36’s review of Decision APANPIRG/35/11 on additional Secretariat support. It was recalled that APANPIRG/36 had considered the decision complete following the anticipated recruitment of an additional Regional Officer in the environment field, while noting concerns previously raised by the MET SG Chair and Secretariat that closure of the activity may have been premature. The Secretariat advised that the recruitment had since been completed and was expected to provide greater </w:t>
      </w:r>
      <w:r w:rsidRPr="009E6313">
        <w:rPr>
          <w:rFonts w:ascii="Times New Roman" w:hAnsi="Times New Roman" w:cs="Times New Roman"/>
          <w:sz w:val="22"/>
          <w:szCs w:val="22"/>
          <w:lang w:val="en-GB"/>
        </w:rPr>
        <w:lastRenderedPageBreak/>
        <w:t>capacity to support the work of the MET and Environment programme areas.</w:t>
      </w:r>
    </w:p>
    <w:p w14:paraId="639293C9" w14:textId="77777777" w:rsidR="00D22185" w:rsidRPr="009E6313" w:rsidRDefault="00D22185" w:rsidP="00D22185">
      <w:pPr>
        <w:pStyle w:val="ListParagraph"/>
        <w:rPr>
          <w:rFonts w:ascii="Times New Roman" w:hAnsi="Times New Roman" w:cs="Times New Roman"/>
          <w:sz w:val="22"/>
          <w:szCs w:val="22"/>
          <w:lang w:val="en-GB"/>
        </w:rPr>
      </w:pPr>
    </w:p>
    <w:p w14:paraId="093C74EB"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Secretariat further noted that a significant number of outstanding Conclusions, Decisions and Action Items assigned to the Secretariat remained unresolved, including several overdue activities. While acknowledging the delays, the Secretariat indicated that efforts would continue to progress these items and expressed the expectation that the additional staffing support would assist in addressing the remaining workload.</w:t>
      </w:r>
    </w:p>
    <w:p w14:paraId="6F5E0840" w14:textId="77777777" w:rsidR="00D22185" w:rsidRPr="009E6313" w:rsidRDefault="00D22185" w:rsidP="00D22185">
      <w:pPr>
        <w:pStyle w:val="ListParagraph"/>
        <w:rPr>
          <w:rFonts w:ascii="Times New Roman" w:hAnsi="Times New Roman" w:cs="Times New Roman"/>
          <w:sz w:val="22"/>
          <w:szCs w:val="22"/>
          <w:lang w:val="en-GB"/>
        </w:rPr>
      </w:pPr>
    </w:p>
    <w:p w14:paraId="056F77E3"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meeting reviewed the follow-up status of MET SG/29 Conclusions, Decisions and action items, together with outstanding actions from previous meetings, as presented in the lists of Conclusions, Decisions and Actions. The meeting also noted the invitation to assess progress and consider any further actions needed to support implementation of the MET SG work plan, ICAO SARPs, and global and regional plans in the APAC Region.</w:t>
      </w:r>
    </w:p>
    <w:p w14:paraId="20570407" w14:textId="77777777" w:rsidR="00D22185" w:rsidRPr="009E6313" w:rsidRDefault="00D22185" w:rsidP="00D22185">
      <w:pPr>
        <w:pStyle w:val="ListParagraph"/>
        <w:rPr>
          <w:rFonts w:ascii="Times New Roman" w:hAnsi="Times New Roman" w:cs="Times New Roman"/>
          <w:sz w:val="22"/>
          <w:szCs w:val="22"/>
          <w:lang w:val="en-GB"/>
        </w:rPr>
      </w:pPr>
    </w:p>
    <w:p w14:paraId="45423BBC"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meeting discussed the process used to monitor, update and report on the status of Conclusions, Decisions and Action Items arising from previous meetings. Members noted that a number of items remained listed as “in progress” despite target dates having passed, in some cases by more than a year, and expressed concern that the meeting had limited visibility of the planned follow-up and expected completion timeframes for outstanding actions. Participants considered that greater coordination and review of status information before meetings would improve the maturity and accuracy of progress reports and enable more effective use of meeting time.</w:t>
      </w:r>
    </w:p>
    <w:p w14:paraId="18FA882C" w14:textId="77777777" w:rsidR="00D22185" w:rsidRPr="009E6313" w:rsidRDefault="00D22185" w:rsidP="00D22185">
      <w:pPr>
        <w:pStyle w:val="ListParagraph"/>
        <w:rPr>
          <w:rFonts w:ascii="Times New Roman" w:hAnsi="Times New Roman" w:cs="Times New Roman"/>
          <w:sz w:val="22"/>
          <w:szCs w:val="22"/>
          <w:lang w:val="en-GB"/>
        </w:rPr>
      </w:pPr>
    </w:p>
    <w:p w14:paraId="5E46B089"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meeting suggested that updated status information, including revised target dates where appropriate, be shared with responsible parties sufficiently in advance of meetings to allow review and input before presentation to the Sub-group. It was noted that this would also enable the meeting to identify items requiring greater attention and, where necessary, provide guidance on priorities. The Secretariat acknowledged the comments and agreed that a more structured approach to the preparation and circulation of status reports would be beneficial.</w:t>
      </w:r>
    </w:p>
    <w:p w14:paraId="58EF6C95" w14:textId="77777777" w:rsidR="00D22185" w:rsidRPr="009E6313" w:rsidRDefault="00D22185" w:rsidP="00D22185">
      <w:pPr>
        <w:pStyle w:val="ListParagraph"/>
        <w:rPr>
          <w:rFonts w:ascii="Times New Roman" w:hAnsi="Times New Roman" w:cs="Times New Roman"/>
          <w:sz w:val="22"/>
          <w:szCs w:val="22"/>
          <w:lang w:val="en-GB"/>
        </w:rPr>
      </w:pPr>
    </w:p>
    <w:p w14:paraId="742570C9" w14:textId="77777777" w:rsidR="00D22185" w:rsidRPr="009E6313"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The meeting further agreed that discussion of individual action items should be limited to those requiring significant updates, correction of status, or further attention, rather than reviewing every item in detail. Members were invited to identify any actions considered complete or requiring substantive amendment, and the Chair indicated that the Secretariat would update the status information accordingly during the course of the meeting.</w:t>
      </w:r>
    </w:p>
    <w:p w14:paraId="5B64B4FF" w14:textId="77777777" w:rsidR="00D22185" w:rsidRPr="009E6313" w:rsidRDefault="00D22185" w:rsidP="00D22185">
      <w:pPr>
        <w:pStyle w:val="ListParagraph"/>
        <w:rPr>
          <w:rFonts w:ascii="Times New Roman" w:hAnsi="Times New Roman" w:cs="Times New Roman"/>
          <w:sz w:val="22"/>
          <w:szCs w:val="22"/>
          <w:lang w:val="en-GB"/>
        </w:rPr>
      </w:pPr>
    </w:p>
    <w:p w14:paraId="41807CB8" w14:textId="0B1AAA8D" w:rsidR="00D22185" w:rsidRPr="00870BBC"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E6313">
        <w:rPr>
          <w:rFonts w:ascii="Times New Roman" w:hAnsi="Times New Roman" w:cs="Times New Roman"/>
          <w:sz w:val="22"/>
          <w:szCs w:val="22"/>
          <w:lang w:val="en-GB"/>
        </w:rPr>
        <w:t xml:space="preserve">On further review of the follow-up status on the MET SG/29 and APANPIRG/36 outcomes, the meeting agreed to several updates as indicated in </w:t>
      </w:r>
      <w:r w:rsidRPr="009E6313">
        <w:rPr>
          <w:rFonts w:ascii="Times New Roman" w:hAnsi="Times New Roman" w:cs="Times New Roman"/>
          <w:b/>
          <w:bCs/>
          <w:sz w:val="22"/>
          <w:szCs w:val="22"/>
          <w:lang w:val="en-GB"/>
        </w:rPr>
        <w:t xml:space="preserve">Appendix </w:t>
      </w:r>
      <w:r w:rsidR="002A71BA">
        <w:rPr>
          <w:rFonts w:ascii="Times New Roman" w:hAnsi="Times New Roman" w:cs="Times New Roman"/>
          <w:b/>
          <w:bCs/>
          <w:sz w:val="22"/>
          <w:szCs w:val="22"/>
          <w:lang w:val="en-GB"/>
        </w:rPr>
        <w:t>C</w:t>
      </w:r>
      <w:r w:rsidRPr="009E6313">
        <w:rPr>
          <w:rFonts w:ascii="Times New Roman" w:hAnsi="Times New Roman" w:cs="Times New Roman"/>
          <w:bCs/>
          <w:sz w:val="22"/>
          <w:szCs w:val="22"/>
          <w:lang w:val="en-GB"/>
        </w:rPr>
        <w:t xml:space="preserve"> (</w:t>
      </w:r>
      <w:r w:rsidRPr="009E6313">
        <w:rPr>
          <w:rFonts w:ascii="Times New Roman" w:hAnsi="Times New Roman"/>
          <w:bCs/>
          <w:lang w:val="en-GB"/>
        </w:rPr>
        <w:t>Draft Conclusions, Draft Decisions, Conclusions and Decisions)</w:t>
      </w:r>
      <w:r w:rsidRPr="009E6313">
        <w:rPr>
          <w:rFonts w:ascii="Times New Roman" w:hAnsi="Times New Roman" w:cs="Times New Roman"/>
          <w:sz w:val="22"/>
          <w:szCs w:val="22"/>
          <w:lang w:val="en-GB"/>
        </w:rPr>
        <w:t xml:space="preserve"> and</w:t>
      </w:r>
      <w:r w:rsidRPr="00870BBC">
        <w:rPr>
          <w:rFonts w:ascii="Times New Roman" w:hAnsi="Times New Roman" w:cs="Times New Roman"/>
          <w:sz w:val="22"/>
          <w:szCs w:val="22"/>
          <w:lang w:val="en-GB"/>
        </w:rPr>
        <w:t xml:space="preserve"> </w:t>
      </w:r>
      <w:r w:rsidRPr="00870BBC">
        <w:rPr>
          <w:rFonts w:ascii="Times New Roman" w:hAnsi="Times New Roman" w:cs="Times New Roman"/>
          <w:b/>
          <w:bCs/>
          <w:sz w:val="22"/>
          <w:szCs w:val="22"/>
          <w:lang w:val="en-GB"/>
        </w:rPr>
        <w:t xml:space="preserve">Appendix </w:t>
      </w:r>
      <w:r w:rsidR="002A71BA">
        <w:rPr>
          <w:rFonts w:ascii="Times New Roman" w:hAnsi="Times New Roman" w:cs="Times New Roman"/>
          <w:b/>
          <w:bCs/>
          <w:sz w:val="22"/>
          <w:szCs w:val="22"/>
          <w:lang w:val="en-GB"/>
        </w:rPr>
        <w:t>D</w:t>
      </w:r>
      <w:r w:rsidRPr="00870BBC">
        <w:rPr>
          <w:rFonts w:ascii="Times New Roman" w:hAnsi="Times New Roman" w:cs="Times New Roman"/>
          <w:bCs/>
          <w:sz w:val="22"/>
          <w:szCs w:val="22"/>
          <w:lang w:val="en-GB"/>
        </w:rPr>
        <w:t xml:space="preserve"> (List of Actions) of this Report</w:t>
      </w:r>
      <w:r w:rsidRPr="00870BBC">
        <w:rPr>
          <w:rFonts w:ascii="Times New Roman" w:hAnsi="Times New Roman" w:cs="Times New Roman"/>
          <w:sz w:val="22"/>
          <w:szCs w:val="22"/>
          <w:lang w:val="en-GB"/>
        </w:rPr>
        <w:t>.</w:t>
      </w:r>
    </w:p>
    <w:p w14:paraId="793D6FC3" w14:textId="77777777" w:rsidR="00D22185" w:rsidRPr="0068783D" w:rsidRDefault="00D22185" w:rsidP="00D22185">
      <w:pPr>
        <w:pStyle w:val="ListParagraph"/>
        <w:tabs>
          <w:tab w:val="left" w:pos="1440"/>
        </w:tabs>
        <w:ind w:left="0"/>
        <w:jc w:val="both"/>
        <w:rPr>
          <w:rFonts w:ascii="Times New Roman" w:hAnsi="Times New Roman" w:cs="Times New Roman"/>
          <w:sz w:val="22"/>
          <w:szCs w:val="22"/>
          <w:lang w:val="en-GB"/>
        </w:rPr>
      </w:pPr>
    </w:p>
    <w:p w14:paraId="44F592A3" w14:textId="77777777" w:rsidR="00D22185" w:rsidRPr="001E37BE" w:rsidRDefault="00D22185" w:rsidP="00D22185">
      <w:pPr>
        <w:spacing w:after="0" w:line="240" w:lineRule="auto"/>
        <w:ind w:left="720"/>
        <w:jc w:val="both"/>
        <w:rPr>
          <w:rFonts w:ascii="Times New Roman" w:eastAsia="SimSun" w:hAnsi="Times New Roman"/>
          <w:bCs/>
          <w:u w:val="single"/>
          <w:lang w:val="en-GB"/>
        </w:rPr>
      </w:pPr>
      <w:r w:rsidRPr="001E37BE">
        <w:rPr>
          <w:rFonts w:ascii="Times New Roman" w:eastAsia="SimSun" w:hAnsi="Times New Roman"/>
          <w:bCs/>
          <w:u w:val="single"/>
          <w:lang w:val="en-GB"/>
        </w:rPr>
        <w:t>WP/04 Review Outcomes from MET/R WG/15 – MET/R WG Chair</w:t>
      </w:r>
    </w:p>
    <w:p w14:paraId="1C07485D" w14:textId="77777777" w:rsidR="00D22185" w:rsidRPr="001E37BE"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5E6FE6C2"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reviewed the outcomes of the Fifteenth Meeting of the Meteorological Requirements Working Group (MET/R WG/15), including the joint plenary session with the Sixteenth Meeting of the APAC Air Traffic Flow Management and Airport Collaborative Decision-Making Steering Group (ATFM &amp; A‑CDM/SG/16). The meeting noted the key outcomes, decisions, actions and updates to the MET/R WG work plan.</w:t>
      </w:r>
    </w:p>
    <w:p w14:paraId="05F48B8E"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119A695B"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 xml:space="preserve">The meeting noted that MET/R WG/15 reviewed follow-up actions arising from MET/R WG/14, MET SG/29 and APANPIRG/36. The meeting further noted that all MET/R WG/14 draft conclusions and decisions had been completed or closed, that good progress had been made in closing earlier outcomes, and that several actions relating to future MET information supporting ATM surveys, future MET/ATM seminars and regional SIGMET </w:t>
      </w:r>
      <w:r w:rsidRPr="00FD0AEC">
        <w:rPr>
          <w:rFonts w:ascii="Times New Roman" w:hAnsi="Times New Roman"/>
          <w:lang w:val="en-GB"/>
        </w:rPr>
        <w:lastRenderedPageBreak/>
        <w:t>coordination guidance remained in progress.</w:t>
      </w:r>
    </w:p>
    <w:p w14:paraId="6BC88652" w14:textId="77777777" w:rsidR="00D22185" w:rsidRPr="003D63A0" w:rsidRDefault="00D22185" w:rsidP="00D22185">
      <w:pPr>
        <w:pStyle w:val="ListParagraph"/>
        <w:rPr>
          <w:rFonts w:ascii="Times New Roman" w:hAnsi="Times New Roman"/>
          <w:lang w:val="en-GB"/>
        </w:rPr>
      </w:pPr>
    </w:p>
    <w:p w14:paraId="06D5F5D3"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noted the outcomes of discussions on collaboration between MET and ATM stakeholders, including operationally focused meteorological services supporting ATM decision-making, future MET/ATM seminar activities, development of a future survey of State meteorological information supporting ATM, updates to regional guidance for tailored meteorological information and services supporting ATM operations, development of SWIM-based MET information service use cases, future ICAO meteorological information services, SIGMET coordination activities, and proposed amendments to the MET/R WG Terms of Reference and work plan.</w:t>
      </w:r>
    </w:p>
    <w:p w14:paraId="594440D8" w14:textId="77777777" w:rsidR="00D22185" w:rsidRPr="00496DEB" w:rsidRDefault="00D22185" w:rsidP="00D22185">
      <w:pPr>
        <w:pStyle w:val="ListParagraph"/>
        <w:rPr>
          <w:rFonts w:ascii="Times New Roman" w:hAnsi="Times New Roman"/>
          <w:lang w:val="en-GB"/>
        </w:rPr>
      </w:pPr>
    </w:p>
    <w:p w14:paraId="2A788A38"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recalled that MET/R WG/15 adopted Decision MET/R WG 15‑01 to establish a small joint task group to further develop a proposal for a future joint MET/ATM Seminar. The meeting noted that the activity was intended to strengthen MET–ATM operational integration by building on the benefits of previous joint initiatives and supporting future operational requirements.</w:t>
      </w:r>
    </w:p>
    <w:p w14:paraId="6D5B4176" w14:textId="77777777" w:rsidR="00D22185" w:rsidRPr="00496DEB" w:rsidRDefault="00D22185" w:rsidP="00D22185">
      <w:pPr>
        <w:pStyle w:val="ListParagraph"/>
        <w:rPr>
          <w:rFonts w:ascii="Times New Roman" w:hAnsi="Times New Roman"/>
          <w:lang w:val="en-GB"/>
        </w:rPr>
      </w:pPr>
    </w:p>
    <w:p w14:paraId="60EB31C5"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recalled that MET/R WG/15 adopted Decision MET/R WG 15‑02 to continue development of a proposal for a follow-up regional survey of State meteorological information supporting ATM and to expand the existing ad hoc group to include representatives from the ATFM &amp; A‑CDM/SG community. The meeting noted that further work was required to define the scope and operational value of any future survey and to ensure alignment with regional priorities, including MET–ATM integration, SWIM and ATFM.</w:t>
      </w:r>
    </w:p>
    <w:p w14:paraId="39E12D9B" w14:textId="77777777" w:rsidR="00D22185" w:rsidRPr="00496DEB" w:rsidRDefault="00D22185" w:rsidP="00D22185">
      <w:pPr>
        <w:pStyle w:val="ListParagraph"/>
        <w:rPr>
          <w:rFonts w:ascii="Times New Roman" w:hAnsi="Times New Roman"/>
          <w:lang w:val="en-GB"/>
        </w:rPr>
      </w:pPr>
    </w:p>
    <w:p w14:paraId="0E9F6163"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recalled that MET/R WG/15 adopted Decision MET/R WG 15‑03 to task the MET/R WG ad hoc group with coordinating the review and finalisation of the draft Asia/Pacific Regional Guidance for Tailored Meteorological Information and Services to Support ATM Operations for submission to MET SG/30. The meeting noted that the activity was intended to support the approval of updated guidance material for States.</w:t>
      </w:r>
    </w:p>
    <w:p w14:paraId="1367D0C9" w14:textId="77777777" w:rsidR="00D22185" w:rsidRPr="00496DEB" w:rsidRDefault="00D22185" w:rsidP="00D22185">
      <w:pPr>
        <w:pStyle w:val="ListParagraph"/>
        <w:rPr>
          <w:rFonts w:ascii="Times New Roman" w:hAnsi="Times New Roman"/>
          <w:lang w:val="en-GB"/>
        </w:rPr>
      </w:pPr>
    </w:p>
    <w:p w14:paraId="10C15CE1"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D0AEC">
        <w:rPr>
          <w:rFonts w:ascii="Times New Roman" w:hAnsi="Times New Roman"/>
          <w:lang w:val="en-GB"/>
        </w:rPr>
        <w:t>The meeting reviewed the proposed amendments to the MET/R WG Terms of Reference arising from MET/R WG/15, including a proposed new function to consider and address the meteorological information requirements of all aeronautical MET service users identified in ICAO Annex 3.</w:t>
      </w:r>
    </w:p>
    <w:p w14:paraId="6514DD82" w14:textId="77777777" w:rsidR="00D22185" w:rsidRPr="00496DEB" w:rsidRDefault="00D22185" w:rsidP="00D22185">
      <w:pPr>
        <w:pStyle w:val="ListParagraph"/>
        <w:rPr>
          <w:rFonts w:ascii="Times New Roman" w:hAnsi="Times New Roman"/>
          <w:lang w:val="en-GB"/>
        </w:rPr>
      </w:pPr>
    </w:p>
    <w:p w14:paraId="6C829FC9" w14:textId="77777777" w:rsidR="00D22185" w:rsidRPr="00496DEB"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FD0AEC">
        <w:rPr>
          <w:rFonts w:ascii="Times New Roman" w:hAnsi="Times New Roman"/>
          <w:lang w:val="en-GB"/>
        </w:rPr>
        <w:t>During the discussion, concern was expressed that the proposed function could blur the distinction between the role of the MET/R WG and the work of the ICAO Meteorology Panel. It was noted that the MET SG and its contributory bodies are primarily concerned with facilitating the implementation of ICAO meteorological provisions, whereas the identification of meteorological requirements for all users falls within the remit of the Meteorology Panel and its associated working arrangements. While support was expressed for continued MET/R WG collaboration with ATM and ATFM stakeholders on specific operational requirements, concern was raised that the proposed function extended beyond implementation matters and could overlap with global work on meteorological requirements. The meeting noted the concern while recognising the value of the other proposed amendments to the Terms of Reference.</w:t>
      </w:r>
    </w:p>
    <w:p w14:paraId="6A38E0DF" w14:textId="77777777" w:rsidR="00D22185" w:rsidRPr="00496DEB" w:rsidRDefault="00D22185" w:rsidP="00D22185">
      <w:pPr>
        <w:pStyle w:val="ListParagraph"/>
        <w:rPr>
          <w:rFonts w:ascii="Times New Roman" w:hAnsi="Times New Roman"/>
          <w:lang w:val="en-GB"/>
        </w:rPr>
      </w:pPr>
    </w:p>
    <w:p w14:paraId="2317B8C9" w14:textId="08C6D97C" w:rsidR="00D22185" w:rsidRPr="00FD0AEC"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FD0AEC">
        <w:rPr>
          <w:rFonts w:ascii="Times New Roman" w:hAnsi="Times New Roman"/>
          <w:lang w:val="en-GB"/>
        </w:rPr>
        <w:t xml:space="preserve">The meeting agreed to take the comments into account in its further review of the proposed amendments. The meeting endorsed the proposed updates to the MET/R WG </w:t>
      </w:r>
      <w:r w:rsidRPr="00FD0AEC">
        <w:rPr>
          <w:rFonts w:ascii="Times New Roman" w:hAnsi="Times New Roman"/>
          <w:lang w:val="en-GB"/>
        </w:rPr>
        <w:lastRenderedPageBreak/>
        <w:t xml:space="preserve">Terms of Reference, subject to further revision of the proposed functions to address the concerns raised during the discussion. The endorsed Terms of Reference are contained in </w:t>
      </w:r>
      <w:r w:rsidRPr="00CB7E15">
        <w:rPr>
          <w:rFonts w:ascii="Times New Roman" w:hAnsi="Times New Roman"/>
          <w:lang w:val="en-GB"/>
        </w:rPr>
        <w:t xml:space="preserve">Appendix </w:t>
      </w:r>
      <w:r w:rsidR="00035D37" w:rsidRPr="00035D37">
        <w:rPr>
          <w:rFonts w:ascii="Times New Roman" w:hAnsi="Times New Roman"/>
          <w:b/>
          <w:bCs/>
          <w:highlight w:val="yellow"/>
          <w:lang w:val="en-GB"/>
        </w:rPr>
        <w:t>X</w:t>
      </w:r>
      <w:r w:rsidRPr="00FD0AEC">
        <w:rPr>
          <w:rFonts w:ascii="Times New Roman" w:hAnsi="Times New Roman"/>
          <w:lang w:val="en-GB"/>
        </w:rPr>
        <w:t>.</w:t>
      </w:r>
    </w:p>
    <w:p w14:paraId="6018AE77" w14:textId="77777777" w:rsidR="00D22185" w:rsidRPr="005D44AD" w:rsidRDefault="00D22185" w:rsidP="00D22185">
      <w:pPr>
        <w:pStyle w:val="ListParagraph"/>
        <w:rPr>
          <w:rFonts w:ascii="Times New Roman" w:hAnsi="Times New Roman" w:cs="Times New Roman"/>
          <w:sz w:val="22"/>
          <w:szCs w:val="22"/>
          <w:lang w:val="en-GB"/>
        </w:rPr>
      </w:pPr>
    </w:p>
    <w:p w14:paraId="2DE9F4F5" w14:textId="77777777" w:rsidR="00D22185" w:rsidRPr="0068783D" w:rsidRDefault="00D22185" w:rsidP="00D22185">
      <w:pPr>
        <w:widowControl w:val="0"/>
        <w:spacing w:after="0" w:line="240" w:lineRule="auto"/>
        <w:ind w:firstLine="720"/>
        <w:jc w:val="both"/>
        <w:rPr>
          <w:rFonts w:ascii="Times New Roman" w:eastAsia="SimSun" w:hAnsi="Times New Roman"/>
          <w:bCs/>
          <w:u w:val="single"/>
          <w:lang w:val="en-GB"/>
        </w:rPr>
      </w:pPr>
      <w:r w:rsidRPr="00C47224">
        <w:rPr>
          <w:rFonts w:ascii="Times New Roman" w:eastAsia="SimSun" w:hAnsi="Times New Roman"/>
          <w:bCs/>
          <w:u w:val="single"/>
          <w:lang w:val="en-GB"/>
        </w:rPr>
        <w:t>WP/03 Review Outcomes from MET/IE WG/24 – MET/IE WG Chairs</w:t>
      </w:r>
    </w:p>
    <w:p w14:paraId="036719CC" w14:textId="77777777" w:rsidR="00D22185" w:rsidRPr="0068783D" w:rsidRDefault="00D22185" w:rsidP="00D22185">
      <w:pPr>
        <w:widowControl w:val="0"/>
        <w:spacing w:after="0" w:line="240" w:lineRule="auto"/>
        <w:ind w:firstLine="720"/>
        <w:jc w:val="both"/>
        <w:rPr>
          <w:rFonts w:ascii="Times New Roman" w:eastAsia="SimSun" w:hAnsi="Times New Roman"/>
          <w:bCs/>
          <w:u w:val="single"/>
          <w:lang w:val="en-GB"/>
        </w:rPr>
      </w:pPr>
    </w:p>
    <w:p w14:paraId="255562D4"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The meeting reviewed the outcomes of the Twenty-Fourth Meeting of the Meteorological Information Exchange Working Group (MET/IE WG/24), held in Nadi, Fiji, from 21 to 24 April 2026. The meeting noted the discussions and outcomes related to follow-up actions from previous meetings, SIGMET testing, OPMET monitoring, regional guidance material, meteorological information exchange in a SWIM environment, IWXXM implementation, and future work planning. The meeting further noted the updated MET/IE WG List of Actions and the proposed revisions to the MET/IE WG Terms of Reference and Work Programme.</w:t>
      </w:r>
    </w:p>
    <w:p w14:paraId="57BD2FF0"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0FE4EAA0"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The meeting noted that MET/IE WG/24 reviewed the status of outcomes and action items from previous meetings and discussed the need to improve the monitoring and reporting of follow-up actions. Concern was expressed regarding a number of unresolved Secretariat action items and the impact of Secretariat capacity constraints on progressing outstanding work. The meeting noted that progress on these items would continue to be monitored and reviewed by the MET SG. The meeting also noted updates to the MET/IE WG List of Actions, including actions relating to OPMET monitoring, SIGMET testing, ROBEX Handbook maintenance, IWXXM implementation, VONA dissemination and SWIM-related activities.</w:t>
      </w:r>
    </w:p>
    <w:p w14:paraId="5C09A6D5" w14:textId="77777777" w:rsidR="00D22185" w:rsidRPr="00D47787" w:rsidRDefault="00D22185" w:rsidP="00D22185">
      <w:pPr>
        <w:pStyle w:val="ListParagraph"/>
        <w:rPr>
          <w:rFonts w:ascii="Times New Roman" w:hAnsi="Times New Roman"/>
          <w:lang w:val="en-GB"/>
        </w:rPr>
      </w:pPr>
    </w:p>
    <w:p w14:paraId="795227BF"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The meeting noted the significant outcomes from the 2025 regional SIGMET test programme and OPMET monitoring activities. It was noted that participation in the WS/LS SIGMET Test increased to 90 per cent, with improved issuance of LS SIGMET in IWXXM form compared with 2024. The meeting also noted continued improvements in OPMET performance by several States following corrective actions, including improvements reported by Indonesia and Singapore. At the same time, the meeting noted a number of issues requiring further attention, including limited reception of some SIGMET test messages, incomplete dissemination of IWXXM information, communication failures affecting OPMET exchange, and low OPMET performance indices identified during monitoring. The meeting welcomed the investigations and corrective actions undertaken by States and recognised the value of SIGMET testing and OPMET monitoring in identifying and resolving operational issues.</w:t>
      </w:r>
    </w:p>
    <w:p w14:paraId="5FCBB994" w14:textId="77777777" w:rsidR="00D22185" w:rsidRPr="00D47787" w:rsidRDefault="00D22185" w:rsidP="00D22185">
      <w:pPr>
        <w:pStyle w:val="ListParagraph"/>
        <w:rPr>
          <w:rFonts w:ascii="Times New Roman" w:hAnsi="Times New Roman"/>
          <w:lang w:val="en-GB"/>
        </w:rPr>
      </w:pPr>
    </w:p>
    <w:p w14:paraId="259B51E3" w14:textId="2F18B686"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 xml:space="preserve">The meeting noted that MET/IE WG/24 considered information indicating that many States continued to exchange IWXXM OPMET data using versions no longer aligned with Amendment 82 to ICAO Annex 3, creating potential IWXXM version compatibility issues. The meeting further noted that regional implementation remained uneven, with only 10 of 17 Regional OPMET Centres routinely disseminating IWXXM messages, most National OPMET </w:t>
      </w:r>
      <w:r w:rsidRPr="00CB7E15">
        <w:rPr>
          <w:rFonts w:ascii="Times New Roman" w:hAnsi="Times New Roman"/>
          <w:lang w:val="en-GB"/>
        </w:rPr>
        <w:t xml:space="preserve">Centres unable to receive IWXXM messages, and several States lacking the AMHS capabilities required to support international IWXXM exchange. The meeting agreed to adopt </w:t>
      </w:r>
      <w:r w:rsidR="001E5947" w:rsidRPr="00CB7E15">
        <w:rPr>
          <w:rFonts w:ascii="Times New Roman" w:hAnsi="Times New Roman"/>
          <w:lang w:val="en-GB"/>
        </w:rPr>
        <w:t xml:space="preserve">the following as </w:t>
      </w:r>
      <w:r w:rsidRPr="00CB7E15">
        <w:rPr>
          <w:rFonts w:ascii="Times New Roman" w:hAnsi="Times New Roman"/>
          <w:lang w:val="en-GB"/>
        </w:rPr>
        <w:t>Draft Conclusion MET SG/30-</w:t>
      </w:r>
      <w:r w:rsidR="000D237E" w:rsidRPr="00CB7E15">
        <w:rPr>
          <w:rFonts w:ascii="Times New Roman" w:hAnsi="Times New Roman"/>
          <w:lang w:val="en-GB"/>
        </w:rPr>
        <w:t>01</w:t>
      </w:r>
      <w:r w:rsidRPr="00CB7E15">
        <w:rPr>
          <w:rFonts w:ascii="Times New Roman" w:hAnsi="Times New Roman"/>
          <w:lang w:val="en-GB"/>
        </w:rPr>
        <w:t xml:space="preserve"> on IWXXM Version Compatibility, subject to editorial amendments discussed during the meeting, and Draft Conclusion MET SG/30-</w:t>
      </w:r>
      <w:r w:rsidR="000D237E" w:rsidRPr="00CB7E15">
        <w:rPr>
          <w:rFonts w:ascii="Times New Roman" w:hAnsi="Times New Roman"/>
          <w:lang w:val="en-GB"/>
        </w:rPr>
        <w:t>02</w:t>
      </w:r>
      <w:r w:rsidRPr="00CB7E15">
        <w:rPr>
          <w:rFonts w:ascii="Times New Roman" w:hAnsi="Times New Roman"/>
          <w:lang w:val="en-GB"/>
        </w:rPr>
        <w:t xml:space="preserve"> on Dissemination of IWXXM, as amended, recognising the need to support regional and global dissemination</w:t>
      </w:r>
      <w:r w:rsidRPr="00D47787">
        <w:rPr>
          <w:rFonts w:ascii="Times New Roman" w:hAnsi="Times New Roman"/>
          <w:lang w:val="en-GB"/>
        </w:rPr>
        <w:t xml:space="preserve"> of meteorological information in IWXXM form and the transition from TAC to IWXXM</w:t>
      </w:r>
      <w:r w:rsidR="00CB7E15">
        <w:rPr>
          <w:rFonts w:ascii="Times New Roman" w:hAnsi="Times New Roman"/>
          <w:lang w:val="en-GB"/>
        </w:rPr>
        <w:t>:</w:t>
      </w:r>
    </w:p>
    <w:p w14:paraId="6084FBC8" w14:textId="77777777" w:rsidR="001E5947" w:rsidRPr="001E5947" w:rsidRDefault="001E5947" w:rsidP="001E5947">
      <w:pPr>
        <w:pStyle w:val="ListParagraph"/>
        <w:rPr>
          <w:rFonts w:ascii="Times New Roman" w:hAnsi="Times New Roman"/>
          <w:lang w:val="en-GB"/>
        </w:rPr>
      </w:pPr>
    </w:p>
    <w:tbl>
      <w:tblPr>
        <w:tblW w:w="5000" w:type="pct"/>
        <w:jc w:val="center"/>
        <w:tblCellMar>
          <w:left w:w="0" w:type="dxa"/>
          <w:right w:w="0" w:type="dxa"/>
        </w:tblCellMar>
        <w:tblLook w:val="04A0" w:firstRow="1" w:lastRow="0" w:firstColumn="1" w:lastColumn="0" w:noHBand="0" w:noVBand="1"/>
      </w:tblPr>
      <w:tblGrid>
        <w:gridCol w:w="6794"/>
        <w:gridCol w:w="2215"/>
      </w:tblGrid>
      <w:tr w:rsidR="001E5947" w:rsidRPr="00593B66" w14:paraId="3C2F6D9B" w14:textId="77777777" w:rsidTr="00EA757F">
        <w:trPr>
          <w:trHeight w:val="413"/>
          <w:jc w:val="center"/>
        </w:trPr>
        <w:tc>
          <w:tcPr>
            <w:tcW w:w="90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204622" w14:textId="72DD3A3B" w:rsidR="001E5947" w:rsidRPr="00CB7E15" w:rsidRDefault="001E5947" w:rsidP="00EA757F">
            <w:pPr>
              <w:widowControl w:val="0"/>
              <w:spacing w:after="0" w:line="240" w:lineRule="auto"/>
              <w:rPr>
                <w:rFonts w:ascii="Times New Roman" w:eastAsia="SimSun" w:hAnsi="Times New Roman"/>
                <w:b/>
                <w:bCs/>
              </w:rPr>
            </w:pPr>
            <w:r w:rsidRPr="00CB7E15">
              <w:rPr>
                <w:rFonts w:ascii="Times New Roman" w:eastAsia="SimSun" w:hAnsi="Times New Roman"/>
                <w:b/>
                <w:bCs/>
              </w:rPr>
              <w:t xml:space="preserve">Draft Conclusion MET SG/30-01 – IWXXM </w:t>
            </w:r>
            <w:r w:rsidR="00C53E65" w:rsidRPr="00CB7E15">
              <w:rPr>
                <w:rFonts w:ascii="Times New Roman" w:eastAsia="SimSun" w:hAnsi="Times New Roman"/>
                <w:b/>
                <w:bCs/>
              </w:rPr>
              <w:t>Version Compatibility</w:t>
            </w:r>
          </w:p>
        </w:tc>
      </w:tr>
      <w:tr w:rsidR="001E5947" w:rsidRPr="00593B66" w14:paraId="5483EBA0" w14:textId="77777777" w:rsidTr="00EA757F">
        <w:trPr>
          <w:trHeight w:val="1679"/>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C9DCB" w14:textId="77777777" w:rsidR="001E5947" w:rsidRPr="00593B66" w:rsidRDefault="001E5947" w:rsidP="00EA757F">
            <w:pPr>
              <w:widowControl w:val="0"/>
              <w:spacing w:after="0" w:line="240" w:lineRule="auto"/>
              <w:jc w:val="both"/>
              <w:rPr>
                <w:rFonts w:ascii="Times New Roman" w:eastAsia="SimSun" w:hAnsi="Times New Roman"/>
              </w:rPr>
            </w:pPr>
            <w:r w:rsidRPr="00593B66">
              <w:rPr>
                <w:rFonts w:ascii="Times New Roman" w:eastAsia="SimSun" w:hAnsi="Times New Roman"/>
              </w:rPr>
              <w:t xml:space="preserve">What: That, States/Administrations are requested to ensure that MET service providers, air navigation service providers (ANSPs), airlines and other end users do the following: </w:t>
            </w:r>
          </w:p>
          <w:p w14:paraId="678E16FC" w14:textId="77777777" w:rsidR="001E5947" w:rsidRPr="00593B66" w:rsidRDefault="001E5947" w:rsidP="00EA757F">
            <w:pPr>
              <w:widowControl w:val="0"/>
              <w:numPr>
                <w:ilvl w:val="0"/>
                <w:numId w:val="30"/>
              </w:numPr>
              <w:spacing w:after="0" w:line="240" w:lineRule="auto"/>
              <w:contextualSpacing/>
              <w:jc w:val="both"/>
              <w:rPr>
                <w:rFonts w:ascii="Times New Roman" w:eastAsia="SimSun" w:hAnsi="Times New Roman"/>
              </w:rPr>
            </w:pPr>
            <w:r w:rsidRPr="00593B66">
              <w:rPr>
                <w:rFonts w:ascii="Times New Roman" w:eastAsia="SimSun" w:hAnsi="Times New Roman"/>
              </w:rPr>
              <w:t>make the necessary system upgrades to support the IWXXM version 2025-2, which complies with the latest amendment to Annex 3 as stated in the IWXXM compatibility table*; and</w:t>
            </w:r>
          </w:p>
          <w:p w14:paraId="5114C220" w14:textId="77777777" w:rsidR="001E5947" w:rsidRPr="00593B66" w:rsidRDefault="001E5947" w:rsidP="00EA757F">
            <w:pPr>
              <w:widowControl w:val="0"/>
              <w:numPr>
                <w:ilvl w:val="0"/>
                <w:numId w:val="30"/>
              </w:numPr>
              <w:spacing w:after="0" w:line="240" w:lineRule="auto"/>
              <w:contextualSpacing/>
              <w:jc w:val="both"/>
              <w:rPr>
                <w:rFonts w:ascii="Times New Roman" w:eastAsia="SimSun" w:hAnsi="Times New Roman"/>
              </w:rPr>
            </w:pPr>
            <w:r w:rsidRPr="00593B66">
              <w:rPr>
                <w:rFonts w:ascii="Times New Roman" w:eastAsia="SimSun" w:hAnsi="Times New Roman"/>
              </w:rPr>
              <w:t xml:space="preserve">prepare for future system upgrades to support future IWXXM versions driven by further amendments to Annex 3. </w:t>
            </w:r>
          </w:p>
          <w:p w14:paraId="24682AC8" w14:textId="77777777" w:rsidR="001E5947" w:rsidRPr="00593B66" w:rsidRDefault="001E5947" w:rsidP="00EA757F">
            <w:pPr>
              <w:widowControl w:val="0"/>
              <w:spacing w:after="0" w:line="240" w:lineRule="auto"/>
              <w:rPr>
                <w:rFonts w:ascii="Times New Roman" w:eastAsia="SimSun" w:hAnsi="Times New Roman"/>
                <w:color w:val="0000FF"/>
                <w:u w:val="single"/>
              </w:rPr>
            </w:pPr>
            <w:r w:rsidRPr="00593B66">
              <w:rPr>
                <w:rFonts w:ascii="Times New Roman" w:eastAsia="SimSun" w:hAnsi="Times New Roman"/>
              </w:rPr>
              <w:t xml:space="preserve">*Link to the IWXXM compatibility table: </w:t>
            </w:r>
            <w:hyperlink r:id="rId19" w:history="1">
              <w:r w:rsidRPr="00593B66">
                <w:rPr>
                  <w:rFonts w:ascii="Times New Roman" w:eastAsia="SimSun" w:hAnsi="Times New Roman"/>
                  <w:color w:val="0000FF"/>
                  <w:u w:val="single"/>
                </w:rPr>
                <w:t>https://wmo.int/iwxxm</w:t>
              </w:r>
            </w:hyperlink>
          </w:p>
          <w:p w14:paraId="4B3DF660"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[ICAO be requested to advise States/Administrations accordingly.]</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191CD"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Expected impact:</w:t>
            </w:r>
          </w:p>
          <w:p w14:paraId="59E31F8A"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972368080"/>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Political / Global</w:t>
            </w:r>
          </w:p>
          <w:p w14:paraId="793DE891"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1545517068"/>
                <w14:checkbox>
                  <w14:checked w14:val="1"/>
                  <w14:checkedState w14:val="2612" w14:font="MS Gothic"/>
                  <w14:uncheckedState w14:val="2610" w14:font="MS Gothic"/>
                </w14:checkbox>
              </w:sdtPr>
              <w:sdtContent>
                <w:r w:rsidR="001E5947" w:rsidRPr="00593B66">
                  <w:rPr>
                    <w:rFonts w:ascii="Segoe UI Symbol" w:eastAsia="MS Gothic" w:hAnsi="Segoe UI Symbol" w:cs="Segoe UI Symbol"/>
                  </w:rPr>
                  <w:t>☒</w:t>
                </w:r>
              </w:sdtContent>
            </w:sdt>
            <w:r w:rsidR="001E5947" w:rsidRPr="00593B66">
              <w:rPr>
                <w:rFonts w:ascii="Times New Roman" w:eastAsia="SimSun" w:hAnsi="Times New Roman"/>
              </w:rPr>
              <w:t xml:space="preserve"> Inter -Regional</w:t>
            </w:r>
          </w:p>
          <w:p w14:paraId="570FF10B"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1510665812"/>
                <w14:checkbox>
                  <w14:checked w14:val="1"/>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Economic</w:t>
            </w:r>
          </w:p>
          <w:p w14:paraId="199F2244"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781378965"/>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Environmental</w:t>
            </w:r>
          </w:p>
          <w:p w14:paraId="08F25A6E"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184600080"/>
                <w14:checkbox>
                  <w14:checked w14:val="1"/>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Ops/Technical</w:t>
            </w:r>
          </w:p>
        </w:tc>
      </w:tr>
      <w:tr w:rsidR="001E5947" w:rsidRPr="00593B66" w14:paraId="54BABE5D" w14:textId="77777777" w:rsidTr="00EA757F">
        <w:trPr>
          <w:trHeight w:val="336"/>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345C5" w14:textId="77777777" w:rsidR="001E5947" w:rsidRPr="00593B66" w:rsidRDefault="001E5947" w:rsidP="00EA757F">
            <w:pPr>
              <w:widowControl w:val="0"/>
              <w:spacing w:after="0" w:line="240" w:lineRule="auto"/>
              <w:jc w:val="both"/>
              <w:rPr>
                <w:rFonts w:ascii="Times New Roman" w:eastAsia="SimSun" w:hAnsi="Times New Roman"/>
              </w:rPr>
            </w:pPr>
            <w:r w:rsidRPr="00593B66">
              <w:rPr>
                <w:rFonts w:ascii="Times New Roman" w:eastAsia="SimSun" w:hAnsi="Times New Roman"/>
              </w:rPr>
              <w:t>Why: Many States are exchanging IWXXM OPMET data in older versions of IWXXM which are no longer compliant with Amendments 82 to ICAO Annex 3. To avoid the potential impact on operations due to IWXXM version compatibility issues, States must upgrade the systems for generating, exchanging and consuming IWXXM reports to support the IWXXM version that complies with the latest amendment to Annex 3.</w:t>
            </w:r>
          </w:p>
        </w:tc>
        <w:tc>
          <w:tcPr>
            <w:tcW w:w="2215" w:type="dxa"/>
            <w:tcBorders>
              <w:top w:val="single" w:sz="8" w:space="0" w:color="000000"/>
              <w:left w:val="single" w:sz="8" w:space="0" w:color="000000"/>
              <w:bottom w:val="single" w:sz="8" w:space="0" w:color="000000"/>
              <w:right w:val="single" w:sz="8" w:space="0" w:color="000000"/>
            </w:tcBorders>
          </w:tcPr>
          <w:p w14:paraId="06C87EF2" w14:textId="77777777" w:rsidR="001E5947" w:rsidRPr="00593B66" w:rsidRDefault="001E5947" w:rsidP="00EA757F">
            <w:pPr>
              <w:widowControl w:val="0"/>
              <w:spacing w:after="0" w:line="240" w:lineRule="auto"/>
              <w:ind w:left="91"/>
              <w:rPr>
                <w:rFonts w:ascii="Times New Roman" w:eastAsia="SimSun" w:hAnsi="Times New Roman"/>
              </w:rPr>
            </w:pPr>
            <w:r w:rsidRPr="00593B66">
              <w:rPr>
                <w:rFonts w:ascii="Times New Roman" w:eastAsia="SimSun" w:hAnsi="Times New Roman"/>
              </w:rPr>
              <w:t xml:space="preserve">Follow-up: </w:t>
            </w:r>
            <w:sdt>
              <w:sdtPr>
                <w:rPr>
                  <w:rFonts w:ascii="Times New Roman" w:eastAsia="SimSun" w:hAnsi="Times New Roman"/>
                </w:rPr>
                <w:id w:val="-109437436"/>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Required from States</w:t>
            </w:r>
          </w:p>
        </w:tc>
      </w:tr>
      <w:tr w:rsidR="001E5947" w:rsidRPr="00593B66" w14:paraId="56152130" w14:textId="77777777" w:rsidTr="00EA757F">
        <w:trPr>
          <w:trHeight w:val="410"/>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5D552"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When: As soon as practicable</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7574F9"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Status: Draft to be adopted by APANPIRG</w:t>
            </w:r>
            <w:r w:rsidRPr="00593B66">
              <w:rPr>
                <w:rFonts w:ascii="Times New Roman" w:eastAsia="SimSun" w:hAnsi="Times New Roman"/>
              </w:rPr>
              <w:tab/>
            </w:r>
          </w:p>
        </w:tc>
      </w:tr>
      <w:tr w:rsidR="001E5947" w:rsidRPr="00593B66" w14:paraId="00F28906" w14:textId="77777777" w:rsidTr="00EA757F">
        <w:trPr>
          <w:trHeight w:val="388"/>
          <w:jc w:val="center"/>
        </w:trPr>
        <w:tc>
          <w:tcPr>
            <w:tcW w:w="90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A71924"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Who:</w:t>
            </w:r>
            <w:r w:rsidRPr="00593B66">
              <w:rPr>
                <w:rFonts w:ascii="Times New Roman" w:eastAsia="SimSun" w:hAnsi="Times New Roman"/>
              </w:rPr>
              <w:tab/>
            </w:r>
            <w:sdt>
              <w:sdtPr>
                <w:rPr>
                  <w:rFonts w:ascii="Times New Roman" w:eastAsia="SimSun" w:hAnsi="Times New Roman"/>
                </w:rPr>
                <w:id w:val="-733394203"/>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Sub Groups </w:t>
            </w:r>
            <w:sdt>
              <w:sdtPr>
                <w:rPr>
                  <w:rFonts w:ascii="Times New Roman" w:eastAsia="SimSun" w:hAnsi="Times New Roman"/>
                </w:rPr>
                <w:id w:val="2003699360"/>
                <w14:checkbox>
                  <w14:checked w14:val="0"/>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RASG-APAC </w:t>
            </w:r>
            <w:sdt>
              <w:sdtPr>
                <w:rPr>
                  <w:rFonts w:ascii="Times New Roman" w:eastAsia="SimSun" w:hAnsi="Times New Roman"/>
                </w:rPr>
                <w:id w:val="1708679468"/>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APAC States </w:t>
            </w:r>
            <w:sdt>
              <w:sdtPr>
                <w:rPr>
                  <w:rFonts w:ascii="Times New Roman" w:eastAsia="SimSun" w:hAnsi="Times New Roman"/>
                </w:rPr>
                <w:id w:val="1018122350"/>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ICAO APAC RO </w:t>
            </w:r>
            <w:sdt>
              <w:sdtPr>
                <w:rPr>
                  <w:rFonts w:ascii="Times New Roman" w:eastAsia="SimSun" w:hAnsi="Times New Roman"/>
                </w:rPr>
                <w:id w:val="-344484240"/>
                <w14:checkbox>
                  <w14:checked w14:val="0"/>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ICAO HQ  </w:t>
            </w:r>
          </w:p>
          <w:p w14:paraId="3C7C205E" w14:textId="77777777" w:rsidR="001E5947" w:rsidRPr="00593B66" w:rsidRDefault="00000000" w:rsidP="00EA757F">
            <w:pPr>
              <w:widowControl w:val="0"/>
              <w:spacing w:after="0" w:line="240" w:lineRule="auto"/>
              <w:ind w:left="699"/>
              <w:rPr>
                <w:rFonts w:ascii="Times New Roman" w:eastAsia="SimSun" w:hAnsi="Times New Roman"/>
              </w:rPr>
            </w:pPr>
            <w:sdt>
              <w:sdtPr>
                <w:rPr>
                  <w:rFonts w:ascii="Times New Roman" w:eastAsia="SimSun" w:hAnsi="Times New Roman"/>
                </w:rPr>
                <w:id w:val="-1772149539"/>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Other: XXXX</w:t>
            </w:r>
          </w:p>
        </w:tc>
      </w:tr>
    </w:tbl>
    <w:p w14:paraId="737F5A9B" w14:textId="77777777" w:rsidR="001E5947" w:rsidRPr="00593B66" w:rsidRDefault="001E5947" w:rsidP="001E5947">
      <w:pPr>
        <w:pStyle w:val="ListParagraph"/>
        <w:tabs>
          <w:tab w:val="left" w:pos="1418"/>
        </w:tabs>
        <w:ind w:left="0"/>
        <w:contextualSpacing w:val="0"/>
        <w:jc w:val="both"/>
        <w:rPr>
          <w:rFonts w:ascii="Times New Roman" w:hAnsi="Times New Roman" w:cs="Times New Roman"/>
          <w:lang w:val="en-GB"/>
        </w:rPr>
      </w:pPr>
      <w:r w:rsidRPr="00593B66">
        <w:rPr>
          <w:rFonts w:ascii="Times New Roman" w:hAnsi="Times New Roman" w:cs="Times New Roman"/>
          <w:lang w:val="en-GB"/>
        </w:rPr>
        <w:t xml:space="preserve"> </w:t>
      </w:r>
    </w:p>
    <w:tbl>
      <w:tblPr>
        <w:tblW w:w="5000" w:type="pct"/>
        <w:jc w:val="center"/>
        <w:tblCellMar>
          <w:left w:w="0" w:type="dxa"/>
          <w:right w:w="0" w:type="dxa"/>
        </w:tblCellMar>
        <w:tblLook w:val="04A0" w:firstRow="1" w:lastRow="0" w:firstColumn="1" w:lastColumn="0" w:noHBand="0" w:noVBand="1"/>
      </w:tblPr>
      <w:tblGrid>
        <w:gridCol w:w="6794"/>
        <w:gridCol w:w="2215"/>
      </w:tblGrid>
      <w:tr w:rsidR="001E5947" w:rsidRPr="00593B66" w14:paraId="32359C39" w14:textId="77777777" w:rsidTr="00EA757F">
        <w:trPr>
          <w:trHeight w:val="413"/>
          <w:jc w:val="center"/>
        </w:trPr>
        <w:tc>
          <w:tcPr>
            <w:tcW w:w="90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C3EBAF" w14:textId="63181899" w:rsidR="001E5947" w:rsidRPr="00CB7E15" w:rsidRDefault="001E5947" w:rsidP="00EA757F">
            <w:pPr>
              <w:widowControl w:val="0"/>
              <w:spacing w:after="0" w:line="240" w:lineRule="auto"/>
              <w:rPr>
                <w:rFonts w:ascii="Times New Roman" w:eastAsia="SimSun" w:hAnsi="Times New Roman"/>
                <w:b/>
                <w:bCs/>
              </w:rPr>
            </w:pPr>
            <w:r w:rsidRPr="00CB7E15">
              <w:rPr>
                <w:rFonts w:ascii="Times New Roman" w:eastAsia="SimSun" w:hAnsi="Times New Roman"/>
                <w:b/>
                <w:bCs/>
              </w:rPr>
              <w:t>Draft Conclusion MET SG/30-02 – D</w:t>
            </w:r>
            <w:r w:rsidR="00C53E65" w:rsidRPr="00CB7E15">
              <w:rPr>
                <w:rFonts w:ascii="Times New Roman" w:eastAsia="SimSun" w:hAnsi="Times New Roman"/>
                <w:b/>
                <w:bCs/>
              </w:rPr>
              <w:t xml:space="preserve">issemination of </w:t>
            </w:r>
            <w:r w:rsidRPr="00CB7E15">
              <w:rPr>
                <w:rFonts w:ascii="Times New Roman" w:eastAsia="SimSun" w:hAnsi="Times New Roman"/>
                <w:b/>
                <w:bCs/>
              </w:rPr>
              <w:t>IWXXM</w:t>
            </w:r>
          </w:p>
        </w:tc>
      </w:tr>
      <w:tr w:rsidR="001E5947" w:rsidRPr="00593B66" w14:paraId="1E460E6E" w14:textId="77777777" w:rsidTr="00EA757F">
        <w:trPr>
          <w:trHeight w:val="1679"/>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B71617"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What: That:</w:t>
            </w:r>
          </w:p>
          <w:p w14:paraId="03D752F7" w14:textId="77777777" w:rsidR="001E5947" w:rsidRPr="00593B66" w:rsidRDefault="001E5947" w:rsidP="00EA757F">
            <w:pPr>
              <w:widowControl w:val="0"/>
              <w:numPr>
                <w:ilvl w:val="0"/>
                <w:numId w:val="31"/>
              </w:numPr>
              <w:spacing w:after="0" w:line="240" w:lineRule="auto"/>
              <w:contextualSpacing/>
              <w:jc w:val="both"/>
              <w:rPr>
                <w:rFonts w:ascii="Times New Roman" w:eastAsia="SimSun" w:hAnsi="Times New Roman"/>
              </w:rPr>
            </w:pPr>
            <w:r w:rsidRPr="00593B66">
              <w:rPr>
                <w:rFonts w:ascii="Times New Roman" w:eastAsia="SimSun" w:hAnsi="Times New Roman"/>
              </w:rPr>
              <w:t>APAC ROCs and IROGs, namely Bangkok, Brisbane, Colombo, Delhi, Karachi, Kolkata, Mumbai, Nadi, and Tokyo, expedite the implementation of network circuits and communication services necessary to enable the required regional global dissemination of meteorological information in the ICAO Meteorological Information Exchange Model (IWXXM) form including support for the Air Traffic Services Message Handling System (AMHS) with File Transfer Body Part (FTBP) and Interpersonal Message Heading Extension (IHE), and backup paths for redundancy purposes; and</w:t>
            </w:r>
          </w:p>
          <w:p w14:paraId="769682B4" w14:textId="77777777" w:rsidR="001E5947" w:rsidRPr="00593B66" w:rsidRDefault="001E5947" w:rsidP="00EA757F">
            <w:pPr>
              <w:widowControl w:val="0"/>
              <w:numPr>
                <w:ilvl w:val="0"/>
                <w:numId w:val="31"/>
              </w:numPr>
              <w:spacing w:after="0" w:line="240" w:lineRule="auto"/>
              <w:contextualSpacing/>
              <w:jc w:val="both"/>
              <w:rPr>
                <w:rFonts w:ascii="Times New Roman" w:eastAsia="SimSun" w:hAnsi="Times New Roman"/>
              </w:rPr>
            </w:pPr>
            <w:r w:rsidRPr="00593B66">
              <w:rPr>
                <w:rFonts w:ascii="Times New Roman" w:eastAsia="SimSun" w:hAnsi="Times New Roman"/>
              </w:rPr>
              <w:t>To support intra-regional exchange of IWXXM, the IROGs establish operational IWXXM exchange with IROGs in the ICAO AFI, MID, NAM and SAM Regions.</w:t>
            </w:r>
          </w:p>
          <w:p w14:paraId="07211D58" w14:textId="77777777" w:rsidR="001E5947" w:rsidRPr="00593B66" w:rsidRDefault="001E5947" w:rsidP="00EA757F">
            <w:pPr>
              <w:widowControl w:val="0"/>
              <w:numPr>
                <w:ilvl w:val="0"/>
                <w:numId w:val="31"/>
              </w:numPr>
              <w:spacing w:after="0" w:line="240" w:lineRule="auto"/>
              <w:contextualSpacing/>
              <w:jc w:val="both"/>
              <w:rPr>
                <w:rFonts w:ascii="Times New Roman" w:eastAsia="SimSun" w:hAnsi="Times New Roman"/>
              </w:rPr>
            </w:pPr>
            <w:r w:rsidRPr="00593B66">
              <w:rPr>
                <w:rFonts w:ascii="Times New Roman" w:eastAsia="SimSun" w:hAnsi="Times New Roman"/>
              </w:rPr>
              <w:t>States to inform ICAO of their plan, including timeframe, to implement the required capability and to advise when complete.</w:t>
            </w:r>
          </w:p>
          <w:p w14:paraId="1C6F6674" w14:textId="77777777" w:rsidR="001E5947" w:rsidRPr="00593B66" w:rsidRDefault="001E5947" w:rsidP="00EA757F">
            <w:pPr>
              <w:widowControl w:val="0"/>
              <w:spacing w:after="0" w:line="240" w:lineRule="auto"/>
              <w:contextualSpacing/>
              <w:jc w:val="both"/>
              <w:rPr>
                <w:rFonts w:ascii="Times New Roman" w:eastAsia="SimSun" w:hAnsi="Times New Roman"/>
              </w:rPr>
            </w:pPr>
            <w:r w:rsidRPr="00593B66">
              <w:rPr>
                <w:rFonts w:ascii="Times New Roman" w:eastAsia="SimSun" w:hAnsi="Times New Roman"/>
              </w:rPr>
              <w:t xml:space="preserve">[ICAO be requested to advise relevant States/Administrations accordingly.] </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BA2D6E"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Expected impact:</w:t>
            </w:r>
          </w:p>
          <w:p w14:paraId="196DC522"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2008439122"/>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Political / Global</w:t>
            </w:r>
          </w:p>
          <w:p w14:paraId="233059AF"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1328053869"/>
                <w14:checkbox>
                  <w14:checked w14:val="1"/>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Inter -Regional</w:t>
            </w:r>
          </w:p>
          <w:p w14:paraId="10ED481F"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930627659"/>
                <w14:checkbox>
                  <w14:checked w14:val="1"/>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Economic</w:t>
            </w:r>
          </w:p>
          <w:p w14:paraId="79F493EA"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585384974"/>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Environmental</w:t>
            </w:r>
          </w:p>
          <w:p w14:paraId="36DB833A" w14:textId="77777777" w:rsidR="001E5947" w:rsidRPr="00593B66" w:rsidRDefault="00000000" w:rsidP="00EA757F">
            <w:pPr>
              <w:widowControl w:val="0"/>
              <w:spacing w:after="0" w:line="240" w:lineRule="auto"/>
              <w:rPr>
                <w:rFonts w:ascii="Times New Roman" w:eastAsia="SimSun" w:hAnsi="Times New Roman"/>
              </w:rPr>
            </w:pPr>
            <w:sdt>
              <w:sdtPr>
                <w:rPr>
                  <w:rFonts w:ascii="Times New Roman" w:eastAsia="SimSun" w:hAnsi="Times New Roman"/>
                </w:rPr>
                <w:id w:val="-1484385708"/>
                <w14:checkbox>
                  <w14:checked w14:val="1"/>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Ops/Technical</w:t>
            </w:r>
          </w:p>
        </w:tc>
      </w:tr>
      <w:tr w:rsidR="001E5947" w:rsidRPr="00593B66" w14:paraId="3D93786F" w14:textId="77777777" w:rsidTr="00EA757F">
        <w:trPr>
          <w:trHeight w:val="336"/>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A45AF2" w14:textId="77777777" w:rsidR="001E5947" w:rsidRPr="00593B66" w:rsidRDefault="001E5947" w:rsidP="00EA757F">
            <w:pPr>
              <w:widowControl w:val="0"/>
              <w:spacing w:after="0" w:line="240" w:lineRule="auto"/>
              <w:jc w:val="both"/>
              <w:rPr>
                <w:rFonts w:ascii="Times New Roman" w:eastAsia="SimSun" w:hAnsi="Times New Roman"/>
              </w:rPr>
            </w:pPr>
            <w:r w:rsidRPr="00593B66">
              <w:rPr>
                <w:rFonts w:ascii="Times New Roman" w:eastAsia="SimSun" w:hAnsi="Times New Roman"/>
              </w:rPr>
              <w:t xml:space="preserve">Why: Following the provisions of ICAO Annex 3– Meteorological Service for International Air Navigation (applicable 2020), States shall ensure that certain meteorological information is disseminated to users in the IWXXM form. However, without suitable configured communication networks to support the necessary intra- and inter-regional exchange of IWXXM messages, global dissemination of meteorological information in IWXXM form will not be possible. Consequently, the migration of user and supplier systems from meteorological information in the traditional alphanumeric code (TAC) form to the IWXXM form, as required in Amendment 79 to </w:t>
            </w:r>
            <w:r w:rsidRPr="00593B66">
              <w:rPr>
                <w:rFonts w:ascii="Times New Roman" w:eastAsia="SimSun" w:hAnsi="Times New Roman"/>
              </w:rPr>
              <w:lastRenderedPageBreak/>
              <w:t>Annex 3 (applicable Nov 2020), will remain inhibited.</w:t>
            </w:r>
          </w:p>
        </w:tc>
        <w:tc>
          <w:tcPr>
            <w:tcW w:w="2215" w:type="dxa"/>
            <w:tcBorders>
              <w:top w:val="single" w:sz="8" w:space="0" w:color="000000"/>
              <w:left w:val="single" w:sz="8" w:space="0" w:color="000000"/>
              <w:bottom w:val="single" w:sz="8" w:space="0" w:color="000000"/>
              <w:right w:val="single" w:sz="8" w:space="0" w:color="000000"/>
            </w:tcBorders>
          </w:tcPr>
          <w:p w14:paraId="3C41A63E" w14:textId="77777777" w:rsidR="001E5947" w:rsidRPr="00593B66" w:rsidRDefault="001E5947" w:rsidP="00EA757F">
            <w:pPr>
              <w:widowControl w:val="0"/>
              <w:spacing w:after="0" w:line="240" w:lineRule="auto"/>
              <w:ind w:left="91"/>
              <w:rPr>
                <w:rFonts w:ascii="Times New Roman" w:eastAsia="SimSun" w:hAnsi="Times New Roman"/>
              </w:rPr>
            </w:pPr>
            <w:r w:rsidRPr="00593B66">
              <w:rPr>
                <w:rFonts w:ascii="Times New Roman" w:eastAsia="SimSun" w:hAnsi="Times New Roman"/>
              </w:rPr>
              <w:lastRenderedPageBreak/>
              <w:t xml:space="preserve">Follow-up: </w:t>
            </w:r>
            <w:sdt>
              <w:sdtPr>
                <w:rPr>
                  <w:rFonts w:ascii="Times New Roman" w:eastAsia="SimSun" w:hAnsi="Times New Roman"/>
                </w:rPr>
                <w:id w:val="1816371210"/>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Required from States</w:t>
            </w:r>
          </w:p>
        </w:tc>
      </w:tr>
      <w:tr w:rsidR="001E5947" w:rsidRPr="00593B66" w14:paraId="4D48C91D" w14:textId="77777777" w:rsidTr="00EA757F">
        <w:trPr>
          <w:trHeight w:val="410"/>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800C72"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When: As soon as practicable</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6A4E41"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Status: Draft to be adopted by APANPIRG</w:t>
            </w:r>
            <w:r w:rsidRPr="00593B66">
              <w:rPr>
                <w:rFonts w:ascii="Times New Roman" w:eastAsia="SimSun" w:hAnsi="Times New Roman"/>
              </w:rPr>
              <w:tab/>
            </w:r>
          </w:p>
        </w:tc>
      </w:tr>
      <w:tr w:rsidR="001E5947" w:rsidRPr="00593B66" w14:paraId="39248C86" w14:textId="77777777" w:rsidTr="00EA757F">
        <w:trPr>
          <w:trHeight w:val="388"/>
          <w:jc w:val="center"/>
        </w:trPr>
        <w:tc>
          <w:tcPr>
            <w:tcW w:w="9009" w:type="dxa"/>
            <w:gridSpan w:val="2"/>
            <w:tcBorders>
              <w:top w:val="single" w:sz="8" w:space="0" w:color="000000"/>
              <w:left w:val="single" w:sz="8" w:space="0" w:color="000000"/>
              <w:bottom w:val="single" w:sz="12" w:space="0" w:color="auto"/>
              <w:right w:val="single" w:sz="8" w:space="0" w:color="000000"/>
            </w:tcBorders>
            <w:tcMar>
              <w:top w:w="15" w:type="dxa"/>
              <w:left w:w="108" w:type="dxa"/>
              <w:bottom w:w="0" w:type="dxa"/>
              <w:right w:w="108" w:type="dxa"/>
            </w:tcMar>
            <w:vAlign w:val="center"/>
            <w:hideMark/>
          </w:tcPr>
          <w:p w14:paraId="7C582B88" w14:textId="77777777" w:rsidR="001E5947" w:rsidRPr="00593B66" w:rsidRDefault="001E5947" w:rsidP="00EA757F">
            <w:pPr>
              <w:widowControl w:val="0"/>
              <w:spacing w:after="0" w:line="240" w:lineRule="auto"/>
              <w:rPr>
                <w:rFonts w:ascii="Times New Roman" w:eastAsia="SimSun" w:hAnsi="Times New Roman"/>
              </w:rPr>
            </w:pPr>
            <w:r w:rsidRPr="00593B66">
              <w:rPr>
                <w:rFonts w:ascii="Times New Roman" w:eastAsia="SimSun" w:hAnsi="Times New Roman"/>
              </w:rPr>
              <w:t>Who:</w:t>
            </w:r>
            <w:r w:rsidRPr="00593B66">
              <w:rPr>
                <w:rFonts w:ascii="Times New Roman" w:eastAsia="SimSun" w:hAnsi="Times New Roman"/>
              </w:rPr>
              <w:tab/>
            </w:r>
            <w:sdt>
              <w:sdtPr>
                <w:rPr>
                  <w:rFonts w:ascii="Times New Roman" w:eastAsia="SimSun" w:hAnsi="Times New Roman"/>
                </w:rPr>
                <w:id w:val="181636468"/>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Sub Groups </w:t>
            </w:r>
            <w:sdt>
              <w:sdtPr>
                <w:rPr>
                  <w:rFonts w:ascii="Times New Roman" w:eastAsia="SimSun" w:hAnsi="Times New Roman"/>
                </w:rPr>
                <w:id w:val="-10916240"/>
                <w14:checkbox>
                  <w14:checked w14:val="0"/>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RASG-APAC </w:t>
            </w:r>
            <w:sdt>
              <w:sdtPr>
                <w:rPr>
                  <w:rFonts w:ascii="Times New Roman" w:eastAsia="SimSun" w:hAnsi="Times New Roman"/>
                </w:rPr>
                <w:id w:val="435107783"/>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APAC States </w:t>
            </w:r>
            <w:sdt>
              <w:sdtPr>
                <w:rPr>
                  <w:rFonts w:ascii="Times New Roman" w:eastAsia="SimSun" w:hAnsi="Times New Roman"/>
                </w:rPr>
                <w:id w:val="367955170"/>
                <w14:checkbox>
                  <w14:checked w14:val="1"/>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ICAO APAC RO </w:t>
            </w:r>
            <w:sdt>
              <w:sdtPr>
                <w:rPr>
                  <w:rFonts w:ascii="Times New Roman" w:eastAsia="SimSun" w:hAnsi="Times New Roman"/>
                </w:rPr>
                <w:id w:val="615724849"/>
                <w14:checkbox>
                  <w14:checked w14:val="0"/>
                  <w14:checkedState w14:val="2612" w14:font="MS Gothic"/>
                  <w14:uncheckedState w14:val="2610" w14:font="MS Gothic"/>
                </w14:checkbox>
              </w:sdtPr>
              <w:sdtContent>
                <w:r w:rsidRPr="00593B66">
                  <w:rPr>
                    <w:rFonts w:ascii="Segoe UI Symbol" w:eastAsia="SimSun" w:hAnsi="Segoe UI Symbol" w:cs="Segoe UI Symbol"/>
                  </w:rPr>
                  <w:t>☐</w:t>
                </w:r>
              </w:sdtContent>
            </w:sdt>
            <w:r w:rsidRPr="00593B66">
              <w:rPr>
                <w:rFonts w:ascii="Times New Roman" w:eastAsia="SimSun" w:hAnsi="Times New Roman"/>
              </w:rPr>
              <w:t xml:space="preserve"> ICAO HQ  </w:t>
            </w:r>
          </w:p>
          <w:p w14:paraId="5D8B03FB" w14:textId="77777777" w:rsidR="001E5947" w:rsidRPr="00593B66" w:rsidRDefault="00000000" w:rsidP="00EA757F">
            <w:pPr>
              <w:widowControl w:val="0"/>
              <w:spacing w:after="0" w:line="240" w:lineRule="auto"/>
              <w:ind w:left="699"/>
              <w:rPr>
                <w:rFonts w:ascii="Times New Roman" w:eastAsia="SimSun" w:hAnsi="Times New Roman"/>
              </w:rPr>
            </w:pPr>
            <w:sdt>
              <w:sdtPr>
                <w:rPr>
                  <w:rFonts w:ascii="Times New Roman" w:eastAsia="SimSun" w:hAnsi="Times New Roman"/>
                </w:rPr>
                <w:id w:val="-1739390374"/>
                <w14:checkbox>
                  <w14:checked w14:val="0"/>
                  <w14:checkedState w14:val="2612" w14:font="MS Gothic"/>
                  <w14:uncheckedState w14:val="2610" w14:font="MS Gothic"/>
                </w14:checkbox>
              </w:sdtPr>
              <w:sdtContent>
                <w:r w:rsidR="001E5947" w:rsidRPr="00593B66">
                  <w:rPr>
                    <w:rFonts w:ascii="Segoe UI Symbol" w:eastAsia="SimSun" w:hAnsi="Segoe UI Symbol" w:cs="Segoe UI Symbol"/>
                  </w:rPr>
                  <w:t>☐</w:t>
                </w:r>
              </w:sdtContent>
            </w:sdt>
            <w:r w:rsidR="001E5947" w:rsidRPr="00593B66">
              <w:rPr>
                <w:rFonts w:ascii="Times New Roman" w:eastAsia="SimSun" w:hAnsi="Times New Roman"/>
              </w:rPr>
              <w:t xml:space="preserve"> Other: XXXX</w:t>
            </w:r>
          </w:p>
        </w:tc>
      </w:tr>
    </w:tbl>
    <w:p w14:paraId="52A13340" w14:textId="77777777" w:rsidR="00D22185" w:rsidRPr="00D47787" w:rsidRDefault="00D22185" w:rsidP="00D22185">
      <w:pPr>
        <w:pStyle w:val="ListParagraph"/>
        <w:rPr>
          <w:rFonts w:ascii="Times New Roman" w:hAnsi="Times New Roman"/>
          <w:lang w:val="en-GB"/>
        </w:rPr>
      </w:pPr>
    </w:p>
    <w:p w14:paraId="0D380A86"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The meeting noted the discussions on meteorological information exchange in a SWIM environment, including guidance developed by the ICAO Meteorology Panel, implementation of APAC Common SWIM Information Services, regional readiness for IWXXM exchange, communication infrastructure requirements, alternative pathways for IWXXM exchange, and planning for the transition from TAC-based exchange. The meeting also noted discussions related to support for Pacific Small Island Developing States in implementing IWXXM requirements and sustaining compliance with associated ICAO provisions.</w:t>
      </w:r>
    </w:p>
    <w:p w14:paraId="39F87C37" w14:textId="77777777" w:rsidR="00D22185" w:rsidRPr="00D47787" w:rsidRDefault="00D22185" w:rsidP="00D22185">
      <w:pPr>
        <w:pStyle w:val="ListParagraph"/>
        <w:rPr>
          <w:rFonts w:ascii="Times New Roman" w:hAnsi="Times New Roman"/>
          <w:lang w:val="en-GB"/>
        </w:rPr>
      </w:pPr>
    </w:p>
    <w:p w14:paraId="0CC2130A" w14:textId="5D77B8DC"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 xml:space="preserve">The meeting reviewed the proposed updates to the MET/IE WG Terms of </w:t>
      </w:r>
      <w:r w:rsidRPr="00133674">
        <w:rPr>
          <w:rFonts w:ascii="Times New Roman" w:hAnsi="Times New Roman"/>
          <w:lang w:val="en-GB"/>
        </w:rPr>
        <w:t xml:space="preserve">Reference and Work Programme and endorsed the proposed amendments contained in Appendix </w:t>
      </w:r>
      <w:r w:rsidR="0056175F">
        <w:rPr>
          <w:rFonts w:ascii="Times New Roman" w:hAnsi="Times New Roman" w:cs="Times New Roman"/>
          <w:sz w:val="22"/>
          <w:szCs w:val="22"/>
          <w:lang w:val="en-GB"/>
        </w:rPr>
        <w:t>X</w:t>
      </w:r>
      <w:r w:rsidRPr="00936064">
        <w:rPr>
          <w:rFonts w:ascii="Times New Roman" w:hAnsi="Times New Roman"/>
          <w:lang w:val="en-GB"/>
        </w:rPr>
        <w:t>. The meeting noted that the proposed updates reflected evolving work related to SWIM, IWXXM</w:t>
      </w:r>
      <w:r w:rsidRPr="00D47787">
        <w:rPr>
          <w:rFonts w:ascii="Times New Roman" w:hAnsi="Times New Roman"/>
          <w:lang w:val="en-GB"/>
        </w:rPr>
        <w:t xml:space="preserve"> implementation, cessation of international TAC exchange, regional readiness for approved IWXXM versions, and ongoing support for meteorological information exchange activities in the APAC Region.</w:t>
      </w:r>
    </w:p>
    <w:p w14:paraId="0C611DEF" w14:textId="77777777" w:rsidR="00D22185" w:rsidRPr="00D47787" w:rsidRDefault="00D22185" w:rsidP="00D22185">
      <w:pPr>
        <w:pStyle w:val="ListParagraph"/>
        <w:rPr>
          <w:rFonts w:ascii="Times New Roman" w:hAnsi="Times New Roman"/>
          <w:lang w:val="en-GB"/>
        </w:rPr>
      </w:pPr>
    </w:p>
    <w:p w14:paraId="04C60F41" w14:textId="77777777" w:rsidR="00D22185" w:rsidRPr="001E37BE"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D47787">
        <w:rPr>
          <w:rFonts w:ascii="Times New Roman" w:hAnsi="Times New Roman"/>
          <w:lang w:val="en-GB"/>
        </w:rPr>
        <w:t>The meeting noted the benefits of Fiji hosting MET/IE WG/24 and the associated ICAO workshop on supporting State implementation of meteorological services. It was noted that hosting the event in Fiji enabled greater participation by Pacific States, provided targeted technical support and direct engagement with ICAO experts, and strengthened regional collaboration through the exchange of operational experience and technical knowledge. The meeting recorded its appreciation to Fiji for successfully hosting both events and noted the value of continuing to hold future meetings in the Pacific where practicable.</w:t>
      </w:r>
    </w:p>
    <w:p w14:paraId="3D43D148" w14:textId="77777777" w:rsidR="00D22185" w:rsidRDefault="00D22185" w:rsidP="00D22185">
      <w:pPr>
        <w:spacing w:after="0" w:line="240" w:lineRule="auto"/>
        <w:jc w:val="both"/>
        <w:rPr>
          <w:rFonts w:ascii="Times New Roman" w:eastAsia="SimSun" w:hAnsi="Times New Roman"/>
          <w:bCs/>
          <w:u w:val="single"/>
          <w:lang w:val="en-GB"/>
        </w:rPr>
      </w:pPr>
    </w:p>
    <w:p w14:paraId="6DC0987C" w14:textId="77777777" w:rsidR="00D22185" w:rsidRPr="005D44AD" w:rsidRDefault="00D22185" w:rsidP="00D22185">
      <w:pPr>
        <w:spacing w:after="0" w:line="240" w:lineRule="auto"/>
        <w:ind w:left="720"/>
        <w:jc w:val="both"/>
        <w:rPr>
          <w:rFonts w:ascii="Times New Roman" w:eastAsia="SimSun" w:hAnsi="Times New Roman"/>
          <w:bCs/>
          <w:u w:val="single"/>
          <w:lang w:val="en-GB"/>
        </w:rPr>
      </w:pPr>
      <w:r w:rsidRPr="005D44AD">
        <w:rPr>
          <w:rFonts w:ascii="Times New Roman" w:eastAsia="SimSun" w:hAnsi="Times New Roman"/>
          <w:bCs/>
          <w:u w:val="single"/>
          <w:lang w:val="en-GB"/>
        </w:rPr>
        <w:t>WP/27 Progress on Adding WIFS Data to Annual SIGMET Test – United States</w:t>
      </w:r>
    </w:p>
    <w:p w14:paraId="10A6CB61" w14:textId="77777777" w:rsidR="00D22185" w:rsidRPr="005D44AD"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69D5054D"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The meeting reviewed information on the progress of adding World Area Forecast System (WAFS) Internet File Service (WIFS) data to the annual SIGMET tests, recalling that the United States had agreed at MET SG/29 to include WIFS data content in the annual SIGMET testing. The meeting acknowledged that the inclusion of WIFS in the annual SIGMET tests met the request of MET SG/29. The meeting further noted that data for all three SIGMET tests conducted in November 2025 had been collected and was provided in the appendices to the paper, and it looked forward to the inclusion of WIFS information in future SIGMET tests analyses going forward.</w:t>
      </w:r>
    </w:p>
    <w:p w14:paraId="2C395C9A"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2FA23C90" w14:textId="77777777" w:rsidR="00D22185" w:rsidRPr="008F1126"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8F1126">
        <w:rPr>
          <w:rFonts w:ascii="Times New Roman" w:hAnsi="Times New Roman"/>
          <w:lang w:val="en-GB"/>
        </w:rPr>
        <w:t>The meeting noted that WIFS SIGMET availability is dependent upon the Washington Inter-Regional OPMET Gateway (IROG)/Regional OPMET Data Bank (RODB), which serves as the data collection point and immediately forwards SIGMET messages to WIFS. The meeting further noted that the information was not available to testers in early 2026 but that this issue would be addressed for 2027.</w:t>
      </w:r>
    </w:p>
    <w:p w14:paraId="7DFA3820" w14:textId="77777777" w:rsidR="00D22185" w:rsidRPr="008F1126" w:rsidRDefault="00D22185" w:rsidP="00D22185">
      <w:pPr>
        <w:pStyle w:val="ListParagraph"/>
        <w:rPr>
          <w:rFonts w:ascii="Times New Roman" w:hAnsi="Times New Roman"/>
          <w:lang w:val="en-GB"/>
        </w:rPr>
      </w:pPr>
    </w:p>
    <w:p w14:paraId="03481F56" w14:textId="77777777" w:rsidR="00D22185" w:rsidRPr="00B65081"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8F1126">
        <w:rPr>
          <w:rFonts w:ascii="Times New Roman" w:hAnsi="Times New Roman"/>
          <w:lang w:val="en-GB"/>
        </w:rPr>
        <w:lastRenderedPageBreak/>
        <w:t>The meeting noted that ICAO Member States could check the availability of their State’s data through AviationWeather.gov, which serves as a proxy for the information available on WIFS, and that States not seeing their SIGMET information could submit an enquiry, including an example of the product with the full header and WMO identifier.</w:t>
      </w:r>
    </w:p>
    <w:p w14:paraId="00E6D587" w14:textId="77777777" w:rsidR="00D22185" w:rsidRPr="00B65081"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329A40C3" w14:textId="77777777" w:rsidR="00D22185" w:rsidRPr="0068783D" w:rsidRDefault="00D22185" w:rsidP="00D22185">
      <w:pPr>
        <w:spacing w:after="0" w:line="240" w:lineRule="auto"/>
        <w:ind w:left="720"/>
        <w:jc w:val="both"/>
        <w:rPr>
          <w:rFonts w:ascii="Times New Roman" w:eastAsia="SimSun" w:hAnsi="Times New Roman"/>
          <w:bCs/>
          <w:u w:val="single"/>
          <w:lang w:val="en-GB"/>
        </w:rPr>
      </w:pPr>
      <w:r w:rsidRPr="00B65081">
        <w:rPr>
          <w:rFonts w:ascii="Times New Roman" w:eastAsia="SimSun" w:hAnsi="Times New Roman"/>
          <w:bCs/>
          <w:u w:val="single"/>
          <w:lang w:val="en-GB"/>
        </w:rPr>
        <w:t>WP/28</w:t>
      </w:r>
      <w:r w:rsidRPr="00497C45">
        <w:rPr>
          <w:rFonts w:ascii="Times New Roman" w:eastAsia="SimSun" w:hAnsi="Times New Roman"/>
          <w:bCs/>
          <w:u w:val="single"/>
          <w:lang w:val="en-GB"/>
        </w:rPr>
        <w:t xml:space="preserve"> Updating US International Collectives – United States</w:t>
      </w:r>
    </w:p>
    <w:p w14:paraId="62B34376" w14:textId="77777777" w:rsidR="00D22185" w:rsidRPr="0068783D"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122FEFA2"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The meeting reviewed information provided by the United States on the update of United States international OPMET collectives. The meeting noted that the Washington IROG completed the update of numerous non-ICAO-compliant collectives in October 2025 and that the affected collectives had been identified through a published notification.</w:t>
      </w:r>
    </w:p>
    <w:p w14:paraId="5408C8E8"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701048D1" w14:textId="14B55605" w:rsidR="00D22185" w:rsidRPr="003213DC"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The meeting noted that the Washington IROG had removed most, if not all, non-ICAO-compliant bulletins from international distribution. The meeting further noted that approximately 26 non-ICAO-compliant United States TAF and METAR collectives, previously identified by States as causing issues with decoders and other systems, had been removed and replaced with approximately 380 native</w:t>
      </w:r>
      <w:r w:rsidR="00FE7EFD">
        <w:rPr>
          <w:rStyle w:val="FootnoteReference"/>
          <w:rFonts w:ascii="Times New Roman" w:hAnsi="Times New Roman"/>
          <w:lang w:val="en-GB"/>
        </w:rPr>
        <w:footnoteReference w:id="2"/>
      </w:r>
      <w:r w:rsidRPr="6C0AAE1E">
        <w:rPr>
          <w:rFonts w:ascii="Times New Roman" w:hAnsi="Times New Roman"/>
          <w:lang w:val="en-GB"/>
        </w:rPr>
        <w:t xml:space="preserve"> bulletins.</w:t>
      </w:r>
    </w:p>
    <w:p w14:paraId="3BC66047" w14:textId="77777777" w:rsidR="00D22185" w:rsidRPr="003213DC" w:rsidRDefault="00D22185" w:rsidP="00D22185">
      <w:pPr>
        <w:pStyle w:val="ListParagraph"/>
        <w:rPr>
          <w:rFonts w:ascii="Times New Roman" w:hAnsi="Times New Roman"/>
          <w:lang w:val="en-GB"/>
        </w:rPr>
      </w:pPr>
    </w:p>
    <w:p w14:paraId="4468626D" w14:textId="77777777" w:rsidR="00D22185" w:rsidRPr="003213DC"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213DC">
        <w:rPr>
          <w:rFonts w:ascii="Times New Roman" w:hAnsi="Times New Roman"/>
          <w:lang w:val="en-GB"/>
        </w:rPr>
        <w:t>The meeting noted that the Washington IROG had requested States to advise of any additional non-compliant bulletins that may have been missed during the update process and that, at the time of writing the paper, no complaints had been received regarding the changes.</w:t>
      </w:r>
    </w:p>
    <w:p w14:paraId="7394D93E" w14:textId="77777777" w:rsidR="00D22185" w:rsidRPr="0068783D" w:rsidRDefault="00D22185" w:rsidP="00D22185">
      <w:pPr>
        <w:pStyle w:val="ListParagraph"/>
        <w:tabs>
          <w:tab w:val="left" w:pos="1440"/>
        </w:tabs>
        <w:ind w:left="0"/>
        <w:contextualSpacing w:val="0"/>
        <w:jc w:val="both"/>
        <w:rPr>
          <w:rFonts w:ascii="Times New Roman" w:hAnsi="Times New Roman" w:cs="Times New Roman"/>
          <w:sz w:val="22"/>
          <w:szCs w:val="22"/>
          <w:lang w:val="en-GB"/>
        </w:rPr>
      </w:pPr>
    </w:p>
    <w:p w14:paraId="305F2413" w14:textId="77777777" w:rsidR="00D22185" w:rsidRPr="0068783D" w:rsidRDefault="00D22185" w:rsidP="00D22185">
      <w:pPr>
        <w:pStyle w:val="Heading2"/>
        <w:contextualSpacing w:val="0"/>
      </w:pPr>
      <w:bookmarkStart w:id="61" w:name="_Toc235768635"/>
      <w:r w:rsidRPr="0068783D">
        <w:t>Air Navigation Deficiencies</w:t>
      </w:r>
      <w:bookmarkEnd w:id="61"/>
    </w:p>
    <w:p w14:paraId="4CF7ACD1" w14:textId="77777777" w:rsidR="00D22185" w:rsidRPr="0068783D" w:rsidRDefault="00D22185" w:rsidP="00D22185">
      <w:pPr>
        <w:spacing w:after="0" w:line="240" w:lineRule="auto"/>
        <w:ind w:firstLine="720"/>
        <w:jc w:val="both"/>
        <w:rPr>
          <w:rFonts w:ascii="Times New Roman" w:hAnsi="Times New Roman"/>
          <w:highlight w:val="lightGray"/>
          <w:u w:val="single"/>
          <w:lang w:val="en-GB"/>
        </w:rPr>
      </w:pPr>
    </w:p>
    <w:p w14:paraId="54ADA571" w14:textId="77777777" w:rsidR="00D22185" w:rsidRPr="0068783D" w:rsidRDefault="00D22185" w:rsidP="00D22185">
      <w:pPr>
        <w:spacing w:after="0" w:line="240" w:lineRule="auto"/>
        <w:ind w:firstLine="720"/>
        <w:jc w:val="both"/>
        <w:rPr>
          <w:rFonts w:ascii="Times New Roman" w:hAnsi="Times New Roman"/>
          <w:highlight w:val="lightGray"/>
          <w:u w:val="single"/>
          <w:lang w:val="en-GB"/>
        </w:rPr>
      </w:pPr>
      <w:r w:rsidRPr="00771857">
        <w:rPr>
          <w:rFonts w:ascii="Times New Roman" w:hAnsi="Times New Roman"/>
          <w:u w:val="single"/>
          <w:lang w:val="en-GB"/>
        </w:rPr>
        <w:t>WP/06 Review of APANPIRG Air Navigation Deficiencies in the MET Field – Secretariat</w:t>
      </w:r>
    </w:p>
    <w:p w14:paraId="24B0BFE3" w14:textId="77777777" w:rsidR="00D22185" w:rsidRPr="0068783D" w:rsidRDefault="00D22185" w:rsidP="00D22185">
      <w:pPr>
        <w:spacing w:after="0" w:line="240" w:lineRule="auto"/>
        <w:ind w:firstLine="720"/>
        <w:jc w:val="both"/>
        <w:rPr>
          <w:rFonts w:ascii="Times New Roman" w:hAnsi="Times New Roman"/>
          <w:u w:val="single"/>
          <w:lang w:val="en-GB"/>
        </w:rPr>
      </w:pPr>
    </w:p>
    <w:p w14:paraId="2BBE2728" w14:textId="411E99A1"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3213DC">
        <w:rPr>
          <w:rFonts w:ascii="Times New Roman" w:hAnsi="Times New Roman"/>
          <w:lang w:val="en-GB"/>
        </w:rPr>
        <w:t>The meeting reviewed the status of APANPIRG air navigation deficiencies in the meteorology (MET) field. The meeting noted that twelve open MET-related deficiencies affecting seven States remain recorded in the APANPIRG Air Navigation Deficiency Database. The deficiencies relate to aerodrome meteorological observations and reports, SIGMET services, volcanic ash and volcanic activity information, and WAFS forecasts and flight briefing services.</w:t>
      </w:r>
    </w:p>
    <w:p w14:paraId="38F0EC25"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0DA00D47" w14:textId="432C4C3A"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The meeting noted that APANPIRG/36 reviewed the status of MET-related deficiencies and that all twelve deficiencies remained open. The meeting further noted that potential deficiencies identified through MET SG monitoring activities, including findings related to the implementation of IWXXM provisions, had been referred to the ICAO APAC Regional Office for assessment in accordance with the APANPIRG deficiency management process and this assessment had not yet been carried out at the time of preparation of the paper.</w:t>
      </w:r>
      <w:r w:rsidR="002A71BA">
        <w:rPr>
          <w:rFonts w:ascii="Times New Roman" w:hAnsi="Times New Roman"/>
          <w:lang w:val="en-GB"/>
        </w:rPr>
        <w:t xml:space="preserve"> The </w:t>
      </w:r>
      <w:r w:rsidR="002A71BA" w:rsidRPr="002A71BA">
        <w:rPr>
          <w:rFonts w:ascii="Times New Roman" w:hAnsi="Times New Roman"/>
          <w:lang w:val="en-GB"/>
        </w:rPr>
        <w:t>APANPIRG Reporting Form on Air Navigation Deficiencies in the MET Field</w:t>
      </w:r>
      <w:r w:rsidR="006B3BC0">
        <w:rPr>
          <w:rFonts w:ascii="Times New Roman" w:hAnsi="Times New Roman"/>
          <w:lang w:val="en-GB"/>
        </w:rPr>
        <w:t>,</w:t>
      </w:r>
      <w:r w:rsidR="002A71BA" w:rsidRPr="002A71BA">
        <w:rPr>
          <w:rFonts w:ascii="Times New Roman" w:hAnsi="Times New Roman"/>
          <w:lang w:val="en-GB"/>
        </w:rPr>
        <w:t xml:space="preserve"> </w:t>
      </w:r>
      <w:r w:rsidR="006B3BC0">
        <w:rPr>
          <w:rFonts w:ascii="Times New Roman" w:hAnsi="Times New Roman"/>
          <w:lang w:val="en-GB"/>
        </w:rPr>
        <w:t>reviewed by</w:t>
      </w:r>
      <w:r w:rsidR="002A71BA" w:rsidRPr="002A71BA">
        <w:rPr>
          <w:rFonts w:ascii="Times New Roman" w:hAnsi="Times New Roman"/>
          <w:lang w:val="en-GB"/>
        </w:rPr>
        <w:t xml:space="preserve"> APANPIRG/36</w:t>
      </w:r>
      <w:r w:rsidR="006B3BC0">
        <w:rPr>
          <w:rFonts w:ascii="Times New Roman" w:hAnsi="Times New Roman"/>
          <w:lang w:val="en-GB"/>
        </w:rPr>
        <w:t xml:space="preserve">, is in </w:t>
      </w:r>
      <w:r w:rsidR="006B3BC0" w:rsidRPr="006B3BC0">
        <w:rPr>
          <w:rFonts w:ascii="Times New Roman" w:hAnsi="Times New Roman"/>
          <w:b/>
          <w:bCs/>
          <w:lang w:val="en-GB"/>
        </w:rPr>
        <w:t xml:space="preserve">Appendix </w:t>
      </w:r>
      <w:r w:rsidR="00886BCE">
        <w:rPr>
          <w:rFonts w:ascii="Times New Roman" w:hAnsi="Times New Roman"/>
          <w:b/>
          <w:bCs/>
          <w:lang w:val="en-GB"/>
        </w:rPr>
        <w:t>E</w:t>
      </w:r>
      <w:r w:rsidR="006B3BC0">
        <w:rPr>
          <w:rFonts w:ascii="Times New Roman" w:hAnsi="Times New Roman"/>
          <w:lang w:val="en-GB"/>
        </w:rPr>
        <w:t>.</w:t>
      </w:r>
    </w:p>
    <w:p w14:paraId="502A1B5C" w14:textId="77777777" w:rsidR="00D22185" w:rsidRPr="003213DC" w:rsidRDefault="00D22185" w:rsidP="00D22185">
      <w:pPr>
        <w:pStyle w:val="ListParagraph"/>
        <w:rPr>
          <w:rFonts w:ascii="Times New Roman" w:hAnsi="Times New Roman"/>
          <w:lang w:val="en-GB"/>
        </w:rPr>
      </w:pPr>
    </w:p>
    <w:p w14:paraId="7A686598"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3213DC">
        <w:rPr>
          <w:rFonts w:ascii="Times New Roman" w:hAnsi="Times New Roman"/>
          <w:lang w:val="en-GB"/>
        </w:rPr>
        <w:t xml:space="preserve">The meeting noted progress reported towards the resolution of existing </w:t>
      </w:r>
      <w:r w:rsidRPr="003213DC">
        <w:rPr>
          <w:rFonts w:ascii="Times New Roman" w:hAnsi="Times New Roman"/>
          <w:lang w:val="en-GB"/>
        </w:rPr>
        <w:lastRenderedPageBreak/>
        <w:t>deficiencies, including actions reported by Papua New Guinea to address deficiencies AP-MET-08, AP-MET-22 and AP-MET-24, and its request for their removal from the open list. The meeting further noted that validation by the ICAO APAC Regional Office remained pending in accordance with the APANPIRG deficiency management process and that the deficiencies therefore remained recorded as open in the Database.</w:t>
      </w:r>
    </w:p>
    <w:p w14:paraId="120E7BDF" w14:textId="77777777" w:rsidR="00D22185" w:rsidRPr="003213DC" w:rsidRDefault="00D22185" w:rsidP="00D22185">
      <w:pPr>
        <w:pStyle w:val="ListParagraph"/>
        <w:rPr>
          <w:rFonts w:ascii="Times New Roman" w:hAnsi="Times New Roman"/>
          <w:lang w:val="en-GB"/>
        </w:rPr>
      </w:pPr>
    </w:p>
    <w:p w14:paraId="50B2D308"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3213DC">
        <w:rPr>
          <w:rFonts w:ascii="Times New Roman" w:hAnsi="Times New Roman"/>
          <w:lang w:val="en-GB"/>
        </w:rPr>
        <w:t>The meeting noted that APANPIRG continues to monitor implementation of the APAC Air Navigation Plan through its subsidiary bodies and supports States in identifying, reporting and resolving deficiencies through the APANPIRG deficiency management process. The meeting further noted that Corrective Action Plans (CAPs) remain the primary mechanism for resolving identified deficiencies.</w:t>
      </w:r>
    </w:p>
    <w:p w14:paraId="7756BC82" w14:textId="77777777" w:rsidR="00D22185" w:rsidRPr="003213DC" w:rsidRDefault="00D22185" w:rsidP="00D22185">
      <w:pPr>
        <w:pStyle w:val="ListParagraph"/>
        <w:rPr>
          <w:rFonts w:ascii="Times New Roman" w:hAnsi="Times New Roman"/>
          <w:lang w:val="en-GB"/>
        </w:rPr>
      </w:pPr>
    </w:p>
    <w:p w14:paraId="558AC8ED"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3213DC">
        <w:rPr>
          <w:rFonts w:ascii="Times New Roman" w:hAnsi="Times New Roman"/>
          <w:lang w:val="en-GB"/>
        </w:rPr>
        <w:t>The meeting noted that APANPIRG/36 endorsed the current list of air navigation deficiencies and adopted Conclusion APANPIRG/36/19, requesting ICAO to update the Air Navigation Deficiency Database and urging States and Administrations to establish action plans with target dates, report progress, and maintain current deficiency focal point information.</w:t>
      </w:r>
    </w:p>
    <w:p w14:paraId="484B161F" w14:textId="77777777" w:rsidR="00D22185" w:rsidRPr="003213DC" w:rsidRDefault="00D22185" w:rsidP="00D22185">
      <w:pPr>
        <w:pStyle w:val="ListParagraph"/>
        <w:rPr>
          <w:rFonts w:ascii="Times New Roman" w:hAnsi="Times New Roman"/>
          <w:lang w:val="en-GB"/>
        </w:rPr>
      </w:pPr>
    </w:p>
    <w:p w14:paraId="039C7DEE" w14:textId="77777777" w:rsidR="00D22185" w:rsidRPr="003213DC"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213DC">
        <w:rPr>
          <w:rFonts w:ascii="Times New Roman" w:hAnsi="Times New Roman"/>
          <w:lang w:val="en-GB"/>
        </w:rPr>
        <w:t>The meeting reviewed the status of the open APANPIRG MET deficiencies, including reported progress towards their resolution, updates to Corrective Action Plans, the relationship between potential deficiencies identified through monitoring activities and existing deficiencies recorded in the Database, and the contact details of designated deficiency focal points. The meeting noted that States with open deficiencies should review and update their Corrective Action Plans, including target completion dates and focal point information, and provide updated information to the ICAO APAC Regional Office.</w:t>
      </w:r>
    </w:p>
    <w:p w14:paraId="2597BEB2" w14:textId="77777777" w:rsidR="00D22185" w:rsidRPr="003213DC" w:rsidRDefault="00D22185" w:rsidP="00D22185">
      <w:pPr>
        <w:pStyle w:val="ListParagraph"/>
        <w:rPr>
          <w:rFonts w:ascii="Times New Roman" w:hAnsi="Times New Roman"/>
          <w:lang w:val="en-GB"/>
        </w:rPr>
      </w:pPr>
    </w:p>
    <w:p w14:paraId="497B8516" w14:textId="77777777" w:rsidR="00D22185" w:rsidRPr="00571AE1"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213DC">
        <w:rPr>
          <w:rFonts w:ascii="Times New Roman" w:hAnsi="Times New Roman"/>
          <w:lang w:val="en-GB"/>
        </w:rPr>
        <w:t>The meeting recalled that APANPIRG/36 did not establish a dedicated group to address long-standing air navigation deficiencies and instead agreed that APANPIRG Sub-group Chairs and the Secretariat would work together to develop practical approaches to accelerate the resolution of persistent deficiencies and report progress to APANPIRG/37. The meeting noted that this approach also applied to long-standing MET deficiencies and agreed that the MET SG Chair and the Secretariat would continue this work and provide an update to APANPIRG/37.</w:t>
      </w:r>
    </w:p>
    <w:p w14:paraId="22AD6F57" w14:textId="77777777" w:rsidR="00D22185" w:rsidRPr="00571AE1" w:rsidRDefault="00D22185" w:rsidP="00D22185">
      <w:pPr>
        <w:pStyle w:val="ListParagraph"/>
        <w:rPr>
          <w:rFonts w:ascii="Times New Roman" w:hAnsi="Times New Roman" w:cs="Times New Roman"/>
          <w:sz w:val="22"/>
          <w:szCs w:val="22"/>
          <w:lang w:val="en-GB"/>
        </w:rPr>
      </w:pPr>
    </w:p>
    <w:p w14:paraId="729527FB"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ED4436">
        <w:rPr>
          <w:rFonts w:ascii="Times New Roman" w:hAnsi="Times New Roman"/>
          <w:lang w:val="en-GB"/>
        </w:rPr>
        <w:t>The meeting noted information presented by Tonga during the ICAO APAC Workshop: Supporting State Implementation of Meteorological Services, held in conjunction with MET/IE WG/24, regarding progress made towards resolving Deficiency AP‑MET‑17. The meeting noted that Tonga had established and signed formal arrangements between the relevant organisations responsible for meteorological, geological and aviation services to support the provision of information on volcanic activity and volcanic ash. The meeting recognised this as a significant step towards resolving the deficiency.</w:t>
      </w:r>
    </w:p>
    <w:p w14:paraId="5F2BBE0B" w14:textId="77777777" w:rsidR="00D22185" w:rsidRPr="00ED4436" w:rsidRDefault="00D22185" w:rsidP="00D22185">
      <w:pPr>
        <w:pStyle w:val="ListParagraph"/>
        <w:rPr>
          <w:rFonts w:ascii="Times New Roman" w:hAnsi="Times New Roman"/>
          <w:lang w:val="en-GB"/>
        </w:rPr>
      </w:pPr>
    </w:p>
    <w:p w14:paraId="2C26A18F" w14:textId="5E5DD576" w:rsidR="00D22185" w:rsidRPr="00133674"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ED4436">
        <w:rPr>
          <w:rFonts w:ascii="Times New Roman" w:hAnsi="Times New Roman"/>
          <w:lang w:val="en-GB"/>
        </w:rPr>
        <w:t xml:space="preserve">The meeting further noted that volcanic activity information in the form of VONA was currently disseminated by e-mail rather than through the Aeronautical Fixed Service (AFS), and that this could limit wider awareness of significant volcanic unrest by aviation users. The meeting discussed the relationship between VONA dissemination, the issuance of NOTAM for significant volcanic activity, and the need to ensure relevant information is available to aviation stakeholders. The meeting agreed that the issue should be brought to the attention of the ATM Sub-Group for further </w:t>
      </w:r>
      <w:r w:rsidRPr="00133674">
        <w:rPr>
          <w:rFonts w:ascii="Times New Roman" w:hAnsi="Times New Roman"/>
          <w:lang w:val="en-GB"/>
        </w:rPr>
        <w:t xml:space="preserve">consideration. </w:t>
      </w:r>
      <w:r w:rsidR="00AF5812" w:rsidRPr="00133674">
        <w:rPr>
          <w:rFonts w:ascii="Times New Roman" w:hAnsi="Times New Roman"/>
          <w:lang w:val="en-GB"/>
        </w:rPr>
        <w:t>[</w:t>
      </w:r>
      <w:r w:rsidR="00AF5812" w:rsidRPr="00133674">
        <w:rPr>
          <w:rFonts w:ascii="Times New Roman" w:hAnsi="Times New Roman"/>
          <w:b/>
          <w:bCs/>
          <w:lang w:val="en-GB"/>
        </w:rPr>
        <w:t xml:space="preserve">Action Item MET </w:t>
      </w:r>
      <w:r w:rsidR="00AF5812" w:rsidRPr="00133674">
        <w:rPr>
          <w:rFonts w:ascii="Times New Roman" w:hAnsi="Times New Roman"/>
          <w:b/>
          <w:bCs/>
          <w:lang w:val="en-GB"/>
        </w:rPr>
        <w:lastRenderedPageBreak/>
        <w:t>SG/30-01]</w:t>
      </w:r>
    </w:p>
    <w:p w14:paraId="7385C5A1" w14:textId="77777777" w:rsidR="00AF5812" w:rsidRDefault="00AF5812" w:rsidP="00D22185">
      <w:pPr>
        <w:pStyle w:val="ListParagraph"/>
        <w:tabs>
          <w:tab w:val="left" w:pos="1440"/>
        </w:tabs>
        <w:ind w:left="0"/>
        <w:contextualSpacing w:val="0"/>
        <w:jc w:val="both"/>
        <w:rPr>
          <w:rFonts w:ascii="Times New Roman" w:hAnsi="Times New Roman"/>
          <w:lang w:val="en-GB"/>
        </w:rPr>
      </w:pPr>
    </w:p>
    <w:p w14:paraId="75D7F2EF"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ED4436">
        <w:rPr>
          <w:rFonts w:ascii="Times New Roman" w:hAnsi="Times New Roman"/>
          <w:lang w:val="en-GB"/>
        </w:rPr>
        <w:t>The meeting also discussed the APANPIRG deficiency identification process and noted concerns regarding differing interpretations and application of the deficiency management procedures between APANPIRG Sub-groups and potentially between ICAO regions. The meeting recalled that the MET SG currently identifies information indicating potential deficiencies and refers that information to the ICAO APAC Regional Office for assessment in accordance with the APANPIRG deficiency management process. The meeting considered that clarification would be beneficial to ensure a common understanding and consistent application of the procedures.</w:t>
      </w:r>
    </w:p>
    <w:p w14:paraId="788FB780"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3C7FB34B" w14:textId="477F56F9" w:rsidR="00D22185" w:rsidRPr="00133674"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ED4436">
        <w:rPr>
          <w:rFonts w:ascii="Times New Roman" w:hAnsi="Times New Roman"/>
          <w:lang w:val="en-GB"/>
        </w:rPr>
        <w:t xml:space="preserve">The meeting agreed that the Secretariat should seek clarification on the interpretation and application of the APANPIRG deficiency identification procedures, including consideration of practices applied by other APANPIRG Sub-groups and, where appropriate, other ICAO regions. The meeting further agreed to consider the outcome of this review and whether a proposal to APANPIRG, including a possible Draft Conclusion requesting ICAO to address the matter, would be </w:t>
      </w:r>
      <w:r w:rsidRPr="00133674">
        <w:rPr>
          <w:rFonts w:ascii="Times New Roman" w:hAnsi="Times New Roman"/>
          <w:lang w:val="en-GB"/>
        </w:rPr>
        <w:t xml:space="preserve">appropriate. </w:t>
      </w:r>
      <w:r w:rsidR="0065272D" w:rsidRPr="00133674">
        <w:rPr>
          <w:rFonts w:ascii="Times New Roman" w:hAnsi="Times New Roman"/>
          <w:b/>
          <w:bCs/>
          <w:lang w:val="en-GB"/>
        </w:rPr>
        <w:t>[Action Item MET SG/30-02]</w:t>
      </w:r>
    </w:p>
    <w:p w14:paraId="0A0E1F96" w14:textId="77777777" w:rsidR="00D22185" w:rsidRPr="00ED4436" w:rsidRDefault="00D22185" w:rsidP="00D22185">
      <w:pPr>
        <w:pStyle w:val="ListParagraph"/>
        <w:rPr>
          <w:rFonts w:ascii="Times New Roman" w:hAnsi="Times New Roman"/>
          <w:lang w:val="en-GB"/>
        </w:rPr>
      </w:pPr>
    </w:p>
    <w:p w14:paraId="260D4616" w14:textId="77777777" w:rsidR="00D22185" w:rsidRPr="0068783D" w:rsidRDefault="00D22185" w:rsidP="00D22185">
      <w:pPr>
        <w:spacing w:after="0" w:line="240" w:lineRule="auto"/>
        <w:ind w:left="720"/>
        <w:jc w:val="both"/>
        <w:rPr>
          <w:rFonts w:ascii="Times New Roman" w:eastAsia="SimSun" w:hAnsi="Times New Roman"/>
          <w:bCs/>
          <w:highlight w:val="lightGray"/>
          <w:u w:val="single"/>
          <w:lang w:val="en-GB"/>
        </w:rPr>
      </w:pPr>
      <w:r w:rsidRPr="00EC7B20">
        <w:rPr>
          <w:rFonts w:ascii="Times New Roman" w:hAnsi="Times New Roman"/>
          <w:u w:val="single"/>
          <w:lang w:val="en-GB"/>
        </w:rPr>
        <w:t>WP/07 MET Deficiencies Review of Annual SIGMET Test and Performance Indices – Ad Hoc Group</w:t>
      </w:r>
    </w:p>
    <w:p w14:paraId="66468C09" w14:textId="77777777" w:rsidR="00D22185" w:rsidRPr="0068783D" w:rsidRDefault="00D22185" w:rsidP="00D22185">
      <w:pPr>
        <w:spacing w:after="0" w:line="240" w:lineRule="auto"/>
        <w:ind w:left="360" w:firstLine="360"/>
        <w:jc w:val="both"/>
        <w:rPr>
          <w:rFonts w:ascii="Times New Roman" w:hAnsi="Times New Roman"/>
          <w:highlight w:val="lightGray"/>
          <w:u w:val="single"/>
          <w:lang w:val="en-GB"/>
        </w:rPr>
      </w:pPr>
    </w:p>
    <w:p w14:paraId="3B773180"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80CCB">
        <w:rPr>
          <w:rFonts w:ascii="Times New Roman" w:hAnsi="Times New Roman"/>
          <w:lang w:val="en-GB"/>
        </w:rPr>
        <w:t xml:space="preserve">The meeting reviewed the outcomes of the MET Deficiencies ad hoc group review of the 2025 ICAO APAC Regional SIGMET Test and the 2025 APAC Performance Indices for METAR and TAF, including the provision of meteorological information in IWXXM format. The meeting noted that the review was conducted in accordance with the MET Deficiency Identification Guide and that the outcomes of monitoring activities are indicators of potential deficiencies which require assessment and validation by the ICAO APAC Regional Office in accordance with the APANPIRG deficiency management process. </w:t>
      </w:r>
    </w:p>
    <w:p w14:paraId="66B2DB7B" w14:textId="77777777" w:rsidR="00D22185" w:rsidRDefault="00D22185" w:rsidP="00D22185">
      <w:pPr>
        <w:pStyle w:val="ListParagraph"/>
        <w:tabs>
          <w:tab w:val="left" w:pos="1440"/>
        </w:tabs>
        <w:ind w:left="0"/>
        <w:contextualSpacing w:val="0"/>
        <w:jc w:val="both"/>
        <w:rPr>
          <w:rFonts w:ascii="Times New Roman" w:hAnsi="Times New Roman"/>
          <w:lang w:val="en-GB"/>
        </w:rPr>
      </w:pPr>
    </w:p>
    <w:p w14:paraId="769AF1AB"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80CCB">
        <w:rPr>
          <w:rFonts w:ascii="Times New Roman" w:hAnsi="Times New Roman"/>
          <w:lang w:val="en-GB"/>
        </w:rPr>
        <w:t>The meeting noted the results of the 2025 SIGMET testing in both TAC and IWXXM formats. The meeting further noted improvements in IWXXM SIGMET issuance by several States, including Cambodia, Indonesia and the Republic of Korea, while a number of States continued to have missing IWXXM SIGMETs and/or advisory messages during the testing period. The meeting also noted progress reported by Papua New Guinea towards resolution of SIGMET-related deficiencies, including successful participation in the WS SIGMET test and confirmation that operational SIGMETs for the Nauru and Port Moresby FIRs were being disseminated successfully via the AFS.</w:t>
      </w:r>
    </w:p>
    <w:p w14:paraId="31363438" w14:textId="77777777" w:rsidR="00D22185" w:rsidRPr="00F80CCB" w:rsidRDefault="00D22185" w:rsidP="00D22185">
      <w:pPr>
        <w:pStyle w:val="ListParagraph"/>
        <w:rPr>
          <w:rFonts w:ascii="Times New Roman" w:hAnsi="Times New Roman"/>
          <w:lang w:val="en-GB"/>
        </w:rPr>
      </w:pPr>
    </w:p>
    <w:p w14:paraId="077E0F01"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F80CCB">
        <w:rPr>
          <w:rFonts w:ascii="Times New Roman" w:hAnsi="Times New Roman"/>
          <w:lang w:val="en-GB"/>
        </w:rPr>
        <w:t xml:space="preserve">The meeting reviewed the results of the 2025 APAC Performance Indices for METAR and TAF availability and timeliness. The meeting noted that the review identified a number of States with TAC and/or IWXXM performance results below the agreed 95 per cent threshold and that such results may occur for a variety of reasons, including temporary communication outages. The meeting further noted that the performance indices should be used by States as part of quality management procedures to identify opportunities for improvement. </w:t>
      </w:r>
    </w:p>
    <w:p w14:paraId="0A1257DB" w14:textId="77777777" w:rsidR="00D22185" w:rsidRPr="00F80CCB" w:rsidRDefault="00D22185" w:rsidP="00D22185">
      <w:pPr>
        <w:pStyle w:val="ListParagraph"/>
        <w:rPr>
          <w:rFonts w:ascii="Times New Roman" w:hAnsi="Times New Roman"/>
          <w:lang w:val="en-GB"/>
        </w:rPr>
      </w:pPr>
    </w:p>
    <w:p w14:paraId="7CC132C3" w14:textId="3CE5AD7A" w:rsidR="00D22185" w:rsidRPr="00133674"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 xml:space="preserve">The meeting noted that Afghanistan and DPR Korea did not have METAR and TAF locations included in the APAC Performance Indices because the locations were not included in bulletins listed in the ROBEX Handbook, although aerodrome meteorological services for those locations are included in the APAC Air Navigation Plan. The meeting </w:t>
      </w:r>
      <w:r w:rsidRPr="6C0AAE1E">
        <w:rPr>
          <w:rFonts w:ascii="Times New Roman" w:hAnsi="Times New Roman"/>
          <w:lang w:val="en-GB"/>
        </w:rPr>
        <w:lastRenderedPageBreak/>
        <w:t>reviewed whether any action was required to include information on METAR and TAF dissemination for those locations in the ROBEX Handbook and APAC Performance Indices activities.</w:t>
      </w:r>
      <w:r w:rsidR="00AF75CA" w:rsidRPr="00AF75CA">
        <w:rPr>
          <w:rFonts w:ascii="Times New Roman" w:hAnsi="Times New Roman"/>
          <w:b/>
          <w:bCs/>
          <w:lang w:val="en-GB"/>
        </w:rPr>
        <w:t xml:space="preserve"> [Action Item MET </w:t>
      </w:r>
      <w:r w:rsidR="00AF75CA" w:rsidRPr="00133674">
        <w:rPr>
          <w:rFonts w:ascii="Times New Roman" w:hAnsi="Times New Roman"/>
          <w:b/>
          <w:bCs/>
          <w:lang w:val="en-GB"/>
        </w:rPr>
        <w:t>SG/30-</w:t>
      </w:r>
      <w:r w:rsidR="00FA5D93" w:rsidRPr="00133674">
        <w:rPr>
          <w:rFonts w:ascii="Times New Roman" w:hAnsi="Times New Roman"/>
          <w:b/>
          <w:bCs/>
          <w:lang w:val="en-GB"/>
        </w:rPr>
        <w:t>03</w:t>
      </w:r>
      <w:r w:rsidR="00AF75CA" w:rsidRPr="00133674">
        <w:rPr>
          <w:rFonts w:ascii="Times New Roman" w:hAnsi="Times New Roman"/>
          <w:b/>
          <w:bCs/>
          <w:lang w:val="en-GB"/>
        </w:rPr>
        <w:t>]</w:t>
      </w:r>
    </w:p>
    <w:p w14:paraId="7A5AD124" w14:textId="77777777" w:rsidR="00AF75CA" w:rsidRPr="00AF75CA" w:rsidRDefault="00AF75CA" w:rsidP="00AF75CA">
      <w:pPr>
        <w:pStyle w:val="ListParagraph"/>
        <w:rPr>
          <w:rFonts w:ascii="Times New Roman" w:hAnsi="Times New Roman"/>
          <w:lang w:val="en-GB"/>
        </w:rPr>
      </w:pPr>
    </w:p>
    <w:p w14:paraId="2297C19C" w14:textId="46BF62EE"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6C0AAE1E">
        <w:rPr>
          <w:rFonts w:ascii="Times New Roman" w:hAnsi="Times New Roman"/>
          <w:lang w:val="en-GB"/>
        </w:rPr>
        <w:t xml:space="preserve">The </w:t>
      </w:r>
      <w:r w:rsidRPr="00133674">
        <w:rPr>
          <w:rFonts w:ascii="Times New Roman" w:hAnsi="Times New Roman"/>
          <w:lang w:val="en-GB"/>
        </w:rPr>
        <w:t xml:space="preserve">meeting </w:t>
      </w:r>
      <w:r w:rsidR="00233BED" w:rsidRPr="00133674">
        <w:rPr>
          <w:rFonts w:ascii="Times New Roman" w:hAnsi="Times New Roman"/>
          <w:lang w:val="en-GB"/>
        </w:rPr>
        <w:t xml:space="preserve">adopted </w:t>
      </w:r>
      <w:r w:rsidR="003D451D" w:rsidRPr="00133674">
        <w:rPr>
          <w:rFonts w:ascii="Times New Roman" w:hAnsi="Times New Roman"/>
          <w:lang w:val="en-GB"/>
        </w:rPr>
        <w:t xml:space="preserve">the following </w:t>
      </w:r>
      <w:r w:rsidRPr="00133674">
        <w:rPr>
          <w:rFonts w:ascii="Times New Roman" w:hAnsi="Times New Roman"/>
          <w:lang w:val="en-GB"/>
        </w:rPr>
        <w:t>Conclusion MET SG/30</w:t>
      </w:r>
      <w:r w:rsidR="008006CB" w:rsidRPr="00133674">
        <w:rPr>
          <w:rFonts w:ascii="Times New Roman" w:hAnsi="Times New Roman"/>
          <w:lang w:val="en-GB"/>
        </w:rPr>
        <w:t>-</w:t>
      </w:r>
      <w:r w:rsidR="00B46462" w:rsidRPr="00133674">
        <w:rPr>
          <w:rFonts w:ascii="Times New Roman" w:hAnsi="Times New Roman"/>
          <w:lang w:val="en-GB"/>
        </w:rPr>
        <w:t>03</w:t>
      </w:r>
      <w:r w:rsidRPr="00133674">
        <w:rPr>
          <w:rFonts w:ascii="Times New Roman" w:hAnsi="Times New Roman"/>
          <w:lang w:val="en-GB"/>
        </w:rPr>
        <w:t xml:space="preserve"> — Lack of Provision of IWXXM Format SIGMET, recommending that the ICAO APAC Regional Office, in its role assessing potential deficiencies</w:t>
      </w:r>
      <w:r w:rsidRPr="6C0AAE1E">
        <w:rPr>
          <w:rFonts w:ascii="Times New Roman" w:hAnsi="Times New Roman"/>
          <w:lang w:val="en-GB"/>
        </w:rPr>
        <w:t xml:space="preserve">, review information concerning the lack of IWXXM implementation for SIGMET issuance by the States identified in the paper. </w:t>
      </w:r>
      <w:r w:rsidR="00B722EA" w:rsidRPr="00B722EA">
        <w:rPr>
          <w:rFonts w:ascii="Times New Roman" w:hAnsi="Times New Roman"/>
          <w:lang w:val="en-GB"/>
        </w:rPr>
        <w:t xml:space="preserve">The meeting agreed that the conclusion would be finalized following consideration of all relevant proposals presented under Agenda Item 3. </w:t>
      </w:r>
      <w:r w:rsidRPr="6C0AAE1E">
        <w:rPr>
          <w:rFonts w:ascii="Times New Roman" w:hAnsi="Times New Roman"/>
          <w:lang w:val="en-GB"/>
        </w:rPr>
        <w:t>The meeting agreed to this action because SIGMET information in IWXXM format is a Standard in ICAO Annex 3 and therefore non-compliance should be considered as a potential deficiency.</w:t>
      </w:r>
    </w:p>
    <w:p w14:paraId="7614FFCA" w14:textId="77777777" w:rsidR="00233BED" w:rsidRDefault="00233BED" w:rsidP="00233BED">
      <w:pPr>
        <w:spacing w:after="0" w:line="240" w:lineRule="auto"/>
        <w:rPr>
          <w:lang w:val="en-GB"/>
        </w:rPr>
      </w:pPr>
    </w:p>
    <w:tbl>
      <w:tblPr>
        <w:tblStyle w:val="TableGrid"/>
        <w:tblW w:w="0" w:type="auto"/>
        <w:tblLook w:val="04A0" w:firstRow="1" w:lastRow="0" w:firstColumn="1" w:lastColumn="0" w:noHBand="0" w:noVBand="1"/>
      </w:tblPr>
      <w:tblGrid>
        <w:gridCol w:w="6941"/>
        <w:gridCol w:w="2078"/>
      </w:tblGrid>
      <w:tr w:rsidR="00233BED" w:rsidRPr="00FF73A0" w14:paraId="260A4F65" w14:textId="77777777" w:rsidTr="00EA757F">
        <w:tc>
          <w:tcPr>
            <w:tcW w:w="9019" w:type="dxa"/>
            <w:gridSpan w:val="2"/>
          </w:tcPr>
          <w:p w14:paraId="4DC552E7" w14:textId="4201B07E" w:rsidR="00233BED" w:rsidRPr="00FF73A0" w:rsidRDefault="00233BED" w:rsidP="00EA757F">
            <w:pPr>
              <w:tabs>
                <w:tab w:val="left" w:pos="1080"/>
              </w:tabs>
              <w:rPr>
                <w:rFonts w:ascii="Times New Roman" w:hAnsi="Times New Roman"/>
                <w:lang w:val="en-GB"/>
              </w:rPr>
            </w:pPr>
            <w:r w:rsidRPr="00FF73A0">
              <w:rPr>
                <w:rFonts w:ascii="Times New Roman" w:hAnsi="Times New Roman"/>
                <w:b/>
                <w:bCs/>
                <w:lang w:val="en-NZ"/>
              </w:rPr>
              <w:t>Conclusion MET SG/30</w:t>
            </w:r>
            <w:r>
              <w:rPr>
                <w:rFonts w:ascii="Times New Roman" w:hAnsi="Times New Roman"/>
                <w:b/>
                <w:bCs/>
                <w:lang w:val="en-NZ"/>
              </w:rPr>
              <w:t>-</w:t>
            </w:r>
            <w:r w:rsidR="008006CB">
              <w:rPr>
                <w:rFonts w:ascii="Times New Roman" w:hAnsi="Times New Roman"/>
                <w:b/>
                <w:bCs/>
                <w:lang w:val="en-NZ"/>
              </w:rPr>
              <w:t>03</w:t>
            </w:r>
            <w:r w:rsidRPr="00FF73A0">
              <w:rPr>
                <w:rFonts w:ascii="Times New Roman" w:hAnsi="Times New Roman"/>
                <w:lang w:val="en-NZ"/>
              </w:rPr>
              <w:t xml:space="preserve"> – Lack of Provision of IWXXM Format SIGMET</w:t>
            </w:r>
          </w:p>
        </w:tc>
      </w:tr>
      <w:tr w:rsidR="00233BED" w:rsidRPr="00FF73A0" w14:paraId="044DA74A" w14:textId="77777777" w:rsidTr="00EA757F">
        <w:tc>
          <w:tcPr>
            <w:tcW w:w="6941" w:type="dxa"/>
          </w:tcPr>
          <w:p w14:paraId="7494A99C" w14:textId="77777777"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What: The MET Sub-group recommends to the ICAO APAC Office, in its</w:t>
            </w:r>
          </w:p>
          <w:p w14:paraId="063BB04C" w14:textId="34BD4AFC"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role assessing potential deficiencies, that it reviews the information provided</w:t>
            </w:r>
            <w:r>
              <w:rPr>
                <w:rFonts w:ascii="Times New Roman" w:hAnsi="Times New Roman"/>
                <w:lang w:val="en-NZ"/>
              </w:rPr>
              <w:t xml:space="preserve"> </w:t>
            </w:r>
            <w:r w:rsidRPr="00FF73A0">
              <w:rPr>
                <w:rFonts w:ascii="Times New Roman" w:hAnsi="Times New Roman"/>
                <w:lang w:val="en-NZ"/>
              </w:rPr>
              <w:t>in MET SG/30 –WP/</w:t>
            </w:r>
            <w:r w:rsidR="00133674">
              <w:rPr>
                <w:rFonts w:ascii="Times New Roman" w:hAnsi="Times New Roman"/>
                <w:lang w:val="en-NZ"/>
              </w:rPr>
              <w:t>07</w:t>
            </w:r>
            <w:r w:rsidRPr="00FF73A0">
              <w:rPr>
                <w:rFonts w:ascii="Times New Roman" w:hAnsi="Times New Roman"/>
                <w:lang w:val="en-NZ"/>
              </w:rPr>
              <w:t xml:space="preserve"> on the lack of IWXXM implementation for SIGMET issuance:</w:t>
            </w:r>
          </w:p>
          <w:p w14:paraId="3AE7195E" w14:textId="77777777" w:rsidR="00233BED" w:rsidRPr="00FF73A0" w:rsidRDefault="00233BED" w:rsidP="00EA757F">
            <w:pPr>
              <w:tabs>
                <w:tab w:val="left" w:pos="1080"/>
              </w:tabs>
              <w:rPr>
                <w:rFonts w:ascii="Times New Roman" w:hAnsi="Times New Roman"/>
                <w:lang w:val="en-GB"/>
              </w:rPr>
            </w:pPr>
            <w:r w:rsidRPr="00FF73A0">
              <w:rPr>
                <w:rFonts w:ascii="Times New Roman" w:hAnsi="Times New Roman"/>
                <w:lang w:val="en-NZ"/>
              </w:rPr>
              <w:t>Afghanistan, Bangladesh, DPR Korea, India, Lao PDR, Malaysia, Maldives, Mongolia, Myanmar, Nauru, Nepal, New Zealand, Pakistan, Papua New Guinea, Sri Lanka, Viet Nam</w:t>
            </w:r>
          </w:p>
        </w:tc>
        <w:tc>
          <w:tcPr>
            <w:tcW w:w="2078" w:type="dxa"/>
          </w:tcPr>
          <w:p w14:paraId="4EC5091C" w14:textId="77777777"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Expected impact:</w:t>
            </w:r>
          </w:p>
          <w:p w14:paraId="77FB4877" w14:textId="77777777" w:rsidR="00233BED" w:rsidRPr="00FF73A0" w:rsidRDefault="00233BED" w:rsidP="00EA757F">
            <w:pPr>
              <w:tabs>
                <w:tab w:val="left" w:pos="1080"/>
              </w:tabs>
              <w:rPr>
                <w:rFonts w:ascii="Times New Roman" w:hAnsi="Times New Roman"/>
                <w:lang w:val="en-NZ"/>
              </w:rPr>
            </w:pPr>
            <w:r w:rsidRPr="00FF73A0">
              <w:rPr>
                <w:rFonts w:ascii="Segoe UI Symbol" w:hAnsi="Segoe UI Symbol" w:cs="Segoe UI Symbol"/>
                <w:lang w:val="en-NZ"/>
              </w:rPr>
              <w:t>☐</w:t>
            </w:r>
            <w:r w:rsidRPr="00FF73A0">
              <w:rPr>
                <w:rFonts w:ascii="Times New Roman" w:hAnsi="Times New Roman"/>
                <w:lang w:val="en-NZ"/>
              </w:rPr>
              <w:t xml:space="preserve"> Political / Global</w:t>
            </w:r>
          </w:p>
          <w:p w14:paraId="7E180080" w14:textId="77777777" w:rsidR="00233BED" w:rsidRPr="00FF73A0" w:rsidRDefault="00233BED" w:rsidP="00EA757F">
            <w:pPr>
              <w:tabs>
                <w:tab w:val="left" w:pos="1080"/>
              </w:tabs>
              <w:rPr>
                <w:rFonts w:ascii="Times New Roman" w:hAnsi="Times New Roman"/>
                <w:lang w:val="en-NZ"/>
              </w:rPr>
            </w:pPr>
            <w:r w:rsidRPr="00FF73A0">
              <w:rPr>
                <w:rFonts w:ascii="Segoe UI Symbol" w:hAnsi="Segoe UI Symbol" w:cs="Segoe UI Symbol"/>
                <w:lang w:val="en-NZ"/>
              </w:rPr>
              <w:t>☐</w:t>
            </w:r>
            <w:r w:rsidRPr="00FF73A0">
              <w:rPr>
                <w:rFonts w:ascii="Times New Roman" w:hAnsi="Times New Roman"/>
                <w:lang w:val="en-NZ"/>
              </w:rPr>
              <w:t xml:space="preserve"> Inter-regional</w:t>
            </w:r>
          </w:p>
          <w:p w14:paraId="79D837B1" w14:textId="77777777" w:rsidR="00233BED" w:rsidRPr="00FF73A0" w:rsidRDefault="00233BED" w:rsidP="00EA757F">
            <w:pPr>
              <w:tabs>
                <w:tab w:val="left" w:pos="1080"/>
              </w:tabs>
              <w:rPr>
                <w:rFonts w:ascii="Times New Roman" w:hAnsi="Times New Roman"/>
                <w:lang w:val="en-NZ"/>
              </w:rPr>
            </w:pPr>
            <w:r w:rsidRPr="00FF73A0">
              <w:rPr>
                <w:rFonts w:ascii="Segoe UI Symbol" w:hAnsi="Segoe UI Symbol" w:cs="Segoe UI Symbol"/>
                <w:lang w:val="en-NZ"/>
              </w:rPr>
              <w:t>☐</w:t>
            </w:r>
            <w:r w:rsidRPr="00FF73A0">
              <w:rPr>
                <w:rFonts w:ascii="Times New Roman" w:hAnsi="Times New Roman"/>
                <w:lang w:val="en-NZ"/>
              </w:rPr>
              <w:t xml:space="preserve"> Economic</w:t>
            </w:r>
          </w:p>
          <w:p w14:paraId="76DD719E" w14:textId="77777777" w:rsidR="00233BED" w:rsidRPr="00FF73A0" w:rsidRDefault="00233BED" w:rsidP="00EA757F">
            <w:pPr>
              <w:tabs>
                <w:tab w:val="left" w:pos="1080"/>
              </w:tabs>
              <w:rPr>
                <w:rFonts w:ascii="Times New Roman" w:hAnsi="Times New Roman"/>
                <w:lang w:val="en-NZ"/>
              </w:rPr>
            </w:pPr>
            <w:r w:rsidRPr="00FF73A0">
              <w:rPr>
                <w:rFonts w:ascii="Segoe UI Symbol" w:hAnsi="Segoe UI Symbol" w:cs="Segoe UI Symbol"/>
                <w:lang w:val="en-NZ"/>
              </w:rPr>
              <w:t>☐</w:t>
            </w:r>
            <w:r w:rsidRPr="00FF73A0">
              <w:rPr>
                <w:rFonts w:ascii="Times New Roman" w:hAnsi="Times New Roman"/>
                <w:lang w:val="en-NZ"/>
              </w:rPr>
              <w:t xml:space="preserve"> Environmental</w:t>
            </w:r>
          </w:p>
          <w:p w14:paraId="285C9F07" w14:textId="77777777" w:rsidR="00233BED" w:rsidRPr="00FF73A0" w:rsidRDefault="00233BED" w:rsidP="00EA757F">
            <w:pPr>
              <w:tabs>
                <w:tab w:val="left" w:pos="1080"/>
              </w:tabs>
              <w:rPr>
                <w:rFonts w:ascii="Times New Roman" w:hAnsi="Times New Roman"/>
                <w:lang w:val="en-GB"/>
              </w:rPr>
            </w:pPr>
            <w:r w:rsidRPr="00FF73A0">
              <w:rPr>
                <w:rFonts w:ascii="Segoe UI Symbol" w:hAnsi="Segoe UI Symbol" w:cs="Segoe UI Symbol"/>
                <w:lang w:val="en-NZ"/>
              </w:rPr>
              <w:t>☒</w:t>
            </w:r>
            <w:r w:rsidRPr="00FF73A0">
              <w:rPr>
                <w:rFonts w:ascii="Times New Roman" w:hAnsi="Times New Roman"/>
                <w:lang w:val="en-NZ"/>
              </w:rPr>
              <w:t xml:space="preserve"> Ops/Technical</w:t>
            </w:r>
          </w:p>
        </w:tc>
      </w:tr>
      <w:tr w:rsidR="00233BED" w:rsidRPr="00FF73A0" w14:paraId="52B00E5C" w14:textId="77777777" w:rsidTr="00EA757F">
        <w:tc>
          <w:tcPr>
            <w:tcW w:w="6941" w:type="dxa"/>
          </w:tcPr>
          <w:p w14:paraId="321769E5" w14:textId="77777777"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Why: SIGMET information in IWXXM format is a Standard in ICAO Annex</w:t>
            </w:r>
          </w:p>
          <w:p w14:paraId="47464FE1" w14:textId="77777777"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3 and therefore non-compliance should be considered as a potential</w:t>
            </w:r>
          </w:p>
          <w:p w14:paraId="6F7354D6" w14:textId="77777777" w:rsidR="00233BED" w:rsidRPr="00FF73A0" w:rsidRDefault="00233BED" w:rsidP="00EA757F">
            <w:pPr>
              <w:tabs>
                <w:tab w:val="left" w:pos="1080"/>
              </w:tabs>
              <w:rPr>
                <w:rFonts w:ascii="Times New Roman" w:hAnsi="Times New Roman"/>
                <w:lang w:val="en-GB"/>
              </w:rPr>
            </w:pPr>
            <w:r w:rsidRPr="00FF73A0">
              <w:rPr>
                <w:rFonts w:ascii="Times New Roman" w:hAnsi="Times New Roman"/>
                <w:lang w:val="en-NZ"/>
              </w:rPr>
              <w:t>deficiency.</w:t>
            </w:r>
          </w:p>
        </w:tc>
        <w:tc>
          <w:tcPr>
            <w:tcW w:w="2078" w:type="dxa"/>
          </w:tcPr>
          <w:p w14:paraId="368A7760" w14:textId="77777777" w:rsidR="00233BED" w:rsidRPr="00FF73A0" w:rsidRDefault="00233BED" w:rsidP="00EA757F">
            <w:pPr>
              <w:tabs>
                <w:tab w:val="left" w:pos="1080"/>
              </w:tabs>
              <w:rPr>
                <w:rFonts w:ascii="Times New Roman" w:hAnsi="Times New Roman"/>
                <w:lang w:val="en-NZ"/>
              </w:rPr>
            </w:pPr>
            <w:r w:rsidRPr="00FF73A0">
              <w:rPr>
                <w:rFonts w:ascii="Times New Roman" w:hAnsi="Times New Roman"/>
                <w:lang w:val="en-NZ"/>
              </w:rPr>
              <w:t>Follow-up:</w:t>
            </w:r>
          </w:p>
          <w:p w14:paraId="79126B6C" w14:textId="77777777" w:rsidR="00233BED" w:rsidRPr="00FF73A0" w:rsidRDefault="00233BED" w:rsidP="00EA757F">
            <w:pPr>
              <w:tabs>
                <w:tab w:val="left" w:pos="1080"/>
              </w:tabs>
              <w:rPr>
                <w:rFonts w:ascii="Times New Roman" w:hAnsi="Times New Roman"/>
                <w:lang w:val="en-GB"/>
              </w:rPr>
            </w:pPr>
            <w:r w:rsidRPr="00FF73A0">
              <w:rPr>
                <w:rFonts w:ascii="Segoe UI Symbol" w:hAnsi="Segoe UI Symbol" w:cs="Segoe UI Symbol"/>
                <w:lang w:val="en-NZ"/>
              </w:rPr>
              <w:t>☒</w:t>
            </w:r>
            <w:r w:rsidRPr="00FF73A0">
              <w:rPr>
                <w:rFonts w:ascii="Times New Roman" w:hAnsi="Times New Roman"/>
                <w:lang w:val="en-NZ"/>
              </w:rPr>
              <w:t xml:space="preserve"> Secretariat</w:t>
            </w:r>
          </w:p>
        </w:tc>
      </w:tr>
      <w:tr w:rsidR="00233BED" w:rsidRPr="00FF73A0" w14:paraId="7DD6F12B" w14:textId="77777777" w:rsidTr="00EA757F">
        <w:tc>
          <w:tcPr>
            <w:tcW w:w="6941" w:type="dxa"/>
          </w:tcPr>
          <w:p w14:paraId="4723D0A3" w14:textId="77777777" w:rsidR="00233BED" w:rsidRPr="00FF73A0" w:rsidRDefault="00233BED" w:rsidP="00EA757F">
            <w:pPr>
              <w:tabs>
                <w:tab w:val="left" w:pos="1080"/>
              </w:tabs>
              <w:rPr>
                <w:rFonts w:ascii="Times New Roman" w:hAnsi="Times New Roman"/>
                <w:lang w:val="en-GB"/>
              </w:rPr>
            </w:pPr>
            <w:r w:rsidRPr="00FF73A0">
              <w:rPr>
                <w:rFonts w:ascii="Times New Roman" w:hAnsi="Times New Roman"/>
                <w:lang w:val="en-NZ"/>
              </w:rPr>
              <w:t>When:  24-Jul-26</w:t>
            </w:r>
          </w:p>
        </w:tc>
        <w:tc>
          <w:tcPr>
            <w:tcW w:w="2078" w:type="dxa"/>
          </w:tcPr>
          <w:p w14:paraId="7E75875D" w14:textId="1EF50BD4" w:rsidR="00233BED" w:rsidRPr="00FF73A0" w:rsidRDefault="00233BED" w:rsidP="00673F49">
            <w:pPr>
              <w:tabs>
                <w:tab w:val="left" w:pos="1080"/>
              </w:tabs>
              <w:rPr>
                <w:rFonts w:ascii="Times New Roman" w:hAnsi="Times New Roman"/>
                <w:lang w:val="en-GB"/>
              </w:rPr>
            </w:pPr>
            <w:r w:rsidRPr="00FF73A0">
              <w:rPr>
                <w:rFonts w:ascii="Times New Roman" w:hAnsi="Times New Roman"/>
                <w:lang w:val="en-NZ"/>
              </w:rPr>
              <w:t xml:space="preserve">Status: </w:t>
            </w:r>
            <w:r w:rsidR="00673F49">
              <w:rPr>
                <w:rFonts w:ascii="Times New Roman" w:hAnsi="Times New Roman"/>
                <w:lang w:val="en-NZ"/>
              </w:rPr>
              <w:t>A</w:t>
            </w:r>
            <w:r w:rsidRPr="00FF73A0">
              <w:rPr>
                <w:rFonts w:ascii="Times New Roman" w:hAnsi="Times New Roman"/>
                <w:lang w:val="en-NZ"/>
              </w:rPr>
              <w:t>dopted by Subgroup</w:t>
            </w:r>
          </w:p>
        </w:tc>
      </w:tr>
      <w:tr w:rsidR="00233BED" w:rsidRPr="00FF73A0" w14:paraId="49F29FD9" w14:textId="77777777" w:rsidTr="00EA757F">
        <w:tc>
          <w:tcPr>
            <w:tcW w:w="6941" w:type="dxa"/>
          </w:tcPr>
          <w:p w14:paraId="39EEFE86" w14:textId="77777777" w:rsidR="00233BED" w:rsidRPr="00FF73A0" w:rsidRDefault="00233BED" w:rsidP="00EA757F">
            <w:pPr>
              <w:tabs>
                <w:tab w:val="left" w:pos="1080"/>
              </w:tabs>
              <w:rPr>
                <w:rFonts w:ascii="Times New Roman" w:hAnsi="Times New Roman"/>
                <w:lang w:val="en-GB"/>
              </w:rPr>
            </w:pPr>
            <w:r w:rsidRPr="00FF73A0">
              <w:rPr>
                <w:rFonts w:ascii="Times New Roman" w:hAnsi="Times New Roman"/>
                <w:lang w:val="en-NZ"/>
              </w:rPr>
              <w:t xml:space="preserve">Who: </w:t>
            </w:r>
            <w:r w:rsidRPr="00FF73A0">
              <w:rPr>
                <w:rFonts w:ascii="Segoe UI Symbol" w:hAnsi="Segoe UI Symbol" w:cs="Segoe UI Symbol"/>
                <w:lang w:val="en-NZ"/>
              </w:rPr>
              <w:t>☐</w:t>
            </w:r>
            <w:r w:rsidRPr="00FF73A0">
              <w:rPr>
                <w:rFonts w:ascii="Times New Roman" w:hAnsi="Times New Roman"/>
                <w:lang w:val="en-NZ"/>
              </w:rPr>
              <w:t xml:space="preserve">Subgroups </w:t>
            </w:r>
            <w:r w:rsidRPr="00FF73A0">
              <w:rPr>
                <w:rFonts w:ascii="Segoe UI Symbol" w:hAnsi="Segoe UI Symbol" w:cs="Segoe UI Symbol"/>
                <w:lang w:val="en-NZ"/>
              </w:rPr>
              <w:t>☐</w:t>
            </w:r>
            <w:r w:rsidRPr="00FF73A0">
              <w:rPr>
                <w:rFonts w:ascii="Times New Roman" w:hAnsi="Times New Roman"/>
                <w:lang w:val="en-NZ"/>
              </w:rPr>
              <w:t xml:space="preserve">APAC States </w:t>
            </w:r>
            <w:r w:rsidRPr="00FF73A0">
              <w:rPr>
                <w:rFonts w:ascii="Segoe UI Symbol" w:hAnsi="Segoe UI Symbol" w:cs="Segoe UI Symbol"/>
                <w:lang w:val="en-NZ"/>
              </w:rPr>
              <w:t>☒</w:t>
            </w:r>
            <w:r w:rsidRPr="00FF73A0">
              <w:rPr>
                <w:rFonts w:ascii="Times New Roman" w:hAnsi="Times New Roman"/>
                <w:lang w:val="en-NZ"/>
              </w:rPr>
              <w:t xml:space="preserve">ICAO APAC RO </w:t>
            </w:r>
            <w:r w:rsidRPr="00FF73A0">
              <w:rPr>
                <w:rFonts w:ascii="Segoe UI Symbol" w:hAnsi="Segoe UI Symbol" w:cs="Segoe UI Symbol"/>
                <w:lang w:val="en-NZ"/>
              </w:rPr>
              <w:t>☐</w:t>
            </w:r>
            <w:r w:rsidRPr="00FF73A0">
              <w:rPr>
                <w:rFonts w:ascii="Times New Roman" w:hAnsi="Times New Roman"/>
                <w:lang w:val="en-NZ"/>
              </w:rPr>
              <w:t xml:space="preserve">ICAO HQ </w:t>
            </w:r>
            <w:r w:rsidRPr="00FF73A0">
              <w:rPr>
                <w:rFonts w:ascii="Segoe UI Symbol" w:hAnsi="Segoe UI Symbol" w:cs="Segoe UI Symbol"/>
                <w:lang w:val="en-NZ"/>
              </w:rPr>
              <w:t>☐</w:t>
            </w:r>
            <w:r w:rsidRPr="00FF73A0">
              <w:rPr>
                <w:rFonts w:ascii="Times New Roman" w:hAnsi="Times New Roman"/>
                <w:lang w:val="en-NZ"/>
              </w:rPr>
              <w:t>Other: TEXT</w:t>
            </w:r>
          </w:p>
        </w:tc>
        <w:tc>
          <w:tcPr>
            <w:tcW w:w="2078" w:type="dxa"/>
          </w:tcPr>
          <w:p w14:paraId="20A736EB" w14:textId="77777777" w:rsidR="00233BED" w:rsidRPr="00FF73A0" w:rsidRDefault="00233BED" w:rsidP="00EA757F">
            <w:pPr>
              <w:tabs>
                <w:tab w:val="left" w:pos="1080"/>
              </w:tabs>
              <w:rPr>
                <w:rFonts w:ascii="Times New Roman" w:hAnsi="Times New Roman"/>
                <w:lang w:val="en-GB"/>
              </w:rPr>
            </w:pPr>
          </w:p>
        </w:tc>
      </w:tr>
    </w:tbl>
    <w:p w14:paraId="32EB3678" w14:textId="77777777" w:rsidR="00D22185" w:rsidRDefault="00D22185" w:rsidP="00233BED">
      <w:pPr>
        <w:pStyle w:val="ListParagraph"/>
        <w:tabs>
          <w:tab w:val="left" w:pos="1440"/>
        </w:tabs>
        <w:ind w:left="0"/>
        <w:contextualSpacing w:val="0"/>
        <w:jc w:val="both"/>
        <w:rPr>
          <w:rFonts w:ascii="Times New Roman" w:hAnsi="Times New Roman"/>
          <w:lang w:val="en-GB"/>
        </w:rPr>
      </w:pPr>
    </w:p>
    <w:p w14:paraId="0495674C" w14:textId="3CE637C2"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3963B3">
        <w:rPr>
          <w:rFonts w:ascii="Times New Roman" w:hAnsi="Times New Roman"/>
          <w:lang w:val="en-GB"/>
        </w:rPr>
        <w:t xml:space="preserve">The </w:t>
      </w:r>
      <w:r w:rsidRPr="00EC096C">
        <w:rPr>
          <w:rFonts w:ascii="Times New Roman" w:hAnsi="Times New Roman"/>
          <w:lang w:val="en-GB"/>
        </w:rPr>
        <w:t xml:space="preserve">meeting </w:t>
      </w:r>
      <w:r w:rsidR="00233BED" w:rsidRPr="00EC096C">
        <w:rPr>
          <w:rFonts w:ascii="Times New Roman" w:hAnsi="Times New Roman"/>
          <w:lang w:val="en-GB"/>
        </w:rPr>
        <w:t>adopted</w:t>
      </w:r>
      <w:r w:rsidR="00B722EA" w:rsidRPr="00EC096C">
        <w:rPr>
          <w:rFonts w:ascii="Times New Roman" w:hAnsi="Times New Roman"/>
          <w:lang w:val="en-GB"/>
        </w:rPr>
        <w:t xml:space="preserve"> </w:t>
      </w:r>
      <w:r w:rsidR="00F135AB" w:rsidRPr="00EC096C">
        <w:rPr>
          <w:rFonts w:ascii="Times New Roman" w:hAnsi="Times New Roman"/>
          <w:lang w:val="en-GB"/>
        </w:rPr>
        <w:t xml:space="preserve">the following </w:t>
      </w:r>
      <w:r w:rsidRPr="00EC096C">
        <w:rPr>
          <w:rFonts w:ascii="Times New Roman" w:hAnsi="Times New Roman"/>
          <w:lang w:val="en-GB"/>
        </w:rPr>
        <w:t>Conclusion MET SG/30</w:t>
      </w:r>
      <w:r w:rsidR="008006CB" w:rsidRPr="00EC096C">
        <w:rPr>
          <w:rFonts w:ascii="Times New Roman" w:hAnsi="Times New Roman"/>
          <w:lang w:val="en-GB"/>
        </w:rPr>
        <w:t>-</w:t>
      </w:r>
      <w:r w:rsidR="00B46462" w:rsidRPr="00EC096C">
        <w:rPr>
          <w:rFonts w:ascii="Times New Roman" w:hAnsi="Times New Roman"/>
          <w:lang w:val="en-GB"/>
        </w:rPr>
        <w:t>04</w:t>
      </w:r>
      <w:r w:rsidRPr="00EC096C">
        <w:rPr>
          <w:rFonts w:ascii="Times New Roman" w:hAnsi="Times New Roman"/>
          <w:lang w:val="en-GB"/>
        </w:rPr>
        <w:t xml:space="preserve"> — Lack of Provision of IWXXM Format Advisories, recommending that the ICAO APAC Regional Office review information concerning</w:t>
      </w:r>
      <w:r w:rsidRPr="003963B3">
        <w:rPr>
          <w:rFonts w:ascii="Times New Roman" w:hAnsi="Times New Roman"/>
          <w:lang w:val="en-GB"/>
        </w:rPr>
        <w:t xml:space="preserve"> the lack of IWXXM implementation for volcanic ash advisory and tropical cyclone advisory issuance by the centres identified in the paper. </w:t>
      </w:r>
      <w:r w:rsidR="00B722EA" w:rsidRPr="00B722EA">
        <w:rPr>
          <w:rFonts w:ascii="Times New Roman" w:hAnsi="Times New Roman"/>
          <w:lang w:val="en-GB"/>
        </w:rPr>
        <w:t>The meeting agreed that the conclusion would be finalized following consideration of all relevant proposals presented under Agenda Item 3.</w:t>
      </w:r>
      <w:r w:rsidR="00B722EA">
        <w:rPr>
          <w:rFonts w:ascii="Times New Roman" w:hAnsi="Times New Roman"/>
          <w:lang w:val="en-GB"/>
        </w:rPr>
        <w:t xml:space="preserve"> </w:t>
      </w:r>
      <w:r w:rsidRPr="003963B3">
        <w:rPr>
          <w:rFonts w:ascii="Times New Roman" w:hAnsi="Times New Roman"/>
          <w:lang w:val="en-GB"/>
        </w:rPr>
        <w:t>The meeting agreed to this action because tropical cyclone and volcanic ash advisory information in IWXXM format is a requirement in ICAO Annex 3 and therefore non-compliance should be considered as a potential deficiency.</w:t>
      </w:r>
    </w:p>
    <w:p w14:paraId="72A88FF2" w14:textId="77777777" w:rsidR="00D22185" w:rsidRDefault="00D22185" w:rsidP="00D22185">
      <w:pPr>
        <w:pStyle w:val="ListParagraph"/>
        <w:tabs>
          <w:tab w:val="left" w:pos="1440"/>
        </w:tabs>
        <w:ind w:left="0"/>
        <w:contextualSpacing w:val="0"/>
        <w:jc w:val="both"/>
        <w:rPr>
          <w:rFonts w:ascii="Times New Roman" w:hAnsi="Times New Roman"/>
          <w:lang w:val="en-GB"/>
        </w:rPr>
      </w:pPr>
    </w:p>
    <w:tbl>
      <w:tblPr>
        <w:tblStyle w:val="TableGrid"/>
        <w:tblW w:w="0" w:type="auto"/>
        <w:tblLook w:val="04A0" w:firstRow="1" w:lastRow="0" w:firstColumn="1" w:lastColumn="0" w:noHBand="0" w:noVBand="1"/>
      </w:tblPr>
      <w:tblGrid>
        <w:gridCol w:w="6941"/>
        <w:gridCol w:w="2078"/>
      </w:tblGrid>
      <w:tr w:rsidR="008006CB" w:rsidRPr="00430A31" w14:paraId="7BDB4D58" w14:textId="77777777" w:rsidTr="00EA757F">
        <w:tc>
          <w:tcPr>
            <w:tcW w:w="9019" w:type="dxa"/>
            <w:gridSpan w:val="2"/>
          </w:tcPr>
          <w:p w14:paraId="4B5E4DCB" w14:textId="6BEFD056" w:rsidR="008006CB" w:rsidRPr="00430A31" w:rsidRDefault="008006CB" w:rsidP="00EA757F">
            <w:pPr>
              <w:tabs>
                <w:tab w:val="left" w:pos="1080"/>
              </w:tabs>
              <w:rPr>
                <w:rFonts w:ascii="Times New Roman" w:hAnsi="Times New Roman"/>
                <w:lang w:val="en-GB"/>
              </w:rPr>
            </w:pPr>
            <w:r w:rsidRPr="00430A31">
              <w:rPr>
                <w:rFonts w:ascii="Times New Roman" w:hAnsi="Times New Roman"/>
                <w:b/>
                <w:bCs/>
                <w:lang w:val="en-NZ"/>
              </w:rPr>
              <w:t xml:space="preserve">Conclusion </w:t>
            </w:r>
            <w:r w:rsidRPr="00FF73A0">
              <w:rPr>
                <w:rFonts w:ascii="Times New Roman" w:hAnsi="Times New Roman"/>
                <w:b/>
                <w:bCs/>
                <w:lang w:val="en-NZ"/>
              </w:rPr>
              <w:t>MET SG/30</w:t>
            </w:r>
            <w:r>
              <w:rPr>
                <w:rFonts w:ascii="Times New Roman" w:hAnsi="Times New Roman"/>
                <w:b/>
                <w:bCs/>
                <w:lang w:val="en-NZ"/>
              </w:rPr>
              <w:t>-04</w:t>
            </w:r>
            <w:r w:rsidRPr="00430A31">
              <w:rPr>
                <w:rFonts w:ascii="Times New Roman" w:hAnsi="Times New Roman"/>
                <w:lang w:val="en-NZ"/>
              </w:rPr>
              <w:t xml:space="preserve"> – Lack of Provision of IWXXM Format Advisories</w:t>
            </w:r>
          </w:p>
        </w:tc>
      </w:tr>
      <w:tr w:rsidR="008006CB" w:rsidRPr="00430A31" w14:paraId="75778D83" w14:textId="77777777" w:rsidTr="00EA757F">
        <w:tc>
          <w:tcPr>
            <w:tcW w:w="6941" w:type="dxa"/>
          </w:tcPr>
          <w:p w14:paraId="273318B0"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What: The MET Sub-group recommends to the ICAO APAC Office, in its</w:t>
            </w:r>
          </w:p>
          <w:p w14:paraId="6E46EB2E"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role assessing potential deficiencies, that it reviews the information provided</w:t>
            </w:r>
          </w:p>
          <w:p w14:paraId="31B93C59" w14:textId="1E430DFC"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in MET SG/30 –WP/</w:t>
            </w:r>
            <w:r w:rsidR="00EC096C">
              <w:rPr>
                <w:rFonts w:ascii="Times New Roman" w:hAnsi="Times New Roman"/>
                <w:lang w:val="en-NZ"/>
              </w:rPr>
              <w:t>07</w:t>
            </w:r>
            <w:r w:rsidRPr="00430A31">
              <w:rPr>
                <w:rFonts w:ascii="Times New Roman" w:hAnsi="Times New Roman"/>
                <w:lang w:val="en-NZ"/>
              </w:rPr>
              <w:t xml:space="preserve"> on the lack of IWXXM implementation for advisory issuance:</w:t>
            </w:r>
          </w:p>
          <w:p w14:paraId="2A4CE6E5"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 xml:space="preserve">Volcanic ash advisory (VAA): United States, </w:t>
            </w:r>
          </w:p>
          <w:p w14:paraId="63429A62" w14:textId="77777777" w:rsidR="008006CB" w:rsidRPr="00430A31" w:rsidRDefault="008006CB" w:rsidP="00EA757F">
            <w:pPr>
              <w:tabs>
                <w:tab w:val="left" w:pos="1080"/>
              </w:tabs>
              <w:rPr>
                <w:rFonts w:ascii="Times New Roman" w:hAnsi="Times New Roman"/>
                <w:lang w:val="en-GB"/>
              </w:rPr>
            </w:pPr>
            <w:r w:rsidRPr="00430A31">
              <w:rPr>
                <w:rFonts w:ascii="Times New Roman" w:hAnsi="Times New Roman"/>
                <w:lang w:val="en-NZ"/>
              </w:rPr>
              <w:t>Tropical cyclone advisory (TCA): United States, India, Fiji, France</w:t>
            </w:r>
          </w:p>
        </w:tc>
        <w:tc>
          <w:tcPr>
            <w:tcW w:w="2078" w:type="dxa"/>
          </w:tcPr>
          <w:p w14:paraId="0D298E7A"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Expected impact:</w:t>
            </w:r>
          </w:p>
          <w:p w14:paraId="0E4B8EE1" w14:textId="77777777" w:rsidR="008006CB" w:rsidRPr="00430A31" w:rsidRDefault="008006CB" w:rsidP="00EA757F">
            <w:pPr>
              <w:tabs>
                <w:tab w:val="left" w:pos="1080"/>
              </w:tabs>
              <w:rPr>
                <w:rFonts w:ascii="Times New Roman" w:hAnsi="Times New Roman"/>
                <w:lang w:val="en-NZ"/>
              </w:rPr>
            </w:pPr>
            <w:r w:rsidRPr="00430A31">
              <w:rPr>
                <w:rFonts w:ascii="Segoe UI Symbol" w:hAnsi="Segoe UI Symbol" w:cs="Segoe UI Symbol"/>
                <w:lang w:val="en-NZ"/>
              </w:rPr>
              <w:t>☐</w:t>
            </w:r>
            <w:r w:rsidRPr="00430A31">
              <w:rPr>
                <w:rFonts w:ascii="Times New Roman" w:hAnsi="Times New Roman"/>
                <w:lang w:val="en-NZ"/>
              </w:rPr>
              <w:t xml:space="preserve"> Political / Global</w:t>
            </w:r>
          </w:p>
          <w:p w14:paraId="03B4F5D4" w14:textId="77777777" w:rsidR="008006CB" w:rsidRPr="00430A31" w:rsidRDefault="008006CB" w:rsidP="00EA757F">
            <w:pPr>
              <w:tabs>
                <w:tab w:val="left" w:pos="1080"/>
              </w:tabs>
              <w:rPr>
                <w:rFonts w:ascii="Times New Roman" w:hAnsi="Times New Roman"/>
                <w:lang w:val="en-NZ"/>
              </w:rPr>
            </w:pPr>
            <w:r w:rsidRPr="00430A31">
              <w:rPr>
                <w:rFonts w:ascii="Segoe UI Symbol" w:hAnsi="Segoe UI Symbol" w:cs="Segoe UI Symbol"/>
                <w:lang w:val="en-NZ"/>
              </w:rPr>
              <w:t>☐</w:t>
            </w:r>
            <w:r w:rsidRPr="00430A31">
              <w:rPr>
                <w:rFonts w:ascii="Times New Roman" w:hAnsi="Times New Roman"/>
                <w:lang w:val="en-NZ"/>
              </w:rPr>
              <w:t xml:space="preserve"> Inter-regional</w:t>
            </w:r>
          </w:p>
          <w:p w14:paraId="5047804F" w14:textId="77777777" w:rsidR="008006CB" w:rsidRPr="00430A31" w:rsidRDefault="008006CB" w:rsidP="00EA757F">
            <w:pPr>
              <w:tabs>
                <w:tab w:val="left" w:pos="1080"/>
              </w:tabs>
              <w:rPr>
                <w:rFonts w:ascii="Times New Roman" w:hAnsi="Times New Roman"/>
                <w:lang w:val="en-NZ"/>
              </w:rPr>
            </w:pPr>
            <w:r w:rsidRPr="00430A31">
              <w:rPr>
                <w:rFonts w:ascii="Segoe UI Symbol" w:hAnsi="Segoe UI Symbol" w:cs="Segoe UI Symbol"/>
                <w:lang w:val="en-NZ"/>
              </w:rPr>
              <w:t>☐</w:t>
            </w:r>
            <w:r w:rsidRPr="00430A31">
              <w:rPr>
                <w:rFonts w:ascii="Times New Roman" w:hAnsi="Times New Roman"/>
                <w:lang w:val="en-NZ"/>
              </w:rPr>
              <w:t xml:space="preserve"> Economic</w:t>
            </w:r>
          </w:p>
          <w:p w14:paraId="62123CAD" w14:textId="77777777" w:rsidR="008006CB" w:rsidRPr="00430A31" w:rsidRDefault="008006CB" w:rsidP="00EA757F">
            <w:pPr>
              <w:tabs>
                <w:tab w:val="left" w:pos="1080"/>
              </w:tabs>
              <w:rPr>
                <w:rFonts w:ascii="Times New Roman" w:hAnsi="Times New Roman"/>
                <w:lang w:val="en-NZ"/>
              </w:rPr>
            </w:pPr>
            <w:r w:rsidRPr="00430A31">
              <w:rPr>
                <w:rFonts w:ascii="Segoe UI Symbol" w:hAnsi="Segoe UI Symbol" w:cs="Segoe UI Symbol"/>
                <w:lang w:val="en-NZ"/>
              </w:rPr>
              <w:t>☐</w:t>
            </w:r>
            <w:r w:rsidRPr="00430A31">
              <w:rPr>
                <w:rFonts w:ascii="Times New Roman" w:hAnsi="Times New Roman"/>
                <w:lang w:val="en-NZ"/>
              </w:rPr>
              <w:t xml:space="preserve"> Environmental</w:t>
            </w:r>
          </w:p>
          <w:p w14:paraId="70AE9ADA" w14:textId="77777777" w:rsidR="008006CB" w:rsidRPr="00430A31" w:rsidRDefault="008006CB" w:rsidP="00EA757F">
            <w:pPr>
              <w:tabs>
                <w:tab w:val="left" w:pos="1080"/>
              </w:tabs>
              <w:rPr>
                <w:rFonts w:ascii="Times New Roman" w:hAnsi="Times New Roman"/>
                <w:lang w:val="en-GB"/>
              </w:rPr>
            </w:pPr>
            <w:r w:rsidRPr="00430A31">
              <w:rPr>
                <w:rFonts w:ascii="Segoe UI Symbol" w:hAnsi="Segoe UI Symbol" w:cs="Segoe UI Symbol"/>
                <w:lang w:val="en-NZ"/>
              </w:rPr>
              <w:t>☒</w:t>
            </w:r>
            <w:r w:rsidRPr="00430A31">
              <w:rPr>
                <w:rFonts w:ascii="Times New Roman" w:hAnsi="Times New Roman"/>
                <w:lang w:val="en-NZ"/>
              </w:rPr>
              <w:t xml:space="preserve"> Ops/Technical</w:t>
            </w:r>
          </w:p>
        </w:tc>
      </w:tr>
      <w:tr w:rsidR="008006CB" w:rsidRPr="00430A31" w14:paraId="20C71485" w14:textId="77777777" w:rsidTr="00EA757F">
        <w:tc>
          <w:tcPr>
            <w:tcW w:w="6941" w:type="dxa"/>
          </w:tcPr>
          <w:p w14:paraId="067CBF39"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Why: Tropical cyclone and volcanic ash advisory information in IWXXM</w:t>
            </w:r>
          </w:p>
          <w:p w14:paraId="7AC09F15"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format is a requirement in ICAO Annex 3 and therefore non-compliance</w:t>
            </w:r>
          </w:p>
          <w:p w14:paraId="4AA3DD5E" w14:textId="77777777" w:rsidR="008006CB" w:rsidRPr="00430A31" w:rsidRDefault="008006CB" w:rsidP="00EA757F">
            <w:pPr>
              <w:tabs>
                <w:tab w:val="left" w:pos="1080"/>
              </w:tabs>
              <w:rPr>
                <w:rFonts w:ascii="Times New Roman" w:hAnsi="Times New Roman"/>
                <w:lang w:val="en-GB"/>
              </w:rPr>
            </w:pPr>
            <w:r w:rsidRPr="00430A31">
              <w:rPr>
                <w:rFonts w:ascii="Times New Roman" w:hAnsi="Times New Roman"/>
                <w:lang w:val="en-NZ"/>
              </w:rPr>
              <w:t>should be considered as a potential deficiency.</w:t>
            </w:r>
          </w:p>
        </w:tc>
        <w:tc>
          <w:tcPr>
            <w:tcW w:w="2078" w:type="dxa"/>
          </w:tcPr>
          <w:p w14:paraId="0B7038FE" w14:textId="77777777" w:rsidR="008006CB" w:rsidRPr="00430A31" w:rsidRDefault="008006CB" w:rsidP="00EA757F">
            <w:pPr>
              <w:tabs>
                <w:tab w:val="left" w:pos="1080"/>
              </w:tabs>
              <w:rPr>
                <w:rFonts w:ascii="Times New Roman" w:hAnsi="Times New Roman"/>
                <w:lang w:val="en-NZ"/>
              </w:rPr>
            </w:pPr>
            <w:r w:rsidRPr="00430A31">
              <w:rPr>
                <w:rFonts w:ascii="Times New Roman" w:hAnsi="Times New Roman"/>
                <w:lang w:val="en-NZ"/>
              </w:rPr>
              <w:t>Follow-up:</w:t>
            </w:r>
          </w:p>
          <w:p w14:paraId="6B471394" w14:textId="77777777" w:rsidR="008006CB" w:rsidRPr="00430A31" w:rsidRDefault="008006CB" w:rsidP="00EA757F">
            <w:pPr>
              <w:tabs>
                <w:tab w:val="left" w:pos="1080"/>
              </w:tabs>
              <w:rPr>
                <w:rFonts w:ascii="Times New Roman" w:hAnsi="Times New Roman"/>
                <w:lang w:val="en-GB"/>
              </w:rPr>
            </w:pPr>
            <w:r w:rsidRPr="00430A31">
              <w:rPr>
                <w:rFonts w:ascii="Segoe UI Symbol" w:hAnsi="Segoe UI Symbol" w:cs="Segoe UI Symbol"/>
                <w:lang w:val="en-NZ"/>
              </w:rPr>
              <w:t>☒</w:t>
            </w:r>
            <w:r w:rsidRPr="00430A31">
              <w:rPr>
                <w:rFonts w:ascii="Times New Roman" w:hAnsi="Times New Roman"/>
                <w:lang w:val="en-NZ"/>
              </w:rPr>
              <w:t xml:space="preserve"> Secretariat</w:t>
            </w:r>
          </w:p>
        </w:tc>
      </w:tr>
      <w:tr w:rsidR="008006CB" w:rsidRPr="00430A31" w14:paraId="32D3793B" w14:textId="77777777" w:rsidTr="00EA757F">
        <w:tc>
          <w:tcPr>
            <w:tcW w:w="6941" w:type="dxa"/>
          </w:tcPr>
          <w:p w14:paraId="106B009F" w14:textId="77777777" w:rsidR="008006CB" w:rsidRPr="00430A31" w:rsidRDefault="008006CB" w:rsidP="00EA757F">
            <w:pPr>
              <w:tabs>
                <w:tab w:val="left" w:pos="1080"/>
              </w:tabs>
              <w:rPr>
                <w:rFonts w:ascii="Times New Roman" w:hAnsi="Times New Roman"/>
                <w:lang w:val="en-GB"/>
              </w:rPr>
            </w:pPr>
            <w:r w:rsidRPr="00430A31">
              <w:rPr>
                <w:rFonts w:ascii="Times New Roman" w:hAnsi="Times New Roman"/>
                <w:lang w:val="en-NZ"/>
              </w:rPr>
              <w:lastRenderedPageBreak/>
              <w:t>When:  24-Jul-26</w:t>
            </w:r>
          </w:p>
        </w:tc>
        <w:tc>
          <w:tcPr>
            <w:tcW w:w="2078" w:type="dxa"/>
          </w:tcPr>
          <w:p w14:paraId="4556ED1E" w14:textId="5C8F099F" w:rsidR="008006CB" w:rsidRPr="00430A31" w:rsidRDefault="008006CB" w:rsidP="00673F49">
            <w:pPr>
              <w:tabs>
                <w:tab w:val="left" w:pos="1080"/>
              </w:tabs>
              <w:rPr>
                <w:rFonts w:ascii="Times New Roman" w:hAnsi="Times New Roman"/>
                <w:lang w:val="en-GB"/>
              </w:rPr>
            </w:pPr>
            <w:r w:rsidRPr="00430A31">
              <w:rPr>
                <w:rFonts w:ascii="Times New Roman" w:hAnsi="Times New Roman"/>
                <w:lang w:val="en-NZ"/>
              </w:rPr>
              <w:t xml:space="preserve">Status: </w:t>
            </w:r>
            <w:r w:rsidR="00673F49">
              <w:rPr>
                <w:rFonts w:ascii="Times New Roman" w:hAnsi="Times New Roman"/>
                <w:lang w:val="en-NZ"/>
              </w:rPr>
              <w:t>A</w:t>
            </w:r>
            <w:r w:rsidRPr="00430A31">
              <w:rPr>
                <w:rFonts w:ascii="Times New Roman" w:hAnsi="Times New Roman"/>
                <w:lang w:val="en-NZ"/>
              </w:rPr>
              <w:t>dopted by Subgroup</w:t>
            </w:r>
          </w:p>
        </w:tc>
      </w:tr>
      <w:tr w:rsidR="008006CB" w:rsidRPr="00430A31" w14:paraId="69C070A4" w14:textId="77777777" w:rsidTr="00EA757F">
        <w:tc>
          <w:tcPr>
            <w:tcW w:w="6941" w:type="dxa"/>
          </w:tcPr>
          <w:p w14:paraId="75DEA465" w14:textId="77777777" w:rsidR="008006CB" w:rsidRPr="00430A31" w:rsidRDefault="008006CB" w:rsidP="00EA757F">
            <w:pPr>
              <w:tabs>
                <w:tab w:val="left" w:pos="1080"/>
              </w:tabs>
              <w:rPr>
                <w:rFonts w:ascii="Times New Roman" w:hAnsi="Times New Roman"/>
                <w:lang w:val="en-GB"/>
              </w:rPr>
            </w:pPr>
            <w:r w:rsidRPr="00430A31">
              <w:rPr>
                <w:rFonts w:ascii="Times New Roman" w:hAnsi="Times New Roman"/>
                <w:lang w:val="en-NZ"/>
              </w:rPr>
              <w:t xml:space="preserve">Who: </w:t>
            </w:r>
            <w:r w:rsidRPr="00430A31">
              <w:rPr>
                <w:rFonts w:ascii="Segoe UI Symbol" w:hAnsi="Segoe UI Symbol" w:cs="Segoe UI Symbol"/>
                <w:lang w:val="en-NZ"/>
              </w:rPr>
              <w:t>☐</w:t>
            </w:r>
            <w:r w:rsidRPr="00430A31">
              <w:rPr>
                <w:rFonts w:ascii="Times New Roman" w:hAnsi="Times New Roman"/>
                <w:lang w:val="en-NZ"/>
              </w:rPr>
              <w:t xml:space="preserve">Subgroups </w:t>
            </w:r>
            <w:r w:rsidRPr="00430A31">
              <w:rPr>
                <w:rFonts w:ascii="Segoe UI Symbol" w:hAnsi="Segoe UI Symbol" w:cs="Segoe UI Symbol"/>
                <w:lang w:val="en-NZ"/>
              </w:rPr>
              <w:t>☐</w:t>
            </w:r>
            <w:r w:rsidRPr="00430A31">
              <w:rPr>
                <w:rFonts w:ascii="Times New Roman" w:hAnsi="Times New Roman"/>
                <w:lang w:val="en-NZ"/>
              </w:rPr>
              <w:t xml:space="preserve">APAC States </w:t>
            </w:r>
            <w:r w:rsidRPr="00430A31">
              <w:rPr>
                <w:rFonts w:ascii="Segoe UI Symbol" w:hAnsi="Segoe UI Symbol" w:cs="Segoe UI Symbol"/>
                <w:lang w:val="en-NZ"/>
              </w:rPr>
              <w:t>☒</w:t>
            </w:r>
            <w:r w:rsidRPr="00430A31">
              <w:rPr>
                <w:rFonts w:ascii="Times New Roman" w:hAnsi="Times New Roman"/>
                <w:lang w:val="en-NZ"/>
              </w:rPr>
              <w:t xml:space="preserve">ICAO APAC RO </w:t>
            </w:r>
            <w:r w:rsidRPr="00430A31">
              <w:rPr>
                <w:rFonts w:ascii="Segoe UI Symbol" w:hAnsi="Segoe UI Symbol" w:cs="Segoe UI Symbol"/>
                <w:lang w:val="en-NZ"/>
              </w:rPr>
              <w:t>☐</w:t>
            </w:r>
            <w:r w:rsidRPr="00430A31">
              <w:rPr>
                <w:rFonts w:ascii="Times New Roman" w:hAnsi="Times New Roman"/>
                <w:lang w:val="en-NZ"/>
              </w:rPr>
              <w:t xml:space="preserve">ICAO HQ </w:t>
            </w:r>
            <w:r w:rsidRPr="00430A31">
              <w:rPr>
                <w:rFonts w:ascii="Segoe UI Symbol" w:hAnsi="Segoe UI Symbol" w:cs="Segoe UI Symbol"/>
                <w:lang w:val="en-NZ"/>
              </w:rPr>
              <w:t>☐</w:t>
            </w:r>
            <w:r w:rsidRPr="00430A31">
              <w:rPr>
                <w:rFonts w:ascii="Times New Roman" w:hAnsi="Times New Roman"/>
                <w:lang w:val="en-NZ"/>
              </w:rPr>
              <w:t>Other: TEXT</w:t>
            </w:r>
          </w:p>
        </w:tc>
        <w:tc>
          <w:tcPr>
            <w:tcW w:w="2078" w:type="dxa"/>
          </w:tcPr>
          <w:p w14:paraId="7955C055" w14:textId="77777777" w:rsidR="008006CB" w:rsidRPr="00430A31" w:rsidRDefault="008006CB" w:rsidP="00EA757F">
            <w:pPr>
              <w:tabs>
                <w:tab w:val="left" w:pos="1080"/>
              </w:tabs>
              <w:rPr>
                <w:rFonts w:ascii="Times New Roman" w:hAnsi="Times New Roman"/>
                <w:lang w:val="en-GB"/>
              </w:rPr>
            </w:pPr>
          </w:p>
        </w:tc>
      </w:tr>
    </w:tbl>
    <w:p w14:paraId="47D0B555" w14:textId="77777777" w:rsidR="00233BED" w:rsidRPr="003963B3" w:rsidRDefault="00233BED" w:rsidP="00D22185">
      <w:pPr>
        <w:pStyle w:val="ListParagraph"/>
        <w:tabs>
          <w:tab w:val="left" w:pos="1440"/>
        </w:tabs>
        <w:ind w:left="0"/>
        <w:contextualSpacing w:val="0"/>
        <w:jc w:val="both"/>
        <w:rPr>
          <w:rFonts w:ascii="Times New Roman" w:hAnsi="Times New Roman"/>
          <w:lang w:val="en-GB"/>
        </w:rPr>
      </w:pPr>
    </w:p>
    <w:p w14:paraId="47A71FBD" w14:textId="43E48664" w:rsidR="00D22185" w:rsidRDefault="00D22185" w:rsidP="00D22185">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F80CCB">
        <w:rPr>
          <w:rFonts w:ascii="Times New Roman" w:hAnsi="Times New Roman"/>
          <w:lang w:val="en-GB"/>
        </w:rPr>
        <w:t xml:space="preserve">The </w:t>
      </w:r>
      <w:r w:rsidRPr="00EC096C">
        <w:rPr>
          <w:rFonts w:ascii="Times New Roman" w:hAnsi="Times New Roman"/>
          <w:lang w:val="en-GB"/>
        </w:rPr>
        <w:t xml:space="preserve">meeting </w:t>
      </w:r>
      <w:r w:rsidR="00233BED" w:rsidRPr="00EC096C">
        <w:rPr>
          <w:rFonts w:ascii="Times New Roman" w:hAnsi="Times New Roman"/>
          <w:lang w:val="en-GB"/>
        </w:rPr>
        <w:t xml:space="preserve">adopted </w:t>
      </w:r>
      <w:r w:rsidR="00AB1F4D" w:rsidRPr="00EC096C">
        <w:rPr>
          <w:rFonts w:ascii="Times New Roman" w:hAnsi="Times New Roman"/>
          <w:lang w:val="en-GB"/>
        </w:rPr>
        <w:t xml:space="preserve">the following </w:t>
      </w:r>
      <w:r w:rsidRPr="00EC096C">
        <w:rPr>
          <w:rFonts w:ascii="Times New Roman" w:hAnsi="Times New Roman"/>
          <w:lang w:val="en-GB"/>
        </w:rPr>
        <w:t>Conclusion MET SG/30</w:t>
      </w:r>
      <w:r w:rsidR="008006CB" w:rsidRPr="00EC096C">
        <w:rPr>
          <w:rFonts w:ascii="Times New Roman" w:hAnsi="Times New Roman"/>
          <w:lang w:val="en-GB"/>
        </w:rPr>
        <w:t>-</w:t>
      </w:r>
      <w:r w:rsidR="00B46462" w:rsidRPr="00EC096C">
        <w:rPr>
          <w:rFonts w:ascii="Times New Roman" w:hAnsi="Times New Roman"/>
          <w:lang w:val="en-GB"/>
        </w:rPr>
        <w:t>05</w:t>
      </w:r>
      <w:r w:rsidRPr="00EC096C">
        <w:rPr>
          <w:rFonts w:ascii="Times New Roman" w:hAnsi="Times New Roman"/>
          <w:lang w:val="en-GB"/>
        </w:rPr>
        <w:t xml:space="preserve"> — Potential Deficiencies in Provision of METAR and/or TAF, recommending that the ICAO APAC Regional Office review information concerning</w:t>
      </w:r>
      <w:r w:rsidRPr="00F80CCB">
        <w:rPr>
          <w:rFonts w:ascii="Times New Roman" w:hAnsi="Times New Roman"/>
          <w:lang w:val="en-GB"/>
        </w:rPr>
        <w:t xml:space="preserve"> aerodrome observations and forecasts that did not meet the required availability and/or timeliness standard for TAC and/or IWXXM OPMET provision during the monitoring period of 1–30 November 2025 and follow up with the relevant States on their latest status. </w:t>
      </w:r>
      <w:r w:rsidR="00B722EA" w:rsidRPr="00B722EA">
        <w:rPr>
          <w:rFonts w:ascii="Times New Roman" w:hAnsi="Times New Roman"/>
          <w:lang w:val="en-GB"/>
        </w:rPr>
        <w:t>The meeting agreed that the conclusion would be finalized following consideration of all relevant proposals presented under Agenda Item 3.</w:t>
      </w:r>
      <w:r w:rsidR="00B722EA">
        <w:rPr>
          <w:rFonts w:ascii="Times New Roman" w:hAnsi="Times New Roman"/>
          <w:lang w:val="en-GB"/>
        </w:rPr>
        <w:t xml:space="preserve"> </w:t>
      </w:r>
      <w:r w:rsidRPr="00F80CCB">
        <w:rPr>
          <w:rFonts w:ascii="Times New Roman" w:hAnsi="Times New Roman"/>
          <w:lang w:val="en-GB"/>
        </w:rPr>
        <w:t>The meeting agreed to this action because the provision of METAR and TAF is a Standard in ICAO Annex 3 and required by the APAC Air Navigation Plan, and therefore not meeting the 95 per cent threshold for timeliness or availability should be considered as a potential deficiency</w:t>
      </w:r>
      <w:r w:rsidRPr="00F80CCB">
        <w:rPr>
          <w:rFonts w:ascii="Times New Roman" w:hAnsi="Times New Roman" w:cs="Times New Roman"/>
          <w:sz w:val="22"/>
          <w:szCs w:val="22"/>
          <w:lang w:val="en-GB"/>
        </w:rPr>
        <w:t>.</w:t>
      </w:r>
    </w:p>
    <w:p w14:paraId="717973FE" w14:textId="77777777" w:rsidR="00D22185" w:rsidRDefault="00D22185" w:rsidP="00233BED">
      <w:pPr>
        <w:spacing w:after="0" w:line="240" w:lineRule="auto"/>
        <w:rPr>
          <w:rFonts w:ascii="Times New Roman" w:hAnsi="Times New Roman"/>
          <w:lang w:val="en-GB"/>
        </w:rPr>
      </w:pPr>
    </w:p>
    <w:tbl>
      <w:tblPr>
        <w:tblStyle w:val="TableGrid"/>
        <w:tblW w:w="0" w:type="auto"/>
        <w:tblLook w:val="04A0" w:firstRow="1" w:lastRow="0" w:firstColumn="1" w:lastColumn="0" w:noHBand="0" w:noVBand="1"/>
      </w:tblPr>
      <w:tblGrid>
        <w:gridCol w:w="6941"/>
        <w:gridCol w:w="2078"/>
      </w:tblGrid>
      <w:tr w:rsidR="008006CB" w:rsidRPr="00BF3406" w14:paraId="1A97DC97" w14:textId="77777777" w:rsidTr="00EA757F">
        <w:tc>
          <w:tcPr>
            <w:tcW w:w="9019" w:type="dxa"/>
            <w:gridSpan w:val="2"/>
          </w:tcPr>
          <w:p w14:paraId="5CB4AE84" w14:textId="068AF03C" w:rsidR="008006CB" w:rsidRPr="00BF3406" w:rsidRDefault="008006CB" w:rsidP="00EA757F">
            <w:pPr>
              <w:tabs>
                <w:tab w:val="left" w:pos="1080"/>
              </w:tabs>
              <w:rPr>
                <w:rFonts w:ascii="Times New Roman" w:hAnsi="Times New Roman"/>
                <w:lang w:val="en-GB"/>
              </w:rPr>
            </w:pPr>
            <w:r w:rsidRPr="00BF3406">
              <w:rPr>
                <w:rFonts w:ascii="Times New Roman" w:hAnsi="Times New Roman"/>
                <w:b/>
                <w:bCs/>
                <w:lang w:val="en-NZ"/>
              </w:rPr>
              <w:t xml:space="preserve">Conclusion </w:t>
            </w:r>
            <w:r w:rsidRPr="00FF73A0">
              <w:rPr>
                <w:rFonts w:ascii="Times New Roman" w:hAnsi="Times New Roman"/>
                <w:b/>
                <w:bCs/>
                <w:lang w:val="en-NZ"/>
              </w:rPr>
              <w:t>MET SG/30</w:t>
            </w:r>
            <w:r>
              <w:rPr>
                <w:rFonts w:ascii="Times New Roman" w:hAnsi="Times New Roman"/>
                <w:b/>
                <w:bCs/>
                <w:lang w:val="en-NZ"/>
              </w:rPr>
              <w:t>-05</w:t>
            </w:r>
            <w:r w:rsidRPr="00430A31">
              <w:rPr>
                <w:rFonts w:ascii="Times New Roman" w:hAnsi="Times New Roman"/>
                <w:lang w:val="en-NZ"/>
              </w:rPr>
              <w:t xml:space="preserve"> </w:t>
            </w:r>
            <w:r w:rsidRPr="00BF3406">
              <w:rPr>
                <w:rFonts w:ascii="Times New Roman" w:hAnsi="Times New Roman"/>
                <w:lang w:val="en-NZ"/>
              </w:rPr>
              <w:t>– Potential Deficiencies in Provision of METAR and/or TAF</w:t>
            </w:r>
          </w:p>
        </w:tc>
      </w:tr>
      <w:tr w:rsidR="008006CB" w:rsidRPr="00BF3406" w14:paraId="314F43BA" w14:textId="77777777" w:rsidTr="00EA757F">
        <w:tc>
          <w:tcPr>
            <w:tcW w:w="6941" w:type="dxa"/>
          </w:tcPr>
          <w:p w14:paraId="4EF65024" w14:textId="77777777" w:rsidR="008006CB" w:rsidRPr="00BF3406" w:rsidRDefault="008006CB" w:rsidP="00EA757F">
            <w:pPr>
              <w:tabs>
                <w:tab w:val="left" w:pos="1080"/>
              </w:tabs>
              <w:rPr>
                <w:rFonts w:ascii="Times New Roman" w:hAnsi="Times New Roman"/>
                <w:lang w:val="en-NZ"/>
              </w:rPr>
            </w:pPr>
            <w:r w:rsidRPr="00BF3406">
              <w:rPr>
                <w:rFonts w:ascii="Times New Roman" w:hAnsi="Times New Roman"/>
                <w:lang w:val="en-NZ"/>
              </w:rPr>
              <w:t>What: The MET Sub-group recommends to the ICAO APAC Office, in its role assessing potential deficiencies, that it reviews the information provided in MET SG/30 –WP/07 on aerodrome observations and/or forecasts that do not meet the required availability and/or timeliness standard for TAC and/or IWXXM OPMET provision during the monitoring period of 1-30 November 2025, and follow up with the relevant States on their latest status.</w:t>
            </w:r>
          </w:p>
          <w:p w14:paraId="5A6D5343" w14:textId="77777777" w:rsidR="008006CB" w:rsidRPr="00BF3406" w:rsidRDefault="008006CB" w:rsidP="00EA757F">
            <w:pPr>
              <w:tabs>
                <w:tab w:val="left" w:pos="1080"/>
              </w:tabs>
              <w:rPr>
                <w:rFonts w:ascii="Times New Roman" w:hAnsi="Times New Roman"/>
                <w:lang w:val="en-NZ"/>
              </w:rPr>
            </w:pPr>
          </w:p>
          <w:p w14:paraId="2F20178B" w14:textId="77777777" w:rsidR="008006CB" w:rsidRPr="00BF3406" w:rsidRDefault="008006CB" w:rsidP="00EA757F">
            <w:pPr>
              <w:tabs>
                <w:tab w:val="left" w:pos="1080"/>
              </w:tabs>
              <w:rPr>
                <w:rFonts w:ascii="Times New Roman" w:hAnsi="Times New Roman"/>
                <w:lang w:val="en-NZ"/>
              </w:rPr>
            </w:pPr>
            <w:r w:rsidRPr="00BF3406">
              <w:rPr>
                <w:rFonts w:ascii="Times New Roman" w:hAnsi="Times New Roman"/>
                <w:lang w:val="en-NZ"/>
              </w:rPr>
              <w:t>For TAC and IWXXM OPMET provision:</w:t>
            </w:r>
          </w:p>
          <w:p w14:paraId="7D34000A" w14:textId="77777777" w:rsidR="008006CB" w:rsidRPr="00BF3406" w:rsidRDefault="008006CB" w:rsidP="00EA757F">
            <w:pPr>
              <w:tabs>
                <w:tab w:val="left" w:pos="1080"/>
              </w:tabs>
              <w:rPr>
                <w:rFonts w:ascii="Times New Roman" w:hAnsi="Times New Roman"/>
                <w:lang w:val="en-NZ"/>
              </w:rPr>
            </w:pPr>
            <w:r w:rsidRPr="008006CB">
              <w:rPr>
                <w:rFonts w:ascii="Times New Roman" w:hAnsi="Times New Roman"/>
                <w:strike/>
                <w:lang w:val="en-NZ"/>
              </w:rPr>
              <w:t>Australia</w:t>
            </w:r>
            <w:r w:rsidRPr="00BF3406">
              <w:rPr>
                <w:rFonts w:ascii="Times New Roman" w:hAnsi="Times New Roman"/>
                <w:lang w:val="en-NZ"/>
              </w:rPr>
              <w:t>, Bangladesh, Bhutan, China, Cook Islands, Fiji, India, Indonesia, Kiribati, Lao PDR, Malaysia, Maldives, Marshall Islands, Micronesia, Mongolia, Myanmar, Nauru, New Caledonia, Niue, Pakistan, Palau, Papua New Guinea, Samoa, Solomon Islands, Sri Lanka, Timor-Leste, Tonga, Tuvalu, United States, Vanuatu, Wallis and Futuna (France).</w:t>
            </w:r>
          </w:p>
          <w:p w14:paraId="4EF289F3" w14:textId="77777777" w:rsidR="008006CB" w:rsidRPr="00BF3406" w:rsidRDefault="008006CB" w:rsidP="00EA757F">
            <w:pPr>
              <w:tabs>
                <w:tab w:val="left" w:pos="1080"/>
              </w:tabs>
              <w:rPr>
                <w:rFonts w:ascii="Times New Roman" w:hAnsi="Times New Roman"/>
                <w:lang w:val="en-GB"/>
              </w:rPr>
            </w:pPr>
          </w:p>
          <w:p w14:paraId="49A3151B" w14:textId="77777777" w:rsidR="008006CB" w:rsidRPr="00BF3406" w:rsidRDefault="008006CB" w:rsidP="00EA757F">
            <w:pPr>
              <w:tabs>
                <w:tab w:val="left" w:pos="1080"/>
              </w:tabs>
              <w:rPr>
                <w:rFonts w:ascii="Times New Roman" w:hAnsi="Times New Roman"/>
                <w:lang w:val="en-GB"/>
              </w:rPr>
            </w:pPr>
            <w:r w:rsidRPr="00BF3406">
              <w:rPr>
                <w:rFonts w:ascii="Times New Roman" w:hAnsi="Times New Roman"/>
                <w:lang w:val="en-GB"/>
              </w:rPr>
              <w:t>For IWXXM OPMET provision only:</w:t>
            </w:r>
          </w:p>
          <w:p w14:paraId="106D80E2" w14:textId="77777777" w:rsidR="008006CB" w:rsidRPr="00BF3406" w:rsidRDefault="008006CB" w:rsidP="00EA757F">
            <w:pPr>
              <w:tabs>
                <w:tab w:val="left" w:pos="1080"/>
              </w:tabs>
              <w:rPr>
                <w:rFonts w:ascii="Times New Roman" w:hAnsi="Times New Roman"/>
                <w:lang w:val="en-GB"/>
              </w:rPr>
            </w:pPr>
            <w:r w:rsidRPr="00BF3406">
              <w:rPr>
                <w:rFonts w:ascii="Times New Roman" w:hAnsi="Times New Roman"/>
                <w:lang w:val="en-NZ"/>
              </w:rPr>
              <w:t xml:space="preserve">Brunei Darussalam, Nepal, Republic of Korea, </w:t>
            </w:r>
            <w:r w:rsidRPr="008006CB">
              <w:rPr>
                <w:rFonts w:ascii="Times New Roman" w:hAnsi="Times New Roman"/>
                <w:strike/>
                <w:lang w:val="en-NZ"/>
              </w:rPr>
              <w:t>Singapore</w:t>
            </w:r>
            <w:r w:rsidRPr="00BF3406">
              <w:rPr>
                <w:rFonts w:ascii="Times New Roman" w:hAnsi="Times New Roman"/>
                <w:lang w:val="en-NZ"/>
              </w:rPr>
              <w:t>, Viet Nam</w:t>
            </w:r>
          </w:p>
        </w:tc>
        <w:tc>
          <w:tcPr>
            <w:tcW w:w="2078" w:type="dxa"/>
          </w:tcPr>
          <w:p w14:paraId="53F609EF" w14:textId="77777777" w:rsidR="008006CB" w:rsidRPr="00BF3406" w:rsidRDefault="008006CB" w:rsidP="00EA757F">
            <w:pPr>
              <w:tabs>
                <w:tab w:val="left" w:pos="1080"/>
              </w:tabs>
              <w:rPr>
                <w:rFonts w:ascii="Times New Roman" w:hAnsi="Times New Roman"/>
                <w:lang w:val="en-NZ"/>
              </w:rPr>
            </w:pPr>
            <w:r w:rsidRPr="00BF3406">
              <w:rPr>
                <w:rFonts w:ascii="Times New Roman" w:hAnsi="Times New Roman"/>
                <w:lang w:val="en-NZ"/>
              </w:rPr>
              <w:t>Expected impact:</w:t>
            </w:r>
          </w:p>
          <w:p w14:paraId="20E7F9A2" w14:textId="77777777" w:rsidR="008006CB" w:rsidRPr="00BF3406" w:rsidRDefault="008006CB" w:rsidP="00EA757F">
            <w:pPr>
              <w:tabs>
                <w:tab w:val="left" w:pos="1080"/>
              </w:tabs>
              <w:rPr>
                <w:rFonts w:ascii="Times New Roman" w:hAnsi="Times New Roman"/>
                <w:lang w:val="en-NZ"/>
              </w:rPr>
            </w:pPr>
            <w:r w:rsidRPr="00BF3406">
              <w:rPr>
                <w:rFonts w:ascii="Segoe UI Symbol" w:hAnsi="Segoe UI Symbol" w:cs="Segoe UI Symbol"/>
                <w:lang w:val="en-NZ"/>
              </w:rPr>
              <w:t>☐</w:t>
            </w:r>
            <w:r w:rsidRPr="00BF3406">
              <w:rPr>
                <w:rFonts w:ascii="Times New Roman" w:hAnsi="Times New Roman"/>
                <w:lang w:val="en-NZ"/>
              </w:rPr>
              <w:t xml:space="preserve"> Political / Global</w:t>
            </w:r>
          </w:p>
          <w:p w14:paraId="7E606D3A" w14:textId="77777777" w:rsidR="008006CB" w:rsidRPr="00BF3406" w:rsidRDefault="008006CB" w:rsidP="00EA757F">
            <w:pPr>
              <w:tabs>
                <w:tab w:val="left" w:pos="1080"/>
              </w:tabs>
              <w:rPr>
                <w:rFonts w:ascii="Times New Roman" w:hAnsi="Times New Roman"/>
                <w:lang w:val="en-NZ"/>
              </w:rPr>
            </w:pPr>
            <w:r w:rsidRPr="00BF3406">
              <w:rPr>
                <w:rFonts w:ascii="Segoe UI Symbol" w:hAnsi="Segoe UI Symbol" w:cs="Segoe UI Symbol"/>
                <w:lang w:val="en-NZ"/>
              </w:rPr>
              <w:t>☐</w:t>
            </w:r>
            <w:r w:rsidRPr="00BF3406">
              <w:rPr>
                <w:rFonts w:ascii="Times New Roman" w:hAnsi="Times New Roman"/>
                <w:lang w:val="en-NZ"/>
              </w:rPr>
              <w:t xml:space="preserve"> Inter-regional</w:t>
            </w:r>
          </w:p>
          <w:p w14:paraId="544B3ECF" w14:textId="77777777" w:rsidR="008006CB" w:rsidRPr="00BF3406" w:rsidRDefault="008006CB" w:rsidP="00EA757F">
            <w:pPr>
              <w:tabs>
                <w:tab w:val="left" w:pos="1080"/>
              </w:tabs>
              <w:rPr>
                <w:rFonts w:ascii="Times New Roman" w:hAnsi="Times New Roman"/>
                <w:lang w:val="en-NZ"/>
              </w:rPr>
            </w:pPr>
            <w:r w:rsidRPr="00BF3406">
              <w:rPr>
                <w:rFonts w:ascii="Segoe UI Symbol" w:hAnsi="Segoe UI Symbol" w:cs="Segoe UI Symbol"/>
                <w:lang w:val="en-NZ"/>
              </w:rPr>
              <w:t>☐</w:t>
            </w:r>
            <w:r w:rsidRPr="00BF3406">
              <w:rPr>
                <w:rFonts w:ascii="Times New Roman" w:hAnsi="Times New Roman"/>
                <w:lang w:val="en-NZ"/>
              </w:rPr>
              <w:t xml:space="preserve"> Economic</w:t>
            </w:r>
          </w:p>
          <w:p w14:paraId="65B56509" w14:textId="77777777" w:rsidR="008006CB" w:rsidRPr="00BF3406" w:rsidRDefault="008006CB" w:rsidP="00EA757F">
            <w:pPr>
              <w:tabs>
                <w:tab w:val="left" w:pos="1080"/>
              </w:tabs>
              <w:rPr>
                <w:rFonts w:ascii="Times New Roman" w:hAnsi="Times New Roman"/>
                <w:lang w:val="en-NZ"/>
              </w:rPr>
            </w:pPr>
            <w:r w:rsidRPr="00BF3406">
              <w:rPr>
                <w:rFonts w:ascii="Segoe UI Symbol" w:hAnsi="Segoe UI Symbol" w:cs="Segoe UI Symbol"/>
                <w:lang w:val="en-NZ"/>
              </w:rPr>
              <w:t>☐</w:t>
            </w:r>
            <w:r w:rsidRPr="00BF3406">
              <w:rPr>
                <w:rFonts w:ascii="Times New Roman" w:hAnsi="Times New Roman"/>
                <w:lang w:val="en-NZ"/>
              </w:rPr>
              <w:t xml:space="preserve"> Environmental</w:t>
            </w:r>
          </w:p>
          <w:p w14:paraId="7AF2024D" w14:textId="77777777" w:rsidR="008006CB" w:rsidRPr="00BF3406" w:rsidRDefault="008006CB" w:rsidP="00EA757F">
            <w:pPr>
              <w:tabs>
                <w:tab w:val="left" w:pos="1080"/>
              </w:tabs>
              <w:rPr>
                <w:rFonts w:ascii="Times New Roman" w:hAnsi="Times New Roman"/>
                <w:lang w:val="en-GB"/>
              </w:rPr>
            </w:pPr>
            <w:r w:rsidRPr="00BF3406">
              <w:rPr>
                <w:rFonts w:ascii="Segoe UI Symbol" w:hAnsi="Segoe UI Symbol" w:cs="Segoe UI Symbol"/>
                <w:lang w:val="en-NZ"/>
              </w:rPr>
              <w:t>☒</w:t>
            </w:r>
            <w:r w:rsidRPr="00BF3406">
              <w:rPr>
                <w:rFonts w:ascii="Times New Roman" w:hAnsi="Times New Roman"/>
                <w:lang w:val="en-NZ"/>
              </w:rPr>
              <w:t xml:space="preserve"> Ops/Technical</w:t>
            </w:r>
          </w:p>
        </w:tc>
      </w:tr>
      <w:tr w:rsidR="008006CB" w:rsidRPr="00BF3406" w14:paraId="7620566C" w14:textId="77777777" w:rsidTr="00EA757F">
        <w:tc>
          <w:tcPr>
            <w:tcW w:w="6941" w:type="dxa"/>
          </w:tcPr>
          <w:p w14:paraId="48E604DF" w14:textId="77777777" w:rsidR="008006CB" w:rsidRPr="00BF3406" w:rsidRDefault="008006CB" w:rsidP="00EA757F">
            <w:pPr>
              <w:tabs>
                <w:tab w:val="left" w:pos="1080"/>
              </w:tabs>
              <w:rPr>
                <w:rFonts w:ascii="Times New Roman" w:hAnsi="Times New Roman"/>
                <w:lang w:val="en-GB"/>
              </w:rPr>
            </w:pPr>
            <w:r w:rsidRPr="00BF3406">
              <w:rPr>
                <w:rFonts w:ascii="Times New Roman" w:hAnsi="Times New Roman"/>
                <w:lang w:val="en-NZ"/>
              </w:rPr>
              <w:t>Why: Provision of METAR and TAF is a Standard in ICAO Annex 3 and required by the APAC Air Navigation Plan, therefore not meeting the 95% threshold for timeliness or availability should be considered as a potential deficiency.</w:t>
            </w:r>
          </w:p>
        </w:tc>
        <w:tc>
          <w:tcPr>
            <w:tcW w:w="2078" w:type="dxa"/>
          </w:tcPr>
          <w:p w14:paraId="3B55B1BC" w14:textId="77777777" w:rsidR="008006CB" w:rsidRPr="00BF3406" w:rsidRDefault="008006CB" w:rsidP="00EA757F">
            <w:pPr>
              <w:tabs>
                <w:tab w:val="left" w:pos="1080"/>
              </w:tabs>
              <w:rPr>
                <w:rFonts w:ascii="Times New Roman" w:hAnsi="Times New Roman"/>
                <w:lang w:val="en-NZ"/>
              </w:rPr>
            </w:pPr>
            <w:r w:rsidRPr="00BF3406">
              <w:rPr>
                <w:rFonts w:ascii="Times New Roman" w:hAnsi="Times New Roman"/>
                <w:lang w:val="en-NZ"/>
              </w:rPr>
              <w:t>Follow-up:</w:t>
            </w:r>
          </w:p>
          <w:p w14:paraId="61904127" w14:textId="77777777" w:rsidR="008006CB" w:rsidRPr="00BF3406" w:rsidRDefault="008006CB" w:rsidP="00EA757F">
            <w:pPr>
              <w:tabs>
                <w:tab w:val="left" w:pos="1080"/>
              </w:tabs>
              <w:rPr>
                <w:rFonts w:ascii="Times New Roman" w:hAnsi="Times New Roman"/>
                <w:lang w:val="en-GB"/>
              </w:rPr>
            </w:pPr>
            <w:r w:rsidRPr="00BF3406">
              <w:rPr>
                <w:rFonts w:ascii="Segoe UI Symbol" w:hAnsi="Segoe UI Symbol" w:cs="Segoe UI Symbol"/>
                <w:lang w:val="en-NZ"/>
              </w:rPr>
              <w:t>☒</w:t>
            </w:r>
            <w:r w:rsidRPr="00BF3406">
              <w:rPr>
                <w:rFonts w:ascii="Times New Roman" w:hAnsi="Times New Roman"/>
                <w:lang w:val="en-NZ"/>
              </w:rPr>
              <w:t xml:space="preserve"> Secretariat</w:t>
            </w:r>
          </w:p>
        </w:tc>
      </w:tr>
      <w:tr w:rsidR="008006CB" w:rsidRPr="00BF3406" w14:paraId="203850C1" w14:textId="77777777" w:rsidTr="00EA757F">
        <w:tc>
          <w:tcPr>
            <w:tcW w:w="6941" w:type="dxa"/>
          </w:tcPr>
          <w:p w14:paraId="51A06498" w14:textId="77777777" w:rsidR="008006CB" w:rsidRPr="00BF3406" w:rsidRDefault="008006CB" w:rsidP="00EA757F">
            <w:pPr>
              <w:tabs>
                <w:tab w:val="left" w:pos="1080"/>
              </w:tabs>
              <w:rPr>
                <w:rFonts w:ascii="Times New Roman" w:hAnsi="Times New Roman"/>
                <w:lang w:val="en-GB"/>
              </w:rPr>
            </w:pPr>
            <w:r w:rsidRPr="00BF3406">
              <w:rPr>
                <w:rFonts w:ascii="Times New Roman" w:hAnsi="Times New Roman"/>
                <w:lang w:val="en-NZ"/>
              </w:rPr>
              <w:t>When: 24-Jul-26</w:t>
            </w:r>
          </w:p>
        </w:tc>
        <w:tc>
          <w:tcPr>
            <w:tcW w:w="2078" w:type="dxa"/>
          </w:tcPr>
          <w:p w14:paraId="5FB43A95" w14:textId="04C81BBC" w:rsidR="008006CB" w:rsidRPr="00BF3406" w:rsidRDefault="008006CB" w:rsidP="00673F49">
            <w:pPr>
              <w:tabs>
                <w:tab w:val="left" w:pos="1080"/>
              </w:tabs>
              <w:rPr>
                <w:rFonts w:ascii="Times New Roman" w:hAnsi="Times New Roman"/>
                <w:lang w:val="en-GB"/>
              </w:rPr>
            </w:pPr>
            <w:r w:rsidRPr="00BF3406">
              <w:rPr>
                <w:rFonts w:ascii="Times New Roman" w:hAnsi="Times New Roman"/>
                <w:lang w:val="en-NZ"/>
              </w:rPr>
              <w:t xml:space="preserve">Status: </w:t>
            </w:r>
            <w:r w:rsidR="00673F49">
              <w:rPr>
                <w:rFonts w:ascii="Times New Roman" w:hAnsi="Times New Roman"/>
                <w:lang w:val="en-NZ"/>
              </w:rPr>
              <w:t>A</w:t>
            </w:r>
            <w:r w:rsidRPr="00BF3406">
              <w:rPr>
                <w:rFonts w:ascii="Times New Roman" w:hAnsi="Times New Roman"/>
                <w:lang w:val="en-NZ"/>
              </w:rPr>
              <w:t>dopted by Subgroup</w:t>
            </w:r>
          </w:p>
        </w:tc>
      </w:tr>
      <w:tr w:rsidR="008006CB" w:rsidRPr="00BF3406" w14:paraId="256E68DE" w14:textId="77777777" w:rsidTr="00EA757F">
        <w:tc>
          <w:tcPr>
            <w:tcW w:w="6941" w:type="dxa"/>
          </w:tcPr>
          <w:p w14:paraId="2B7EC1CC" w14:textId="77777777" w:rsidR="008006CB" w:rsidRPr="00BF3406" w:rsidRDefault="008006CB" w:rsidP="00EA757F">
            <w:pPr>
              <w:tabs>
                <w:tab w:val="left" w:pos="1080"/>
              </w:tabs>
              <w:rPr>
                <w:rFonts w:ascii="Times New Roman" w:hAnsi="Times New Roman"/>
                <w:lang w:val="en-GB"/>
              </w:rPr>
            </w:pPr>
            <w:r w:rsidRPr="00BF3406">
              <w:rPr>
                <w:rFonts w:ascii="Times New Roman" w:hAnsi="Times New Roman"/>
                <w:lang w:val="en-NZ"/>
              </w:rPr>
              <w:t xml:space="preserve">Who: </w:t>
            </w:r>
            <w:r w:rsidRPr="00BF3406">
              <w:rPr>
                <w:rFonts w:ascii="Segoe UI Symbol" w:hAnsi="Segoe UI Symbol" w:cs="Segoe UI Symbol"/>
                <w:lang w:val="en-NZ"/>
              </w:rPr>
              <w:t>☐</w:t>
            </w:r>
            <w:r w:rsidRPr="00BF3406">
              <w:rPr>
                <w:rFonts w:ascii="Times New Roman" w:hAnsi="Times New Roman"/>
                <w:lang w:val="en-NZ"/>
              </w:rPr>
              <w:t xml:space="preserve">Subgroups </w:t>
            </w:r>
            <w:r w:rsidRPr="00BF3406">
              <w:rPr>
                <w:rFonts w:ascii="Segoe UI Symbol" w:hAnsi="Segoe UI Symbol" w:cs="Segoe UI Symbol"/>
                <w:lang w:val="en-NZ"/>
              </w:rPr>
              <w:t>☐</w:t>
            </w:r>
            <w:r w:rsidRPr="00BF3406">
              <w:rPr>
                <w:rFonts w:ascii="Times New Roman" w:hAnsi="Times New Roman"/>
                <w:lang w:val="en-NZ"/>
              </w:rPr>
              <w:t xml:space="preserve">APAC States </w:t>
            </w:r>
            <w:r w:rsidRPr="00BF3406">
              <w:rPr>
                <w:rFonts w:ascii="Segoe UI Symbol" w:hAnsi="Segoe UI Symbol" w:cs="Segoe UI Symbol"/>
                <w:lang w:val="en-NZ"/>
              </w:rPr>
              <w:t>☒</w:t>
            </w:r>
            <w:r w:rsidRPr="00BF3406">
              <w:rPr>
                <w:rFonts w:ascii="Times New Roman" w:hAnsi="Times New Roman"/>
                <w:lang w:val="en-NZ"/>
              </w:rPr>
              <w:t xml:space="preserve">ICAO APAC RO </w:t>
            </w:r>
            <w:r w:rsidRPr="00BF3406">
              <w:rPr>
                <w:rFonts w:ascii="Segoe UI Symbol" w:hAnsi="Segoe UI Symbol" w:cs="Segoe UI Symbol"/>
                <w:lang w:val="en-NZ"/>
              </w:rPr>
              <w:t>☐</w:t>
            </w:r>
            <w:r w:rsidRPr="00BF3406">
              <w:rPr>
                <w:rFonts w:ascii="Times New Roman" w:hAnsi="Times New Roman"/>
                <w:lang w:val="en-NZ"/>
              </w:rPr>
              <w:t xml:space="preserve">ICAO HQ </w:t>
            </w:r>
            <w:r w:rsidRPr="00BF3406">
              <w:rPr>
                <w:rFonts w:ascii="Segoe UI Symbol" w:hAnsi="Segoe UI Symbol" w:cs="Segoe UI Symbol"/>
                <w:lang w:val="en-NZ"/>
              </w:rPr>
              <w:t>☐</w:t>
            </w:r>
            <w:r w:rsidRPr="00BF3406">
              <w:rPr>
                <w:rFonts w:ascii="Times New Roman" w:hAnsi="Times New Roman"/>
                <w:lang w:val="en-NZ"/>
              </w:rPr>
              <w:t>Other: TEXT</w:t>
            </w:r>
          </w:p>
        </w:tc>
        <w:tc>
          <w:tcPr>
            <w:tcW w:w="2078" w:type="dxa"/>
          </w:tcPr>
          <w:p w14:paraId="38DD861A" w14:textId="77777777" w:rsidR="008006CB" w:rsidRPr="00BF3406" w:rsidRDefault="008006CB" w:rsidP="00EA757F">
            <w:pPr>
              <w:tabs>
                <w:tab w:val="left" w:pos="1080"/>
              </w:tabs>
              <w:rPr>
                <w:rFonts w:ascii="Times New Roman" w:hAnsi="Times New Roman"/>
                <w:lang w:val="en-GB"/>
              </w:rPr>
            </w:pPr>
          </w:p>
        </w:tc>
      </w:tr>
    </w:tbl>
    <w:p w14:paraId="66C0C332" w14:textId="77777777" w:rsidR="00233BED" w:rsidRPr="00233BED" w:rsidRDefault="00233BED" w:rsidP="00233BED">
      <w:pPr>
        <w:spacing w:after="0" w:line="240" w:lineRule="auto"/>
        <w:rPr>
          <w:rFonts w:ascii="Times New Roman" w:hAnsi="Times New Roman"/>
          <w:lang w:val="en-GB"/>
        </w:rPr>
      </w:pPr>
    </w:p>
    <w:p w14:paraId="5B63CB69"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00683F">
        <w:rPr>
          <w:rFonts w:ascii="Times New Roman" w:hAnsi="Times New Roman"/>
          <w:lang w:val="en-GB"/>
        </w:rPr>
        <w:t xml:space="preserve">During the discussion, the United States acknowledged the monitoring results related to the international exchange of meteorological information in IWXXM form and advised that the identified issues were linked to current limitations in exchanging IWXXM data between the United States National Weather Service and the Federal Aviation Administration through the Aeronautical Message Handling System (AMHS). The meeting noted that work was underway to establish the necessary arrangements to support international dissemination of IWXXM information and that the United States expected to achieve compliance with the </w:t>
      </w:r>
      <w:r w:rsidRPr="0000683F">
        <w:rPr>
          <w:rFonts w:ascii="Times New Roman" w:hAnsi="Times New Roman"/>
          <w:lang w:val="en-GB"/>
        </w:rPr>
        <w:lastRenderedPageBreak/>
        <w:t>IWXXM exchange requirement by the end of 2026. The meeting also noted that the United States was investigating the causes of low performance indices identified during the OPMET monitoring and was coordinating with the relevant centres to address routing issues affecting METAR and TAF exchange.</w:t>
      </w:r>
    </w:p>
    <w:p w14:paraId="1E7F69F7" w14:textId="77777777" w:rsidR="00D22185" w:rsidRPr="0000683F" w:rsidRDefault="00D22185" w:rsidP="00D22185">
      <w:pPr>
        <w:pStyle w:val="ListParagraph"/>
        <w:rPr>
          <w:rFonts w:ascii="Times New Roman" w:hAnsi="Times New Roman"/>
          <w:lang w:val="en-GB"/>
        </w:rPr>
      </w:pPr>
    </w:p>
    <w:p w14:paraId="1910F503" w14:textId="77777777" w:rsid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00683F">
        <w:rPr>
          <w:rFonts w:ascii="Times New Roman" w:hAnsi="Times New Roman"/>
          <w:lang w:val="en-GB"/>
        </w:rPr>
        <w:t>The meeting discussed the implications of Amendment 82 to ICAO Annex 3, which separated operational requirements from detailed implementation provisions and relocated certain material related to IWXXM to the Procedures for Air Navigation Services — Meteorology (PANS-MET). The meeting noted concerns that the provision of meteorological information in IWXXM form was no longer explicitly specified in either ICAO Annex 3 or the APAC Air Navigation Plan in a manner that clearly supported the identification of potential deficiencies under the APANPIRG deficiency management process. The meeting further noted that this could affect the assessment of potential deficiencies related to the lack of IWXXM implementation.</w:t>
      </w:r>
    </w:p>
    <w:p w14:paraId="3A94241F" w14:textId="77777777" w:rsidR="00D22185" w:rsidRPr="0000683F" w:rsidRDefault="00D22185" w:rsidP="00D22185">
      <w:pPr>
        <w:pStyle w:val="ListParagraph"/>
        <w:rPr>
          <w:rFonts w:ascii="Times New Roman" w:hAnsi="Times New Roman"/>
          <w:lang w:val="en-GB"/>
        </w:rPr>
      </w:pPr>
    </w:p>
    <w:p w14:paraId="59D44901" w14:textId="7E431DD6" w:rsidR="0000683F" w:rsidRPr="00D22185" w:rsidRDefault="00D22185" w:rsidP="00D22185">
      <w:pPr>
        <w:pStyle w:val="ListParagraph"/>
        <w:numPr>
          <w:ilvl w:val="1"/>
          <w:numId w:val="3"/>
        </w:numPr>
        <w:tabs>
          <w:tab w:val="left" w:pos="1440"/>
        </w:tabs>
        <w:ind w:left="0" w:firstLine="0"/>
        <w:contextualSpacing w:val="0"/>
        <w:jc w:val="both"/>
        <w:rPr>
          <w:rFonts w:ascii="Times New Roman" w:hAnsi="Times New Roman"/>
          <w:lang w:val="en-GB"/>
        </w:rPr>
      </w:pPr>
      <w:r w:rsidRPr="0000683F">
        <w:rPr>
          <w:rFonts w:ascii="Times New Roman" w:hAnsi="Times New Roman"/>
          <w:lang w:val="en-GB"/>
        </w:rPr>
        <w:t>The meeting agreed that clarification of the regional planning provisions relating to the exchange of meteorological information in IWXXM form would be beneficial, particularly in view of future plans for the cessation of international TAC exchange. The meeting therefore agreed that Australia would prepare a flimsy paper proposing an appropriate mechanism for APANPIRG to request ICAO to amend the APAC Air Navigation Plan to explicitly reflect the requirement for the provision of relevant meteorological information in IWXXM form. The meeting agreed that the proposal would be further considered before finalisation of the report and any associated Draft Conclusion for APANPIRG consideration.</w:t>
      </w:r>
    </w:p>
    <w:p w14:paraId="4E8EBA65" w14:textId="77777777" w:rsidR="00442677" w:rsidRPr="0068783D" w:rsidRDefault="00442677" w:rsidP="0000683F">
      <w:pPr>
        <w:pStyle w:val="ListParagraph"/>
        <w:tabs>
          <w:tab w:val="left" w:pos="1440"/>
        </w:tabs>
        <w:ind w:left="0"/>
        <w:contextualSpacing w:val="0"/>
        <w:jc w:val="both"/>
        <w:rPr>
          <w:rFonts w:ascii="Times New Roman" w:hAnsi="Times New Roman"/>
          <w:lang w:val="en-GB"/>
        </w:rPr>
      </w:pPr>
    </w:p>
    <w:p w14:paraId="0D5B53B8" w14:textId="77777777" w:rsidR="000846A3" w:rsidRPr="0068783D" w:rsidRDefault="000846A3" w:rsidP="000846A3">
      <w:pPr>
        <w:spacing w:after="0" w:line="240" w:lineRule="auto"/>
        <w:ind w:left="720"/>
        <w:jc w:val="both"/>
        <w:rPr>
          <w:rFonts w:ascii="Times New Roman" w:hAnsi="Times New Roman"/>
          <w:lang w:val="en-GB"/>
        </w:rPr>
      </w:pPr>
      <w:r w:rsidRPr="00253289">
        <w:rPr>
          <w:rFonts w:ascii="Times New Roman" w:hAnsi="Times New Roman"/>
          <w:u w:val="single"/>
          <w:lang w:val="en-GB"/>
        </w:rPr>
        <w:t>WP/24 Investigation into Australian OPMET Results – Australia</w:t>
      </w:r>
    </w:p>
    <w:p w14:paraId="03A76588" w14:textId="77777777" w:rsidR="000846A3" w:rsidRPr="0068783D" w:rsidRDefault="000846A3" w:rsidP="000846A3">
      <w:pPr>
        <w:spacing w:after="0" w:line="240" w:lineRule="auto"/>
        <w:jc w:val="both"/>
        <w:rPr>
          <w:rFonts w:ascii="Times New Roman" w:hAnsi="Times New Roman"/>
          <w:lang w:val="en-GB"/>
        </w:rPr>
      </w:pPr>
    </w:p>
    <w:p w14:paraId="47EEC1E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3E609D">
        <w:rPr>
          <w:rFonts w:ascii="Times New Roman" w:hAnsi="Times New Roman"/>
          <w:lang w:val="en-GB"/>
        </w:rPr>
        <w:t>The meeting reviewed the results of Australia’s investigation into the outcomes of the 2025 ICAO APAC Regional SIGMET Test and the 2025 TAF and METAR APAC Performance Indices. The meeting noted that Australia had been identified in previous monitoring activities as not having issued a test Tropical Cyclone Advisory (TCA) during the SIGMET test and as having performance indices below the 95 per cent threshold for some aerodromes.</w:t>
      </w:r>
    </w:p>
    <w:p w14:paraId="2D91E7A1"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516FD91D"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3E609D">
        <w:rPr>
          <w:rFonts w:ascii="Times New Roman" w:hAnsi="Times New Roman"/>
          <w:lang w:val="en-GB"/>
        </w:rPr>
        <w:t>The meeting noted that Australia’s inability to distribute the test TCA during the SIGMET test was the result of an issue affecting distribution of the test message and did not affect operational TCA capability. The meeting further noted that Australia issued three test TCAs on 1 July 2026 and that RODB Brisbane, Bangkok and Singapore confirmed receipt of those messages in both TAC and IWXXM formats, demonstrating both operational and test capability.</w:t>
      </w:r>
    </w:p>
    <w:p w14:paraId="4AE90E44" w14:textId="77777777" w:rsidR="000846A3" w:rsidRPr="003E609D" w:rsidRDefault="000846A3" w:rsidP="000846A3">
      <w:pPr>
        <w:pStyle w:val="ListParagraph"/>
        <w:rPr>
          <w:rFonts w:ascii="Times New Roman" w:hAnsi="Times New Roman"/>
          <w:lang w:val="en-GB"/>
        </w:rPr>
      </w:pPr>
    </w:p>
    <w:p w14:paraId="69D533A6" w14:textId="77777777" w:rsidR="000846A3" w:rsidRPr="003E609D"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E609D">
        <w:rPr>
          <w:rFonts w:ascii="Times New Roman" w:hAnsi="Times New Roman"/>
          <w:lang w:val="en-GB"/>
        </w:rPr>
        <w:t>The meeting noted Australia’s analysis of the performance indices for Tindal and Lord Howe Island. The meeting noted that the lower performance indices for Tindal were associated with Defence operational arrangements and the way routine TAF issuance times were represented in the ROBEX Handbook. Tindal TAF services included additional three-hourly forecasts that were not always required by Defence users and were therefore not routinely issued. The meeting further noted that, at Lord Howe Island, Australia’s operational practices include issuing amended TAFs in place of some routine TAFs and issuing SPECI reports instead of METARs under certain circumstances, and that these practices are implemented to enhance aviation safety and service quality.</w:t>
      </w:r>
    </w:p>
    <w:p w14:paraId="332B4531" w14:textId="77777777" w:rsidR="000846A3" w:rsidRPr="003E609D" w:rsidRDefault="000846A3" w:rsidP="000846A3">
      <w:pPr>
        <w:pStyle w:val="ListParagraph"/>
        <w:rPr>
          <w:rFonts w:ascii="Times New Roman" w:hAnsi="Times New Roman"/>
          <w:lang w:val="en-GB"/>
        </w:rPr>
      </w:pPr>
    </w:p>
    <w:p w14:paraId="1E0A3322" w14:textId="77777777" w:rsidR="000846A3" w:rsidRPr="00590C68"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E609D">
        <w:rPr>
          <w:rFonts w:ascii="Times New Roman" w:hAnsi="Times New Roman"/>
          <w:lang w:val="en-GB"/>
        </w:rPr>
        <w:t>The meeting noted that Australia’s review demonstrated that, during November 2025, substantially more meteorological reports and forecasts were issued at Lord Howe Island than would have been expected under the routine schedule due to the use of amended TAFs and SPECI reports. The meeting further noted that Australia’s review identified opportunities to improve bulletin construction by ROC Brisbane that could improve future performance index results. Australia considered that the lower performance indices primarily resulted from registered differences and established safety-focused operational practices rather than deficiencies in the provision of METAR and TAF services.</w:t>
      </w:r>
    </w:p>
    <w:p w14:paraId="08585A06" w14:textId="77777777" w:rsidR="000846A3" w:rsidRPr="00590C68" w:rsidRDefault="000846A3" w:rsidP="000846A3">
      <w:pPr>
        <w:pStyle w:val="ListParagraph"/>
        <w:rPr>
          <w:rFonts w:ascii="Times New Roman" w:hAnsi="Times New Roman"/>
          <w:lang w:val="en-GB"/>
        </w:rPr>
      </w:pPr>
    </w:p>
    <w:p w14:paraId="40825446" w14:textId="77777777" w:rsidR="000846A3" w:rsidRPr="003E609D"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E609D">
        <w:rPr>
          <w:rFonts w:ascii="Times New Roman" w:hAnsi="Times New Roman"/>
          <w:lang w:val="en-GB"/>
        </w:rPr>
        <w:t>In discussion, the meeting recalled that the outcomes of SIGMET tests and APAC Performance Indices are used as indicators of potential deficiencies and that the agreed process requires ICAO to validate any potential deficiency with the State concerned before further action is taken. The Secretariat noted that Australia’s paper formed part of that validation process and that Australia had investigated the identified issues and provided supporting evidence demonstrating that the lower performance indices primarily resulted from registered differences and established safety-focused operational practices rather than actual deficiencies in the provision of METAR and TAF services. The Secretariat therefore supported the proposal to remove Australia from the list of potential deficiencies, noting that there was no other evidence indicating the existence of a deficiency.</w:t>
      </w:r>
    </w:p>
    <w:p w14:paraId="62E7CED4" w14:textId="77777777" w:rsidR="000846A3" w:rsidRPr="003E609D" w:rsidRDefault="000846A3" w:rsidP="000846A3">
      <w:pPr>
        <w:pStyle w:val="ListParagraph"/>
        <w:rPr>
          <w:rFonts w:ascii="Times New Roman" w:hAnsi="Times New Roman"/>
          <w:lang w:val="en-GB"/>
        </w:rPr>
      </w:pPr>
    </w:p>
    <w:p w14:paraId="71F68D34" w14:textId="55397DCC" w:rsidR="000846A3" w:rsidRPr="00590C68"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E609D">
        <w:rPr>
          <w:rFonts w:ascii="Times New Roman" w:hAnsi="Times New Roman"/>
          <w:lang w:val="en-GB"/>
        </w:rPr>
        <w:t xml:space="preserve">The meeting also noted that registered differences and deficiencies are separate considerations and that the availability of meteorological information for the required periods had been </w:t>
      </w:r>
      <w:r w:rsidRPr="00EC096C">
        <w:rPr>
          <w:rFonts w:ascii="Times New Roman" w:hAnsi="Times New Roman"/>
          <w:lang w:val="en-GB"/>
        </w:rPr>
        <w:t>maintained. Based on the information provided and the Secretariat’s assessment, the meeting agreed to amend Conclusion MET SG/30-</w:t>
      </w:r>
      <w:r w:rsidR="00B46462" w:rsidRPr="00EC096C">
        <w:rPr>
          <w:rFonts w:ascii="Times New Roman" w:hAnsi="Times New Roman"/>
          <w:lang w:val="en-GB"/>
        </w:rPr>
        <w:t>05</w:t>
      </w:r>
      <w:r w:rsidRPr="00EC096C">
        <w:rPr>
          <w:rFonts w:ascii="Times New Roman" w:hAnsi="Times New Roman"/>
          <w:lang w:val="en-GB"/>
        </w:rPr>
        <w:t xml:space="preserve"> – Potential Deficiencies in Provision of METAR and/or TAF, by removing Australia from the list of States recommended for further review by the ICAO APAC</w:t>
      </w:r>
      <w:r w:rsidRPr="003E609D">
        <w:rPr>
          <w:rFonts w:ascii="Times New Roman" w:hAnsi="Times New Roman"/>
          <w:lang w:val="en-GB"/>
        </w:rPr>
        <w:t xml:space="preserve"> Regional Office.</w:t>
      </w:r>
    </w:p>
    <w:p w14:paraId="1A93FD34" w14:textId="77777777" w:rsidR="000846A3" w:rsidRPr="0068783D" w:rsidRDefault="000846A3" w:rsidP="000846A3">
      <w:pPr>
        <w:spacing w:after="0" w:line="240" w:lineRule="auto"/>
        <w:jc w:val="both"/>
        <w:rPr>
          <w:rFonts w:ascii="Times New Roman" w:hAnsi="Times New Roman"/>
          <w:u w:val="single"/>
          <w:lang w:val="en-GB"/>
        </w:rPr>
      </w:pPr>
    </w:p>
    <w:p w14:paraId="3A656A5D" w14:textId="77777777" w:rsidR="000846A3" w:rsidRPr="0068783D" w:rsidRDefault="000846A3" w:rsidP="000846A3">
      <w:pPr>
        <w:spacing w:after="0" w:line="240" w:lineRule="auto"/>
        <w:ind w:left="720"/>
        <w:jc w:val="both"/>
        <w:rPr>
          <w:rFonts w:ascii="Times New Roman" w:hAnsi="Times New Roman"/>
          <w:u w:val="single"/>
          <w:lang w:val="en-GB"/>
        </w:rPr>
      </w:pPr>
      <w:r w:rsidRPr="00890103">
        <w:rPr>
          <w:rFonts w:ascii="Times New Roman" w:hAnsi="Times New Roman"/>
          <w:u w:val="single"/>
          <w:lang w:val="en-GB"/>
        </w:rPr>
        <w:t>WP/25 Improvement in IWXXM Translation for Philippine Aerodromes – Hong Kong, China</w:t>
      </w:r>
    </w:p>
    <w:p w14:paraId="5FAE4DA5" w14:textId="77777777" w:rsidR="000846A3" w:rsidRPr="0068783D" w:rsidRDefault="000846A3" w:rsidP="000846A3">
      <w:pPr>
        <w:spacing w:after="0" w:line="240" w:lineRule="auto"/>
        <w:jc w:val="both"/>
        <w:rPr>
          <w:rFonts w:ascii="Times New Roman" w:hAnsi="Times New Roman"/>
          <w:lang w:val="en-GB"/>
        </w:rPr>
      </w:pPr>
    </w:p>
    <w:p w14:paraId="3CE5A74E"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The meeting reviewed information provided by Hong Kong, China on the resolution of a temporary TAC-to-IWXXM translation issue that affected METAR timeliness for ten Philippine aerodromes included in Hong Kong OPMET bulletins during November 2025. The meeting noted that ROC Hong Kong is responsible for the collection and dissemination of OPMET bulletins for Philippine aerodromes under the ROBEX Scheme and provides TAC-to-IWXXM translation services based on a bilateral agreement.</w:t>
      </w:r>
    </w:p>
    <w:p w14:paraId="5150388C"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0D962B34"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E715A6">
        <w:rPr>
          <w:rFonts w:ascii="Times New Roman" w:hAnsi="Times New Roman"/>
          <w:lang w:val="en-GB"/>
        </w:rPr>
        <w:t>The meeting noted that OPMET Performance Indices monitoring conducted in November 2025 identified lower timeliness for IWXXM METARs for ten Philippine aerodromes, while IWXXM METAR availability remained above 95 per cent and both availability and timeliness of IWXXM TAFs exceeded the 95 per cent threshold.</w:t>
      </w:r>
    </w:p>
    <w:p w14:paraId="55042349" w14:textId="77777777" w:rsidR="000846A3" w:rsidRPr="00E715A6" w:rsidRDefault="000846A3" w:rsidP="000846A3">
      <w:pPr>
        <w:pStyle w:val="ListParagraph"/>
        <w:rPr>
          <w:rFonts w:ascii="Times New Roman" w:hAnsi="Times New Roman"/>
          <w:lang w:val="en-GB"/>
        </w:rPr>
      </w:pPr>
    </w:p>
    <w:p w14:paraId="1ACA869B"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E715A6">
        <w:rPr>
          <w:rFonts w:ascii="Times New Roman" w:hAnsi="Times New Roman"/>
          <w:lang w:val="en-GB"/>
        </w:rPr>
        <w:t>The meeting noted that a technical investigation by Hong Kong, China determined that the reduced IWXXM METAR timeliness resulted from a temporary interruption in TAC-to-IWXXM translation services on 8 November 2025, which delayed dissemination of some IWXXM METARs. The meeting further noted that targeted system changes and software optimisations had been implemented to prevent recurrence and improve the resilience of the translation process.</w:t>
      </w:r>
    </w:p>
    <w:p w14:paraId="669AAF0A" w14:textId="77777777" w:rsidR="000846A3" w:rsidRPr="00E715A6" w:rsidRDefault="000846A3" w:rsidP="000846A3">
      <w:pPr>
        <w:pStyle w:val="ListParagraph"/>
        <w:rPr>
          <w:rFonts w:ascii="Times New Roman" w:hAnsi="Times New Roman"/>
          <w:lang w:val="en-GB"/>
        </w:rPr>
      </w:pPr>
    </w:p>
    <w:p w14:paraId="7AC176A4" w14:textId="700F6E03" w:rsidR="000846A3" w:rsidRPr="00050346" w:rsidRDefault="000846A3" w:rsidP="00050346">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lastRenderedPageBreak/>
        <w:t>The meeting noted that analysis of reception logs from RODB Bangkok and RODB Singapore for the period 1 to 31 May 2026 confirmed that the timeliness of IWXXM METARs for all ten Philippine aerodromes exceeded the 0.95 threshold. The meeting further noted that, based on the successful resolution of the translation service issue and verification of compliant performance for all ten aerodromes, the issue identified during the November 2025 monitoring period had been fully resolved. The meeting welcomed the cooperation between Hong Kong, China, Thailand and Singapore in supporting the verification process and noted this information had already been provided to the ad hoc group on deficiencies during their review, and so Philippines had not been included in the list of States with potential deficiencies.</w:t>
      </w:r>
    </w:p>
    <w:p w14:paraId="6AF17513" w14:textId="77777777" w:rsidR="000846A3" w:rsidRPr="0068783D" w:rsidRDefault="000846A3" w:rsidP="000846A3">
      <w:pPr>
        <w:pStyle w:val="ListParagraph"/>
        <w:tabs>
          <w:tab w:val="left" w:pos="1440"/>
        </w:tabs>
        <w:ind w:left="0"/>
        <w:contextualSpacing w:val="0"/>
        <w:jc w:val="both"/>
        <w:rPr>
          <w:rFonts w:ascii="Times New Roman" w:hAnsi="Times New Roman" w:cs="Times New Roman"/>
          <w:sz w:val="22"/>
          <w:szCs w:val="22"/>
          <w:lang w:val="en-GB"/>
        </w:rPr>
      </w:pPr>
    </w:p>
    <w:p w14:paraId="4C2551B6" w14:textId="77777777" w:rsidR="000846A3" w:rsidRPr="0068783D" w:rsidRDefault="000846A3" w:rsidP="000846A3">
      <w:pPr>
        <w:spacing w:after="0" w:line="240" w:lineRule="auto"/>
        <w:ind w:left="720"/>
        <w:jc w:val="both"/>
        <w:rPr>
          <w:rFonts w:ascii="Times New Roman" w:hAnsi="Times New Roman"/>
          <w:u w:val="single"/>
          <w:lang w:val="en-GB"/>
        </w:rPr>
      </w:pPr>
      <w:r w:rsidRPr="001B57B6">
        <w:rPr>
          <w:rFonts w:ascii="Times New Roman" w:hAnsi="Times New Roman"/>
          <w:u w:val="single"/>
          <w:lang w:val="en-GB"/>
        </w:rPr>
        <w:t>WP/31 Investigation into Singapore OPMET Results – Singapore</w:t>
      </w:r>
    </w:p>
    <w:p w14:paraId="4EBC9E0A" w14:textId="77777777" w:rsidR="000846A3" w:rsidRPr="0068783D" w:rsidRDefault="000846A3" w:rsidP="000846A3">
      <w:pPr>
        <w:spacing w:after="0" w:line="240" w:lineRule="auto"/>
        <w:jc w:val="both"/>
        <w:rPr>
          <w:rFonts w:ascii="Times New Roman" w:hAnsi="Times New Roman"/>
          <w:lang w:val="en-GB"/>
        </w:rPr>
      </w:pPr>
    </w:p>
    <w:p w14:paraId="3507C731"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132DD">
        <w:rPr>
          <w:rFonts w:ascii="Times New Roman" w:hAnsi="Times New Roman"/>
          <w:lang w:val="en-GB"/>
        </w:rPr>
        <w:t>The meeting reviewed the findings of Singapore’s investigation into its OPMET monitoring results, following analysis by the MET Deficiencies ad hoc group that identified potential deficiencies associated with IWXXM data not meeting the 95 per cent availability and/or timeliness threshold in the 2025 APAC Performance Indices. The meeting noted that the investigation focused on IWXXM METAR availability and timeliness for the Singapore aerodromes Paya Lebar (WSAP) and Seletar (WSSL).</w:t>
      </w:r>
    </w:p>
    <w:p w14:paraId="06716950"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47E1D29E"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132DD">
        <w:rPr>
          <w:rFonts w:ascii="Times New Roman" w:hAnsi="Times New Roman"/>
          <w:lang w:val="en-GB"/>
        </w:rPr>
        <w:t>The meeting noted that the 2025 APAC Performance Indices indicated availability and timeliness issues associated with IWXXM bulletin LAMS38 for the two aerodromes. The meeting further noted that Singapore’s investigation determined that bulletin LAMS38 was not being routed from ROC Kuala Lumpur to RODB Tokyo, resulting in reduced availability results. ROC Kuala Lumpur subsequently rectified the issue, and RODB Tokyo confirmed successful reception of the bulletin from the beginning of July 2026.</w:t>
      </w:r>
    </w:p>
    <w:p w14:paraId="3D59C5D9" w14:textId="77777777" w:rsidR="000846A3" w:rsidRPr="006132DD" w:rsidRDefault="000846A3" w:rsidP="000846A3">
      <w:pPr>
        <w:pStyle w:val="ListParagraph"/>
        <w:rPr>
          <w:rFonts w:ascii="Times New Roman" w:hAnsi="Times New Roman"/>
          <w:lang w:val="en-GB"/>
        </w:rPr>
      </w:pPr>
    </w:p>
    <w:p w14:paraId="3807F67E"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The meeting noted that Singapore had verified that reports from WSAP and WSSL were disseminated within five minutes of the observation time in almost all cases. The meeting further noted Singapore’s view that the reported timeliness results were likely associated with routing issues rather than delays in report dissemination.</w:t>
      </w:r>
    </w:p>
    <w:p w14:paraId="2487FF64" w14:textId="77777777" w:rsidR="000846A3" w:rsidRPr="006132DD" w:rsidRDefault="000846A3" w:rsidP="000846A3">
      <w:pPr>
        <w:pStyle w:val="ListParagraph"/>
        <w:rPr>
          <w:rFonts w:ascii="Times New Roman" w:hAnsi="Times New Roman"/>
          <w:lang w:val="en-GB"/>
        </w:rPr>
      </w:pPr>
    </w:p>
    <w:p w14:paraId="105D5AF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132DD">
        <w:rPr>
          <w:rFonts w:ascii="Times New Roman" w:hAnsi="Times New Roman"/>
          <w:lang w:val="en-GB"/>
        </w:rPr>
        <w:t>The meeting noted the cooperation of ROC Kuala Lumpur, RODB Tokyo and RODB Bangkok in monitoring and verifying reception of bulletin LAMS38. The meeting further noted that the information provided demonstrated successful resolution of the availability issue and supported ongoing investigation of the reported timeliness results.</w:t>
      </w:r>
    </w:p>
    <w:p w14:paraId="6877CC69" w14:textId="77777777" w:rsidR="000846A3" w:rsidRPr="006132DD" w:rsidRDefault="000846A3" w:rsidP="000846A3">
      <w:pPr>
        <w:pStyle w:val="ListParagraph"/>
        <w:rPr>
          <w:rFonts w:ascii="Times New Roman" w:hAnsi="Times New Roman"/>
          <w:lang w:val="en-GB"/>
        </w:rPr>
      </w:pPr>
    </w:p>
    <w:p w14:paraId="56E9BCB2"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132DD">
        <w:rPr>
          <w:rFonts w:ascii="Times New Roman" w:hAnsi="Times New Roman"/>
          <w:lang w:val="en-GB"/>
        </w:rPr>
        <w:t>In discussion, Singapore clarified that the paper was intended to support removal of Singapore from the list of potential deficiencies. Singapore advised that its investigation had confirmed dissemination of IWXXM METAR reports within the required timeframes and that the issues identified through monitoring did not indicate a deficiency in the provision of meteorological information. The meeting noted that the monitoring process is intended to identify potential deficiencies for subsequent validation by States.</w:t>
      </w:r>
    </w:p>
    <w:p w14:paraId="5FF8EFB9" w14:textId="77777777" w:rsidR="000846A3" w:rsidRPr="006132DD" w:rsidRDefault="000846A3" w:rsidP="000846A3">
      <w:pPr>
        <w:pStyle w:val="ListParagraph"/>
        <w:rPr>
          <w:rFonts w:ascii="Times New Roman" w:hAnsi="Times New Roman"/>
          <w:lang w:val="en-GB"/>
        </w:rPr>
      </w:pPr>
    </w:p>
    <w:p w14:paraId="6C117E18" w14:textId="77777777" w:rsidR="000846A3" w:rsidRPr="006132DD"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6132DD">
        <w:rPr>
          <w:rFonts w:ascii="Times New Roman" w:hAnsi="Times New Roman"/>
          <w:lang w:val="en-GB"/>
        </w:rPr>
        <w:t xml:space="preserve">Consistent with the approach applied to previous papers, the Secretariat considered that Singapore had investigated and validated the monitoring results and had demonstrated that the issues identified did not represent an actual deficiency in the provision of METAR services. The Secretariat therefore supported removal of Singapore from the list of potential deficiencies and advised that no further ICAO investigation would be required unless </w:t>
      </w:r>
      <w:r w:rsidRPr="006132DD">
        <w:rPr>
          <w:rFonts w:ascii="Times New Roman" w:hAnsi="Times New Roman"/>
          <w:lang w:val="en-GB"/>
        </w:rPr>
        <w:lastRenderedPageBreak/>
        <w:t>additional information became available.</w:t>
      </w:r>
    </w:p>
    <w:p w14:paraId="761F6284" w14:textId="77777777" w:rsidR="000846A3" w:rsidRPr="006132DD" w:rsidRDefault="000846A3" w:rsidP="000846A3">
      <w:pPr>
        <w:pStyle w:val="ListParagraph"/>
        <w:rPr>
          <w:rFonts w:ascii="Times New Roman" w:hAnsi="Times New Roman"/>
          <w:lang w:val="en-GB"/>
        </w:rPr>
      </w:pPr>
    </w:p>
    <w:p w14:paraId="2D134F46" w14:textId="54800957" w:rsidR="000846A3" w:rsidRPr="00BD3251"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C096C">
        <w:rPr>
          <w:rFonts w:ascii="Times New Roman" w:hAnsi="Times New Roman"/>
          <w:lang w:val="en-GB"/>
        </w:rPr>
        <w:t>Based on the information provided and the Secretariat’s assessment, the meeting agreed to amend Conclusion MET SG/30-</w:t>
      </w:r>
      <w:r w:rsidR="00B46462" w:rsidRPr="00EC096C">
        <w:rPr>
          <w:rFonts w:ascii="Times New Roman" w:hAnsi="Times New Roman"/>
          <w:lang w:val="en-GB"/>
        </w:rPr>
        <w:t>05</w:t>
      </w:r>
      <w:r w:rsidRPr="00EC096C">
        <w:rPr>
          <w:rFonts w:ascii="Times New Roman" w:hAnsi="Times New Roman"/>
          <w:lang w:val="en-GB"/>
        </w:rPr>
        <w:t xml:space="preserve"> – Potential Deficiencies in Provision of METAR and/or TAF, by</w:t>
      </w:r>
      <w:r w:rsidRPr="006132DD">
        <w:rPr>
          <w:rFonts w:ascii="Times New Roman" w:hAnsi="Times New Roman"/>
          <w:lang w:val="en-GB"/>
        </w:rPr>
        <w:t xml:space="preserve"> removing Singapore from the list of States recommended for further review by the ICAO APAC Regional Office.</w:t>
      </w:r>
    </w:p>
    <w:p w14:paraId="58D50ADE" w14:textId="77777777" w:rsidR="000846A3" w:rsidRDefault="000846A3" w:rsidP="000846A3">
      <w:pPr>
        <w:pStyle w:val="ListParagraph"/>
        <w:tabs>
          <w:tab w:val="left" w:pos="1440"/>
        </w:tabs>
        <w:ind w:left="0"/>
        <w:jc w:val="both"/>
        <w:rPr>
          <w:rFonts w:ascii="Times New Roman" w:hAnsi="Times New Roman" w:cs="Times New Roman"/>
          <w:sz w:val="22"/>
          <w:szCs w:val="22"/>
          <w:lang w:val="en-GB"/>
        </w:rPr>
      </w:pPr>
    </w:p>
    <w:p w14:paraId="000EC9B5" w14:textId="77777777" w:rsidR="000846A3" w:rsidRPr="00381C61" w:rsidRDefault="000846A3" w:rsidP="000846A3">
      <w:pPr>
        <w:spacing w:after="0" w:line="240" w:lineRule="auto"/>
        <w:ind w:left="720"/>
        <w:jc w:val="both"/>
        <w:rPr>
          <w:rFonts w:ascii="Times New Roman" w:hAnsi="Times New Roman"/>
          <w:u w:val="single"/>
          <w:lang w:val="en-GB"/>
        </w:rPr>
      </w:pPr>
      <w:r w:rsidRPr="00381C61">
        <w:rPr>
          <w:rFonts w:ascii="Times New Roman" w:hAnsi="Times New Roman"/>
          <w:u w:val="single"/>
          <w:lang w:val="en-GB"/>
        </w:rPr>
        <w:t>WP/23 Suggestions on the Issuance Time of Aerodrome Forecasts – China</w:t>
      </w:r>
    </w:p>
    <w:p w14:paraId="525CDD2D" w14:textId="77777777" w:rsidR="000846A3" w:rsidRPr="00381C61" w:rsidRDefault="000846A3" w:rsidP="000846A3">
      <w:pPr>
        <w:pStyle w:val="ListParagraph"/>
        <w:tabs>
          <w:tab w:val="left" w:pos="1440"/>
        </w:tabs>
        <w:jc w:val="both"/>
        <w:rPr>
          <w:rFonts w:ascii="Times New Roman" w:hAnsi="Times New Roman" w:cs="Times New Roman"/>
          <w:sz w:val="22"/>
          <w:szCs w:val="22"/>
          <w:lang w:val="en-GB"/>
        </w:rPr>
      </w:pPr>
    </w:p>
    <w:p w14:paraId="4F9DD892"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The meeting reviewed information provided by China on the issuance time of aerodrome forecasts (TAF), including the current development of civil aviation in China, operational requirements associated with aeronautical meteorological services, and the provisions established by the Civil Aviation Administration of China governing the issuance and exchange of flight meteorological information. The meeting noted that China applies a forecast strategy combining short-term forecasting and nowcasting and provides aerodrome forecasts, landing forecasts, SIGMET information and customized meteorological services.</w:t>
      </w:r>
    </w:p>
    <w:p w14:paraId="758A3C9E"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5344629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The meeting noted that aerodrome forecasts at Chinese international and regional aerodromes are issued every six hours with validity periods of 24 or 30 hours, while landing forecasts, SIGMET information and customized services provide additional support through higher update frequencies, operational flexibility and continuous monitoring and amendment of meteorological information.</w:t>
      </w:r>
    </w:p>
    <w:p w14:paraId="01876253" w14:textId="77777777" w:rsidR="000846A3" w:rsidRPr="00687866" w:rsidRDefault="000846A3" w:rsidP="000846A3">
      <w:pPr>
        <w:pStyle w:val="ListParagraph"/>
        <w:rPr>
          <w:rFonts w:ascii="Times New Roman" w:hAnsi="Times New Roman"/>
          <w:lang w:val="en-GB"/>
        </w:rPr>
      </w:pPr>
    </w:p>
    <w:p w14:paraId="41D3BC5B"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The meeting noted China’s view that the timing of aerodrome forecast issuance should take account of operational requirements associated with air traffic management coordination, airline dispatch decision-making and meteorological forecast revision. The meeting further noted that, according to the paper, a forecast lead time of two to three hours provides sufficient time for air traffic management measures, flight planning and dispatch activities, while maintaining an appropriate balance between operational applicability and forecast accuracy.</w:t>
      </w:r>
    </w:p>
    <w:p w14:paraId="72EDBD5B" w14:textId="77777777" w:rsidR="000846A3" w:rsidRPr="00687866" w:rsidRDefault="000846A3" w:rsidP="000846A3">
      <w:pPr>
        <w:pStyle w:val="ListParagraph"/>
        <w:rPr>
          <w:rFonts w:ascii="Times New Roman" w:hAnsi="Times New Roman"/>
          <w:lang w:val="en-GB"/>
        </w:rPr>
      </w:pPr>
    </w:p>
    <w:p w14:paraId="2586509C"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The meeting noted information presented by China on forecast quality assessment results for selected domestic and international aerodromes.  The meeting agreed that the information presented in paragraph 2.4 and Table 1 should be validated with the States concerned and that the methodology used should be clearly documented and explained to ensure transparency.</w:t>
      </w:r>
    </w:p>
    <w:p w14:paraId="2CCF3096" w14:textId="77777777" w:rsidR="000846A3" w:rsidRPr="00687866" w:rsidRDefault="000846A3" w:rsidP="000846A3">
      <w:pPr>
        <w:pStyle w:val="ListParagraph"/>
        <w:rPr>
          <w:rFonts w:ascii="Times New Roman" w:hAnsi="Times New Roman"/>
          <w:lang w:val="en-GB"/>
        </w:rPr>
      </w:pPr>
    </w:p>
    <w:p w14:paraId="4144A200"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The meeting discussed alternative approaches used by other States to address operational requirements similar to those described by China. The meeting noted information from the United States regarding the use of scheduled TAF updates and amendments to provide more recent forecast information to users, and information from Australia regarding the use of more frequent TAF issuance at some aerodromes to meet operational needs. The meeting also noted information on ongoing ICAO MET Panel work related to future aerodrome meteorological forecast information services.</w:t>
      </w:r>
    </w:p>
    <w:p w14:paraId="0107C2FB" w14:textId="77777777" w:rsidR="000846A3" w:rsidRPr="00687866" w:rsidRDefault="000846A3" w:rsidP="000846A3">
      <w:pPr>
        <w:pStyle w:val="ListParagraph"/>
        <w:rPr>
          <w:rFonts w:ascii="Times New Roman" w:hAnsi="Times New Roman"/>
          <w:lang w:val="en-GB"/>
        </w:rPr>
      </w:pPr>
    </w:p>
    <w:p w14:paraId="21CFB6A8"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 xml:space="preserve">The Secretariat noted that Annex 3 currently contains provisions governing the issuance time of TAF and that any amendment to those provisions would require consideration through the ICAO global SARPs amendment process rather than through the MET SG. The Secretariat further noted that existing ICAO provisions already include complementary </w:t>
      </w:r>
      <w:r w:rsidRPr="00687866">
        <w:rPr>
          <w:rFonts w:ascii="Times New Roman" w:hAnsi="Times New Roman"/>
          <w:lang w:val="en-GB"/>
        </w:rPr>
        <w:lastRenderedPageBreak/>
        <w:t>products and services that may assist in addressing operational requirements. The Chair concluded that the paper highlighted the need to balance local operational requirements with international harmonization and noted that future developments should be considered through the appropriate ICAO global processes.</w:t>
      </w:r>
    </w:p>
    <w:p w14:paraId="389F0999" w14:textId="77777777" w:rsidR="000846A3" w:rsidRPr="00687866" w:rsidRDefault="000846A3" w:rsidP="000846A3">
      <w:pPr>
        <w:pStyle w:val="ListParagraph"/>
        <w:rPr>
          <w:rFonts w:ascii="Times New Roman" w:hAnsi="Times New Roman"/>
          <w:lang w:val="en-GB"/>
        </w:rPr>
      </w:pPr>
    </w:p>
    <w:p w14:paraId="48400B42" w14:textId="77777777" w:rsidR="000846A3" w:rsidRPr="00687866"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687866">
        <w:rPr>
          <w:rFonts w:ascii="Times New Roman" w:hAnsi="Times New Roman"/>
          <w:lang w:val="en-GB"/>
        </w:rPr>
        <w:t xml:space="preserve">The meeting agreed that performance information presented within the MET SG framework should be based on an agreed methodology and, where information relating to another State is included, should be validated with the State concerned or otherwise supported by a transparent and agreed assessment approach. The meeting therefore </w:t>
      </w:r>
      <w:r w:rsidRPr="00687866">
        <w:rPr>
          <w:rFonts w:ascii="Times New Roman" w:hAnsi="Times New Roman"/>
          <w:b/>
          <w:bCs/>
          <w:lang w:val="en-GB"/>
        </w:rPr>
        <w:t>adopted the following Decision</w:t>
      </w:r>
      <w:r w:rsidRPr="00687866">
        <w:rPr>
          <w:rFonts w:ascii="Times New Roman" w:hAnsi="Times New Roman"/>
          <w:lang w:val="en-GB"/>
        </w:rPr>
        <w:t>:</w:t>
      </w:r>
    </w:p>
    <w:p w14:paraId="5BFCCEDF" w14:textId="77777777" w:rsidR="000846A3" w:rsidRDefault="000846A3" w:rsidP="000846A3">
      <w:pPr>
        <w:pStyle w:val="ListParagraph"/>
        <w:tabs>
          <w:tab w:val="left" w:pos="1440"/>
        </w:tabs>
        <w:ind w:left="0"/>
        <w:contextualSpacing w:val="0"/>
        <w:jc w:val="both"/>
        <w:rPr>
          <w:rFonts w:ascii="Times New Roman" w:hAnsi="Times New Roman"/>
          <w:lang w:val="en-GB"/>
        </w:rPr>
      </w:pPr>
    </w:p>
    <w:tbl>
      <w:tblPr>
        <w:tblW w:w="5000" w:type="pct"/>
        <w:tblCellMar>
          <w:left w:w="0" w:type="dxa"/>
          <w:right w:w="0" w:type="dxa"/>
        </w:tblCellMar>
        <w:tblLook w:val="04A0" w:firstRow="1" w:lastRow="0" w:firstColumn="1" w:lastColumn="0" w:noHBand="0" w:noVBand="1"/>
      </w:tblPr>
      <w:tblGrid>
        <w:gridCol w:w="5478"/>
        <w:gridCol w:w="3531"/>
      </w:tblGrid>
      <w:tr w:rsidR="000846A3" w:rsidRPr="00F05168" w14:paraId="6BE3C99E" w14:textId="77777777" w:rsidTr="00EA757F">
        <w:trPr>
          <w:trHeight w:val="413"/>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99306F" w14:textId="5CB13A57" w:rsidR="000846A3" w:rsidRPr="004A5DE9" w:rsidRDefault="000846A3" w:rsidP="00EA757F">
            <w:pPr>
              <w:spacing w:after="0" w:line="240" w:lineRule="auto"/>
              <w:rPr>
                <w:rFonts w:ascii="Times New Roman" w:hAnsi="Times New Roman"/>
                <w:b/>
                <w:bCs/>
              </w:rPr>
            </w:pPr>
            <w:r w:rsidRPr="00EC096C">
              <w:rPr>
                <w:rFonts w:ascii="Times New Roman" w:hAnsi="Times New Roman"/>
                <w:b/>
                <w:bCs/>
              </w:rPr>
              <w:t>Decision MET SG/30-</w:t>
            </w:r>
            <w:r w:rsidR="00B46462">
              <w:rPr>
                <w:rFonts w:ascii="Times New Roman" w:hAnsi="Times New Roman"/>
                <w:b/>
                <w:bCs/>
              </w:rPr>
              <w:t>06</w:t>
            </w:r>
            <w:r w:rsidRPr="004A5DE9">
              <w:rPr>
                <w:rFonts w:ascii="Times New Roman" w:hAnsi="Times New Roman"/>
                <w:b/>
                <w:bCs/>
              </w:rPr>
              <w:t xml:space="preserve"> – Reporting of Performance Information in MET SG Papers</w:t>
            </w:r>
          </w:p>
        </w:tc>
      </w:tr>
      <w:tr w:rsidR="000846A3" w:rsidRPr="00F05168" w14:paraId="7D11F52E" w14:textId="77777777" w:rsidTr="00EA757F">
        <w:trPr>
          <w:trHeight w:val="1679"/>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BAB48D" w14:textId="77777777" w:rsidR="000846A3" w:rsidRDefault="000846A3" w:rsidP="00EA757F">
            <w:pPr>
              <w:spacing w:after="0" w:line="240" w:lineRule="auto"/>
              <w:rPr>
                <w:rFonts w:ascii="Times New Roman" w:hAnsi="Times New Roman"/>
              </w:rPr>
            </w:pPr>
            <w:r w:rsidRPr="00F05168">
              <w:rPr>
                <w:rFonts w:ascii="Times New Roman" w:hAnsi="Times New Roman"/>
              </w:rPr>
              <w:t>What:</w:t>
            </w:r>
          </w:p>
          <w:p w14:paraId="41AD4C54" w14:textId="77777777" w:rsidR="000846A3" w:rsidRPr="00F05168" w:rsidRDefault="000846A3" w:rsidP="00EA757F">
            <w:pPr>
              <w:spacing w:after="0" w:line="240" w:lineRule="auto"/>
              <w:rPr>
                <w:rFonts w:ascii="Times New Roman" w:hAnsi="Times New Roman"/>
              </w:rPr>
            </w:pPr>
            <w:r w:rsidRPr="004A5DE9">
              <w:rPr>
                <w:rFonts w:ascii="Times New Roman" w:hAnsi="Times New Roman"/>
              </w:rPr>
              <w:t>That performance information presented to the MET SG relating to the performance of States, aerodromes or meteorological services shall be based on a methodology agreed by the relevant APAC MET forum or, where such information relates to another State, be validated with the State concerned and supported by a transparent description of the methodology used.</w:t>
            </w:r>
            <w:r w:rsidRPr="00F05168">
              <w:rPr>
                <w:rFonts w:ascii="Times New Roman" w:hAnsi="Times New Roman"/>
              </w:rPr>
              <w:tab/>
            </w:r>
            <w:r w:rsidRPr="00F05168">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561AD1"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Expected impact:</w:t>
            </w:r>
          </w:p>
          <w:p w14:paraId="724F97C5" w14:textId="77777777" w:rsidR="000846A3" w:rsidRPr="00F05168" w:rsidRDefault="000846A3" w:rsidP="00EA757F">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Political / Global</w:t>
            </w:r>
          </w:p>
          <w:p w14:paraId="727E4438" w14:textId="77777777" w:rsidR="000846A3" w:rsidRPr="00F05168" w:rsidRDefault="000846A3" w:rsidP="00EA757F">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Inter -Regional</w:t>
            </w:r>
          </w:p>
          <w:p w14:paraId="710C08A9" w14:textId="77777777" w:rsidR="000846A3" w:rsidRPr="00F05168" w:rsidRDefault="000846A3" w:rsidP="00EA757F">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Economic</w:t>
            </w:r>
          </w:p>
          <w:p w14:paraId="75B52005" w14:textId="77777777" w:rsidR="000846A3" w:rsidRPr="00F05168" w:rsidRDefault="000846A3" w:rsidP="00EA757F">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Environmental</w:t>
            </w:r>
          </w:p>
          <w:p w14:paraId="409A5DEC" w14:textId="77777777" w:rsidR="000846A3" w:rsidRPr="00F05168" w:rsidRDefault="000846A3" w:rsidP="00EA757F">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Ops/Technical</w:t>
            </w:r>
          </w:p>
        </w:tc>
      </w:tr>
      <w:tr w:rsidR="000846A3" w:rsidRPr="00F05168" w14:paraId="3FD93764" w14:textId="77777777" w:rsidTr="00EA757F">
        <w:trPr>
          <w:trHeight w:val="336"/>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7ECBC"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 xml:space="preserve">Why: </w:t>
            </w:r>
            <w:r w:rsidRPr="004A5DE9">
              <w:rPr>
                <w:rFonts w:ascii="Times New Roman" w:hAnsi="Times New Roman"/>
              </w:rPr>
              <w:t>To ensure consistency, transparency and appropriate coordination when presenting performance information, and to avoid misunderstandings arising from the use of differing or non-validated assessment methodologies.</w:t>
            </w:r>
          </w:p>
        </w:tc>
        <w:tc>
          <w:tcPr>
            <w:tcW w:w="3685" w:type="dxa"/>
            <w:tcBorders>
              <w:top w:val="single" w:sz="8" w:space="0" w:color="000000"/>
              <w:left w:val="single" w:sz="8" w:space="0" w:color="000000"/>
              <w:bottom w:val="single" w:sz="8" w:space="0" w:color="000000"/>
              <w:right w:val="single" w:sz="8" w:space="0" w:color="000000"/>
            </w:tcBorders>
            <w:vAlign w:val="center"/>
          </w:tcPr>
          <w:p w14:paraId="2641A810" w14:textId="77777777" w:rsidR="000846A3" w:rsidRPr="00F05168" w:rsidRDefault="000846A3" w:rsidP="00EA757F">
            <w:pPr>
              <w:spacing w:after="0" w:line="240" w:lineRule="auto"/>
              <w:ind w:left="91"/>
              <w:rPr>
                <w:rFonts w:ascii="Times New Roman" w:hAnsi="Times New Roman"/>
              </w:rPr>
            </w:pPr>
            <w:r w:rsidRPr="00F05168">
              <w:rPr>
                <w:rFonts w:ascii="Times New Roman" w:hAnsi="Times New Roman"/>
              </w:rPr>
              <w:t>Follow-up:</w:t>
            </w:r>
            <w:r w:rsidRPr="00F05168">
              <w:rPr>
                <w:rFonts w:ascii="Times New Roman" w:hAnsi="Times New Roman"/>
              </w:rPr>
              <w:tab/>
              <w:t xml:space="preserve"> </w:t>
            </w:r>
            <w:r w:rsidRPr="00F05168">
              <w:rPr>
                <w:rFonts w:ascii="Times New Roman" w:hAnsi="Times New Roman" w:hint="eastAsia"/>
              </w:rPr>
              <w:t>☐</w:t>
            </w:r>
            <w:r w:rsidRPr="00F05168">
              <w:rPr>
                <w:rFonts w:ascii="Times New Roman" w:hAnsi="Times New Roman"/>
              </w:rPr>
              <w:t xml:space="preserve"> Required from States</w:t>
            </w:r>
          </w:p>
        </w:tc>
      </w:tr>
      <w:tr w:rsidR="000846A3" w:rsidRPr="00F05168" w14:paraId="6C5B1DDC" w14:textId="77777777" w:rsidTr="00EA757F">
        <w:trPr>
          <w:trHeight w:val="410"/>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2EDF68"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When:</w:t>
            </w:r>
            <w:r>
              <w:rPr>
                <w:rFonts w:ascii="Times New Roman" w:hAnsi="Times New Roman"/>
              </w:rPr>
              <w:t xml:space="preserve"> </w:t>
            </w:r>
            <w:r w:rsidRPr="00824C25">
              <w:rPr>
                <w:rFonts w:ascii="Times New Roman" w:hAnsi="Times New Roman"/>
              </w:rPr>
              <w:t>With immediate effect</w:t>
            </w:r>
            <w:r w:rsidRPr="00F05168">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3D57B9"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 xml:space="preserve">Status: </w:t>
            </w:r>
            <w:r>
              <w:rPr>
                <w:rFonts w:ascii="Times New Roman" w:hAnsi="Times New Roman"/>
              </w:rPr>
              <w:t>A</w:t>
            </w:r>
            <w:r w:rsidRPr="00F05168">
              <w:rPr>
                <w:rFonts w:ascii="Times New Roman" w:hAnsi="Times New Roman"/>
              </w:rPr>
              <w:t xml:space="preserve">dopted by </w:t>
            </w:r>
            <w:r>
              <w:rPr>
                <w:rFonts w:ascii="Times New Roman" w:hAnsi="Times New Roman"/>
              </w:rPr>
              <w:t>MET SG/30</w:t>
            </w:r>
            <w:r w:rsidRPr="00F05168">
              <w:rPr>
                <w:rFonts w:ascii="Times New Roman" w:hAnsi="Times New Roman"/>
              </w:rPr>
              <w:tab/>
            </w:r>
            <w:r w:rsidRPr="00F05168">
              <w:rPr>
                <w:rFonts w:ascii="Times New Roman" w:hAnsi="Times New Roman"/>
              </w:rPr>
              <w:tab/>
            </w:r>
          </w:p>
        </w:tc>
      </w:tr>
      <w:tr w:rsidR="000846A3" w:rsidRPr="004350DE" w14:paraId="6B7495DA" w14:textId="77777777" w:rsidTr="00EA757F">
        <w:trPr>
          <w:trHeight w:val="388"/>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956FF6"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Who:</w:t>
            </w:r>
            <w:r w:rsidRPr="00F05168">
              <w:rPr>
                <w:rFonts w:ascii="Times New Roman" w:hAnsi="Times New Roman"/>
              </w:rPr>
              <w:tab/>
            </w:r>
            <w:r w:rsidRPr="00F05168">
              <w:rPr>
                <w:rFonts w:ascii="Times New Roman" w:hAnsi="Times New Roman" w:hint="eastAsia"/>
              </w:rPr>
              <w:t>☐</w:t>
            </w:r>
            <w:r>
              <w:rPr>
                <w:rFonts w:ascii="Times New Roman" w:hAnsi="Times New Roman"/>
              </w:rPr>
              <w:t xml:space="preserve"> Sub Groups </w:t>
            </w:r>
            <w:r w:rsidRPr="00F05168">
              <w:rPr>
                <w:rFonts w:ascii="Times New Roman" w:hAnsi="Times New Roman" w:hint="eastAsia"/>
              </w:rPr>
              <w:t>☐</w:t>
            </w:r>
            <w:r w:rsidRPr="00F05168">
              <w:rPr>
                <w:rFonts w:ascii="Times New Roman" w:hAnsi="Times New Roman"/>
              </w:rPr>
              <w:t xml:space="preserve"> RASG-APAC</w:t>
            </w:r>
            <w:r w:rsidRPr="00F05168">
              <w:rPr>
                <w:rFonts w:ascii="Times New Roman" w:hAnsi="Times New Roman" w:hint="eastAsia"/>
              </w:rPr>
              <w:t xml:space="preserve"> </w:t>
            </w:r>
            <w:r w:rsidRPr="00F05168">
              <w:rPr>
                <w:rFonts w:ascii="Times New Roman" w:hAnsi="Times New Roman" w:hint="eastAsia"/>
              </w:rPr>
              <w:t>☒</w:t>
            </w:r>
            <w:r>
              <w:rPr>
                <w:rFonts w:ascii="Times New Roman" w:hAnsi="Times New Roman"/>
              </w:rPr>
              <w:t xml:space="preserve"> APAC States </w:t>
            </w:r>
            <w:r w:rsidRPr="00F05168">
              <w:rPr>
                <w:rFonts w:ascii="Times New Roman" w:hAnsi="Times New Roman" w:hint="eastAsia"/>
              </w:rPr>
              <w:t>☒</w:t>
            </w:r>
            <w:r>
              <w:rPr>
                <w:rFonts w:ascii="Times New Roman" w:hAnsi="Times New Roman"/>
              </w:rPr>
              <w:t xml:space="preserve"> ICAO APAC RO</w:t>
            </w:r>
            <w:r w:rsidRPr="00F05168">
              <w:rPr>
                <w:rFonts w:ascii="Times New Roman" w:hAnsi="Times New Roman"/>
              </w:rPr>
              <w:t xml:space="preserve"> </w:t>
            </w:r>
            <w:r w:rsidRPr="00F05168">
              <w:rPr>
                <w:rFonts w:ascii="Times New Roman" w:hAnsi="Times New Roman" w:hint="eastAsia"/>
              </w:rPr>
              <w:t>☐</w:t>
            </w:r>
            <w:r w:rsidRPr="00F05168">
              <w:rPr>
                <w:rFonts w:ascii="Times New Roman" w:hAnsi="Times New Roman"/>
              </w:rPr>
              <w:t xml:space="preserve"> ICAO HQ  </w:t>
            </w:r>
          </w:p>
          <w:p w14:paraId="45F53810" w14:textId="77777777" w:rsidR="000846A3" w:rsidRPr="004350DE" w:rsidRDefault="000846A3" w:rsidP="00EA757F">
            <w:pPr>
              <w:spacing w:after="0" w:line="240" w:lineRule="auto"/>
              <w:ind w:left="699"/>
              <w:rPr>
                <w:rFonts w:ascii="Times New Roman" w:hAnsi="Times New Roman"/>
              </w:rPr>
            </w:pPr>
            <w:r w:rsidRPr="00F05168">
              <w:rPr>
                <w:rFonts w:ascii="Times New Roman" w:hAnsi="Times New Roman" w:hint="eastAsia"/>
              </w:rPr>
              <w:t>☐</w:t>
            </w:r>
            <w:r w:rsidRPr="00F05168">
              <w:rPr>
                <w:rFonts w:ascii="Times New Roman" w:hAnsi="Times New Roman"/>
              </w:rPr>
              <w:t xml:space="preserve"> Other:</w:t>
            </w:r>
          </w:p>
        </w:tc>
      </w:tr>
    </w:tbl>
    <w:p w14:paraId="72A5B671"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5A54FCC5" w14:textId="77777777" w:rsidR="000846A3" w:rsidRPr="0068783D" w:rsidRDefault="000846A3" w:rsidP="000846A3">
      <w:pPr>
        <w:pStyle w:val="Heading2"/>
        <w:numPr>
          <w:ilvl w:val="0"/>
          <w:numId w:val="3"/>
        </w:numPr>
        <w:contextualSpacing w:val="0"/>
      </w:pPr>
      <w:bookmarkStart w:id="62" w:name="_Toc235768636"/>
      <w:r w:rsidRPr="0068783D">
        <w:t>Regional Guidance Material</w:t>
      </w:r>
      <w:bookmarkEnd w:id="62"/>
    </w:p>
    <w:p w14:paraId="0971E4D1" w14:textId="77777777" w:rsidR="000846A3" w:rsidRPr="0068783D" w:rsidRDefault="000846A3" w:rsidP="000846A3">
      <w:pPr>
        <w:spacing w:after="0" w:line="240" w:lineRule="auto"/>
        <w:ind w:left="360" w:firstLine="360"/>
        <w:jc w:val="both"/>
        <w:rPr>
          <w:rFonts w:ascii="Times New Roman" w:hAnsi="Times New Roman"/>
          <w:u w:val="single"/>
          <w:lang w:val="en-GB"/>
        </w:rPr>
      </w:pPr>
    </w:p>
    <w:p w14:paraId="7163D1D5" w14:textId="77777777" w:rsidR="000846A3" w:rsidRPr="0068783D" w:rsidRDefault="000846A3" w:rsidP="000846A3">
      <w:pPr>
        <w:spacing w:after="0" w:line="240" w:lineRule="auto"/>
        <w:ind w:left="720"/>
        <w:jc w:val="both"/>
        <w:rPr>
          <w:rFonts w:ascii="Times New Roman" w:hAnsi="Times New Roman"/>
          <w:u w:val="single"/>
          <w:lang w:val="en-GB"/>
        </w:rPr>
      </w:pPr>
      <w:r w:rsidRPr="00BD3251">
        <w:rPr>
          <w:rFonts w:ascii="Times New Roman" w:hAnsi="Times New Roman"/>
          <w:u w:val="single"/>
          <w:lang w:val="en-GB"/>
        </w:rPr>
        <w:t>WP/13 Updates to APAC Regional SIGMET Guide – Ad Hoc Group</w:t>
      </w:r>
    </w:p>
    <w:p w14:paraId="1D75C327" w14:textId="77777777" w:rsidR="000846A3" w:rsidRPr="0068783D" w:rsidRDefault="000846A3" w:rsidP="000846A3">
      <w:pPr>
        <w:spacing w:after="0" w:line="240" w:lineRule="auto"/>
        <w:jc w:val="both"/>
        <w:rPr>
          <w:rFonts w:ascii="Times New Roman" w:hAnsi="Times New Roman"/>
          <w:lang w:val="en-GB"/>
        </w:rPr>
      </w:pPr>
    </w:p>
    <w:p w14:paraId="49CC82DD"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3E2B91">
        <w:rPr>
          <w:rFonts w:ascii="Times New Roman" w:hAnsi="Times New Roman"/>
          <w:lang w:val="en-GB"/>
        </w:rPr>
        <w:t>The meeting reviewed proposed updates to the Asia/Pacific (APAC) Regional SIGMET Guide developed by the MET SG Ad hoc Group on the APAC Regional SIGMET Guide. The meeting noted that the Guide is maintained by the ICAO Asia/Pacific Regional Office to support the standardization and harmonization of SIGMET procedures and formats and to maintain alignment with relevant ICAO SARPs, regional air navigation procedures and guidance material.</w:t>
      </w:r>
    </w:p>
    <w:p w14:paraId="45C52E01"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0869C804" w14:textId="74FDEF3B" w:rsidR="000846A3" w:rsidRPr="00B82424" w:rsidRDefault="000846A3" w:rsidP="00B82424">
      <w:pPr>
        <w:pStyle w:val="ListParagraph"/>
        <w:numPr>
          <w:ilvl w:val="1"/>
          <w:numId w:val="3"/>
        </w:numPr>
        <w:tabs>
          <w:tab w:val="left" w:pos="1440"/>
        </w:tabs>
        <w:ind w:left="0" w:firstLine="0"/>
        <w:contextualSpacing w:val="0"/>
        <w:jc w:val="both"/>
        <w:rPr>
          <w:rFonts w:ascii="Times New Roman" w:hAnsi="Times New Roman"/>
          <w:lang w:val="en-GB"/>
        </w:rPr>
      </w:pPr>
      <w:r w:rsidRPr="003E2B91">
        <w:rPr>
          <w:rFonts w:ascii="Times New Roman" w:hAnsi="Times New Roman"/>
          <w:lang w:val="en-GB"/>
        </w:rPr>
        <w:t>The meeting noted that the Ad hoc Group had developed additional guidance on the issuance of volcanic ash (VA) SIGMETs when a Volcanic Ash Advisory contains the phrase “VA NOT IDENTIFIABLE FM SATELLITE”. The meeting further noted the scenarios under which this phrase may be used by VAACs and the associated guidance developed for MWOs, including a proposed SIGMET example for inclusion in the next edition of the Guide.</w:t>
      </w:r>
    </w:p>
    <w:p w14:paraId="5D2AFB12" w14:textId="77777777" w:rsidR="000846A3" w:rsidRPr="003E2B91" w:rsidRDefault="000846A3" w:rsidP="000846A3">
      <w:pPr>
        <w:pStyle w:val="ListParagraph"/>
        <w:rPr>
          <w:rFonts w:ascii="Times New Roman" w:hAnsi="Times New Roman"/>
          <w:lang w:val="en-GB"/>
        </w:rPr>
      </w:pPr>
    </w:p>
    <w:p w14:paraId="54EED587"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3E2B91">
        <w:rPr>
          <w:rFonts w:ascii="Times New Roman" w:hAnsi="Times New Roman"/>
          <w:lang w:val="en-GB"/>
        </w:rPr>
        <w:t xml:space="preserve">The meeting noted an editorial correction to Appendix D of the Guide, whereby the ICAO location indicator for Papua New Guinea was corrected from “AYPY” to “AYPM”. The meeting further noted that the correction had been incorporated into the proposed </w:t>
      </w:r>
      <w:r w:rsidRPr="003E2B91">
        <w:rPr>
          <w:rFonts w:ascii="Times New Roman" w:hAnsi="Times New Roman"/>
          <w:lang w:val="en-GB"/>
        </w:rPr>
        <w:lastRenderedPageBreak/>
        <w:t xml:space="preserve">Thirteenth Edition of the APAC Regional SIGMET Guide attached to the paper. </w:t>
      </w:r>
    </w:p>
    <w:p w14:paraId="69827CC6" w14:textId="77777777" w:rsidR="000846A3" w:rsidRPr="003E2B91" w:rsidRDefault="000846A3" w:rsidP="000846A3">
      <w:pPr>
        <w:pStyle w:val="ListParagraph"/>
        <w:rPr>
          <w:rFonts w:ascii="Times New Roman" w:hAnsi="Times New Roman"/>
          <w:lang w:val="en-GB"/>
        </w:rPr>
      </w:pPr>
    </w:p>
    <w:p w14:paraId="4DF9A4E0"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 xml:space="preserve"> The meeting noted FL/03 from VAAC Wellington, supported through coordination with the APAC VAACs, proposing further refinement of the guidance and examples relating to the use of the phrase “VA NOT IDENTIFIABLE FM SATELLITE” to provide clearer guidance for MWOs and reflect additional operational scenarios.</w:t>
      </w:r>
    </w:p>
    <w:p w14:paraId="7D370342" w14:textId="77777777" w:rsidR="000846A3" w:rsidRPr="003E2B91" w:rsidRDefault="000846A3" w:rsidP="000846A3">
      <w:pPr>
        <w:pStyle w:val="ListParagraph"/>
        <w:rPr>
          <w:rFonts w:ascii="Times New Roman" w:hAnsi="Times New Roman"/>
          <w:lang w:val="en-GB"/>
        </w:rPr>
      </w:pPr>
    </w:p>
    <w:p w14:paraId="4284EBAB"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3E2B91">
        <w:rPr>
          <w:rFonts w:ascii="Times New Roman" w:hAnsi="Times New Roman"/>
          <w:lang w:val="en-GB"/>
        </w:rPr>
        <w:t xml:space="preserve"> In discussion, the meeting noted the importance of maintaining consistency between regional SIGMET guidance and global ICAO guidance. The Chair clarified that the relevant global guidance is contained in the Handbook on the International Airways Volcano Watch (IAVW), and noted that the proposed regional guidance was intended to provide additional examples and practical guidance consistent with that material. The meeting also discussed the importance of sharing significant updates to regional SIGMET guidance with other ICAO regions to support harmonization of SIGMET practices.</w:t>
      </w:r>
    </w:p>
    <w:p w14:paraId="0051E028" w14:textId="77777777" w:rsidR="000846A3" w:rsidRPr="003E2B91" w:rsidRDefault="000846A3" w:rsidP="000846A3">
      <w:pPr>
        <w:pStyle w:val="ListParagraph"/>
        <w:rPr>
          <w:rFonts w:ascii="Times New Roman" w:hAnsi="Times New Roman"/>
          <w:lang w:val="en-GB"/>
        </w:rPr>
      </w:pPr>
    </w:p>
    <w:p w14:paraId="60111A9F" w14:textId="5D3D1558"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 xml:space="preserve">The meeting adopted </w:t>
      </w:r>
      <w:r w:rsidR="00F543AE">
        <w:rPr>
          <w:rFonts w:ascii="Times New Roman" w:hAnsi="Times New Roman"/>
          <w:lang w:val="en-GB"/>
        </w:rPr>
        <w:t xml:space="preserve">the following </w:t>
      </w:r>
      <w:r w:rsidRPr="3828F4B3">
        <w:rPr>
          <w:rFonts w:ascii="Times New Roman" w:hAnsi="Times New Roman"/>
          <w:lang w:val="en-GB"/>
        </w:rPr>
        <w:t xml:space="preserve">Decision, </w:t>
      </w:r>
      <w:r w:rsidR="0078670C">
        <w:rPr>
          <w:rFonts w:ascii="Times New Roman" w:hAnsi="Times New Roman"/>
          <w:lang w:val="en-GB"/>
        </w:rPr>
        <w:t>endorsing</w:t>
      </w:r>
      <w:r w:rsidRPr="3828F4B3">
        <w:rPr>
          <w:rFonts w:ascii="Times New Roman" w:hAnsi="Times New Roman"/>
          <w:lang w:val="en-GB"/>
        </w:rPr>
        <w:t xml:space="preserve"> the updated APAC Regional SIGMET Guide (Thirteenth Edition) as regional guidance material, subject to incorporation of the refinements proposed by the APAC VAACs </w:t>
      </w:r>
      <w:r w:rsidR="00D57BA7">
        <w:rPr>
          <w:rFonts w:ascii="Times New Roman" w:hAnsi="Times New Roman"/>
          <w:lang w:val="en-GB"/>
        </w:rPr>
        <w:t>(under FL/0</w:t>
      </w:r>
      <w:r w:rsidR="005A6384">
        <w:rPr>
          <w:rFonts w:ascii="Times New Roman" w:hAnsi="Times New Roman"/>
          <w:lang w:val="en-GB"/>
        </w:rPr>
        <w:t>3</w:t>
      </w:r>
      <w:r w:rsidR="00D57BA7">
        <w:rPr>
          <w:rFonts w:ascii="Times New Roman" w:hAnsi="Times New Roman"/>
          <w:lang w:val="en-GB"/>
        </w:rPr>
        <w:t xml:space="preserve">) </w:t>
      </w:r>
      <w:r w:rsidRPr="3828F4B3">
        <w:rPr>
          <w:rFonts w:ascii="Times New Roman" w:hAnsi="Times New Roman"/>
          <w:lang w:val="en-GB"/>
        </w:rPr>
        <w:t>before final publication</w:t>
      </w:r>
      <w:r w:rsidR="00673F49">
        <w:rPr>
          <w:rFonts w:ascii="Times New Roman" w:hAnsi="Times New Roman"/>
          <w:lang w:val="en-GB"/>
        </w:rPr>
        <w:t>:</w:t>
      </w:r>
    </w:p>
    <w:p w14:paraId="2CC182E2" w14:textId="77777777" w:rsidR="00673F49" w:rsidRPr="00673F49" w:rsidRDefault="00673F49" w:rsidP="00673F49">
      <w:pPr>
        <w:pStyle w:val="ListParagraph"/>
        <w:rPr>
          <w:rFonts w:ascii="Times New Roman" w:hAnsi="Times New Roman"/>
          <w:lang w:val="en-GB"/>
        </w:rPr>
      </w:pPr>
    </w:p>
    <w:tbl>
      <w:tblPr>
        <w:tblW w:w="5000" w:type="pct"/>
        <w:tblCellMar>
          <w:left w:w="0" w:type="dxa"/>
          <w:right w:w="0" w:type="dxa"/>
        </w:tblCellMar>
        <w:tblLook w:val="04A0" w:firstRow="1" w:lastRow="0" w:firstColumn="1" w:lastColumn="0" w:noHBand="0" w:noVBand="1"/>
      </w:tblPr>
      <w:tblGrid>
        <w:gridCol w:w="5474"/>
        <w:gridCol w:w="3535"/>
      </w:tblGrid>
      <w:tr w:rsidR="00FD62D0" w:rsidRPr="00F05168" w14:paraId="19AEB408" w14:textId="77777777" w:rsidTr="00B74234">
        <w:trPr>
          <w:trHeight w:val="413"/>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8F4DF6" w14:textId="7CCC4140" w:rsidR="00FD62D0" w:rsidRPr="004A5DE9" w:rsidRDefault="00FD62D0" w:rsidP="00B74234">
            <w:pPr>
              <w:spacing w:after="0" w:line="240" w:lineRule="auto"/>
              <w:rPr>
                <w:rFonts w:ascii="Times New Roman" w:hAnsi="Times New Roman"/>
                <w:b/>
                <w:bCs/>
              </w:rPr>
            </w:pPr>
            <w:r w:rsidRPr="00EC096C">
              <w:rPr>
                <w:rFonts w:ascii="Times New Roman" w:hAnsi="Times New Roman"/>
                <w:b/>
                <w:bCs/>
              </w:rPr>
              <w:t>Decision MET SG/30-</w:t>
            </w:r>
            <w:r>
              <w:rPr>
                <w:rFonts w:ascii="Times New Roman" w:hAnsi="Times New Roman"/>
                <w:b/>
                <w:bCs/>
              </w:rPr>
              <w:t>07</w:t>
            </w:r>
            <w:r w:rsidRPr="004A5DE9">
              <w:rPr>
                <w:rFonts w:ascii="Times New Roman" w:hAnsi="Times New Roman"/>
                <w:b/>
                <w:bCs/>
              </w:rPr>
              <w:t xml:space="preserve"> – </w:t>
            </w:r>
            <w:r w:rsidRPr="00FD62D0">
              <w:rPr>
                <w:rFonts w:ascii="Times New Roman" w:hAnsi="Times New Roman"/>
                <w:b/>
                <w:bCs/>
              </w:rPr>
              <w:t>Updates to Regional SIGMET Guide</w:t>
            </w:r>
          </w:p>
        </w:tc>
      </w:tr>
      <w:tr w:rsidR="00FD62D0" w:rsidRPr="00F05168" w14:paraId="6540D5C8" w14:textId="77777777" w:rsidTr="00B74234">
        <w:trPr>
          <w:trHeight w:val="1679"/>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D4C54" w14:textId="77777777" w:rsidR="00FD62D0" w:rsidRDefault="00FD62D0" w:rsidP="00B74234">
            <w:pPr>
              <w:spacing w:after="0" w:line="240" w:lineRule="auto"/>
              <w:rPr>
                <w:rFonts w:ascii="Times New Roman" w:hAnsi="Times New Roman"/>
              </w:rPr>
            </w:pPr>
            <w:r w:rsidRPr="00F05168">
              <w:rPr>
                <w:rFonts w:ascii="Times New Roman" w:hAnsi="Times New Roman"/>
              </w:rPr>
              <w:t>What:</w:t>
            </w:r>
          </w:p>
          <w:p w14:paraId="70A61FE9" w14:textId="2A4CD572" w:rsidR="00FD62D0" w:rsidRPr="00F05168" w:rsidRDefault="00EB0EAC" w:rsidP="00B74234">
            <w:pPr>
              <w:spacing w:after="0" w:line="240" w:lineRule="auto"/>
              <w:rPr>
                <w:rFonts w:ascii="Times New Roman" w:hAnsi="Times New Roman"/>
              </w:rPr>
            </w:pPr>
            <w:r w:rsidRPr="00EB0EAC">
              <w:rPr>
                <w:rFonts w:ascii="Times New Roman" w:hAnsi="Times New Roman"/>
              </w:rPr>
              <w:t>That ICAO adopt the updated APAC Regional SIGMET Guide (Thirteenth Edition), as proposed in WP/13, as regional guidance material, subject to incorporation of the amendments proposed by the APAC VAACs in FL/03 and agreed editorial refinements before final publication.</w:t>
            </w:r>
            <w:r w:rsidR="00FD62D0" w:rsidRPr="00F05168">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230EFA" w14:textId="77777777" w:rsidR="00FD62D0" w:rsidRPr="00F05168" w:rsidRDefault="00FD62D0" w:rsidP="00B74234">
            <w:pPr>
              <w:spacing w:after="0" w:line="240" w:lineRule="auto"/>
              <w:rPr>
                <w:rFonts w:ascii="Times New Roman" w:hAnsi="Times New Roman"/>
              </w:rPr>
            </w:pPr>
            <w:r w:rsidRPr="00F05168">
              <w:rPr>
                <w:rFonts w:ascii="Times New Roman" w:hAnsi="Times New Roman"/>
              </w:rPr>
              <w:t>Expected impact:</w:t>
            </w:r>
          </w:p>
          <w:p w14:paraId="4C0264DC" w14:textId="77777777" w:rsidR="00FD62D0" w:rsidRPr="00F05168" w:rsidRDefault="00FD62D0" w:rsidP="00B74234">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Political / Global</w:t>
            </w:r>
          </w:p>
          <w:p w14:paraId="12E4362C" w14:textId="77777777" w:rsidR="00FD62D0" w:rsidRPr="00F05168" w:rsidRDefault="00FD62D0" w:rsidP="00B74234">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Inter -Regional</w:t>
            </w:r>
          </w:p>
          <w:p w14:paraId="57FEFF30" w14:textId="77777777" w:rsidR="00FD62D0" w:rsidRPr="00F05168" w:rsidRDefault="00FD62D0" w:rsidP="00B74234">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Economic</w:t>
            </w:r>
          </w:p>
          <w:p w14:paraId="6C90C008" w14:textId="77777777" w:rsidR="00FD62D0" w:rsidRPr="00F05168" w:rsidRDefault="00FD62D0" w:rsidP="00B74234">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Environmental</w:t>
            </w:r>
          </w:p>
          <w:p w14:paraId="0823ECD1" w14:textId="77777777" w:rsidR="00FD62D0" w:rsidRPr="00F05168" w:rsidRDefault="00FD62D0" w:rsidP="00B74234">
            <w:pPr>
              <w:spacing w:after="0" w:line="240" w:lineRule="auto"/>
              <w:rPr>
                <w:rFonts w:ascii="Times New Roman" w:hAnsi="Times New Roman"/>
              </w:rPr>
            </w:pPr>
            <w:r w:rsidRPr="00F05168">
              <w:rPr>
                <w:rFonts w:ascii="Times New Roman" w:hAnsi="Times New Roman" w:hint="eastAsia"/>
              </w:rPr>
              <w:t>☒</w:t>
            </w:r>
            <w:r w:rsidRPr="00F05168">
              <w:rPr>
                <w:rFonts w:ascii="Times New Roman" w:hAnsi="Times New Roman"/>
              </w:rPr>
              <w:t xml:space="preserve"> Ops/Technical</w:t>
            </w:r>
          </w:p>
        </w:tc>
      </w:tr>
      <w:tr w:rsidR="00FD62D0" w:rsidRPr="00F05168" w14:paraId="2483B1C4" w14:textId="77777777" w:rsidTr="00B74234">
        <w:trPr>
          <w:trHeight w:val="336"/>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563AEB" w14:textId="6A7B3156" w:rsidR="00FD62D0" w:rsidRPr="00F05168" w:rsidRDefault="00FD62D0" w:rsidP="00B74234">
            <w:pPr>
              <w:spacing w:after="0" w:line="240" w:lineRule="auto"/>
              <w:rPr>
                <w:rFonts w:ascii="Times New Roman" w:hAnsi="Times New Roman"/>
              </w:rPr>
            </w:pPr>
            <w:r w:rsidRPr="00F05168">
              <w:rPr>
                <w:rFonts w:ascii="Times New Roman" w:hAnsi="Times New Roman"/>
              </w:rPr>
              <w:t xml:space="preserve">Why: </w:t>
            </w:r>
            <w:r w:rsidR="00EB0EAC" w:rsidRPr="00EB0EAC">
              <w:rPr>
                <w:rFonts w:ascii="Times New Roman" w:hAnsi="Times New Roman"/>
              </w:rPr>
              <w:t>To update the APAC Regional SIGMET Guide, including guidance and examples relating to the issuance of volcanic ash (VA) SIGMETs when a Volcanic Ash Advisory contains the phrase “VA NOT IDENTIFIABLE FM SATELLITE”, and to incorporate the amendments endorsed by the meeting.</w:t>
            </w:r>
          </w:p>
        </w:tc>
        <w:tc>
          <w:tcPr>
            <w:tcW w:w="3685" w:type="dxa"/>
            <w:tcBorders>
              <w:top w:val="single" w:sz="8" w:space="0" w:color="000000"/>
              <w:left w:val="single" w:sz="8" w:space="0" w:color="000000"/>
              <w:bottom w:val="single" w:sz="8" w:space="0" w:color="000000"/>
              <w:right w:val="single" w:sz="8" w:space="0" w:color="000000"/>
            </w:tcBorders>
            <w:vAlign w:val="center"/>
          </w:tcPr>
          <w:p w14:paraId="1E1EF402" w14:textId="0935A803" w:rsidR="00FD62D0" w:rsidRPr="00F05168" w:rsidRDefault="00FD62D0" w:rsidP="00B74234">
            <w:pPr>
              <w:spacing w:after="0" w:line="240" w:lineRule="auto"/>
              <w:ind w:left="91"/>
              <w:rPr>
                <w:rFonts w:ascii="Times New Roman" w:hAnsi="Times New Roman"/>
              </w:rPr>
            </w:pPr>
            <w:r w:rsidRPr="00F05168">
              <w:rPr>
                <w:rFonts w:ascii="Times New Roman" w:hAnsi="Times New Roman"/>
              </w:rPr>
              <w:t>Follow-up:</w:t>
            </w:r>
            <w:r w:rsidRPr="00F05168">
              <w:rPr>
                <w:rFonts w:ascii="Times New Roman" w:hAnsi="Times New Roman"/>
              </w:rPr>
              <w:tab/>
              <w:t xml:space="preserve"> </w:t>
            </w:r>
            <w:r w:rsidR="00EB0EAC" w:rsidRPr="00EB0EAC">
              <w:rPr>
                <w:rFonts w:ascii="Segoe UI Symbol" w:hAnsi="Segoe UI Symbol" w:cs="Segoe UI Symbol"/>
              </w:rPr>
              <w:t>☒</w:t>
            </w:r>
            <w:r w:rsidR="00EB0EAC" w:rsidRPr="00EB0EAC">
              <w:rPr>
                <w:rFonts w:ascii="Times New Roman" w:hAnsi="Times New Roman"/>
              </w:rPr>
              <w:t xml:space="preserve"> Required from ICAO APAC RO</w:t>
            </w:r>
          </w:p>
        </w:tc>
      </w:tr>
      <w:tr w:rsidR="00FD62D0" w:rsidRPr="00F05168" w14:paraId="00D8C578" w14:textId="77777777" w:rsidTr="00B74234">
        <w:trPr>
          <w:trHeight w:val="410"/>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77927" w14:textId="77777777" w:rsidR="00FD62D0" w:rsidRPr="00F05168" w:rsidRDefault="00FD62D0" w:rsidP="00B74234">
            <w:pPr>
              <w:spacing w:after="0" w:line="240" w:lineRule="auto"/>
              <w:rPr>
                <w:rFonts w:ascii="Times New Roman" w:hAnsi="Times New Roman"/>
              </w:rPr>
            </w:pPr>
            <w:r w:rsidRPr="00F05168">
              <w:rPr>
                <w:rFonts w:ascii="Times New Roman" w:hAnsi="Times New Roman"/>
              </w:rPr>
              <w:t>When:</w:t>
            </w:r>
            <w:r>
              <w:rPr>
                <w:rFonts w:ascii="Times New Roman" w:hAnsi="Times New Roman"/>
              </w:rPr>
              <w:t xml:space="preserve"> </w:t>
            </w:r>
            <w:r w:rsidRPr="00824C25">
              <w:rPr>
                <w:rFonts w:ascii="Times New Roman" w:hAnsi="Times New Roman"/>
              </w:rPr>
              <w:t>With immediate effect</w:t>
            </w:r>
            <w:r w:rsidRPr="00F05168">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FBBEA" w14:textId="77777777" w:rsidR="00FD62D0" w:rsidRPr="00F05168" w:rsidRDefault="00FD62D0" w:rsidP="00B74234">
            <w:pPr>
              <w:spacing w:after="0" w:line="240" w:lineRule="auto"/>
              <w:rPr>
                <w:rFonts w:ascii="Times New Roman" w:hAnsi="Times New Roman"/>
              </w:rPr>
            </w:pPr>
            <w:r w:rsidRPr="00F05168">
              <w:rPr>
                <w:rFonts w:ascii="Times New Roman" w:hAnsi="Times New Roman"/>
              </w:rPr>
              <w:t xml:space="preserve">Status: </w:t>
            </w:r>
            <w:r>
              <w:rPr>
                <w:rFonts w:ascii="Times New Roman" w:hAnsi="Times New Roman"/>
              </w:rPr>
              <w:t>A</w:t>
            </w:r>
            <w:r w:rsidRPr="00F05168">
              <w:rPr>
                <w:rFonts w:ascii="Times New Roman" w:hAnsi="Times New Roman"/>
              </w:rPr>
              <w:t xml:space="preserve">dopted by </w:t>
            </w:r>
            <w:r>
              <w:rPr>
                <w:rFonts w:ascii="Times New Roman" w:hAnsi="Times New Roman"/>
              </w:rPr>
              <w:t>MET SG/30</w:t>
            </w:r>
            <w:r w:rsidRPr="00F05168">
              <w:rPr>
                <w:rFonts w:ascii="Times New Roman" w:hAnsi="Times New Roman"/>
              </w:rPr>
              <w:tab/>
            </w:r>
            <w:r w:rsidRPr="00F05168">
              <w:rPr>
                <w:rFonts w:ascii="Times New Roman" w:hAnsi="Times New Roman"/>
              </w:rPr>
              <w:tab/>
            </w:r>
          </w:p>
        </w:tc>
      </w:tr>
      <w:tr w:rsidR="00FD62D0" w:rsidRPr="004350DE" w14:paraId="7D60D92F" w14:textId="77777777" w:rsidTr="00B74234">
        <w:trPr>
          <w:trHeight w:val="388"/>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C4EAF" w14:textId="54BCBFAD" w:rsidR="00FD62D0" w:rsidRPr="00F05168" w:rsidRDefault="00FD62D0" w:rsidP="00B74234">
            <w:pPr>
              <w:spacing w:after="0" w:line="240" w:lineRule="auto"/>
              <w:rPr>
                <w:rFonts w:ascii="Times New Roman" w:hAnsi="Times New Roman"/>
              </w:rPr>
            </w:pPr>
            <w:r w:rsidRPr="00F05168">
              <w:rPr>
                <w:rFonts w:ascii="Times New Roman" w:hAnsi="Times New Roman"/>
              </w:rPr>
              <w:t>Who:</w:t>
            </w:r>
            <w:r w:rsidRPr="00F05168">
              <w:rPr>
                <w:rFonts w:ascii="Times New Roman" w:hAnsi="Times New Roman"/>
              </w:rPr>
              <w:tab/>
            </w:r>
            <w:r w:rsidRPr="00F05168">
              <w:rPr>
                <w:rFonts w:ascii="Times New Roman" w:hAnsi="Times New Roman" w:hint="eastAsia"/>
              </w:rPr>
              <w:t>☐</w:t>
            </w:r>
            <w:r>
              <w:rPr>
                <w:rFonts w:ascii="Times New Roman" w:hAnsi="Times New Roman"/>
              </w:rPr>
              <w:t xml:space="preserve"> Sub Groups </w:t>
            </w:r>
            <w:r w:rsidRPr="00F05168">
              <w:rPr>
                <w:rFonts w:ascii="Times New Roman" w:hAnsi="Times New Roman" w:hint="eastAsia"/>
              </w:rPr>
              <w:t>☐</w:t>
            </w:r>
            <w:r w:rsidRPr="00F05168">
              <w:rPr>
                <w:rFonts w:ascii="Times New Roman" w:hAnsi="Times New Roman"/>
              </w:rPr>
              <w:t xml:space="preserve"> RASG-APAC</w:t>
            </w:r>
            <w:r w:rsidRPr="00F05168">
              <w:rPr>
                <w:rFonts w:ascii="Times New Roman" w:hAnsi="Times New Roman" w:hint="eastAsia"/>
              </w:rPr>
              <w:t xml:space="preserve"> </w:t>
            </w:r>
            <w:r w:rsidR="0017320E" w:rsidRPr="00F05168">
              <w:rPr>
                <w:rFonts w:ascii="Times New Roman" w:hAnsi="Times New Roman" w:hint="eastAsia"/>
              </w:rPr>
              <w:t>☐</w:t>
            </w:r>
            <w:r>
              <w:rPr>
                <w:rFonts w:ascii="Times New Roman" w:hAnsi="Times New Roman"/>
              </w:rPr>
              <w:t xml:space="preserve"> APAC States </w:t>
            </w:r>
            <w:r w:rsidRPr="00F05168">
              <w:rPr>
                <w:rFonts w:ascii="Times New Roman" w:hAnsi="Times New Roman" w:hint="eastAsia"/>
              </w:rPr>
              <w:t>☒</w:t>
            </w:r>
            <w:r>
              <w:rPr>
                <w:rFonts w:ascii="Times New Roman" w:hAnsi="Times New Roman"/>
              </w:rPr>
              <w:t xml:space="preserve"> ICAO APAC RO</w:t>
            </w:r>
            <w:r w:rsidRPr="00F05168">
              <w:rPr>
                <w:rFonts w:ascii="Times New Roman" w:hAnsi="Times New Roman"/>
              </w:rPr>
              <w:t xml:space="preserve"> </w:t>
            </w:r>
            <w:r w:rsidRPr="00F05168">
              <w:rPr>
                <w:rFonts w:ascii="Times New Roman" w:hAnsi="Times New Roman" w:hint="eastAsia"/>
              </w:rPr>
              <w:t>☐</w:t>
            </w:r>
            <w:r w:rsidRPr="00F05168">
              <w:rPr>
                <w:rFonts w:ascii="Times New Roman" w:hAnsi="Times New Roman"/>
              </w:rPr>
              <w:t xml:space="preserve"> ICAO HQ  </w:t>
            </w:r>
          </w:p>
          <w:p w14:paraId="34034AFF" w14:textId="0201F5E6" w:rsidR="00FD62D0" w:rsidRPr="004350DE" w:rsidRDefault="0017320E" w:rsidP="00B74234">
            <w:pPr>
              <w:spacing w:after="0" w:line="240" w:lineRule="auto"/>
              <w:ind w:left="699"/>
              <w:rPr>
                <w:rFonts w:ascii="Times New Roman" w:hAnsi="Times New Roman"/>
              </w:rPr>
            </w:pPr>
            <w:r w:rsidRPr="00F05168">
              <w:rPr>
                <w:rFonts w:ascii="Times New Roman" w:hAnsi="Times New Roman" w:hint="eastAsia"/>
              </w:rPr>
              <w:t>☒</w:t>
            </w:r>
            <w:r w:rsidR="00FD62D0" w:rsidRPr="00F05168">
              <w:rPr>
                <w:rFonts w:ascii="Times New Roman" w:hAnsi="Times New Roman"/>
              </w:rPr>
              <w:t xml:space="preserve"> Other:</w:t>
            </w:r>
            <w:r>
              <w:rPr>
                <w:rFonts w:ascii="Times New Roman" w:hAnsi="Times New Roman"/>
              </w:rPr>
              <w:t xml:space="preserve"> APAC VAACs</w:t>
            </w:r>
          </w:p>
        </w:tc>
      </w:tr>
    </w:tbl>
    <w:p w14:paraId="0B373988" w14:textId="77777777" w:rsidR="000846A3" w:rsidRPr="003E2B91" w:rsidRDefault="000846A3" w:rsidP="000846A3">
      <w:pPr>
        <w:pStyle w:val="ListParagraph"/>
        <w:rPr>
          <w:rFonts w:ascii="Times New Roman" w:hAnsi="Times New Roman"/>
          <w:lang w:val="en-GB"/>
        </w:rPr>
      </w:pPr>
    </w:p>
    <w:p w14:paraId="60A6CA41" w14:textId="78C9893A" w:rsidR="000846A3" w:rsidRPr="00EC096C"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b/>
          <w:bCs/>
          <w:sz w:val="22"/>
          <w:szCs w:val="22"/>
          <w:lang w:val="en-GB"/>
        </w:rPr>
      </w:pPr>
      <w:r w:rsidRPr="003E2B91">
        <w:rPr>
          <w:rFonts w:ascii="Times New Roman" w:hAnsi="Times New Roman"/>
          <w:lang w:val="en-GB"/>
        </w:rPr>
        <w:t xml:space="preserve">The meeting requested the Secretariat to publish the Thirteenth Edition of the APAC Regional SIGMET Guide on the ICAO APAC website and notify States of its availability. The meeting further requested the Secretariat to distribute the adopted amendments and the updated APAC Regional SIGMET Guide to other ICAO Regional Offices to support inter-regional awareness and coordination of SIGMET guidance developments. </w:t>
      </w:r>
      <w:r w:rsidR="00053C44" w:rsidRPr="003E2B91">
        <w:rPr>
          <w:rFonts w:ascii="Times New Roman" w:hAnsi="Times New Roman"/>
          <w:b/>
          <w:bCs/>
          <w:lang w:val="en-GB"/>
        </w:rPr>
        <w:t>[</w:t>
      </w:r>
      <w:r w:rsidR="00053C44" w:rsidRPr="00EC096C">
        <w:rPr>
          <w:rFonts w:ascii="Times New Roman" w:hAnsi="Times New Roman"/>
          <w:b/>
          <w:bCs/>
          <w:lang w:val="en-GB"/>
        </w:rPr>
        <w:t>Action Item MET SG/30-04]</w:t>
      </w:r>
    </w:p>
    <w:p w14:paraId="79AA1420" w14:textId="77777777" w:rsidR="000846A3" w:rsidRPr="003E2B91" w:rsidRDefault="000846A3" w:rsidP="000846A3">
      <w:pPr>
        <w:pStyle w:val="ListParagraph"/>
        <w:rPr>
          <w:rFonts w:ascii="Times New Roman" w:hAnsi="Times New Roman"/>
          <w:b/>
          <w:bCs/>
          <w:lang w:val="en-GB"/>
        </w:rPr>
      </w:pPr>
    </w:p>
    <w:p w14:paraId="222302CB" w14:textId="67E4572E" w:rsidR="000846A3" w:rsidRPr="0068783D" w:rsidRDefault="000846A3" w:rsidP="000846A3">
      <w:pPr>
        <w:spacing w:after="0" w:line="240" w:lineRule="auto"/>
        <w:ind w:left="720"/>
        <w:jc w:val="both"/>
        <w:rPr>
          <w:rFonts w:ascii="Times New Roman" w:hAnsi="Times New Roman"/>
          <w:u w:val="single"/>
          <w:lang w:val="en-GB"/>
        </w:rPr>
      </w:pPr>
      <w:r w:rsidRPr="003D77C7">
        <w:rPr>
          <w:rFonts w:ascii="Times New Roman" w:hAnsi="Times New Roman"/>
          <w:u w:val="single"/>
          <w:lang w:val="en-GB"/>
        </w:rPr>
        <w:t>WP/14 Updates to APAC Regional Guidance for Tailored Meteorological Information and Services – Ad Hoc Group</w:t>
      </w:r>
    </w:p>
    <w:p w14:paraId="342EF58C" w14:textId="77777777" w:rsidR="000846A3" w:rsidRPr="0068783D" w:rsidRDefault="000846A3" w:rsidP="000846A3">
      <w:pPr>
        <w:spacing w:after="0" w:line="240" w:lineRule="auto"/>
        <w:jc w:val="both"/>
        <w:rPr>
          <w:rFonts w:ascii="Times New Roman" w:hAnsi="Times New Roman"/>
          <w:lang w:val="en-GB"/>
        </w:rPr>
      </w:pPr>
    </w:p>
    <w:p w14:paraId="088EC07F"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A057BE">
        <w:rPr>
          <w:rFonts w:ascii="Times New Roman" w:hAnsi="Times New Roman"/>
          <w:lang w:val="en-GB"/>
        </w:rPr>
        <w:lastRenderedPageBreak/>
        <w:t xml:space="preserve">The meeting reviewed proposed updates to the Asia/Pacific Regional Guidance for Tailored Meteorological Information and Services to Support Air Traffic Management Operations. The meeting noted that the proposed updates were developed by the MET/R WG Ad-hoc Group to enhance guidance related to the verification and evaluation of impact-based meteorological information used to support ATM decision-making. The meeting further noted that the guidance is intended to support States in the implementation, enhancement and continuous improvement of meteorological information and services for ATM operations. </w:t>
      </w:r>
    </w:p>
    <w:p w14:paraId="677B8A4C" w14:textId="77777777" w:rsidR="000846A3" w:rsidRDefault="000846A3" w:rsidP="000846A3">
      <w:pPr>
        <w:pStyle w:val="ListParagraph"/>
        <w:tabs>
          <w:tab w:val="left" w:pos="1440"/>
        </w:tabs>
        <w:ind w:left="0"/>
        <w:contextualSpacing w:val="0"/>
        <w:jc w:val="both"/>
        <w:rPr>
          <w:rFonts w:ascii="Times New Roman" w:hAnsi="Times New Roman"/>
          <w:lang w:val="en-GB"/>
        </w:rPr>
      </w:pPr>
    </w:p>
    <w:p w14:paraId="09756E5D"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A057BE">
        <w:rPr>
          <w:rFonts w:ascii="Times New Roman" w:hAnsi="Times New Roman"/>
          <w:lang w:val="en-GB"/>
        </w:rPr>
        <w:t>The meeting noted that the proposed updates were developed in response to previous MET SG and MET/R WG decisions and were based on information and experiences shared by China, Japan, Singapore and Hong Kong, China relating to verification practices, operational challenges, probabilistic forecasting and evaluation of impact-based meteorological information supporting ATM operations. The meeting further noted that the Ad-hoc Group analysed these inputs and incorporated relevant guidance into the draft document.</w:t>
      </w:r>
    </w:p>
    <w:p w14:paraId="791796B6" w14:textId="77777777" w:rsidR="000846A3" w:rsidRPr="00A057BE" w:rsidRDefault="000846A3" w:rsidP="000846A3">
      <w:pPr>
        <w:pStyle w:val="ListParagraph"/>
        <w:rPr>
          <w:rFonts w:ascii="Times New Roman" w:hAnsi="Times New Roman"/>
          <w:lang w:val="en-GB"/>
        </w:rPr>
      </w:pPr>
    </w:p>
    <w:p w14:paraId="18FDB56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A057BE">
        <w:rPr>
          <w:rFonts w:ascii="Times New Roman" w:hAnsi="Times New Roman"/>
          <w:lang w:val="en-GB"/>
        </w:rPr>
        <w:t>The meeting noted that the proposed amendments included new material under the section on continuous improvement of meteorological information and services, covering verification methods and the identification of the true value of meteorological impacts on ATM operations. The meeting further noted that the updated guidance describes verification through case studies and statistical methods, discusses challenges associated with identifying operational impacts attributable to meteorological conditions, and provides approaches to improve the reliability of verification activities.</w:t>
      </w:r>
    </w:p>
    <w:p w14:paraId="58254932" w14:textId="77777777" w:rsidR="000846A3" w:rsidRPr="00A057BE" w:rsidRDefault="000846A3" w:rsidP="000846A3">
      <w:pPr>
        <w:pStyle w:val="ListParagraph"/>
        <w:rPr>
          <w:rFonts w:ascii="Times New Roman" w:hAnsi="Times New Roman"/>
          <w:lang w:val="en-GB"/>
        </w:rPr>
      </w:pPr>
    </w:p>
    <w:p w14:paraId="2975EB04"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00A057BE">
        <w:rPr>
          <w:rFonts w:ascii="Times New Roman" w:hAnsi="Times New Roman"/>
          <w:lang w:val="en-GB"/>
        </w:rPr>
        <w:t xml:space="preserve">The meeting noted that MET/R WG/15 reviewed the draft updates and supported preparation of a final version for approval by MET SG/30 following further review by the MET/R WG and the ATFM &amp; A‑CDM/SG. The meeting also noted the inclusion of a new implementation example from Thailand describing collaborative activities between the Thailand Meteorological Department and AEROTHAI to provide tailored meteorological information in support of ATM operations using existing tools and resources. </w:t>
      </w:r>
    </w:p>
    <w:p w14:paraId="2BC5C8DA" w14:textId="77777777" w:rsidR="000846A3" w:rsidRPr="00A057BE" w:rsidRDefault="000846A3" w:rsidP="000846A3">
      <w:pPr>
        <w:pStyle w:val="ListParagraph"/>
        <w:rPr>
          <w:rFonts w:ascii="Times New Roman" w:hAnsi="Times New Roman"/>
          <w:lang w:val="en-GB"/>
        </w:rPr>
      </w:pPr>
    </w:p>
    <w:p w14:paraId="5DB72936" w14:textId="39CCCB7A" w:rsidR="000846A3" w:rsidRPr="000F168B"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sidRPr="3828F4B3">
        <w:rPr>
          <w:rFonts w:ascii="Times New Roman" w:hAnsi="Times New Roman"/>
          <w:lang w:val="en-GB"/>
        </w:rPr>
        <w:t xml:space="preserve">The </w:t>
      </w:r>
      <w:r w:rsidRPr="00EC096C">
        <w:rPr>
          <w:rFonts w:ascii="Times New Roman" w:hAnsi="Times New Roman"/>
          <w:lang w:val="en-GB"/>
        </w:rPr>
        <w:t xml:space="preserve">meeting adopted </w:t>
      </w:r>
      <w:r w:rsidR="00E55086">
        <w:rPr>
          <w:rFonts w:ascii="Times New Roman" w:hAnsi="Times New Roman"/>
          <w:lang w:val="en-GB"/>
        </w:rPr>
        <w:t xml:space="preserve">the following </w:t>
      </w:r>
      <w:r w:rsidRPr="00EC096C">
        <w:rPr>
          <w:rFonts w:ascii="Times New Roman" w:hAnsi="Times New Roman"/>
          <w:lang w:val="en-GB"/>
        </w:rPr>
        <w:t>Decision, approving the</w:t>
      </w:r>
      <w:r w:rsidRPr="3828F4B3">
        <w:rPr>
          <w:rFonts w:ascii="Times New Roman" w:hAnsi="Times New Roman"/>
          <w:lang w:val="en-GB"/>
        </w:rPr>
        <w:t xml:space="preserve"> proposed updates to the Asia/Pacific Regional Guidance for Tailored Meteorological Information and Services to Support Air Traffic Management Operations</w:t>
      </w:r>
      <w:r w:rsidR="00E55086">
        <w:rPr>
          <w:rFonts w:ascii="Times New Roman" w:hAnsi="Times New Roman" w:cs="Times New Roman"/>
          <w:sz w:val="22"/>
          <w:szCs w:val="22"/>
          <w:lang w:val="en-GB"/>
        </w:rPr>
        <w:t>:</w:t>
      </w:r>
    </w:p>
    <w:p w14:paraId="56B4EA89" w14:textId="77777777" w:rsidR="000846A3" w:rsidRDefault="000846A3" w:rsidP="00CE1A1C">
      <w:pPr>
        <w:pStyle w:val="ListParagraph"/>
        <w:rPr>
          <w:rFonts w:ascii="Times New Roman" w:hAnsi="Times New Roman" w:cs="Times New Roman"/>
          <w:sz w:val="22"/>
          <w:szCs w:val="22"/>
          <w:lang w:val="en-GB"/>
        </w:rPr>
      </w:pPr>
    </w:p>
    <w:tbl>
      <w:tblPr>
        <w:tblStyle w:val="TableGrid1"/>
        <w:tblW w:w="5000" w:type="pct"/>
        <w:jc w:val="center"/>
        <w:tblLook w:val="04A0" w:firstRow="1" w:lastRow="0" w:firstColumn="1" w:lastColumn="0" w:noHBand="0" w:noVBand="1"/>
      </w:tblPr>
      <w:tblGrid>
        <w:gridCol w:w="7083"/>
        <w:gridCol w:w="1936"/>
      </w:tblGrid>
      <w:tr w:rsidR="00673F49" w:rsidRPr="004727E4" w14:paraId="25D4986B" w14:textId="77777777" w:rsidTr="00B74234">
        <w:trPr>
          <w:trHeight w:val="437"/>
          <w:jc w:val="center"/>
        </w:trPr>
        <w:tc>
          <w:tcPr>
            <w:tcW w:w="9019" w:type="dxa"/>
            <w:gridSpan w:val="2"/>
          </w:tcPr>
          <w:p w14:paraId="3CF1DDBE" w14:textId="28F99912" w:rsidR="00673F49" w:rsidRPr="004727E4" w:rsidRDefault="00000000" w:rsidP="00B74234">
            <w:pPr>
              <w:rPr>
                <w:sz w:val="22"/>
                <w:szCs w:val="22"/>
                <w:lang w:val="en-GB" w:eastAsia="fr-FR"/>
              </w:rPr>
            </w:pPr>
            <w:sdt>
              <w:sdtPr>
                <w:rPr>
                  <w:lang w:val="en-GB" w:eastAsia="fr-FR"/>
                </w:rPr>
                <w:id w:val="-1020239101"/>
                <w:placeholder>
                  <w:docPart w:val="0CAEA3AA38F94CBDB2DEB1AED803D35C"/>
                </w:placeholder>
              </w:sdtPr>
              <w:sdtContent>
                <w:r w:rsidR="00673F49" w:rsidRPr="004727E4">
                  <w:rPr>
                    <w:b/>
                    <w:bCs/>
                    <w:sz w:val="22"/>
                    <w:szCs w:val="22"/>
                    <w:lang w:val="en-GB" w:eastAsia="fr-FR"/>
                  </w:rPr>
                  <w:t>Decision MET SG/</w:t>
                </w:r>
                <w:r w:rsidR="00673F49" w:rsidRPr="004727E4">
                  <w:rPr>
                    <w:rFonts w:eastAsia="MS Mincho"/>
                    <w:b/>
                    <w:bCs/>
                    <w:sz w:val="22"/>
                    <w:szCs w:val="22"/>
                    <w:lang w:val="en-GB" w:eastAsia="ja-JP"/>
                  </w:rPr>
                  <w:t>30</w:t>
                </w:r>
                <w:r w:rsidR="00673F49" w:rsidRPr="004727E4">
                  <w:rPr>
                    <w:b/>
                    <w:bCs/>
                    <w:sz w:val="22"/>
                    <w:szCs w:val="22"/>
                    <w:lang w:val="en-GB" w:eastAsia="fr-FR"/>
                  </w:rPr>
                  <w:t>-</w:t>
                </w:r>
                <w:r w:rsidR="00673F49">
                  <w:rPr>
                    <w:b/>
                    <w:bCs/>
                    <w:sz w:val="22"/>
                    <w:szCs w:val="22"/>
                    <w:lang w:val="en-GB" w:eastAsia="fr-FR"/>
                  </w:rPr>
                  <w:t>08</w:t>
                </w:r>
                <w:r w:rsidR="00673F49" w:rsidRPr="004727E4">
                  <w:rPr>
                    <w:b/>
                    <w:bCs/>
                    <w:sz w:val="22"/>
                    <w:szCs w:val="22"/>
                    <w:lang w:val="en-GB" w:eastAsia="fr-FR"/>
                  </w:rPr>
                  <w:t>: Update the Regional Guidance for Tailored Meteorological Information and Services to Support ATM Operations</w:t>
                </w:r>
              </w:sdtContent>
            </w:sdt>
            <w:r w:rsidR="00673F49" w:rsidRPr="004727E4">
              <w:rPr>
                <w:sz w:val="22"/>
                <w:szCs w:val="22"/>
                <w:lang w:val="en-GB" w:eastAsia="fr-FR"/>
              </w:rPr>
              <w:tab/>
              <w:t xml:space="preserve"> </w:t>
            </w:r>
          </w:p>
        </w:tc>
      </w:tr>
      <w:tr w:rsidR="00673F49" w:rsidRPr="004727E4" w14:paraId="2E66F7B7" w14:textId="77777777" w:rsidTr="00B74234">
        <w:trPr>
          <w:jc w:val="center"/>
        </w:trPr>
        <w:tc>
          <w:tcPr>
            <w:tcW w:w="7083" w:type="dxa"/>
          </w:tcPr>
          <w:p w14:paraId="67E804E7" w14:textId="77777777" w:rsidR="00673F49" w:rsidRPr="004727E4" w:rsidRDefault="00673F49" w:rsidP="00B74234">
            <w:pPr>
              <w:rPr>
                <w:rFonts w:eastAsia="MS Mincho"/>
                <w:sz w:val="22"/>
                <w:szCs w:val="22"/>
                <w:lang w:val="en-GB" w:eastAsia="ja-JP"/>
              </w:rPr>
            </w:pPr>
            <w:r w:rsidRPr="004727E4">
              <w:rPr>
                <w:sz w:val="22"/>
                <w:szCs w:val="22"/>
                <w:lang w:val="en-GB" w:eastAsia="fr-FR"/>
              </w:rPr>
              <w:t>What:</w:t>
            </w:r>
            <w:r w:rsidRPr="004727E4">
              <w:rPr>
                <w:sz w:val="22"/>
                <w:szCs w:val="22"/>
              </w:rPr>
              <w:tab/>
            </w:r>
            <w:r w:rsidRPr="004727E4">
              <w:rPr>
                <w:sz w:val="22"/>
                <w:szCs w:val="22"/>
                <w:lang w:val="en-GB" w:eastAsia="fr-FR"/>
              </w:rPr>
              <w:t xml:space="preserve"> </w:t>
            </w:r>
            <w:sdt>
              <w:sdtPr>
                <w:rPr>
                  <w:lang w:val="en-GB" w:eastAsia="fr-FR"/>
                </w:rPr>
                <w:id w:val="-1385483519"/>
                <w:placeholder>
                  <w:docPart w:val="263BBDE7B35540BB865E920CE6A4528A"/>
                </w:placeholder>
              </w:sdtPr>
              <w:sdtContent>
                <w:sdt>
                  <w:sdtPr>
                    <w:rPr>
                      <w:lang w:val="en-GB" w:eastAsia="fr-FR"/>
                    </w:rPr>
                    <w:id w:val="383994523"/>
                    <w:placeholder>
                      <w:docPart w:val="5D636F09DDEF48418C0A9BFDE7700EE6"/>
                    </w:placeholder>
                  </w:sdtPr>
                  <w:sdtContent>
                    <w:r w:rsidRPr="004727E4">
                      <w:rPr>
                        <w:sz w:val="22"/>
                        <w:szCs w:val="22"/>
                        <w:lang w:val="en-GB" w:eastAsia="fr-FR"/>
                      </w:rPr>
                      <w:t xml:space="preserve">That, the MET SG approves the </w:t>
                    </w:r>
                    <w:r w:rsidRPr="004727E4">
                      <w:rPr>
                        <w:rFonts w:eastAsia="MS Mincho"/>
                        <w:sz w:val="22"/>
                        <w:szCs w:val="22"/>
                        <w:lang w:val="en-GB" w:eastAsia="ja-JP"/>
                      </w:rPr>
                      <w:t xml:space="preserve">proposed </w:t>
                    </w:r>
                    <w:r w:rsidRPr="004727E4">
                      <w:rPr>
                        <w:sz w:val="22"/>
                        <w:szCs w:val="22"/>
                        <w:lang w:val="en-GB" w:eastAsia="fr-FR"/>
                      </w:rPr>
                      <w:t>updates</w:t>
                    </w:r>
                    <w:r w:rsidRPr="004727E4">
                      <w:rPr>
                        <w:rFonts w:eastAsia="MS Mincho"/>
                        <w:sz w:val="22"/>
                        <w:szCs w:val="22"/>
                        <w:lang w:val="en-GB" w:eastAsia="ja-JP"/>
                      </w:rPr>
                      <w:t xml:space="preserve"> to the</w:t>
                    </w:r>
                    <w:r w:rsidRPr="004727E4">
                      <w:rPr>
                        <w:sz w:val="22"/>
                        <w:szCs w:val="22"/>
                        <w:lang w:val="en-GB" w:eastAsia="fr-FR"/>
                      </w:rPr>
                      <w:t xml:space="preserve"> </w:t>
                    </w:r>
                    <w:r w:rsidRPr="004727E4">
                      <w:rPr>
                        <w:i/>
                        <w:iCs/>
                        <w:sz w:val="22"/>
                        <w:szCs w:val="22"/>
                        <w:lang w:val="en-GB" w:eastAsia="fr-FR"/>
                      </w:rPr>
                      <w:t>Asia/Pacific Regional Guidance for Tailored Meteorological Information and Services to Support Air Traffic Management Operations</w:t>
                    </w:r>
                    <w:r w:rsidRPr="004727E4">
                      <w:rPr>
                        <w:rFonts w:eastAsia="MS Mincho"/>
                        <w:sz w:val="22"/>
                        <w:szCs w:val="22"/>
                        <w:lang w:val="en-GB" w:eastAsia="ja-JP"/>
                      </w:rPr>
                      <w:t>.</w:t>
                    </w:r>
                  </w:sdtContent>
                </w:sdt>
              </w:sdtContent>
            </w:sdt>
            <w:r w:rsidRPr="004727E4">
              <w:rPr>
                <w:rFonts w:eastAsia="MS Mincho"/>
                <w:sz w:val="22"/>
                <w:szCs w:val="22"/>
                <w:lang w:val="en-GB" w:eastAsia="ja-JP"/>
              </w:rPr>
              <w:t xml:space="preserve"> </w:t>
            </w:r>
          </w:p>
        </w:tc>
        <w:tc>
          <w:tcPr>
            <w:tcW w:w="1936" w:type="dxa"/>
          </w:tcPr>
          <w:p w14:paraId="4B110F6C" w14:textId="77777777" w:rsidR="00673F49" w:rsidRPr="004727E4" w:rsidRDefault="00673F49" w:rsidP="00B74234">
            <w:pPr>
              <w:rPr>
                <w:sz w:val="22"/>
                <w:szCs w:val="22"/>
                <w:lang w:val="en-GB" w:eastAsia="fr-FR"/>
              </w:rPr>
            </w:pPr>
            <w:r w:rsidRPr="004727E4">
              <w:rPr>
                <w:sz w:val="22"/>
                <w:szCs w:val="22"/>
                <w:lang w:val="en-GB" w:eastAsia="fr-FR"/>
              </w:rPr>
              <w:t>Expected impact:</w:t>
            </w:r>
          </w:p>
          <w:p w14:paraId="68898596" w14:textId="77777777" w:rsidR="00673F49" w:rsidRPr="004727E4" w:rsidRDefault="00000000" w:rsidP="00B74234">
            <w:pPr>
              <w:rPr>
                <w:sz w:val="22"/>
                <w:szCs w:val="22"/>
                <w:lang w:val="en-GB" w:eastAsia="fr-FR"/>
              </w:rPr>
            </w:pPr>
            <w:sdt>
              <w:sdtPr>
                <w:rPr>
                  <w:lang w:val="en-GB" w:eastAsia="fr-FR"/>
                </w:rPr>
                <w:id w:val="448436317"/>
                <w14:checkbox>
                  <w14:checked w14:val="0"/>
                  <w14:checkedState w14:val="2612" w14:font="MS Gothic"/>
                  <w14:uncheckedState w14:val="2610" w14:font="MS Gothic"/>
                </w14:checkbox>
              </w:sdtPr>
              <w:sdtContent>
                <w:r w:rsidR="00673F49" w:rsidRPr="004727E4">
                  <w:rPr>
                    <w:rFonts w:ascii="Segoe UI Symbol" w:eastAsia="MS Gothic" w:hAnsi="Segoe UI Symbol" w:cs="Segoe UI Symbol"/>
                    <w:sz w:val="22"/>
                    <w:szCs w:val="22"/>
                    <w:lang w:val="en-GB" w:eastAsia="fr-FR"/>
                  </w:rPr>
                  <w:t>☐</w:t>
                </w:r>
              </w:sdtContent>
            </w:sdt>
            <w:r w:rsidR="00673F49" w:rsidRPr="004727E4">
              <w:rPr>
                <w:sz w:val="22"/>
                <w:szCs w:val="22"/>
                <w:lang w:val="en-GB" w:eastAsia="fr-FR"/>
              </w:rPr>
              <w:t xml:space="preserve"> Political / Global</w:t>
            </w:r>
          </w:p>
          <w:p w14:paraId="7ED6C625" w14:textId="77777777" w:rsidR="00673F49" w:rsidRPr="004727E4" w:rsidRDefault="00000000" w:rsidP="00B74234">
            <w:pPr>
              <w:rPr>
                <w:sz w:val="22"/>
                <w:szCs w:val="22"/>
                <w:lang w:val="en-GB" w:eastAsia="fr-FR"/>
              </w:rPr>
            </w:pPr>
            <w:sdt>
              <w:sdtPr>
                <w:rPr>
                  <w:lang w:val="en-GB" w:eastAsia="fr-FR"/>
                </w:rPr>
                <w:id w:val="1829328453"/>
                <w14:checkbox>
                  <w14:checked w14:val="0"/>
                  <w14:checkedState w14:val="2612" w14:font="MS Gothic"/>
                  <w14:uncheckedState w14:val="2610" w14:font="MS Gothic"/>
                </w14:checkbox>
              </w:sdtPr>
              <w:sdtContent>
                <w:r w:rsidR="00673F49" w:rsidRPr="004727E4">
                  <w:rPr>
                    <w:rFonts w:ascii="Segoe UI Symbol" w:eastAsia="MS Mincho" w:hAnsi="Segoe UI Symbol" w:cs="Segoe UI Symbol"/>
                    <w:sz w:val="22"/>
                    <w:szCs w:val="22"/>
                    <w:lang w:val="en-GB" w:eastAsia="fr-FR"/>
                  </w:rPr>
                  <w:t>☐</w:t>
                </w:r>
              </w:sdtContent>
            </w:sdt>
            <w:r w:rsidR="00673F49" w:rsidRPr="004727E4">
              <w:rPr>
                <w:sz w:val="22"/>
                <w:szCs w:val="22"/>
                <w:lang w:val="en-GB" w:eastAsia="fr-FR"/>
              </w:rPr>
              <w:t xml:space="preserve"> Inter-regional</w:t>
            </w:r>
          </w:p>
          <w:p w14:paraId="107C86E9" w14:textId="77777777" w:rsidR="00673F49" w:rsidRPr="004727E4" w:rsidRDefault="00000000" w:rsidP="00B74234">
            <w:pPr>
              <w:rPr>
                <w:sz w:val="22"/>
                <w:szCs w:val="22"/>
                <w:lang w:val="en-GB" w:eastAsia="fr-FR"/>
              </w:rPr>
            </w:pPr>
            <w:sdt>
              <w:sdtPr>
                <w:rPr>
                  <w:lang w:val="en-GB" w:eastAsia="fr-FR"/>
                </w:rPr>
                <w:id w:val="-1000737759"/>
                <w14:checkbox>
                  <w14:checked w14:val="0"/>
                  <w14:checkedState w14:val="2612" w14:font="MS Gothic"/>
                  <w14:uncheckedState w14:val="2610" w14:font="MS Gothic"/>
                </w14:checkbox>
              </w:sdtPr>
              <w:sdtContent>
                <w:r w:rsidR="00673F49" w:rsidRPr="004727E4">
                  <w:rPr>
                    <w:rFonts w:ascii="Segoe UI Symbol" w:eastAsia="MS Mincho" w:hAnsi="Segoe UI Symbol" w:cs="Segoe UI Symbol"/>
                    <w:sz w:val="22"/>
                    <w:szCs w:val="22"/>
                    <w:lang w:val="en-GB" w:eastAsia="fr-FR"/>
                  </w:rPr>
                  <w:t>☐</w:t>
                </w:r>
              </w:sdtContent>
            </w:sdt>
            <w:r w:rsidR="00673F49" w:rsidRPr="004727E4">
              <w:rPr>
                <w:sz w:val="22"/>
                <w:szCs w:val="22"/>
                <w:lang w:val="en-GB" w:eastAsia="fr-FR"/>
              </w:rPr>
              <w:t xml:space="preserve"> Economic</w:t>
            </w:r>
          </w:p>
          <w:p w14:paraId="145049BA" w14:textId="77777777" w:rsidR="00673F49" w:rsidRPr="004727E4" w:rsidRDefault="00000000" w:rsidP="00B74234">
            <w:pPr>
              <w:rPr>
                <w:sz w:val="22"/>
                <w:szCs w:val="22"/>
                <w:lang w:val="en-GB" w:eastAsia="fr-FR"/>
              </w:rPr>
            </w:pPr>
            <w:sdt>
              <w:sdtPr>
                <w:rPr>
                  <w:lang w:val="en-GB" w:eastAsia="fr-FR"/>
                </w:rPr>
                <w:id w:val="-1626142324"/>
                <w14:checkbox>
                  <w14:checked w14:val="0"/>
                  <w14:checkedState w14:val="2612" w14:font="MS Gothic"/>
                  <w14:uncheckedState w14:val="2610" w14:font="MS Gothic"/>
                </w14:checkbox>
              </w:sdtPr>
              <w:sdtContent>
                <w:r w:rsidR="00673F49" w:rsidRPr="004727E4">
                  <w:rPr>
                    <w:rFonts w:ascii="Segoe UI Symbol" w:eastAsia="MS Mincho" w:hAnsi="Segoe UI Symbol" w:cs="Segoe UI Symbol"/>
                    <w:sz w:val="22"/>
                    <w:szCs w:val="22"/>
                    <w:lang w:val="en-GB" w:eastAsia="fr-FR"/>
                  </w:rPr>
                  <w:t>☐</w:t>
                </w:r>
              </w:sdtContent>
            </w:sdt>
            <w:r w:rsidR="00673F49" w:rsidRPr="004727E4">
              <w:rPr>
                <w:sz w:val="22"/>
                <w:szCs w:val="22"/>
                <w:lang w:val="en-GB" w:eastAsia="fr-FR"/>
              </w:rPr>
              <w:t xml:space="preserve"> Environmental</w:t>
            </w:r>
          </w:p>
          <w:p w14:paraId="67291712" w14:textId="77777777" w:rsidR="00673F49" w:rsidRPr="004727E4" w:rsidRDefault="00000000" w:rsidP="00B74234">
            <w:pPr>
              <w:rPr>
                <w:sz w:val="22"/>
                <w:szCs w:val="22"/>
                <w:lang w:val="en-GB" w:eastAsia="fr-FR"/>
              </w:rPr>
            </w:pPr>
            <w:sdt>
              <w:sdtPr>
                <w:rPr>
                  <w:lang w:val="en-GB" w:eastAsia="fr-FR"/>
                </w:rPr>
                <w:id w:val="1509943714"/>
                <w14:checkbox>
                  <w14:checked w14:val="1"/>
                  <w14:checkedState w14:val="2612" w14:font="MS Gothic"/>
                  <w14:uncheckedState w14:val="2610" w14:font="MS Gothic"/>
                </w14:checkbox>
              </w:sdtPr>
              <w:sdtContent>
                <w:r w:rsidR="00673F49" w:rsidRPr="004727E4">
                  <w:rPr>
                    <w:rFonts w:ascii="Segoe UI Symbol" w:eastAsia="MS Gothic" w:hAnsi="Segoe UI Symbol" w:cs="Segoe UI Symbol"/>
                    <w:sz w:val="22"/>
                    <w:szCs w:val="22"/>
                    <w:lang w:val="en-GB" w:eastAsia="fr-FR"/>
                  </w:rPr>
                  <w:t>☒</w:t>
                </w:r>
              </w:sdtContent>
            </w:sdt>
            <w:r w:rsidR="00673F49" w:rsidRPr="004727E4">
              <w:rPr>
                <w:sz w:val="22"/>
                <w:szCs w:val="22"/>
                <w:lang w:val="en-GB" w:eastAsia="fr-FR"/>
              </w:rPr>
              <w:t xml:space="preserve"> Ops/Technical</w:t>
            </w:r>
          </w:p>
        </w:tc>
      </w:tr>
      <w:tr w:rsidR="00673F49" w:rsidRPr="004727E4" w14:paraId="4306A255" w14:textId="77777777" w:rsidTr="00B74234">
        <w:trPr>
          <w:trHeight w:val="355"/>
          <w:jc w:val="center"/>
        </w:trPr>
        <w:tc>
          <w:tcPr>
            <w:tcW w:w="7083" w:type="dxa"/>
            <w:vAlign w:val="center"/>
          </w:tcPr>
          <w:p w14:paraId="3F39E9B8" w14:textId="77777777" w:rsidR="00673F49" w:rsidRPr="004727E4" w:rsidRDefault="00673F49" w:rsidP="00B74234">
            <w:pPr>
              <w:rPr>
                <w:sz w:val="22"/>
                <w:szCs w:val="22"/>
                <w:lang w:val="en-GB" w:eastAsia="fr-FR"/>
              </w:rPr>
            </w:pPr>
            <w:r w:rsidRPr="004727E4">
              <w:rPr>
                <w:sz w:val="22"/>
                <w:szCs w:val="22"/>
                <w:lang w:val="en-GB" w:eastAsia="fr-FR"/>
              </w:rPr>
              <w:t xml:space="preserve">Why: </w:t>
            </w:r>
            <w:r w:rsidRPr="004727E4">
              <w:rPr>
                <w:sz w:val="22"/>
                <w:szCs w:val="22"/>
              </w:rPr>
              <w:tab/>
            </w:r>
            <w:sdt>
              <w:sdtPr>
                <w:rPr>
                  <w:lang w:val="en-GB" w:eastAsia="fr-FR"/>
                </w:rPr>
                <w:id w:val="-473766079"/>
                <w:text/>
              </w:sdtPr>
              <w:sdtContent>
                <w:r w:rsidRPr="004727E4">
                  <w:rPr>
                    <w:sz w:val="22"/>
                    <w:szCs w:val="22"/>
                    <w:lang w:val="en-GB" w:eastAsia="fr-FR"/>
                  </w:rPr>
                  <w:t>To provide States with more examples in the guidance material and make the updated version available on the ICAO APAC eDocuments website.</w:t>
                </w:r>
              </w:sdtContent>
            </w:sdt>
            <w:r w:rsidRPr="004727E4">
              <w:rPr>
                <w:sz w:val="22"/>
                <w:szCs w:val="22"/>
              </w:rPr>
              <w:tab/>
            </w:r>
          </w:p>
        </w:tc>
        <w:tc>
          <w:tcPr>
            <w:tcW w:w="1936" w:type="dxa"/>
            <w:vAlign w:val="center"/>
          </w:tcPr>
          <w:p w14:paraId="2BC80133" w14:textId="77777777" w:rsidR="00673F49" w:rsidRPr="004727E4" w:rsidRDefault="00673F49" w:rsidP="00B74234">
            <w:pPr>
              <w:rPr>
                <w:sz w:val="22"/>
                <w:szCs w:val="22"/>
                <w:lang w:val="en-GB" w:eastAsia="fr-FR"/>
              </w:rPr>
            </w:pPr>
            <w:r w:rsidRPr="004727E4">
              <w:rPr>
                <w:sz w:val="22"/>
                <w:szCs w:val="22"/>
                <w:lang w:val="en-GB" w:eastAsia="fr-FR"/>
              </w:rPr>
              <w:t>Follow-up:</w:t>
            </w:r>
          </w:p>
          <w:p w14:paraId="32E2D4B3" w14:textId="77777777" w:rsidR="00673F49" w:rsidRPr="004727E4" w:rsidRDefault="00000000" w:rsidP="00B74234">
            <w:pPr>
              <w:rPr>
                <w:sz w:val="22"/>
                <w:szCs w:val="22"/>
                <w:lang w:val="en-GB" w:eastAsia="fr-FR"/>
              </w:rPr>
            </w:pPr>
            <w:sdt>
              <w:sdtPr>
                <w:rPr>
                  <w:lang w:val="en-GB" w:eastAsia="fr-FR"/>
                </w:rPr>
                <w:id w:val="-1920864926"/>
                <w14:checkbox>
                  <w14:checked w14:val="0"/>
                  <w14:checkedState w14:val="2612" w14:font="MS Gothic"/>
                  <w14:uncheckedState w14:val="2610" w14:font="MS Gothic"/>
                </w14:checkbox>
              </w:sdtPr>
              <w:sdtContent>
                <w:r w:rsidR="00673F49" w:rsidRPr="004727E4">
                  <w:rPr>
                    <w:rFonts w:ascii="Segoe UI Symbol" w:eastAsia="MS Mincho" w:hAnsi="Segoe UI Symbol" w:cs="Segoe UI Symbol"/>
                    <w:sz w:val="22"/>
                    <w:szCs w:val="22"/>
                    <w:lang w:val="en-GB" w:eastAsia="fr-FR"/>
                  </w:rPr>
                  <w:t>☐</w:t>
                </w:r>
              </w:sdtContent>
            </w:sdt>
            <w:r w:rsidR="00673F49" w:rsidRPr="004727E4">
              <w:rPr>
                <w:sz w:val="22"/>
                <w:szCs w:val="22"/>
                <w:lang w:val="en-GB" w:eastAsia="fr-FR"/>
              </w:rPr>
              <w:t xml:space="preserve"> Required from States  </w:t>
            </w:r>
          </w:p>
        </w:tc>
      </w:tr>
      <w:tr w:rsidR="00673F49" w:rsidRPr="004727E4" w14:paraId="0EA158AD" w14:textId="77777777" w:rsidTr="00B74234">
        <w:trPr>
          <w:trHeight w:val="417"/>
          <w:jc w:val="center"/>
        </w:trPr>
        <w:tc>
          <w:tcPr>
            <w:tcW w:w="7083" w:type="dxa"/>
            <w:vAlign w:val="center"/>
          </w:tcPr>
          <w:p w14:paraId="708E5F68" w14:textId="77777777" w:rsidR="00673F49" w:rsidRPr="004727E4" w:rsidRDefault="00673F49" w:rsidP="00B74234">
            <w:pPr>
              <w:rPr>
                <w:sz w:val="22"/>
                <w:szCs w:val="22"/>
                <w:lang w:val="en-GB" w:eastAsia="fr-FR"/>
              </w:rPr>
            </w:pPr>
            <w:r w:rsidRPr="004727E4">
              <w:rPr>
                <w:sz w:val="22"/>
                <w:szCs w:val="22"/>
                <w:lang w:val="en-GB" w:eastAsia="fr-FR"/>
              </w:rPr>
              <w:t>When:</w:t>
            </w:r>
            <w:r w:rsidRPr="004727E4">
              <w:rPr>
                <w:sz w:val="22"/>
                <w:szCs w:val="22"/>
                <w:lang w:val="en-GB" w:eastAsia="fr-FR"/>
              </w:rPr>
              <w:tab/>
            </w:r>
            <w:sdt>
              <w:sdtPr>
                <w:rPr>
                  <w:lang w:val="en-GB" w:eastAsia="fr-FR"/>
                </w:rPr>
                <w:id w:val="-63411469"/>
                <w:date>
                  <w:dateFormat w:val="d-MMM-yy"/>
                  <w:lid w:val="en-US"/>
                  <w:storeMappedDataAs w:val="dateTime"/>
                  <w:calendar w:val="gregorian"/>
                </w:date>
              </w:sdtPr>
              <w:sdtContent>
                <w:r w:rsidRPr="004727E4">
                  <w:rPr>
                    <w:sz w:val="22"/>
                    <w:szCs w:val="22"/>
                    <w:lang w:val="en-GB" w:eastAsia="fr-FR"/>
                  </w:rPr>
                  <w:t>As soon as practicable</w:t>
                </w:r>
              </w:sdtContent>
            </w:sdt>
          </w:p>
        </w:tc>
        <w:tc>
          <w:tcPr>
            <w:tcW w:w="1936" w:type="dxa"/>
            <w:vAlign w:val="center"/>
          </w:tcPr>
          <w:p w14:paraId="20EF1264" w14:textId="77777777" w:rsidR="00673F49" w:rsidRPr="004727E4" w:rsidRDefault="00673F49" w:rsidP="00B74234">
            <w:pPr>
              <w:rPr>
                <w:sz w:val="22"/>
                <w:szCs w:val="22"/>
                <w:lang w:val="en-GB" w:eastAsia="fr-FR"/>
              </w:rPr>
            </w:pPr>
            <w:r w:rsidRPr="004727E4">
              <w:rPr>
                <w:sz w:val="22"/>
                <w:szCs w:val="22"/>
                <w:lang w:val="en-GB" w:eastAsia="fr-FR"/>
              </w:rPr>
              <w:t>Status:</w:t>
            </w:r>
            <w:r w:rsidRPr="004727E4">
              <w:rPr>
                <w:sz w:val="22"/>
                <w:szCs w:val="22"/>
              </w:rPr>
              <w:tab/>
            </w:r>
            <w:sdt>
              <w:sdtPr>
                <w:rPr>
                  <w:lang w:val="en-GB" w:eastAsia="fr-FR"/>
                </w:rPr>
                <w:alias w:val="Status"/>
                <w:tag w:val="Status"/>
                <w:id w:val="-1929956233"/>
                <w:dropDownList>
                  <w:listItem w:displayText="Draft to be adopted by Subgroup" w:value="Draft to be adopted by Subgroup"/>
                  <w:listItem w:displayText="Draft to be adopted by PIRG" w:value="Draft to be adopted by PIRG"/>
                  <w:listItem w:displayText="Adopted by Subgroup" w:value="Adopted by Subgroup"/>
                  <w:listItem w:displayText="Adopted by PIRG" w:value="Adopted by PIRG"/>
                  <w:listItem w:displayText="Referred back to Subgroup" w:value="Referred back to Subgroup"/>
                  <w:listItem w:displayText="Referred back to WG/TF" w:value="Referred back to WG/TF"/>
                </w:dropDownList>
              </w:sdtPr>
              <w:sdtContent>
                <w:r w:rsidRPr="004727E4">
                  <w:rPr>
                    <w:sz w:val="22"/>
                    <w:szCs w:val="22"/>
                    <w:lang w:val="en-GB" w:eastAsia="fr-FR"/>
                  </w:rPr>
                  <w:t>Adopted by Subgroup</w:t>
                </w:r>
              </w:sdtContent>
            </w:sdt>
          </w:p>
        </w:tc>
      </w:tr>
      <w:tr w:rsidR="00673F49" w:rsidRPr="004727E4" w14:paraId="7A1C7091" w14:textId="77777777" w:rsidTr="00B74234">
        <w:trPr>
          <w:trHeight w:val="409"/>
          <w:jc w:val="center"/>
        </w:trPr>
        <w:tc>
          <w:tcPr>
            <w:tcW w:w="9019" w:type="dxa"/>
            <w:gridSpan w:val="2"/>
            <w:vAlign w:val="center"/>
          </w:tcPr>
          <w:p w14:paraId="5ED3B039" w14:textId="77777777" w:rsidR="00673F49" w:rsidRPr="004727E4" w:rsidRDefault="00673F49" w:rsidP="00B74234">
            <w:pPr>
              <w:rPr>
                <w:sz w:val="22"/>
                <w:szCs w:val="22"/>
                <w:lang w:val="en-GB" w:eastAsia="fr-FR"/>
              </w:rPr>
            </w:pPr>
            <w:r w:rsidRPr="004727E4">
              <w:rPr>
                <w:sz w:val="22"/>
                <w:szCs w:val="22"/>
                <w:lang w:val="en-GB" w:eastAsia="fr-FR"/>
              </w:rPr>
              <w:lastRenderedPageBreak/>
              <w:t>Who:</w:t>
            </w:r>
            <w:r w:rsidRPr="004727E4">
              <w:rPr>
                <w:sz w:val="22"/>
                <w:szCs w:val="22"/>
                <w:lang w:val="en-GB" w:eastAsia="fr-FR"/>
              </w:rPr>
              <w:tab/>
            </w:r>
            <w:sdt>
              <w:sdtPr>
                <w:rPr>
                  <w:lang w:val="en-GB" w:eastAsia="fr-FR"/>
                </w:rPr>
                <w:id w:val="210546869"/>
                <w14:checkbox>
                  <w14:checked w14:val="0"/>
                  <w14:checkedState w14:val="2612" w14:font="MS Gothic"/>
                  <w14:uncheckedState w14:val="2610" w14:font="MS Gothic"/>
                </w14:checkbox>
              </w:sdtPr>
              <w:sdtContent>
                <w:r w:rsidRPr="004727E4">
                  <w:rPr>
                    <w:rFonts w:ascii="Segoe UI Symbol" w:eastAsia="MS Mincho" w:hAnsi="Segoe UI Symbol" w:cs="Segoe UI Symbol"/>
                    <w:sz w:val="22"/>
                    <w:szCs w:val="22"/>
                    <w:lang w:val="en-GB" w:eastAsia="fr-FR"/>
                  </w:rPr>
                  <w:t>☐</w:t>
                </w:r>
              </w:sdtContent>
            </w:sdt>
            <w:r w:rsidRPr="004727E4">
              <w:rPr>
                <w:sz w:val="22"/>
                <w:szCs w:val="22"/>
                <w:lang w:val="en-GB" w:eastAsia="fr-FR"/>
              </w:rPr>
              <w:t xml:space="preserve">Subgroups  </w:t>
            </w:r>
            <w:sdt>
              <w:sdtPr>
                <w:rPr>
                  <w:lang w:val="en-GB" w:eastAsia="fr-FR"/>
                </w:rPr>
                <w:id w:val="-70204058"/>
                <w14:checkbox>
                  <w14:checked w14:val="0"/>
                  <w14:checkedState w14:val="2612" w14:font="MS Gothic"/>
                  <w14:uncheckedState w14:val="2610" w14:font="MS Gothic"/>
                </w14:checkbox>
              </w:sdtPr>
              <w:sdtContent>
                <w:r w:rsidRPr="004727E4">
                  <w:rPr>
                    <w:rFonts w:ascii="Segoe UI Symbol" w:eastAsia="MS Mincho" w:hAnsi="Segoe UI Symbol" w:cs="Segoe UI Symbol"/>
                    <w:sz w:val="22"/>
                    <w:szCs w:val="22"/>
                    <w:lang w:val="en-GB" w:eastAsia="fr-FR"/>
                  </w:rPr>
                  <w:t>☐</w:t>
                </w:r>
              </w:sdtContent>
            </w:sdt>
            <w:r w:rsidRPr="004727E4">
              <w:rPr>
                <w:sz w:val="22"/>
                <w:szCs w:val="22"/>
                <w:lang w:val="en-GB" w:eastAsia="fr-FR"/>
              </w:rPr>
              <w:t xml:space="preserve">APAC States  </w:t>
            </w:r>
            <w:sdt>
              <w:sdtPr>
                <w:rPr>
                  <w:lang w:val="en-GB" w:eastAsia="fr-FR"/>
                </w:rPr>
                <w:id w:val="-668251625"/>
                <w14:checkbox>
                  <w14:checked w14:val="1"/>
                  <w14:checkedState w14:val="2612" w14:font="MS Gothic"/>
                  <w14:uncheckedState w14:val="2610" w14:font="MS Gothic"/>
                </w14:checkbox>
              </w:sdtPr>
              <w:sdtContent>
                <w:r w:rsidRPr="004727E4">
                  <w:rPr>
                    <w:rFonts w:ascii="Segoe UI Symbol" w:eastAsia="MS Gothic" w:hAnsi="Segoe UI Symbol" w:cs="Segoe UI Symbol"/>
                    <w:sz w:val="22"/>
                    <w:szCs w:val="22"/>
                    <w:lang w:val="en-GB" w:eastAsia="fr-FR"/>
                  </w:rPr>
                  <w:t>☒</w:t>
                </w:r>
              </w:sdtContent>
            </w:sdt>
            <w:r w:rsidRPr="004727E4">
              <w:rPr>
                <w:sz w:val="22"/>
                <w:szCs w:val="22"/>
                <w:lang w:val="en-GB" w:eastAsia="fr-FR"/>
              </w:rPr>
              <w:t xml:space="preserve">ICAO APAC RO  </w:t>
            </w:r>
            <w:sdt>
              <w:sdtPr>
                <w:rPr>
                  <w:lang w:val="en-GB" w:eastAsia="fr-FR"/>
                </w:rPr>
                <w:id w:val="-1380552251"/>
                <w14:checkbox>
                  <w14:checked w14:val="0"/>
                  <w14:checkedState w14:val="2612" w14:font="MS Gothic"/>
                  <w14:uncheckedState w14:val="2610" w14:font="MS Gothic"/>
                </w14:checkbox>
              </w:sdtPr>
              <w:sdtContent>
                <w:r w:rsidRPr="004727E4">
                  <w:rPr>
                    <w:rFonts w:ascii="Segoe UI Symbol" w:eastAsia="MS Mincho" w:hAnsi="Segoe UI Symbol" w:cs="Segoe UI Symbol"/>
                    <w:sz w:val="22"/>
                    <w:szCs w:val="22"/>
                    <w:lang w:val="en-GB" w:eastAsia="fr-FR"/>
                  </w:rPr>
                  <w:t>☐</w:t>
                </w:r>
              </w:sdtContent>
            </w:sdt>
            <w:r w:rsidRPr="004727E4">
              <w:rPr>
                <w:sz w:val="22"/>
                <w:szCs w:val="22"/>
                <w:lang w:val="en-GB" w:eastAsia="fr-FR"/>
              </w:rPr>
              <w:t xml:space="preserve">ICAO HQ  </w:t>
            </w:r>
            <w:sdt>
              <w:sdtPr>
                <w:rPr>
                  <w:lang w:val="en-GB" w:eastAsia="fr-FR"/>
                </w:rPr>
                <w:id w:val="-457493755"/>
                <w14:checkbox>
                  <w14:checked w14:val="0"/>
                  <w14:checkedState w14:val="2612" w14:font="MS Gothic"/>
                  <w14:uncheckedState w14:val="2610" w14:font="MS Gothic"/>
                </w14:checkbox>
              </w:sdtPr>
              <w:sdtContent>
                <w:r w:rsidRPr="004727E4">
                  <w:rPr>
                    <w:rFonts w:ascii="Segoe UI Symbol" w:eastAsia="MS Mincho" w:hAnsi="Segoe UI Symbol" w:cs="Segoe UI Symbol"/>
                    <w:sz w:val="22"/>
                    <w:szCs w:val="22"/>
                    <w:lang w:val="en-GB" w:eastAsia="fr-FR"/>
                  </w:rPr>
                  <w:t>☐</w:t>
                </w:r>
              </w:sdtContent>
            </w:sdt>
            <w:r w:rsidRPr="004727E4">
              <w:rPr>
                <w:sz w:val="22"/>
                <w:szCs w:val="22"/>
                <w:lang w:val="en-GB" w:eastAsia="fr-FR"/>
              </w:rPr>
              <w:t xml:space="preserve">Other: </w:t>
            </w:r>
            <w:sdt>
              <w:sdtPr>
                <w:rPr>
                  <w:lang w:val="en-GB" w:eastAsia="fr-FR"/>
                </w:rPr>
                <w:id w:val="-956257414"/>
              </w:sdtPr>
              <w:sdtContent>
                <w:r w:rsidRPr="004727E4">
                  <w:rPr>
                    <w:sz w:val="22"/>
                    <w:szCs w:val="22"/>
                    <w:lang w:val="en-GB" w:eastAsia="fr-FR"/>
                  </w:rPr>
                  <w:t>TEXT</w:t>
                </w:r>
              </w:sdtContent>
            </w:sdt>
            <w:r w:rsidRPr="004727E4">
              <w:rPr>
                <w:color w:val="222222"/>
                <w:sz w:val="22"/>
                <w:szCs w:val="22"/>
                <w:shd w:val="clear" w:color="auto" w:fill="FFFFFF"/>
                <w:lang w:val="en-GB" w:eastAsia="fr-FR"/>
              </w:rPr>
              <w:t xml:space="preserve"> </w:t>
            </w:r>
          </w:p>
        </w:tc>
      </w:tr>
    </w:tbl>
    <w:p w14:paraId="53023577" w14:textId="77777777" w:rsidR="00CE1A1C" w:rsidRPr="000F168B" w:rsidRDefault="00CE1A1C" w:rsidP="00CE1A1C">
      <w:pPr>
        <w:pStyle w:val="ListParagraph"/>
        <w:rPr>
          <w:rFonts w:ascii="Times New Roman" w:hAnsi="Times New Roman" w:cs="Times New Roman"/>
          <w:sz w:val="22"/>
          <w:szCs w:val="22"/>
          <w:lang w:val="en-GB"/>
        </w:rPr>
      </w:pPr>
    </w:p>
    <w:p w14:paraId="75967583" w14:textId="1329D77E" w:rsidR="000846A3" w:rsidRPr="000F168B" w:rsidRDefault="000846A3" w:rsidP="000846A3">
      <w:pPr>
        <w:pStyle w:val="ListParagraph"/>
        <w:numPr>
          <w:ilvl w:val="1"/>
          <w:numId w:val="3"/>
        </w:numPr>
        <w:tabs>
          <w:tab w:val="left" w:pos="1440"/>
        </w:tabs>
        <w:ind w:left="0" w:firstLine="0"/>
        <w:contextualSpacing w:val="0"/>
        <w:jc w:val="both"/>
        <w:rPr>
          <w:rFonts w:ascii="Times New Roman" w:hAnsi="Times New Roman"/>
          <w:lang w:val="en-GB"/>
        </w:rPr>
      </w:pPr>
      <w:r>
        <w:rPr>
          <w:rFonts w:ascii="Times New Roman" w:hAnsi="Times New Roman" w:cs="Times New Roman"/>
          <w:sz w:val="22"/>
          <w:szCs w:val="22"/>
          <w:lang w:val="en-GB"/>
        </w:rPr>
        <w:t>T</w:t>
      </w:r>
      <w:r w:rsidRPr="00BD7E6E">
        <w:rPr>
          <w:rFonts w:ascii="Times New Roman" w:hAnsi="Times New Roman" w:cs="Times New Roman"/>
          <w:sz w:val="22"/>
          <w:szCs w:val="22"/>
          <w:lang w:val="en-GB"/>
        </w:rPr>
        <w:t xml:space="preserve">he meeting </w:t>
      </w:r>
      <w:r w:rsidRPr="00EC096C">
        <w:rPr>
          <w:rFonts w:ascii="Times New Roman" w:hAnsi="Times New Roman" w:cs="Times New Roman"/>
          <w:sz w:val="22"/>
          <w:szCs w:val="22"/>
          <w:lang w:val="en-GB"/>
        </w:rPr>
        <w:t>also requested the Secretariat to publish the updated Asia/Pacific Regional Guidance for Tailored Meteorological Information</w:t>
      </w:r>
      <w:r w:rsidRPr="00BD7E6E">
        <w:rPr>
          <w:rFonts w:ascii="Times New Roman" w:hAnsi="Times New Roman" w:cs="Times New Roman"/>
          <w:sz w:val="22"/>
          <w:szCs w:val="22"/>
          <w:lang w:val="en-GB"/>
        </w:rPr>
        <w:t xml:space="preserve"> and Services to Support ATM Operations on the APAC eDocuments website.</w:t>
      </w:r>
      <w:r w:rsidR="002C6388">
        <w:rPr>
          <w:rFonts w:ascii="Times New Roman" w:hAnsi="Times New Roman" w:cs="Times New Roman"/>
          <w:sz w:val="22"/>
          <w:szCs w:val="22"/>
          <w:lang w:val="en-GB"/>
        </w:rPr>
        <w:t xml:space="preserve"> </w:t>
      </w:r>
      <w:r w:rsidR="002C6388" w:rsidRPr="00EC096C">
        <w:rPr>
          <w:rFonts w:ascii="Times New Roman" w:hAnsi="Times New Roman" w:cs="Times New Roman"/>
          <w:b/>
          <w:bCs/>
          <w:sz w:val="22"/>
          <w:szCs w:val="22"/>
          <w:lang w:val="en-GB"/>
        </w:rPr>
        <w:t>[Action Item MET SG/30-05]</w:t>
      </w:r>
    </w:p>
    <w:p w14:paraId="28272A70" w14:textId="77777777" w:rsidR="000846A3" w:rsidRPr="000F168B" w:rsidRDefault="000846A3" w:rsidP="000846A3">
      <w:pPr>
        <w:pStyle w:val="ListParagraph"/>
        <w:rPr>
          <w:rFonts w:ascii="Times New Roman" w:hAnsi="Times New Roman" w:cs="Times New Roman"/>
          <w:b/>
          <w:bCs/>
          <w:sz w:val="22"/>
          <w:szCs w:val="22"/>
          <w:lang w:val="en-GB"/>
        </w:rPr>
      </w:pPr>
    </w:p>
    <w:p w14:paraId="15898EC6" w14:textId="77777777" w:rsidR="000846A3" w:rsidRPr="0068783D" w:rsidRDefault="000846A3" w:rsidP="000846A3">
      <w:pPr>
        <w:spacing w:after="0" w:line="240" w:lineRule="auto"/>
        <w:ind w:left="720"/>
        <w:jc w:val="both"/>
        <w:rPr>
          <w:rFonts w:ascii="Times New Roman" w:hAnsi="Times New Roman"/>
          <w:b/>
          <w:bCs/>
          <w:u w:val="single"/>
          <w:lang w:val="en-GB"/>
        </w:rPr>
      </w:pPr>
      <w:r w:rsidRPr="009D7C15">
        <w:rPr>
          <w:rFonts w:ascii="Times New Roman" w:hAnsi="Times New Roman"/>
          <w:u w:val="single"/>
          <w:lang w:val="en-GB"/>
        </w:rPr>
        <w:t>WP/29 Inconsistencies in TC SIGMET Future Position in PANS-MET – New Zealand</w:t>
      </w:r>
    </w:p>
    <w:p w14:paraId="5936FAE9" w14:textId="77777777" w:rsidR="000846A3" w:rsidRPr="0068783D" w:rsidRDefault="000846A3" w:rsidP="000846A3">
      <w:pPr>
        <w:spacing w:after="0" w:line="240" w:lineRule="auto"/>
        <w:jc w:val="both"/>
        <w:rPr>
          <w:rFonts w:ascii="Times New Roman" w:hAnsi="Times New Roman"/>
          <w:lang w:val="en-GB"/>
        </w:rPr>
      </w:pPr>
    </w:p>
    <w:p w14:paraId="2D44AEF3"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66891">
        <w:rPr>
          <w:rFonts w:ascii="Times New Roman" w:hAnsi="Times New Roman" w:cs="Times New Roman"/>
          <w:sz w:val="22"/>
          <w:szCs w:val="22"/>
          <w:lang w:val="en-GB"/>
        </w:rPr>
        <w:t>The meeting reviewed information provided by New Zealand concerning inconsistencies in the Procedures for Air Navigation Services – Meteorology (PANS-MET, Doc 10157) regarding the description of future tropical cyclone positions in SIGMET messages. The meeting noted that Amendment 82 to Annex 3 and the associated PANS-MET introduced changes to the tropical cyclone SIGMET example that have resulted in uncertainty regarding how forecast tropical cyclone positions should be described in TC SIGMETs.</w:t>
      </w:r>
    </w:p>
    <w:p w14:paraId="3EF86A75" w14:textId="77777777" w:rsidR="000846A3" w:rsidRDefault="000846A3" w:rsidP="000846A3">
      <w:pPr>
        <w:pStyle w:val="ListParagraph"/>
        <w:tabs>
          <w:tab w:val="left" w:pos="1440"/>
        </w:tabs>
        <w:ind w:left="0"/>
        <w:contextualSpacing w:val="0"/>
        <w:jc w:val="both"/>
        <w:rPr>
          <w:rFonts w:ascii="Times New Roman" w:hAnsi="Times New Roman" w:cs="Times New Roman"/>
          <w:sz w:val="22"/>
          <w:szCs w:val="22"/>
          <w:lang w:val="en-GB"/>
        </w:rPr>
      </w:pPr>
    </w:p>
    <w:p w14:paraId="5B18DD9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66891">
        <w:rPr>
          <w:rFonts w:ascii="Times New Roman" w:hAnsi="Times New Roman" w:cs="Times New Roman"/>
          <w:sz w:val="22"/>
          <w:szCs w:val="22"/>
          <w:lang w:val="en-GB"/>
        </w:rPr>
        <w:t>The meeting noted that the revised PANS-MET tropical cyclone SIGMET example includes both movement and a forecast tropical cyclone position, while Note 26 to Table A7-5 of the PANS-MET states that the elements “forecast time” and “forecast position” are not to be used in conjunction with the element “movement or expected movement”. The meeting further noted that the movement included in a TC SIGMET refers only to the movement of the tropical cyclone centre and not the associated cumulonimbus cloud area.</w:t>
      </w:r>
    </w:p>
    <w:p w14:paraId="63FA2147" w14:textId="77777777" w:rsidR="000846A3" w:rsidRPr="00266891" w:rsidRDefault="000846A3" w:rsidP="000846A3">
      <w:pPr>
        <w:pStyle w:val="ListParagraph"/>
        <w:rPr>
          <w:rFonts w:ascii="Times New Roman" w:hAnsi="Times New Roman" w:cs="Times New Roman"/>
          <w:sz w:val="22"/>
          <w:szCs w:val="22"/>
          <w:lang w:val="en-GB"/>
        </w:rPr>
      </w:pPr>
    </w:p>
    <w:p w14:paraId="0DDB93D0"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3828F4B3">
        <w:rPr>
          <w:rFonts w:ascii="Times New Roman" w:hAnsi="Times New Roman" w:cs="Times New Roman"/>
          <w:sz w:val="22"/>
          <w:szCs w:val="22"/>
          <w:lang w:val="en-GB"/>
        </w:rPr>
        <w:t>The meeting noted that the simultaneous inclusion of movement and forecast position in a TC SIGMET could create ambiguity The meeting further noted the paper’s suggestion that meteorological watch offices could issue separate SIGMETs for the tropical cyclone centre and the associated cumulonimbus clouds where this would better describe the forecast situation, particularly when the cloud area and tropical cyclone centre move differently.</w:t>
      </w:r>
    </w:p>
    <w:p w14:paraId="3BC23F12" w14:textId="77777777" w:rsidR="000846A3" w:rsidRPr="00266891" w:rsidRDefault="000846A3" w:rsidP="000846A3">
      <w:pPr>
        <w:pStyle w:val="ListParagraph"/>
        <w:rPr>
          <w:rFonts w:ascii="Times New Roman" w:hAnsi="Times New Roman" w:cs="Times New Roman"/>
          <w:sz w:val="22"/>
          <w:szCs w:val="22"/>
          <w:lang w:val="en-GB"/>
        </w:rPr>
      </w:pPr>
    </w:p>
    <w:p w14:paraId="25FA6B55"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66891">
        <w:rPr>
          <w:rFonts w:ascii="Times New Roman" w:hAnsi="Times New Roman" w:cs="Times New Roman"/>
          <w:sz w:val="22"/>
          <w:szCs w:val="22"/>
          <w:lang w:val="en-GB"/>
        </w:rPr>
        <w:t>The meeting noted that the tropical cyclone SIGMET examples contained in the APAC Regional SIGMET Guide are consistent with Note 26 to Table A7-5 and use either movement or forecast position for the tropical cyclone centre. During discussion, the meeting agreed that additional guidance and examples may be beneficial to assist MWOs in determining when movement or forecast position may be most appropriate and when separate SIGMETs could provide a clearer description of the hazard.</w:t>
      </w:r>
    </w:p>
    <w:p w14:paraId="12F474E6" w14:textId="77777777" w:rsidR="000846A3" w:rsidRPr="00266891" w:rsidRDefault="000846A3" w:rsidP="000846A3">
      <w:pPr>
        <w:pStyle w:val="ListParagraph"/>
        <w:rPr>
          <w:rFonts w:ascii="Times New Roman" w:hAnsi="Times New Roman" w:cs="Times New Roman"/>
          <w:sz w:val="22"/>
          <w:szCs w:val="22"/>
          <w:lang w:val="en-GB"/>
        </w:rPr>
      </w:pPr>
    </w:p>
    <w:p w14:paraId="473546F0"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66891">
        <w:rPr>
          <w:rFonts w:ascii="Times New Roman" w:hAnsi="Times New Roman" w:cs="Times New Roman"/>
          <w:sz w:val="22"/>
          <w:szCs w:val="22"/>
          <w:lang w:val="en-GB"/>
        </w:rPr>
        <w:t>The meeting supported further consideration of the issue by the Ad hoc Group on the APAC Regional SIGMET Guide. The meeting noted support from Australia for both additional guidance and referral of the matter to the ICAO Meteorology Panel, and noted the willingness of the Ad hoc Group to examine the issue and develop further guidance, as appropriate.</w:t>
      </w:r>
    </w:p>
    <w:p w14:paraId="61EF458B" w14:textId="77777777" w:rsidR="000846A3" w:rsidRPr="00266891" w:rsidRDefault="000846A3" w:rsidP="000846A3">
      <w:pPr>
        <w:pStyle w:val="ListParagraph"/>
        <w:rPr>
          <w:rFonts w:ascii="Times New Roman" w:hAnsi="Times New Roman" w:cs="Times New Roman"/>
          <w:sz w:val="22"/>
          <w:szCs w:val="22"/>
          <w:lang w:val="en-GB"/>
        </w:rPr>
      </w:pPr>
    </w:p>
    <w:p w14:paraId="334BD5F7" w14:textId="5D3D30BD" w:rsidR="000846A3" w:rsidRPr="00EC096C"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66891">
        <w:rPr>
          <w:rFonts w:ascii="Times New Roman" w:hAnsi="Times New Roman" w:cs="Times New Roman"/>
          <w:sz w:val="22"/>
          <w:szCs w:val="22"/>
          <w:lang w:val="en-GB"/>
        </w:rPr>
        <w:t xml:space="preserve">The meeting agreed to </w:t>
      </w:r>
      <w:r w:rsidRPr="00F667AD">
        <w:rPr>
          <w:rFonts w:ascii="Times New Roman" w:hAnsi="Times New Roman" w:cs="Times New Roman"/>
          <w:sz w:val="22"/>
          <w:szCs w:val="22"/>
          <w:lang w:val="en-GB"/>
        </w:rPr>
        <w:t>task the Ad hoc Group</w:t>
      </w:r>
      <w:r w:rsidRPr="00266891">
        <w:rPr>
          <w:rFonts w:ascii="Times New Roman" w:hAnsi="Times New Roman" w:cs="Times New Roman"/>
          <w:sz w:val="22"/>
          <w:szCs w:val="22"/>
          <w:lang w:val="en-GB"/>
        </w:rPr>
        <w:t xml:space="preserve"> on the APAC Regional SIGMET Guide to assess the benefits and limitations of using tropical cyclone movement or forecast position in TC SIGMETs, </w:t>
      </w:r>
      <w:r w:rsidRPr="00EC096C">
        <w:rPr>
          <w:rFonts w:ascii="Times New Roman" w:hAnsi="Times New Roman" w:cs="Times New Roman"/>
          <w:sz w:val="22"/>
          <w:szCs w:val="22"/>
          <w:lang w:val="en-GB"/>
        </w:rPr>
        <w:t xml:space="preserve">including consideration of the use of separate SIGMETs for cumulonimbus clouds associated with tropical cyclones, and to develop additional guidance for consideration at the next meeting. </w:t>
      </w:r>
      <w:r w:rsidR="002C6388" w:rsidRPr="00EC096C">
        <w:rPr>
          <w:rFonts w:ascii="Times New Roman" w:hAnsi="Times New Roman" w:cs="Times New Roman"/>
          <w:b/>
          <w:bCs/>
          <w:sz w:val="22"/>
          <w:szCs w:val="22"/>
          <w:lang w:val="en-GB"/>
        </w:rPr>
        <w:t>Action Item MET SG/30-06]</w:t>
      </w:r>
    </w:p>
    <w:p w14:paraId="7F5C30DB" w14:textId="77777777" w:rsidR="000846A3" w:rsidRPr="00EC096C" w:rsidRDefault="000846A3" w:rsidP="000846A3">
      <w:pPr>
        <w:pStyle w:val="ListParagraph"/>
        <w:rPr>
          <w:rFonts w:ascii="Times New Roman" w:hAnsi="Times New Roman" w:cs="Times New Roman"/>
          <w:b/>
          <w:bCs/>
          <w:sz w:val="22"/>
          <w:szCs w:val="22"/>
          <w:lang w:val="en-GB"/>
        </w:rPr>
      </w:pPr>
    </w:p>
    <w:p w14:paraId="345C9742" w14:textId="0CFA7A9C" w:rsidR="000846A3" w:rsidRPr="00EC096C"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C096C">
        <w:rPr>
          <w:rFonts w:ascii="Times New Roman" w:hAnsi="Times New Roman" w:cs="Times New Roman"/>
          <w:sz w:val="22"/>
          <w:szCs w:val="22"/>
          <w:lang w:val="en-GB"/>
        </w:rPr>
        <w:t>The meeting further agreed that the inconsistency identified between the PANS-MET tropical cyclone SIGMET example and Note 26 to Table A7-5 should be brought to the attention of the ICAO Meteorology Panel by the New Zealand MET Panel member for further consideration. The meeting noted that any outcome from the Meteorology Panel would be communicated to the MET SG through the APAC Regional SIGMET Guide activities.</w:t>
      </w:r>
      <w:r w:rsidR="00DB2EF6" w:rsidRPr="00EC096C">
        <w:rPr>
          <w:rFonts w:ascii="Times New Roman" w:hAnsi="Times New Roman" w:cs="Times New Roman"/>
          <w:sz w:val="22"/>
          <w:szCs w:val="22"/>
          <w:lang w:val="en-GB"/>
        </w:rPr>
        <w:t xml:space="preserve"> </w:t>
      </w:r>
      <w:r w:rsidR="00DB2EF6" w:rsidRPr="00EC096C">
        <w:rPr>
          <w:rFonts w:ascii="Times New Roman" w:hAnsi="Times New Roman"/>
          <w:b/>
          <w:bCs/>
          <w:lang w:val="en-GB"/>
        </w:rPr>
        <w:t>[Action Item MET SG/30-07]</w:t>
      </w:r>
    </w:p>
    <w:p w14:paraId="5F239691" w14:textId="77777777" w:rsidR="000846A3" w:rsidRPr="00EC096C" w:rsidRDefault="000846A3" w:rsidP="000846A3">
      <w:pPr>
        <w:pStyle w:val="ListParagraph"/>
        <w:tabs>
          <w:tab w:val="left" w:pos="1440"/>
        </w:tabs>
        <w:ind w:left="0"/>
        <w:contextualSpacing w:val="0"/>
        <w:jc w:val="both"/>
        <w:rPr>
          <w:rFonts w:ascii="Times New Roman" w:hAnsi="Times New Roman" w:cs="Times New Roman"/>
          <w:sz w:val="22"/>
          <w:szCs w:val="22"/>
          <w:lang w:val="en-GB"/>
        </w:rPr>
      </w:pPr>
    </w:p>
    <w:p w14:paraId="72A9CB33" w14:textId="77777777" w:rsidR="000846A3" w:rsidRPr="0068783D" w:rsidRDefault="000846A3" w:rsidP="000846A3">
      <w:pPr>
        <w:spacing w:after="0" w:line="240" w:lineRule="auto"/>
        <w:ind w:left="720"/>
        <w:jc w:val="both"/>
        <w:rPr>
          <w:rFonts w:ascii="Times New Roman" w:hAnsi="Times New Roman"/>
          <w:b/>
          <w:bCs/>
          <w:u w:val="single"/>
          <w:lang w:val="en-GB"/>
        </w:rPr>
      </w:pPr>
      <w:r w:rsidRPr="00EC096C">
        <w:rPr>
          <w:rFonts w:ascii="Times New Roman" w:hAnsi="Times New Roman"/>
          <w:u w:val="single"/>
          <w:lang w:val="en-GB"/>
        </w:rPr>
        <w:lastRenderedPageBreak/>
        <w:t>WP/09 ROBEX Handbook Updates – Secretariat</w:t>
      </w:r>
    </w:p>
    <w:p w14:paraId="76E55D0F" w14:textId="77777777" w:rsidR="000846A3" w:rsidRPr="0068783D" w:rsidRDefault="000846A3" w:rsidP="000846A3">
      <w:pPr>
        <w:spacing w:after="0" w:line="240" w:lineRule="auto"/>
        <w:jc w:val="both"/>
        <w:rPr>
          <w:rFonts w:ascii="Times New Roman" w:hAnsi="Times New Roman"/>
          <w:lang w:val="en-GB"/>
        </w:rPr>
      </w:pPr>
    </w:p>
    <w:p w14:paraId="582FFA44"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The meeting reviewed proposed amendments for incorporation into the Twentieth Edition (July 2026) of the APAC ROBEX Handbook. The meeting noted that the amendments originated from MET/IE WG actions, State-notified updates, and editorial corrections, and were intended to improve the accuracy of ROBEX documentation and support the effective implementation of the APAC OPMET exchange system. The meeting further noted that additional ROBEX Handbook amendment proposals submitted under Agenda Item 4 would be considered separately and, if endorsed, incorporated into the same edition of the Handbook.</w:t>
      </w:r>
    </w:p>
    <w:p w14:paraId="43A0D93F" w14:textId="77777777" w:rsidR="000846A3" w:rsidRDefault="000846A3" w:rsidP="000846A3">
      <w:pPr>
        <w:pStyle w:val="ListParagraph"/>
        <w:tabs>
          <w:tab w:val="left" w:pos="1440"/>
        </w:tabs>
        <w:ind w:left="0"/>
        <w:contextualSpacing w:val="0"/>
        <w:jc w:val="both"/>
        <w:rPr>
          <w:rFonts w:ascii="Times New Roman" w:hAnsi="Times New Roman" w:cs="Times New Roman"/>
          <w:sz w:val="22"/>
          <w:szCs w:val="22"/>
          <w:lang w:val="en-GB"/>
        </w:rPr>
      </w:pPr>
    </w:p>
    <w:p w14:paraId="0CBB17DD"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The meeting noted proposed updates to METAR and TAF bulletins, including revisions to selected South Pacific bulletin schedules and availability times, reallocation of Niue and Tonga aerodromes to newly established bulletins, reallocation of Singapore aerodromes WSSL and WSAP to a different METAR bulletin, addition of NZOH aerodrome information to New Zealand bulletins, updates to Thailand bulletin availability times, updates to Indonesian TAF validity periods and dissemination information, and editorial corrections. The meeting further noted that these amendments would ensure the Handbook reflects current operational practices.</w:t>
      </w:r>
    </w:p>
    <w:p w14:paraId="008F21D3" w14:textId="77777777" w:rsidR="000846A3" w:rsidRPr="00967467" w:rsidRDefault="000846A3" w:rsidP="000846A3">
      <w:pPr>
        <w:pStyle w:val="ListParagraph"/>
        <w:rPr>
          <w:rFonts w:ascii="Times New Roman" w:hAnsi="Times New Roman" w:cs="Times New Roman"/>
          <w:sz w:val="22"/>
          <w:szCs w:val="22"/>
          <w:lang w:val="en-GB"/>
        </w:rPr>
      </w:pPr>
    </w:p>
    <w:p w14:paraId="0E115966"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 xml:space="preserve">The meeting noted proposed amendments to OPMET monitoring guidance arising from MET/IE WG outcomes. The amendments clarified the use of the latest ROBEX monitoring data provided by the Secretariat, improved descriptions of OPMET performance monitoring procedures, and updated performance-index specifications, including the removal of obsolete references, with the aim of promoting consistent monitoring practices and improving interpretation of OPMET performance results across the Region. The meeting noted that a subsequent paper under Agenda Item 4 would contain additional proposals relating to performance-index guidance for further consideration. </w:t>
      </w:r>
    </w:p>
    <w:p w14:paraId="4A9F44F1" w14:textId="77777777" w:rsidR="000846A3" w:rsidRPr="00967467" w:rsidRDefault="000846A3" w:rsidP="000846A3">
      <w:pPr>
        <w:pStyle w:val="ListParagraph"/>
        <w:rPr>
          <w:rFonts w:ascii="Times New Roman" w:hAnsi="Times New Roman" w:cs="Times New Roman"/>
          <w:sz w:val="22"/>
          <w:szCs w:val="22"/>
          <w:lang w:val="en-GB"/>
        </w:rPr>
      </w:pPr>
    </w:p>
    <w:p w14:paraId="5B24C14E"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The meeting noted proposed updates to ROBEX Focal Point information, including clarification of the role and purpose of ROBEX Focal Points and updates to focal point information for Hong Kong China, Fiji, Indonesia and Thailand. The meeting further noted that maintaining current focal point information supports timely coordination and effective resolution of ROBEX operational issues.</w:t>
      </w:r>
    </w:p>
    <w:p w14:paraId="2C18B723" w14:textId="77777777" w:rsidR="000846A3" w:rsidRPr="00967467" w:rsidRDefault="000846A3" w:rsidP="000846A3">
      <w:pPr>
        <w:pStyle w:val="ListParagraph"/>
        <w:rPr>
          <w:rFonts w:ascii="Times New Roman" w:hAnsi="Times New Roman" w:cs="Times New Roman"/>
          <w:sz w:val="22"/>
          <w:szCs w:val="22"/>
          <w:lang w:val="en-GB"/>
        </w:rPr>
      </w:pPr>
    </w:p>
    <w:p w14:paraId="4B367F79" w14:textId="77777777" w:rsidR="000846A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During discussion, the meeting noted the importance of transparency in tracking ROBEX Handbook amendments arising from MET SG and MET/IE WG actions. The meeting noted that the paper identified amendments proposed for inclusion in the current edition of the Handbook but did not indicate whether any outstanding action items relating to ROBEX Handbook updates remained unaddressed. The meeting agreed that future ROBEX Handbook update papers should, where practicable, provide greater visibility of the status of relevant actions and proposals.</w:t>
      </w:r>
    </w:p>
    <w:p w14:paraId="04C522EC" w14:textId="77777777" w:rsidR="000846A3" w:rsidRPr="00967467" w:rsidRDefault="000846A3" w:rsidP="000846A3">
      <w:pPr>
        <w:pStyle w:val="ListParagraph"/>
        <w:rPr>
          <w:rFonts w:ascii="Times New Roman" w:hAnsi="Times New Roman" w:cs="Times New Roman"/>
          <w:sz w:val="22"/>
          <w:szCs w:val="22"/>
          <w:lang w:val="en-GB"/>
        </w:rPr>
      </w:pPr>
    </w:p>
    <w:p w14:paraId="19D962AC" w14:textId="4834F719" w:rsidR="000846A3" w:rsidRPr="00EC096C" w:rsidRDefault="000846A3" w:rsidP="00DD2BB7">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3828F4B3">
        <w:rPr>
          <w:rFonts w:ascii="Times New Roman" w:hAnsi="Times New Roman" w:cs="Times New Roman"/>
          <w:sz w:val="22"/>
          <w:szCs w:val="22"/>
          <w:lang w:val="en-GB"/>
        </w:rPr>
        <w:t xml:space="preserve">The meeting </w:t>
      </w:r>
      <w:r w:rsidRPr="00410210">
        <w:rPr>
          <w:rFonts w:ascii="Times New Roman" w:hAnsi="Times New Roman" w:cs="Times New Roman"/>
          <w:sz w:val="22"/>
          <w:szCs w:val="22"/>
          <w:lang w:val="en-GB"/>
        </w:rPr>
        <w:t xml:space="preserve">adopted the following Decision which </w:t>
      </w:r>
      <w:r w:rsidRPr="3828F4B3">
        <w:rPr>
          <w:rFonts w:ascii="Times New Roman" w:hAnsi="Times New Roman" w:cs="Times New Roman"/>
          <w:sz w:val="22"/>
          <w:szCs w:val="22"/>
          <w:lang w:val="en-GB"/>
        </w:rPr>
        <w:t xml:space="preserve">endorsed the amendments contained in Appendices A to D for incorporation </w:t>
      </w:r>
      <w:r w:rsidRPr="00EC096C">
        <w:rPr>
          <w:rFonts w:ascii="Times New Roman" w:hAnsi="Times New Roman" w:cs="Times New Roman"/>
          <w:sz w:val="22"/>
          <w:szCs w:val="22"/>
          <w:lang w:val="en-GB"/>
        </w:rPr>
        <w:t>into the Twentieth Edition (July 2026) of the APAC ROBEX Handbook, subject to editorial corrections identified during the meeting and any further amendments arising from subsequent papers considered under Agenda Item 4. The meeting requested the Secretariat to update and publish the revised edition</w:t>
      </w:r>
      <w:r w:rsidR="00B82424" w:rsidRPr="00EC096C">
        <w:rPr>
          <w:rFonts w:ascii="Times New Roman" w:hAnsi="Times New Roman" w:cs="Times New Roman"/>
          <w:sz w:val="22"/>
          <w:szCs w:val="22"/>
          <w:lang w:val="en-GB"/>
        </w:rPr>
        <w:t>.</w:t>
      </w:r>
      <w:r w:rsidR="00F82B6D" w:rsidRPr="00EC096C">
        <w:rPr>
          <w:rFonts w:ascii="Times New Roman" w:hAnsi="Times New Roman" w:cs="Times New Roman"/>
          <w:sz w:val="22"/>
          <w:szCs w:val="22"/>
          <w:lang w:val="en-GB"/>
        </w:rPr>
        <w:t xml:space="preserve"> </w:t>
      </w:r>
      <w:r w:rsidR="00F82B6D" w:rsidRPr="00EC096C">
        <w:rPr>
          <w:rFonts w:ascii="Times New Roman" w:hAnsi="Times New Roman" w:cs="Times New Roman"/>
          <w:b/>
          <w:bCs/>
          <w:sz w:val="22"/>
          <w:szCs w:val="22"/>
          <w:lang w:val="en-GB"/>
        </w:rPr>
        <w:t>[Action Item MET SG/30-08]</w:t>
      </w:r>
    </w:p>
    <w:p w14:paraId="43AB1708" w14:textId="77777777" w:rsidR="000846A3" w:rsidRPr="00EC096C" w:rsidRDefault="000846A3" w:rsidP="000846A3">
      <w:pPr>
        <w:pStyle w:val="ListParagraph"/>
        <w:tabs>
          <w:tab w:val="left" w:pos="1440"/>
        </w:tabs>
        <w:ind w:left="0"/>
        <w:contextualSpacing w:val="0"/>
        <w:jc w:val="both"/>
        <w:rPr>
          <w:rFonts w:ascii="Times New Roman" w:hAnsi="Times New Roman" w:cs="Times New Roman"/>
          <w:sz w:val="22"/>
          <w:szCs w:val="22"/>
          <w:lang w:val="en-GB"/>
        </w:rPr>
      </w:pPr>
    </w:p>
    <w:tbl>
      <w:tblPr>
        <w:tblW w:w="5000" w:type="pct"/>
        <w:tblCellMar>
          <w:left w:w="0" w:type="dxa"/>
          <w:right w:w="0" w:type="dxa"/>
        </w:tblCellMar>
        <w:tblLook w:val="04A0" w:firstRow="1" w:lastRow="0" w:firstColumn="1" w:lastColumn="0" w:noHBand="0" w:noVBand="1"/>
      </w:tblPr>
      <w:tblGrid>
        <w:gridCol w:w="5467"/>
        <w:gridCol w:w="3542"/>
      </w:tblGrid>
      <w:tr w:rsidR="000846A3" w:rsidRPr="00EC096C" w14:paraId="20B4CC8B" w14:textId="77777777" w:rsidTr="00EA757F">
        <w:trPr>
          <w:trHeight w:val="413"/>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F70BD" w14:textId="376673AF" w:rsidR="000846A3" w:rsidRPr="00EC096C" w:rsidRDefault="000846A3" w:rsidP="00EA757F">
            <w:pPr>
              <w:spacing w:after="0" w:line="240" w:lineRule="auto"/>
              <w:rPr>
                <w:rFonts w:ascii="Times New Roman" w:hAnsi="Times New Roman"/>
                <w:b/>
                <w:bCs/>
                <w:lang w:val="en-GB"/>
              </w:rPr>
            </w:pPr>
            <w:r w:rsidRPr="00EC096C">
              <w:rPr>
                <w:rFonts w:ascii="Times New Roman" w:hAnsi="Times New Roman"/>
                <w:b/>
                <w:bCs/>
              </w:rPr>
              <w:t>Decision MET SG/30-</w:t>
            </w:r>
            <w:r w:rsidR="00B46462" w:rsidRPr="00EC096C">
              <w:rPr>
                <w:rFonts w:ascii="Times New Roman" w:hAnsi="Times New Roman"/>
                <w:b/>
                <w:bCs/>
              </w:rPr>
              <w:t>0</w:t>
            </w:r>
            <w:r w:rsidR="00673F49">
              <w:rPr>
                <w:rFonts w:ascii="Times New Roman" w:hAnsi="Times New Roman"/>
                <w:b/>
                <w:bCs/>
              </w:rPr>
              <w:t>9</w:t>
            </w:r>
            <w:r w:rsidRPr="00EC096C">
              <w:rPr>
                <w:rFonts w:ascii="Times New Roman" w:hAnsi="Times New Roman"/>
                <w:b/>
                <w:bCs/>
              </w:rPr>
              <w:t xml:space="preserve"> – </w:t>
            </w:r>
            <w:r w:rsidRPr="00EC096C">
              <w:rPr>
                <w:rFonts w:ascii="Times New Roman" w:hAnsi="Times New Roman"/>
                <w:b/>
                <w:bCs/>
                <w:lang w:val="en-GB"/>
              </w:rPr>
              <w:t>Updates to the APAC ROBEX Handbook</w:t>
            </w:r>
          </w:p>
        </w:tc>
      </w:tr>
      <w:tr w:rsidR="000846A3" w:rsidRPr="00F05168" w14:paraId="0CFBBDCA" w14:textId="77777777" w:rsidTr="00EA757F">
        <w:trPr>
          <w:trHeight w:val="1679"/>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17A7B8" w14:textId="77777777" w:rsidR="000846A3" w:rsidRPr="00EC096C" w:rsidRDefault="000846A3" w:rsidP="00EA757F">
            <w:pPr>
              <w:spacing w:after="0" w:line="240" w:lineRule="auto"/>
              <w:rPr>
                <w:rFonts w:ascii="Times New Roman" w:hAnsi="Times New Roman"/>
              </w:rPr>
            </w:pPr>
            <w:r w:rsidRPr="00EC096C">
              <w:rPr>
                <w:rFonts w:ascii="Times New Roman" w:hAnsi="Times New Roman"/>
              </w:rPr>
              <w:t>What:</w:t>
            </w:r>
          </w:p>
          <w:p w14:paraId="4D8A12A9" w14:textId="77777777" w:rsidR="000846A3" w:rsidRPr="00EC096C" w:rsidRDefault="000846A3" w:rsidP="00EA757F">
            <w:pPr>
              <w:spacing w:after="0" w:line="240" w:lineRule="auto"/>
              <w:rPr>
                <w:rFonts w:ascii="Times New Roman" w:hAnsi="Times New Roman"/>
              </w:rPr>
            </w:pPr>
            <w:r w:rsidRPr="00EC096C">
              <w:rPr>
                <w:rFonts w:ascii="Times New Roman" w:hAnsi="Times New Roman"/>
              </w:rPr>
              <w:t xml:space="preserve">That the amendments contained in Appendices A to D of WP/09 be endorsed for incorporation into the Twentieth Edition (July 2026) of the APAC ROBEX Handbook, subject to editorial corrections identified during the meeting and any further amendments arising from </w:t>
            </w:r>
            <w:r w:rsidRPr="00EC096C">
              <w:rPr>
                <w:rFonts w:ascii="Times New Roman" w:hAnsi="Times New Roman"/>
              </w:rPr>
              <w:lastRenderedPageBreak/>
              <w:t>subsequent papers considered under Agenda Item 4, and that the Secretariat update and publish the revised Handbook.</w:t>
            </w:r>
            <w:r w:rsidRPr="00EC096C">
              <w:rPr>
                <w:rFonts w:ascii="Times New Roman" w:hAnsi="Times New Roman"/>
              </w:rPr>
              <w:tab/>
            </w:r>
            <w:r w:rsidRPr="00EC096C">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FACEE9" w14:textId="77777777" w:rsidR="000846A3" w:rsidRPr="00EC096C" w:rsidRDefault="000846A3" w:rsidP="00EA757F">
            <w:pPr>
              <w:spacing w:after="0" w:line="240" w:lineRule="auto"/>
              <w:rPr>
                <w:rFonts w:ascii="Times New Roman" w:hAnsi="Times New Roman"/>
              </w:rPr>
            </w:pPr>
            <w:r w:rsidRPr="00EC096C">
              <w:rPr>
                <w:rFonts w:ascii="Times New Roman" w:hAnsi="Times New Roman"/>
              </w:rPr>
              <w:lastRenderedPageBreak/>
              <w:t>Expected impact:</w:t>
            </w:r>
          </w:p>
          <w:p w14:paraId="64E0A19A" w14:textId="77777777" w:rsidR="000846A3" w:rsidRPr="00EC096C" w:rsidRDefault="000846A3" w:rsidP="00EA757F">
            <w:pPr>
              <w:spacing w:after="0" w:line="240" w:lineRule="auto"/>
              <w:rPr>
                <w:rFonts w:ascii="Times New Roman" w:hAnsi="Times New Roman"/>
              </w:rPr>
            </w:pPr>
            <w:r w:rsidRPr="00EC096C">
              <w:rPr>
                <w:rFonts w:ascii="Times New Roman" w:hAnsi="Times New Roman" w:hint="eastAsia"/>
              </w:rPr>
              <w:t>☐</w:t>
            </w:r>
            <w:r w:rsidRPr="00EC096C">
              <w:rPr>
                <w:rFonts w:ascii="Times New Roman" w:hAnsi="Times New Roman"/>
              </w:rPr>
              <w:t xml:space="preserve"> Political / Global</w:t>
            </w:r>
          </w:p>
          <w:p w14:paraId="18A46C6F" w14:textId="77777777" w:rsidR="000846A3" w:rsidRPr="00EC096C" w:rsidRDefault="000846A3" w:rsidP="00EA757F">
            <w:pPr>
              <w:spacing w:after="0" w:line="240" w:lineRule="auto"/>
              <w:rPr>
                <w:rFonts w:ascii="Times New Roman" w:hAnsi="Times New Roman"/>
              </w:rPr>
            </w:pPr>
            <w:r w:rsidRPr="00EC096C">
              <w:rPr>
                <w:rFonts w:ascii="Times New Roman" w:hAnsi="Times New Roman" w:hint="eastAsia"/>
              </w:rPr>
              <w:t>☐</w:t>
            </w:r>
            <w:r w:rsidRPr="00EC096C">
              <w:rPr>
                <w:rFonts w:ascii="Times New Roman" w:hAnsi="Times New Roman"/>
              </w:rPr>
              <w:t xml:space="preserve"> Inter -Regional</w:t>
            </w:r>
          </w:p>
          <w:p w14:paraId="76E0AFD8" w14:textId="77777777" w:rsidR="000846A3" w:rsidRPr="00EC096C" w:rsidRDefault="000846A3" w:rsidP="00EA757F">
            <w:pPr>
              <w:spacing w:after="0" w:line="240" w:lineRule="auto"/>
              <w:rPr>
                <w:rFonts w:ascii="Times New Roman" w:hAnsi="Times New Roman"/>
              </w:rPr>
            </w:pPr>
            <w:r w:rsidRPr="00EC096C">
              <w:rPr>
                <w:rFonts w:ascii="Times New Roman" w:hAnsi="Times New Roman" w:hint="eastAsia"/>
              </w:rPr>
              <w:t>☐</w:t>
            </w:r>
            <w:r w:rsidRPr="00EC096C">
              <w:rPr>
                <w:rFonts w:ascii="Times New Roman" w:hAnsi="Times New Roman"/>
              </w:rPr>
              <w:t xml:space="preserve"> Economic</w:t>
            </w:r>
          </w:p>
          <w:p w14:paraId="24C6E349" w14:textId="77777777" w:rsidR="000846A3" w:rsidRPr="00EC096C" w:rsidRDefault="000846A3" w:rsidP="00EA757F">
            <w:pPr>
              <w:spacing w:after="0" w:line="240" w:lineRule="auto"/>
              <w:rPr>
                <w:rFonts w:ascii="Times New Roman" w:hAnsi="Times New Roman"/>
              </w:rPr>
            </w:pPr>
            <w:r w:rsidRPr="00EC096C">
              <w:rPr>
                <w:rFonts w:ascii="Times New Roman" w:hAnsi="Times New Roman" w:hint="eastAsia"/>
              </w:rPr>
              <w:t>☐</w:t>
            </w:r>
            <w:r w:rsidRPr="00EC096C">
              <w:rPr>
                <w:rFonts w:ascii="Times New Roman" w:hAnsi="Times New Roman"/>
              </w:rPr>
              <w:t xml:space="preserve"> Environmental</w:t>
            </w:r>
          </w:p>
          <w:p w14:paraId="7D0A3E0F" w14:textId="77777777" w:rsidR="000846A3" w:rsidRPr="00F05168" w:rsidRDefault="000846A3" w:rsidP="00EA757F">
            <w:pPr>
              <w:spacing w:after="0" w:line="240" w:lineRule="auto"/>
              <w:rPr>
                <w:rFonts w:ascii="Times New Roman" w:hAnsi="Times New Roman"/>
              </w:rPr>
            </w:pPr>
            <w:r w:rsidRPr="00EC096C">
              <w:rPr>
                <w:rFonts w:ascii="Times New Roman" w:hAnsi="Times New Roman" w:hint="eastAsia"/>
              </w:rPr>
              <w:t>☒</w:t>
            </w:r>
            <w:r w:rsidRPr="00EC096C">
              <w:rPr>
                <w:rFonts w:ascii="Times New Roman" w:hAnsi="Times New Roman"/>
              </w:rPr>
              <w:t xml:space="preserve"> Ops/Technical</w:t>
            </w:r>
          </w:p>
        </w:tc>
      </w:tr>
      <w:tr w:rsidR="000846A3" w:rsidRPr="00F05168" w14:paraId="08677E5B" w14:textId="77777777" w:rsidTr="00EA757F">
        <w:trPr>
          <w:trHeight w:val="336"/>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AC9712"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 xml:space="preserve">Why: </w:t>
            </w:r>
            <w:r w:rsidRPr="00626617">
              <w:rPr>
                <w:rFonts w:ascii="Times New Roman" w:hAnsi="Times New Roman"/>
              </w:rPr>
              <w:t>To ensure that the APAC ROBEX Handbook remains accurate, current and aligned with regional operational requirements through the incorporation of MET/IE WG actions, State-notified updates, performance-monitoring guidance updates, focal point information changes, and agreed editorial corrections.</w:t>
            </w:r>
          </w:p>
        </w:tc>
        <w:tc>
          <w:tcPr>
            <w:tcW w:w="3685" w:type="dxa"/>
            <w:tcBorders>
              <w:top w:val="single" w:sz="8" w:space="0" w:color="000000"/>
              <w:left w:val="single" w:sz="8" w:space="0" w:color="000000"/>
              <w:bottom w:val="single" w:sz="8" w:space="0" w:color="000000"/>
              <w:right w:val="single" w:sz="8" w:space="0" w:color="000000"/>
            </w:tcBorders>
            <w:vAlign w:val="center"/>
          </w:tcPr>
          <w:p w14:paraId="682C5937" w14:textId="77777777" w:rsidR="000846A3" w:rsidRPr="00F05168" w:rsidRDefault="000846A3" w:rsidP="00EA757F">
            <w:pPr>
              <w:spacing w:after="0" w:line="240" w:lineRule="auto"/>
              <w:ind w:left="91"/>
              <w:rPr>
                <w:rFonts w:ascii="Times New Roman" w:hAnsi="Times New Roman"/>
              </w:rPr>
            </w:pPr>
            <w:r w:rsidRPr="00F05168">
              <w:rPr>
                <w:rFonts w:ascii="Times New Roman" w:hAnsi="Times New Roman"/>
              </w:rPr>
              <w:t>Follow-up:</w:t>
            </w:r>
            <w:r w:rsidRPr="00F05168">
              <w:rPr>
                <w:rFonts w:ascii="Times New Roman" w:hAnsi="Times New Roman"/>
              </w:rPr>
              <w:tab/>
              <w:t xml:space="preserve"> </w:t>
            </w:r>
            <w:r w:rsidRPr="00F05168">
              <w:rPr>
                <w:rFonts w:ascii="Times New Roman" w:hAnsi="Times New Roman" w:hint="eastAsia"/>
              </w:rPr>
              <w:t>☐</w:t>
            </w:r>
            <w:r w:rsidRPr="00F05168">
              <w:rPr>
                <w:rFonts w:ascii="Times New Roman" w:hAnsi="Times New Roman"/>
              </w:rPr>
              <w:t xml:space="preserve"> Required from States</w:t>
            </w:r>
          </w:p>
        </w:tc>
      </w:tr>
      <w:tr w:rsidR="000846A3" w:rsidRPr="00F05168" w14:paraId="5A0DBB26" w14:textId="77777777" w:rsidTr="00EA757F">
        <w:trPr>
          <w:trHeight w:val="410"/>
        </w:trPr>
        <w:tc>
          <w:tcPr>
            <w:tcW w:w="575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6727B4"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When:</w:t>
            </w:r>
            <w:r>
              <w:rPr>
                <w:rFonts w:ascii="Times New Roman" w:hAnsi="Times New Roman"/>
              </w:rPr>
              <w:t xml:space="preserve"> </w:t>
            </w:r>
            <w:r w:rsidRPr="00F05168">
              <w:rPr>
                <w:rFonts w:ascii="Times New Roman" w:hAnsi="Times New Roman"/>
              </w:rPr>
              <w:tab/>
            </w:r>
          </w:p>
        </w:tc>
        <w:tc>
          <w:tcPr>
            <w:tcW w:w="36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6AD22C"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 xml:space="preserve">Status: </w:t>
            </w:r>
            <w:r>
              <w:rPr>
                <w:rFonts w:ascii="Times New Roman" w:hAnsi="Times New Roman"/>
              </w:rPr>
              <w:t>A</w:t>
            </w:r>
            <w:r w:rsidRPr="00F05168">
              <w:rPr>
                <w:rFonts w:ascii="Times New Roman" w:hAnsi="Times New Roman"/>
              </w:rPr>
              <w:t xml:space="preserve">dopted by </w:t>
            </w:r>
            <w:r>
              <w:rPr>
                <w:rFonts w:ascii="Times New Roman" w:hAnsi="Times New Roman"/>
              </w:rPr>
              <w:t>MET SG/30</w:t>
            </w:r>
            <w:r w:rsidRPr="00F05168">
              <w:rPr>
                <w:rFonts w:ascii="Times New Roman" w:hAnsi="Times New Roman"/>
              </w:rPr>
              <w:tab/>
            </w:r>
            <w:r w:rsidRPr="00F05168">
              <w:rPr>
                <w:rFonts w:ascii="Times New Roman" w:hAnsi="Times New Roman"/>
              </w:rPr>
              <w:tab/>
            </w:r>
          </w:p>
        </w:tc>
      </w:tr>
      <w:tr w:rsidR="000846A3" w:rsidRPr="004350DE" w14:paraId="6868ECE5" w14:textId="77777777" w:rsidTr="00EA757F">
        <w:trPr>
          <w:trHeight w:val="388"/>
        </w:trPr>
        <w:tc>
          <w:tcPr>
            <w:tcW w:w="94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D1807D" w14:textId="77777777" w:rsidR="000846A3" w:rsidRPr="00F05168" w:rsidRDefault="000846A3" w:rsidP="00EA757F">
            <w:pPr>
              <w:spacing w:after="0" w:line="240" w:lineRule="auto"/>
              <w:rPr>
                <w:rFonts w:ascii="Times New Roman" w:hAnsi="Times New Roman"/>
              </w:rPr>
            </w:pPr>
            <w:r w:rsidRPr="00F05168">
              <w:rPr>
                <w:rFonts w:ascii="Times New Roman" w:hAnsi="Times New Roman"/>
              </w:rPr>
              <w:t>Who:</w:t>
            </w:r>
            <w:r w:rsidRPr="00F05168">
              <w:rPr>
                <w:rFonts w:ascii="Times New Roman" w:hAnsi="Times New Roman"/>
              </w:rPr>
              <w:tab/>
            </w:r>
            <w:r w:rsidRPr="00F05168">
              <w:rPr>
                <w:rFonts w:ascii="Times New Roman" w:hAnsi="Times New Roman" w:hint="eastAsia"/>
              </w:rPr>
              <w:t>☐</w:t>
            </w:r>
            <w:r>
              <w:rPr>
                <w:rFonts w:ascii="Times New Roman" w:hAnsi="Times New Roman"/>
              </w:rPr>
              <w:t xml:space="preserve"> Sub Groups </w:t>
            </w:r>
            <w:r w:rsidRPr="00F05168">
              <w:rPr>
                <w:rFonts w:ascii="Times New Roman" w:hAnsi="Times New Roman" w:hint="eastAsia"/>
              </w:rPr>
              <w:t>☐</w:t>
            </w:r>
            <w:r w:rsidRPr="00F05168">
              <w:rPr>
                <w:rFonts w:ascii="Times New Roman" w:hAnsi="Times New Roman"/>
              </w:rPr>
              <w:t xml:space="preserve"> RASG-APAC</w:t>
            </w:r>
            <w:r w:rsidRPr="00F05168">
              <w:rPr>
                <w:rFonts w:ascii="Times New Roman" w:hAnsi="Times New Roman" w:hint="eastAsia"/>
              </w:rPr>
              <w:t xml:space="preserve"> </w:t>
            </w:r>
            <w:r w:rsidRPr="00F05168">
              <w:rPr>
                <w:rFonts w:ascii="Times New Roman" w:hAnsi="Times New Roman" w:hint="eastAsia"/>
              </w:rPr>
              <w:t>☐</w:t>
            </w:r>
            <w:r>
              <w:rPr>
                <w:rFonts w:ascii="Times New Roman" w:hAnsi="Times New Roman"/>
              </w:rPr>
              <w:t xml:space="preserve"> APAC States </w:t>
            </w:r>
            <w:r w:rsidRPr="00F05168">
              <w:rPr>
                <w:rFonts w:ascii="Times New Roman" w:hAnsi="Times New Roman" w:hint="eastAsia"/>
              </w:rPr>
              <w:t>☒</w:t>
            </w:r>
            <w:r>
              <w:rPr>
                <w:rFonts w:ascii="Times New Roman" w:hAnsi="Times New Roman"/>
              </w:rPr>
              <w:t xml:space="preserve"> ICAO APAC RO</w:t>
            </w:r>
            <w:r w:rsidRPr="00F05168">
              <w:rPr>
                <w:rFonts w:ascii="Times New Roman" w:hAnsi="Times New Roman"/>
              </w:rPr>
              <w:t xml:space="preserve"> </w:t>
            </w:r>
            <w:r w:rsidRPr="00F05168">
              <w:rPr>
                <w:rFonts w:ascii="Times New Roman" w:hAnsi="Times New Roman" w:hint="eastAsia"/>
              </w:rPr>
              <w:t>☐</w:t>
            </w:r>
            <w:r w:rsidRPr="00F05168">
              <w:rPr>
                <w:rFonts w:ascii="Times New Roman" w:hAnsi="Times New Roman"/>
              </w:rPr>
              <w:t xml:space="preserve"> ICAO HQ  </w:t>
            </w:r>
          </w:p>
          <w:p w14:paraId="0F3B1387" w14:textId="77777777" w:rsidR="000846A3" w:rsidRPr="004350DE" w:rsidRDefault="000846A3" w:rsidP="00EA757F">
            <w:pPr>
              <w:spacing w:after="0" w:line="240" w:lineRule="auto"/>
              <w:ind w:left="699"/>
              <w:rPr>
                <w:rFonts w:ascii="Times New Roman" w:hAnsi="Times New Roman"/>
              </w:rPr>
            </w:pPr>
            <w:r w:rsidRPr="00F05168">
              <w:rPr>
                <w:rFonts w:ascii="Times New Roman" w:hAnsi="Times New Roman" w:hint="eastAsia"/>
              </w:rPr>
              <w:t>☐</w:t>
            </w:r>
            <w:r w:rsidRPr="00F05168">
              <w:rPr>
                <w:rFonts w:ascii="Times New Roman" w:hAnsi="Times New Roman"/>
              </w:rPr>
              <w:t xml:space="preserve"> Other:</w:t>
            </w:r>
          </w:p>
        </w:tc>
      </w:tr>
    </w:tbl>
    <w:p w14:paraId="1C54F8A4" w14:textId="77777777" w:rsidR="000846A3" w:rsidRDefault="000846A3" w:rsidP="000846A3">
      <w:pPr>
        <w:pStyle w:val="ListParagraph"/>
        <w:tabs>
          <w:tab w:val="left" w:pos="1440"/>
        </w:tabs>
        <w:ind w:left="0"/>
        <w:contextualSpacing w:val="0"/>
        <w:jc w:val="both"/>
        <w:rPr>
          <w:rFonts w:ascii="Times New Roman" w:hAnsi="Times New Roman" w:cs="Times New Roman"/>
          <w:b/>
          <w:bCs/>
          <w:sz w:val="22"/>
          <w:szCs w:val="22"/>
          <w:lang w:val="en-GB"/>
        </w:rPr>
      </w:pPr>
    </w:p>
    <w:p w14:paraId="61F5F2D3" w14:textId="294A7B5C" w:rsidR="00967467" w:rsidRPr="00854883" w:rsidRDefault="000846A3" w:rsidP="000846A3">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67467">
        <w:rPr>
          <w:rFonts w:ascii="Times New Roman" w:hAnsi="Times New Roman" w:cs="Times New Roman"/>
          <w:sz w:val="22"/>
          <w:szCs w:val="22"/>
          <w:lang w:val="en-GB"/>
        </w:rPr>
        <w:t>The meeting also agreed to consider any additional ROBEX Handbook amendments submitted by States under Agenda Item 4 for incorporation into the Twentieth Edition of the Handbook.</w:t>
      </w:r>
    </w:p>
    <w:p w14:paraId="12BC82B7" w14:textId="77777777" w:rsidR="00E77641" w:rsidRPr="00854883" w:rsidRDefault="00E77641" w:rsidP="00854883">
      <w:pPr>
        <w:pStyle w:val="ListParagraph"/>
        <w:tabs>
          <w:tab w:val="left" w:pos="1440"/>
        </w:tabs>
        <w:ind w:left="0"/>
        <w:contextualSpacing w:val="0"/>
        <w:jc w:val="both"/>
        <w:rPr>
          <w:rFonts w:ascii="Times New Roman" w:hAnsi="Times New Roman" w:cs="Times New Roman"/>
          <w:sz w:val="22"/>
          <w:szCs w:val="22"/>
          <w:lang w:val="en-GB"/>
        </w:rPr>
      </w:pPr>
    </w:p>
    <w:p w14:paraId="398B7492" w14:textId="77777777" w:rsidR="00454EDA" w:rsidRPr="0068783D" w:rsidRDefault="00454EDA" w:rsidP="00454EDA">
      <w:pPr>
        <w:spacing w:after="0" w:line="240" w:lineRule="auto"/>
        <w:ind w:left="720"/>
        <w:jc w:val="both"/>
        <w:rPr>
          <w:rFonts w:ascii="Times New Roman" w:hAnsi="Times New Roman"/>
          <w:b/>
          <w:bCs/>
          <w:u w:val="single"/>
          <w:lang w:val="en-GB"/>
        </w:rPr>
      </w:pPr>
      <w:r w:rsidRPr="00934313">
        <w:rPr>
          <w:rFonts w:ascii="Times New Roman" w:hAnsi="Times New Roman"/>
          <w:u w:val="single"/>
          <w:lang w:val="en-GB"/>
        </w:rPr>
        <w:t>WP/26 Updates to the ROBEX Handbook – MET/IE WG Chairs</w:t>
      </w:r>
    </w:p>
    <w:p w14:paraId="3603E480" w14:textId="77777777" w:rsidR="00454EDA" w:rsidRPr="0068783D" w:rsidRDefault="00454EDA" w:rsidP="00454EDA">
      <w:pPr>
        <w:spacing w:after="0" w:line="240" w:lineRule="auto"/>
        <w:jc w:val="both"/>
        <w:rPr>
          <w:rFonts w:ascii="Times New Roman" w:hAnsi="Times New Roman"/>
          <w:lang w:val="en-GB"/>
        </w:rPr>
      </w:pPr>
    </w:p>
    <w:p w14:paraId="4E61C5B6"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35364">
        <w:rPr>
          <w:rFonts w:ascii="Times New Roman" w:hAnsi="Times New Roman" w:cs="Times New Roman"/>
          <w:sz w:val="22"/>
          <w:szCs w:val="22"/>
          <w:lang w:val="en-GB"/>
        </w:rPr>
        <w:t>The meeting reviewed proposed updates to the APAC ROBEX Handbook developed by the MET/IE WG to improve OPMET performance indices and support more resilient OPMET exchange arrangements. The meeting noted that the proposals originated from discussions within the MET/IE WG regarding OPMET monitoring procedures and contingency communication arrangements within the APAC ROBEX Scheme.</w:t>
      </w:r>
    </w:p>
    <w:p w14:paraId="17EAAE56"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212EDD34"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DC0DF3">
        <w:rPr>
          <w:rFonts w:ascii="Times New Roman" w:hAnsi="Times New Roman" w:cs="Times New Roman"/>
          <w:sz w:val="22"/>
          <w:szCs w:val="22"/>
          <w:lang w:val="en-GB"/>
        </w:rPr>
        <w:t>The meeting noted the review of METAR timeliness performance indices, including clarification obtained from experts in the EUR Region regarding the application of METAR timeliness thresholds. The meeting further noted that the EUR Region no longer uses the six-minute criterion and applies a threshold of up to ten minutes after the observation time, while the current APAC methodology allows reports to be received from five minutes before until ten minutes after the observation time. The meeting also noted the view that there is no operational justification for permitting early receipt of METAR reports in the timeliness calculation and that Thailand, as the provider of APAC performance-index calculations, supported alignment with the EUR approach.</w:t>
      </w:r>
    </w:p>
    <w:p w14:paraId="1DE8E411" w14:textId="77777777" w:rsidR="00454EDA" w:rsidRPr="00135364" w:rsidRDefault="00454EDA" w:rsidP="00454EDA">
      <w:pPr>
        <w:pStyle w:val="ListParagraph"/>
        <w:rPr>
          <w:rFonts w:ascii="Times New Roman" w:hAnsi="Times New Roman" w:cs="Times New Roman"/>
          <w:sz w:val="22"/>
          <w:szCs w:val="22"/>
          <w:lang w:val="en-GB"/>
        </w:rPr>
      </w:pPr>
    </w:p>
    <w:p w14:paraId="0A82214B"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35364">
        <w:rPr>
          <w:rFonts w:ascii="Times New Roman" w:hAnsi="Times New Roman" w:cs="Times New Roman"/>
          <w:sz w:val="22"/>
          <w:szCs w:val="22"/>
          <w:lang w:val="en-GB"/>
        </w:rPr>
        <w:t>The meeting noted proposed amendments to clarify the treatment of corrected (COR) METAR bulletins in the calculation of METAR performance indices. The meeting further noted that the existing ROBEX Handbook text contains ambiguity regarding whether corrected bulletins are included or excluded from timeliness calculations and that the proposed amendment would clarify that COR bulletins are excluded from the calculation.</w:t>
      </w:r>
    </w:p>
    <w:p w14:paraId="3D43E7CE" w14:textId="77777777" w:rsidR="00454EDA" w:rsidRPr="00135364" w:rsidRDefault="00454EDA" w:rsidP="00454EDA">
      <w:pPr>
        <w:pStyle w:val="ListParagraph"/>
        <w:rPr>
          <w:rFonts w:ascii="Times New Roman" w:hAnsi="Times New Roman" w:cs="Times New Roman"/>
          <w:sz w:val="22"/>
          <w:szCs w:val="22"/>
          <w:lang w:val="en-GB"/>
        </w:rPr>
      </w:pPr>
    </w:p>
    <w:p w14:paraId="71208E18"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35364">
        <w:rPr>
          <w:rFonts w:ascii="Times New Roman" w:hAnsi="Times New Roman" w:cs="Times New Roman"/>
          <w:sz w:val="22"/>
          <w:szCs w:val="22"/>
          <w:lang w:val="en-GB"/>
        </w:rPr>
        <w:t>The meeting reviewed proposed amendments to the ROBEX Handbook concerning alternate communication paths and the management of operational bulletin changes. The meeting noted that the proposed text would clarify the distinction between structural changes to the ROBEX scheme and operational bulletin changes and would provide guidance on the coordination and implementation of such changes by National OPMET Centres, Regional OPMET Centres and the ICAO APAC Office.</w:t>
      </w:r>
    </w:p>
    <w:p w14:paraId="08F81AC5" w14:textId="77777777" w:rsidR="00454EDA" w:rsidRPr="00135364" w:rsidRDefault="00454EDA" w:rsidP="00454EDA">
      <w:pPr>
        <w:pStyle w:val="ListParagraph"/>
        <w:rPr>
          <w:rFonts w:ascii="Times New Roman" w:hAnsi="Times New Roman" w:cs="Times New Roman"/>
          <w:sz w:val="22"/>
          <w:szCs w:val="22"/>
          <w:lang w:val="en-GB"/>
        </w:rPr>
      </w:pPr>
    </w:p>
    <w:p w14:paraId="3127A859" w14:textId="34D3E20B" w:rsidR="00454EDA" w:rsidRPr="00EC096C"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4E2B46">
        <w:rPr>
          <w:rFonts w:ascii="Times New Roman" w:hAnsi="Times New Roman" w:cs="Times New Roman"/>
          <w:sz w:val="22"/>
          <w:szCs w:val="22"/>
          <w:lang w:val="en-GB"/>
        </w:rPr>
        <w:t xml:space="preserve">The meeting </w:t>
      </w:r>
      <w:r w:rsidRPr="004E2B46">
        <w:rPr>
          <w:rFonts w:ascii="Times New Roman" w:hAnsi="Times New Roman" w:cs="Times New Roman"/>
          <w:b/>
          <w:bCs/>
          <w:sz w:val="22"/>
          <w:szCs w:val="22"/>
          <w:lang w:val="en-GB"/>
        </w:rPr>
        <w:t>agreed</w:t>
      </w:r>
      <w:r w:rsidRPr="004E2B46">
        <w:rPr>
          <w:rFonts w:ascii="Times New Roman" w:hAnsi="Times New Roman" w:cs="Times New Roman"/>
          <w:sz w:val="22"/>
          <w:szCs w:val="22"/>
          <w:lang w:val="en-GB"/>
        </w:rPr>
        <w:t xml:space="preserve"> that the proposed amendments relating to METAR performance indices, treatment of corrected METAR bulletins, and </w:t>
      </w:r>
      <w:r w:rsidRPr="00EC096C">
        <w:rPr>
          <w:rFonts w:ascii="Times New Roman" w:hAnsi="Times New Roman" w:cs="Times New Roman"/>
          <w:sz w:val="22"/>
          <w:szCs w:val="22"/>
          <w:lang w:val="en-GB"/>
        </w:rPr>
        <w:t xml:space="preserve">procedures for alternate communication paths and operational bulletin changes should be incorporated into the package of amendments to the APAC </w:t>
      </w:r>
      <w:r w:rsidRPr="00EC096C">
        <w:rPr>
          <w:rFonts w:ascii="Times New Roman" w:hAnsi="Times New Roman" w:cs="Times New Roman"/>
          <w:sz w:val="22"/>
          <w:szCs w:val="22"/>
          <w:lang w:val="en-GB"/>
        </w:rPr>
        <w:lastRenderedPageBreak/>
        <w:t xml:space="preserve">ROBEX Handbook (Twentieth Edition) being considered under </w:t>
      </w:r>
      <w:r w:rsidRPr="00EC096C">
        <w:rPr>
          <w:rFonts w:ascii="Times New Roman" w:hAnsi="Times New Roman" w:cs="Times New Roman"/>
          <w:b/>
          <w:bCs/>
          <w:sz w:val="22"/>
          <w:szCs w:val="22"/>
          <w:lang w:val="en-GB"/>
        </w:rPr>
        <w:t>Decision MET SG/30-</w:t>
      </w:r>
      <w:r w:rsidR="00B46462" w:rsidRPr="00EC096C">
        <w:rPr>
          <w:rFonts w:ascii="Times New Roman" w:hAnsi="Times New Roman" w:cs="Times New Roman"/>
          <w:b/>
          <w:bCs/>
          <w:sz w:val="22"/>
          <w:szCs w:val="22"/>
          <w:lang w:val="en-GB"/>
        </w:rPr>
        <w:t>0</w:t>
      </w:r>
      <w:r w:rsidR="00673F49">
        <w:rPr>
          <w:rFonts w:ascii="Times New Roman" w:hAnsi="Times New Roman" w:cs="Times New Roman"/>
          <w:b/>
          <w:bCs/>
          <w:sz w:val="22"/>
          <w:szCs w:val="22"/>
          <w:lang w:val="en-GB"/>
        </w:rPr>
        <w:t>9</w:t>
      </w:r>
      <w:r w:rsidRPr="00EC096C">
        <w:rPr>
          <w:rFonts w:ascii="Times New Roman" w:hAnsi="Times New Roman" w:cs="Times New Roman"/>
          <w:b/>
          <w:bCs/>
          <w:sz w:val="22"/>
          <w:szCs w:val="22"/>
          <w:lang w:val="en-GB"/>
        </w:rPr>
        <w:t xml:space="preserve"> on updates to the APAC ROBEX Handboo</w:t>
      </w:r>
      <w:r w:rsidRPr="00EC096C">
        <w:rPr>
          <w:rFonts w:ascii="Times New Roman" w:hAnsi="Times New Roman" w:cs="Times New Roman"/>
          <w:sz w:val="22"/>
          <w:szCs w:val="22"/>
          <w:lang w:val="en-GB"/>
        </w:rPr>
        <w:t xml:space="preserve">k. The meeting further agreed that the METAR timeliness performance-index amendments contained in this paper would supersede and replace the corresponding proposed changes contained in Appendix C of WP/09. </w:t>
      </w:r>
      <w:r w:rsidRPr="00EC096C">
        <w:rPr>
          <w:rFonts w:ascii="Times New Roman" w:hAnsi="Times New Roman" w:cs="Times New Roman"/>
          <w:b/>
          <w:bCs/>
          <w:sz w:val="22"/>
          <w:szCs w:val="22"/>
          <w:lang w:val="en-GB"/>
        </w:rPr>
        <w:t>[Action Item MET SG/30-</w:t>
      </w:r>
      <w:r w:rsidR="001C6A3F" w:rsidRPr="00EC096C">
        <w:rPr>
          <w:rFonts w:ascii="Times New Roman" w:hAnsi="Times New Roman" w:cs="Times New Roman"/>
          <w:b/>
          <w:bCs/>
          <w:sz w:val="22"/>
          <w:szCs w:val="22"/>
          <w:lang w:val="en-GB"/>
        </w:rPr>
        <w:t>08</w:t>
      </w:r>
      <w:r w:rsidRPr="00EC096C">
        <w:rPr>
          <w:rFonts w:ascii="Times New Roman" w:hAnsi="Times New Roman" w:cs="Times New Roman"/>
          <w:b/>
          <w:bCs/>
          <w:sz w:val="22"/>
          <w:szCs w:val="22"/>
          <w:lang w:val="en-GB"/>
        </w:rPr>
        <w:t>]</w:t>
      </w:r>
    </w:p>
    <w:p w14:paraId="59721B53" w14:textId="77777777" w:rsidR="00454EDA" w:rsidRPr="006A5A15" w:rsidRDefault="00454EDA" w:rsidP="00454EDA">
      <w:pPr>
        <w:pStyle w:val="ListParagraph"/>
        <w:rPr>
          <w:rFonts w:ascii="Times New Roman" w:hAnsi="Times New Roman" w:cs="Times New Roman"/>
          <w:sz w:val="22"/>
          <w:szCs w:val="22"/>
          <w:lang w:val="en-GB"/>
        </w:rPr>
      </w:pPr>
    </w:p>
    <w:p w14:paraId="5A454913" w14:textId="77777777" w:rsidR="00454EDA" w:rsidRPr="0068783D" w:rsidRDefault="00454EDA" w:rsidP="00454EDA">
      <w:pPr>
        <w:spacing w:after="0" w:line="240" w:lineRule="auto"/>
        <w:ind w:left="720"/>
        <w:jc w:val="both"/>
        <w:rPr>
          <w:rFonts w:ascii="Times New Roman" w:hAnsi="Times New Roman"/>
          <w:b/>
          <w:bCs/>
          <w:u w:val="single"/>
          <w:lang w:val="en-GB"/>
        </w:rPr>
      </w:pPr>
      <w:r w:rsidRPr="00151A80">
        <w:rPr>
          <w:rFonts w:ascii="Times New Roman" w:hAnsi="Times New Roman"/>
          <w:u w:val="single"/>
          <w:lang w:val="en-GB"/>
        </w:rPr>
        <w:t>WP/12 Online Digital METAR/TAF Tables of ROBEX Handbook – Hong Kong, China</w:t>
      </w:r>
    </w:p>
    <w:p w14:paraId="2F114D9F" w14:textId="77777777" w:rsidR="00454EDA" w:rsidRPr="0068783D" w:rsidRDefault="00454EDA" w:rsidP="00454EDA">
      <w:pPr>
        <w:spacing w:after="0" w:line="240" w:lineRule="auto"/>
        <w:jc w:val="both"/>
        <w:rPr>
          <w:rFonts w:ascii="Times New Roman" w:hAnsi="Times New Roman"/>
          <w:lang w:val="en-GB"/>
        </w:rPr>
      </w:pPr>
    </w:p>
    <w:p w14:paraId="45DB9FEF"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The meeting reviewed a proposal by Hong Kong, China to develop an online spreadsheet hosting a digital version of the METAR and TAF bulletin tables contained in Appendices A and B of the APAC ROBEX Handbook. The meeting noted that the proposal was intended to facilitate timely sharing of updates submitted by States and Administrations that may not yet be reflected in the formally published ROBEX Handbook.</w:t>
      </w:r>
    </w:p>
    <w:p w14:paraId="15935F21"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51B53D8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The meeting noted that a trial version of the online METAR/TAF tables had been developed and presented to MET/IE WG/24, which expressed general support and requested further development of the concept in coordination with the Secretariat, including change-management considerations. The meeting further noted proposals concerning hosting arrangements, maintenance responsibilities, and the designation of volunteer points of contact to assist the Secretariat in updating the online tables.</w:t>
      </w:r>
    </w:p>
    <w:p w14:paraId="3105EA90" w14:textId="77777777" w:rsidR="00454EDA" w:rsidRPr="000D63C4" w:rsidRDefault="00454EDA" w:rsidP="00454EDA">
      <w:pPr>
        <w:pStyle w:val="ListParagraph"/>
        <w:rPr>
          <w:rFonts w:ascii="Times New Roman" w:hAnsi="Times New Roman" w:cs="Times New Roman"/>
          <w:sz w:val="22"/>
          <w:szCs w:val="22"/>
          <w:lang w:val="en-GB"/>
        </w:rPr>
      </w:pPr>
    </w:p>
    <w:p w14:paraId="4B04689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The meeting reviewed the proposed procedures for managing changes and versions of the online tables. The meeting noted that the proposal included updating the online tables to reflect operational bulletin changes submitted by Regional OPMET Centres, tracking changes through a colour-coded system, maintaining consistency with published editions of the ROBEX Handbook, and ensuring that only operationally implemented changes are reflected in the online tables.</w:t>
      </w:r>
    </w:p>
    <w:p w14:paraId="032D06E8" w14:textId="77777777" w:rsidR="00454EDA" w:rsidRPr="000D63C4" w:rsidRDefault="00454EDA" w:rsidP="00454EDA">
      <w:pPr>
        <w:pStyle w:val="ListParagraph"/>
        <w:rPr>
          <w:rFonts w:ascii="Times New Roman" w:hAnsi="Times New Roman" w:cs="Times New Roman"/>
          <w:sz w:val="22"/>
          <w:szCs w:val="22"/>
          <w:lang w:val="en-GB"/>
        </w:rPr>
      </w:pPr>
    </w:p>
    <w:p w14:paraId="716E9F89"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The meeting noted the proposal to maintain both PDF and digital versions of the METAR/TAF tables in parallel during a trial period before considering replacement of the static tables in the PDF version of the ROBEX Handbook with a direct link to the digital tables. During the discussion, the meeting considered arrangements for managing and maintaining the online tables, including a trial approach under which ICAO would remain the custodian of the information while a limited number of designated external experts could assist in drafting and updating table changes, subject to Secretariat verification and publication. The meeting noted that the trial would also help assess technical, access-control and governance considerations before wider implementation.</w:t>
      </w:r>
    </w:p>
    <w:p w14:paraId="3BEB3FE3" w14:textId="77777777" w:rsidR="00454EDA" w:rsidRPr="000D63C4" w:rsidRDefault="00454EDA" w:rsidP="00454EDA">
      <w:pPr>
        <w:pStyle w:val="ListParagraph"/>
        <w:rPr>
          <w:rFonts w:ascii="Times New Roman" w:hAnsi="Times New Roman" w:cs="Times New Roman"/>
          <w:sz w:val="22"/>
          <w:szCs w:val="22"/>
          <w:lang w:val="en-GB"/>
        </w:rPr>
      </w:pPr>
    </w:p>
    <w:p w14:paraId="4AFEAE46"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 xml:space="preserve">The </w:t>
      </w:r>
      <w:r w:rsidRPr="00EC096C">
        <w:rPr>
          <w:rFonts w:ascii="Times New Roman" w:hAnsi="Times New Roman" w:cs="Times New Roman"/>
          <w:sz w:val="22"/>
          <w:szCs w:val="22"/>
          <w:lang w:val="en-GB"/>
        </w:rPr>
        <w:t>meeting adopted the following Decision supporting the development and trial implementation of online digital METAR/TAF bulletin tables associated</w:t>
      </w:r>
      <w:r w:rsidRPr="000D63C4">
        <w:rPr>
          <w:rFonts w:ascii="Times New Roman" w:hAnsi="Times New Roman" w:cs="Times New Roman"/>
          <w:sz w:val="22"/>
          <w:szCs w:val="22"/>
          <w:lang w:val="en-GB"/>
        </w:rPr>
        <w:t xml:space="preserve"> with the APAC ROBEX Handbook, including the proposed change-management arrangements and coordination with the Secretariat on hosting, maintenance and editorial arrangements.</w:t>
      </w:r>
    </w:p>
    <w:p w14:paraId="27707FDC" w14:textId="77777777" w:rsidR="00454EDA" w:rsidRPr="00B4553C" w:rsidRDefault="00454EDA" w:rsidP="00454EDA">
      <w:pPr>
        <w:pStyle w:val="ListParagraph"/>
        <w:rPr>
          <w:rFonts w:ascii="Times New Roman" w:hAnsi="Times New Roman" w:cs="Times New Roman"/>
          <w:sz w:val="22"/>
          <w:szCs w:val="22"/>
          <w:lang w:val="en-GB"/>
        </w:rPr>
      </w:pPr>
    </w:p>
    <w:tbl>
      <w:tblPr>
        <w:tblStyle w:val="TableGrid"/>
        <w:tblW w:w="0" w:type="auto"/>
        <w:tblLook w:val="04A0" w:firstRow="1" w:lastRow="0" w:firstColumn="1" w:lastColumn="0" w:noHBand="0" w:noVBand="1"/>
      </w:tblPr>
      <w:tblGrid>
        <w:gridCol w:w="6941"/>
        <w:gridCol w:w="2078"/>
      </w:tblGrid>
      <w:tr w:rsidR="00454EDA" w:rsidRPr="0094642E" w14:paraId="09BE5EA0" w14:textId="77777777" w:rsidTr="00EA757F">
        <w:tc>
          <w:tcPr>
            <w:tcW w:w="9019" w:type="dxa"/>
            <w:gridSpan w:val="2"/>
          </w:tcPr>
          <w:p w14:paraId="21E5D8E4" w14:textId="63562F40" w:rsidR="00454EDA" w:rsidRPr="0094642E" w:rsidRDefault="00454EDA" w:rsidP="00EA757F">
            <w:pPr>
              <w:tabs>
                <w:tab w:val="left" w:pos="1080"/>
              </w:tabs>
              <w:rPr>
                <w:rFonts w:ascii="Times New Roman" w:hAnsi="Times New Roman"/>
                <w:lang w:val="en-GB"/>
              </w:rPr>
            </w:pPr>
            <w:r w:rsidRPr="003A697D">
              <w:rPr>
                <w:rFonts w:ascii="Times New Roman" w:hAnsi="Times New Roman"/>
                <w:b/>
                <w:bCs/>
                <w:lang w:val="en-NZ"/>
              </w:rPr>
              <w:t>Decision MET SG/30-</w:t>
            </w:r>
            <w:r w:rsidR="00F74FA0">
              <w:rPr>
                <w:rFonts w:ascii="Times New Roman" w:hAnsi="Times New Roman"/>
                <w:b/>
                <w:bCs/>
                <w:lang w:val="en-NZ"/>
              </w:rPr>
              <w:t>10</w:t>
            </w:r>
            <w:r w:rsidRPr="003A697D">
              <w:rPr>
                <w:rFonts w:ascii="Times New Roman" w:hAnsi="Times New Roman"/>
                <w:lang w:val="en-NZ"/>
              </w:rPr>
              <w:t xml:space="preserve"> – Trial Implementation of Online Digital METAR/TAF Tables</w:t>
            </w:r>
          </w:p>
        </w:tc>
      </w:tr>
      <w:tr w:rsidR="00454EDA" w:rsidRPr="0094642E" w14:paraId="318F1F72" w14:textId="77777777" w:rsidTr="00EA757F">
        <w:tc>
          <w:tcPr>
            <w:tcW w:w="6941" w:type="dxa"/>
          </w:tcPr>
          <w:p w14:paraId="6740D1A7" w14:textId="77777777" w:rsidR="00454EDA" w:rsidRPr="0094642E" w:rsidRDefault="00454EDA" w:rsidP="00EA757F">
            <w:pPr>
              <w:tabs>
                <w:tab w:val="left" w:pos="1080"/>
              </w:tabs>
              <w:rPr>
                <w:rFonts w:ascii="Times New Roman" w:hAnsi="Times New Roman"/>
                <w:lang w:val="en-GB"/>
              </w:rPr>
            </w:pPr>
            <w:r w:rsidRPr="0094642E">
              <w:rPr>
                <w:rFonts w:ascii="Times New Roman" w:hAnsi="Times New Roman"/>
                <w:lang w:val="en-NZ"/>
              </w:rPr>
              <w:t xml:space="preserve">What: </w:t>
            </w:r>
            <w:r w:rsidRPr="009A5471">
              <w:rPr>
                <w:rFonts w:ascii="Times New Roman" w:hAnsi="Times New Roman"/>
                <w:lang w:val="en-NZ"/>
              </w:rPr>
              <w:t>That the MET SG support the development and trial implementation of online digital METAR/TAF bulletin tables associated with the APAC ROBEX Handbook, including the proposed change-management processes and arrangements for maintenance by the ICAO Secretariat with assistance from a limited number of designated expert editors.</w:t>
            </w:r>
          </w:p>
        </w:tc>
        <w:tc>
          <w:tcPr>
            <w:tcW w:w="2078" w:type="dxa"/>
          </w:tcPr>
          <w:p w14:paraId="3CB7CFFB" w14:textId="77777777" w:rsidR="00454EDA" w:rsidRPr="0094642E" w:rsidRDefault="00454EDA" w:rsidP="00EA757F">
            <w:pPr>
              <w:tabs>
                <w:tab w:val="left" w:pos="1080"/>
              </w:tabs>
              <w:rPr>
                <w:rFonts w:ascii="Times New Roman" w:hAnsi="Times New Roman"/>
                <w:lang w:val="en-NZ"/>
              </w:rPr>
            </w:pPr>
            <w:r w:rsidRPr="0094642E">
              <w:rPr>
                <w:rFonts w:ascii="Times New Roman" w:hAnsi="Times New Roman"/>
                <w:lang w:val="en-NZ"/>
              </w:rPr>
              <w:t>Expected impact:</w:t>
            </w:r>
          </w:p>
          <w:p w14:paraId="72B2A1A1" w14:textId="77777777" w:rsidR="00454EDA" w:rsidRPr="0094642E" w:rsidRDefault="00454EDA" w:rsidP="00EA757F">
            <w:pPr>
              <w:tabs>
                <w:tab w:val="left" w:pos="1080"/>
              </w:tabs>
              <w:rPr>
                <w:rFonts w:ascii="Times New Roman" w:hAnsi="Times New Roman"/>
                <w:lang w:val="en-NZ"/>
              </w:rPr>
            </w:pPr>
            <w:r w:rsidRPr="0094642E">
              <w:rPr>
                <w:rFonts w:ascii="Segoe UI Symbol" w:hAnsi="Segoe UI Symbol" w:cs="Segoe UI Symbol"/>
                <w:lang w:val="en-NZ"/>
              </w:rPr>
              <w:t>☐</w:t>
            </w:r>
            <w:r w:rsidRPr="0094642E">
              <w:rPr>
                <w:rFonts w:ascii="Times New Roman" w:hAnsi="Times New Roman"/>
                <w:lang w:val="en-NZ"/>
              </w:rPr>
              <w:t xml:space="preserve"> Political / Global</w:t>
            </w:r>
          </w:p>
          <w:p w14:paraId="49EF8856" w14:textId="77777777" w:rsidR="00454EDA" w:rsidRPr="0094642E" w:rsidRDefault="00454EDA" w:rsidP="00EA757F">
            <w:pPr>
              <w:tabs>
                <w:tab w:val="left" w:pos="1080"/>
              </w:tabs>
              <w:rPr>
                <w:rFonts w:ascii="Times New Roman" w:hAnsi="Times New Roman"/>
                <w:lang w:val="en-NZ"/>
              </w:rPr>
            </w:pPr>
            <w:r w:rsidRPr="0094642E">
              <w:rPr>
                <w:rFonts w:ascii="Segoe UI Symbol" w:hAnsi="Segoe UI Symbol" w:cs="Segoe UI Symbol"/>
                <w:lang w:val="en-NZ"/>
              </w:rPr>
              <w:t>☐</w:t>
            </w:r>
            <w:r w:rsidRPr="0094642E">
              <w:rPr>
                <w:rFonts w:ascii="Times New Roman" w:hAnsi="Times New Roman"/>
                <w:lang w:val="en-NZ"/>
              </w:rPr>
              <w:t xml:space="preserve"> Inter-regional</w:t>
            </w:r>
          </w:p>
          <w:p w14:paraId="054E25FC" w14:textId="77777777" w:rsidR="00454EDA" w:rsidRPr="0094642E" w:rsidRDefault="00454EDA" w:rsidP="00EA757F">
            <w:pPr>
              <w:tabs>
                <w:tab w:val="left" w:pos="1080"/>
              </w:tabs>
              <w:rPr>
                <w:rFonts w:ascii="Times New Roman" w:hAnsi="Times New Roman"/>
                <w:lang w:val="en-NZ"/>
              </w:rPr>
            </w:pPr>
            <w:r w:rsidRPr="0094642E">
              <w:rPr>
                <w:rFonts w:ascii="Segoe UI Symbol" w:hAnsi="Segoe UI Symbol" w:cs="Segoe UI Symbol"/>
                <w:lang w:val="en-NZ"/>
              </w:rPr>
              <w:t>☐</w:t>
            </w:r>
            <w:r w:rsidRPr="0094642E">
              <w:rPr>
                <w:rFonts w:ascii="Times New Roman" w:hAnsi="Times New Roman"/>
                <w:lang w:val="en-NZ"/>
              </w:rPr>
              <w:t xml:space="preserve"> Economic</w:t>
            </w:r>
          </w:p>
          <w:p w14:paraId="2213E6C0" w14:textId="77777777" w:rsidR="00454EDA" w:rsidRPr="0094642E" w:rsidRDefault="00454EDA" w:rsidP="00EA757F">
            <w:pPr>
              <w:tabs>
                <w:tab w:val="left" w:pos="1080"/>
              </w:tabs>
              <w:rPr>
                <w:rFonts w:ascii="Times New Roman" w:hAnsi="Times New Roman"/>
                <w:lang w:val="en-NZ"/>
              </w:rPr>
            </w:pPr>
            <w:r w:rsidRPr="0094642E">
              <w:rPr>
                <w:rFonts w:ascii="Segoe UI Symbol" w:hAnsi="Segoe UI Symbol" w:cs="Segoe UI Symbol"/>
                <w:lang w:val="en-NZ"/>
              </w:rPr>
              <w:t>☐</w:t>
            </w:r>
            <w:r w:rsidRPr="0094642E">
              <w:rPr>
                <w:rFonts w:ascii="Times New Roman" w:hAnsi="Times New Roman"/>
                <w:lang w:val="en-NZ"/>
              </w:rPr>
              <w:t xml:space="preserve"> Environmental</w:t>
            </w:r>
          </w:p>
          <w:p w14:paraId="7088220C" w14:textId="77777777" w:rsidR="00454EDA" w:rsidRPr="0094642E" w:rsidRDefault="00454EDA" w:rsidP="00EA757F">
            <w:pPr>
              <w:tabs>
                <w:tab w:val="left" w:pos="1080"/>
              </w:tabs>
              <w:rPr>
                <w:rFonts w:ascii="Times New Roman" w:hAnsi="Times New Roman"/>
                <w:lang w:val="en-GB"/>
              </w:rPr>
            </w:pPr>
            <w:r w:rsidRPr="0094642E">
              <w:rPr>
                <w:rFonts w:ascii="Segoe UI Symbol" w:hAnsi="Segoe UI Symbol" w:cs="Segoe UI Symbol"/>
                <w:lang w:val="en-NZ"/>
              </w:rPr>
              <w:t>☒</w:t>
            </w:r>
            <w:r w:rsidRPr="0094642E">
              <w:rPr>
                <w:rFonts w:ascii="Times New Roman" w:hAnsi="Times New Roman"/>
                <w:lang w:val="en-NZ"/>
              </w:rPr>
              <w:t xml:space="preserve"> Ops/Technical</w:t>
            </w:r>
          </w:p>
        </w:tc>
      </w:tr>
      <w:tr w:rsidR="00454EDA" w:rsidRPr="0094642E" w14:paraId="5306CE34" w14:textId="77777777" w:rsidTr="00EA757F">
        <w:tc>
          <w:tcPr>
            <w:tcW w:w="6941" w:type="dxa"/>
          </w:tcPr>
          <w:p w14:paraId="5AB62045" w14:textId="77777777" w:rsidR="00454EDA" w:rsidRPr="0094642E" w:rsidRDefault="00454EDA" w:rsidP="00EA757F">
            <w:pPr>
              <w:tabs>
                <w:tab w:val="left" w:pos="1080"/>
              </w:tabs>
              <w:rPr>
                <w:rFonts w:ascii="Times New Roman" w:hAnsi="Times New Roman"/>
                <w:lang w:val="en-GB"/>
              </w:rPr>
            </w:pPr>
            <w:r w:rsidRPr="0094642E">
              <w:rPr>
                <w:rFonts w:ascii="Times New Roman" w:hAnsi="Times New Roman"/>
                <w:lang w:val="en-NZ"/>
              </w:rPr>
              <w:t xml:space="preserve">Why: </w:t>
            </w:r>
            <w:r w:rsidRPr="009A5471">
              <w:rPr>
                <w:rFonts w:ascii="Times New Roman" w:hAnsi="Times New Roman"/>
                <w:lang w:val="en-NZ"/>
              </w:rPr>
              <w:t xml:space="preserve">To provide more timely access to operational METAR/TAF bulletin table updates, improve management of changes between ROBEX Handbook editions, and evaluate the practicality and governance arrangements of a digital solution before any transition from the existing static tables. The trial will also assess arrangements involving both ICAO </w:t>
            </w:r>
            <w:r w:rsidRPr="009A5471">
              <w:rPr>
                <w:rFonts w:ascii="Times New Roman" w:hAnsi="Times New Roman"/>
                <w:lang w:val="en-NZ"/>
              </w:rPr>
              <w:lastRenderedPageBreak/>
              <w:t>and a small number of external expert editors supporting the maintenance process.</w:t>
            </w:r>
          </w:p>
        </w:tc>
        <w:tc>
          <w:tcPr>
            <w:tcW w:w="2078" w:type="dxa"/>
          </w:tcPr>
          <w:p w14:paraId="1800D853" w14:textId="77777777" w:rsidR="00454EDA" w:rsidRPr="0094642E" w:rsidRDefault="00454EDA" w:rsidP="00EA757F">
            <w:pPr>
              <w:tabs>
                <w:tab w:val="left" w:pos="1080"/>
              </w:tabs>
              <w:rPr>
                <w:rFonts w:ascii="Times New Roman" w:hAnsi="Times New Roman"/>
                <w:lang w:val="en-NZ"/>
              </w:rPr>
            </w:pPr>
            <w:r w:rsidRPr="0094642E">
              <w:rPr>
                <w:rFonts w:ascii="Times New Roman" w:hAnsi="Times New Roman"/>
                <w:lang w:val="en-NZ"/>
              </w:rPr>
              <w:lastRenderedPageBreak/>
              <w:t>Follow-up:</w:t>
            </w:r>
          </w:p>
          <w:p w14:paraId="7377B926" w14:textId="77777777" w:rsidR="00454EDA" w:rsidRPr="0094642E" w:rsidRDefault="00454EDA" w:rsidP="00EA757F">
            <w:pPr>
              <w:tabs>
                <w:tab w:val="left" w:pos="1080"/>
              </w:tabs>
              <w:rPr>
                <w:rFonts w:ascii="Times New Roman" w:hAnsi="Times New Roman"/>
                <w:lang w:val="en-GB"/>
              </w:rPr>
            </w:pPr>
            <w:r w:rsidRPr="0094642E">
              <w:rPr>
                <w:rFonts w:ascii="Segoe UI Symbol" w:hAnsi="Segoe UI Symbol" w:cs="Segoe UI Symbol"/>
                <w:lang w:val="en-NZ"/>
              </w:rPr>
              <w:t>☒</w:t>
            </w:r>
            <w:r w:rsidRPr="0094642E">
              <w:rPr>
                <w:rFonts w:ascii="Times New Roman" w:hAnsi="Times New Roman"/>
                <w:lang w:val="en-NZ"/>
              </w:rPr>
              <w:t xml:space="preserve"> </w:t>
            </w:r>
            <w:r w:rsidRPr="009A5471">
              <w:rPr>
                <w:rFonts w:ascii="Times New Roman" w:hAnsi="Times New Roman"/>
                <w:lang w:val="en-GB"/>
              </w:rPr>
              <w:t>Required from States</w:t>
            </w:r>
          </w:p>
        </w:tc>
      </w:tr>
      <w:tr w:rsidR="00454EDA" w:rsidRPr="0094642E" w14:paraId="14C39B87" w14:textId="77777777" w:rsidTr="00EA757F">
        <w:tc>
          <w:tcPr>
            <w:tcW w:w="6941" w:type="dxa"/>
          </w:tcPr>
          <w:p w14:paraId="47219435" w14:textId="77777777" w:rsidR="00454EDA" w:rsidRPr="0094642E" w:rsidRDefault="00454EDA" w:rsidP="00EA757F">
            <w:pPr>
              <w:tabs>
                <w:tab w:val="left" w:pos="1080"/>
              </w:tabs>
              <w:rPr>
                <w:rFonts w:ascii="Times New Roman" w:hAnsi="Times New Roman"/>
                <w:lang w:val="en-GB"/>
              </w:rPr>
            </w:pPr>
            <w:r w:rsidRPr="0094642E">
              <w:rPr>
                <w:rFonts w:ascii="Times New Roman" w:hAnsi="Times New Roman"/>
                <w:lang w:val="en-NZ"/>
              </w:rPr>
              <w:t xml:space="preserve">When:  </w:t>
            </w:r>
            <w:r w:rsidRPr="009A5471">
              <w:rPr>
                <w:rFonts w:ascii="Times New Roman" w:hAnsi="Times New Roman"/>
                <w:lang w:val="en-NZ"/>
              </w:rPr>
              <w:t>During the intersessional period following MET SG/30.</w:t>
            </w:r>
          </w:p>
        </w:tc>
        <w:tc>
          <w:tcPr>
            <w:tcW w:w="2078" w:type="dxa"/>
          </w:tcPr>
          <w:p w14:paraId="6E3F7DA2" w14:textId="77777777" w:rsidR="00454EDA" w:rsidRPr="0094642E" w:rsidRDefault="00454EDA" w:rsidP="00EA757F">
            <w:pPr>
              <w:tabs>
                <w:tab w:val="left" w:pos="1080"/>
              </w:tabs>
              <w:rPr>
                <w:rFonts w:ascii="Times New Roman" w:hAnsi="Times New Roman"/>
                <w:lang w:val="en-GB"/>
              </w:rPr>
            </w:pPr>
            <w:r w:rsidRPr="0094642E">
              <w:rPr>
                <w:rFonts w:ascii="Times New Roman" w:hAnsi="Times New Roman"/>
                <w:lang w:val="en-NZ"/>
              </w:rPr>
              <w:t xml:space="preserve">Status: </w:t>
            </w:r>
            <w:r w:rsidRPr="009A5471">
              <w:rPr>
                <w:rFonts w:ascii="Times New Roman" w:hAnsi="Times New Roman"/>
                <w:lang w:val="en-NZ"/>
              </w:rPr>
              <w:t>Adopted by MET SG/30</w:t>
            </w:r>
          </w:p>
        </w:tc>
      </w:tr>
      <w:tr w:rsidR="00454EDA" w:rsidRPr="0094642E" w14:paraId="49AD2E35" w14:textId="77777777" w:rsidTr="00EA757F">
        <w:tc>
          <w:tcPr>
            <w:tcW w:w="6941" w:type="dxa"/>
          </w:tcPr>
          <w:p w14:paraId="2F323E45" w14:textId="77777777" w:rsidR="00454EDA" w:rsidRPr="0094642E" w:rsidRDefault="00454EDA" w:rsidP="00EA757F">
            <w:pPr>
              <w:tabs>
                <w:tab w:val="left" w:pos="1080"/>
              </w:tabs>
              <w:rPr>
                <w:rFonts w:ascii="Times New Roman" w:hAnsi="Times New Roman"/>
                <w:lang w:val="en-GB"/>
              </w:rPr>
            </w:pPr>
            <w:r w:rsidRPr="0094642E">
              <w:rPr>
                <w:rFonts w:ascii="Times New Roman" w:hAnsi="Times New Roman"/>
                <w:lang w:val="en-NZ"/>
              </w:rPr>
              <w:t xml:space="preserve">Who: </w:t>
            </w:r>
            <w:r w:rsidRPr="0094642E">
              <w:rPr>
                <w:rFonts w:ascii="Segoe UI Symbol" w:hAnsi="Segoe UI Symbol" w:cs="Segoe UI Symbol"/>
                <w:lang w:val="en-NZ"/>
              </w:rPr>
              <w:t>☒</w:t>
            </w:r>
            <w:r w:rsidRPr="0094642E">
              <w:rPr>
                <w:rFonts w:ascii="Times New Roman" w:hAnsi="Times New Roman"/>
                <w:lang w:val="en-NZ"/>
              </w:rPr>
              <w:t xml:space="preserve">Subgroups </w:t>
            </w:r>
            <w:r w:rsidRPr="0094642E">
              <w:rPr>
                <w:rFonts w:ascii="Segoe UI Symbol" w:hAnsi="Segoe UI Symbol" w:cs="Segoe UI Symbol"/>
                <w:lang w:val="en-NZ"/>
              </w:rPr>
              <w:t>☒</w:t>
            </w:r>
            <w:r w:rsidRPr="0094642E">
              <w:rPr>
                <w:rFonts w:ascii="Times New Roman" w:hAnsi="Times New Roman"/>
                <w:lang w:val="en-NZ"/>
              </w:rPr>
              <w:t xml:space="preserve">APAC States </w:t>
            </w:r>
            <w:r w:rsidRPr="0094642E">
              <w:rPr>
                <w:rFonts w:ascii="Segoe UI Symbol" w:hAnsi="Segoe UI Symbol" w:cs="Segoe UI Symbol"/>
                <w:lang w:val="en-NZ"/>
              </w:rPr>
              <w:t>☒</w:t>
            </w:r>
            <w:r w:rsidRPr="0094642E">
              <w:rPr>
                <w:rFonts w:ascii="Times New Roman" w:hAnsi="Times New Roman"/>
                <w:lang w:val="en-NZ"/>
              </w:rPr>
              <w:t xml:space="preserve">ICAO APAC RO </w:t>
            </w:r>
            <w:r w:rsidRPr="0094642E">
              <w:rPr>
                <w:rFonts w:ascii="Segoe UI Symbol" w:hAnsi="Segoe UI Symbol" w:cs="Segoe UI Symbol"/>
                <w:lang w:val="en-NZ"/>
              </w:rPr>
              <w:t>☐</w:t>
            </w:r>
            <w:r w:rsidRPr="0094642E">
              <w:rPr>
                <w:rFonts w:ascii="Times New Roman" w:hAnsi="Times New Roman"/>
                <w:lang w:val="en-NZ"/>
              </w:rPr>
              <w:t xml:space="preserve">ICAO HQ </w:t>
            </w:r>
            <w:r w:rsidRPr="0094642E">
              <w:rPr>
                <w:rFonts w:ascii="Segoe UI Symbol" w:hAnsi="Segoe UI Symbol" w:cs="Segoe UI Symbol"/>
                <w:lang w:val="en-NZ"/>
              </w:rPr>
              <w:t>☒</w:t>
            </w:r>
            <w:r w:rsidRPr="0094642E">
              <w:rPr>
                <w:rFonts w:ascii="Times New Roman" w:hAnsi="Times New Roman"/>
                <w:lang w:val="en-NZ"/>
              </w:rPr>
              <w:t xml:space="preserve">Other: </w:t>
            </w:r>
            <w:r>
              <w:rPr>
                <w:rFonts w:ascii="Times New Roman" w:hAnsi="Times New Roman"/>
                <w:lang w:val="en-NZ"/>
              </w:rPr>
              <w:t>MET/IE WG experts</w:t>
            </w:r>
          </w:p>
        </w:tc>
        <w:tc>
          <w:tcPr>
            <w:tcW w:w="2078" w:type="dxa"/>
          </w:tcPr>
          <w:p w14:paraId="358BA7B2" w14:textId="77777777" w:rsidR="00454EDA" w:rsidRPr="0094642E" w:rsidRDefault="00454EDA" w:rsidP="00EA757F">
            <w:pPr>
              <w:tabs>
                <w:tab w:val="left" w:pos="1080"/>
              </w:tabs>
              <w:rPr>
                <w:rFonts w:ascii="Times New Roman" w:hAnsi="Times New Roman"/>
                <w:lang w:val="en-GB"/>
              </w:rPr>
            </w:pPr>
          </w:p>
        </w:tc>
      </w:tr>
    </w:tbl>
    <w:p w14:paraId="13D2793A" w14:textId="77777777" w:rsidR="00454EDA" w:rsidRPr="00B4553C" w:rsidRDefault="00454EDA" w:rsidP="00454EDA">
      <w:pPr>
        <w:pStyle w:val="ListParagraph"/>
        <w:rPr>
          <w:rFonts w:ascii="Times New Roman" w:hAnsi="Times New Roman" w:cs="Times New Roman"/>
          <w:sz w:val="22"/>
          <w:szCs w:val="22"/>
          <w:lang w:val="en-GB"/>
        </w:rPr>
      </w:pPr>
    </w:p>
    <w:p w14:paraId="0C8174F9"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The meeting noted that the proposed online tables would provide timely access to operational bulletin updates not yet reflected in published editions of the ROBEX Handbook and support more efficient maintenance and communication of METAR and TAF bulletin information.</w:t>
      </w:r>
    </w:p>
    <w:p w14:paraId="5D713232" w14:textId="77777777" w:rsidR="00454EDA" w:rsidRPr="000D63C4" w:rsidRDefault="00454EDA" w:rsidP="00454EDA">
      <w:pPr>
        <w:pStyle w:val="ListParagraph"/>
        <w:rPr>
          <w:rFonts w:ascii="Times New Roman" w:hAnsi="Times New Roman" w:cs="Times New Roman"/>
          <w:sz w:val="22"/>
          <w:szCs w:val="22"/>
          <w:lang w:val="en-GB"/>
        </w:rPr>
      </w:pPr>
    </w:p>
    <w:p w14:paraId="5A9F9BC7" w14:textId="43A93DD6" w:rsidR="00454EDA" w:rsidRPr="00EC096C"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D63C4">
        <w:rPr>
          <w:rFonts w:ascii="Times New Roman" w:hAnsi="Times New Roman" w:cs="Times New Roman"/>
          <w:sz w:val="22"/>
          <w:szCs w:val="22"/>
          <w:lang w:val="en-GB"/>
        </w:rPr>
        <w:t xml:space="preserve">The meeting further </w:t>
      </w:r>
      <w:r w:rsidRPr="00CD6308">
        <w:rPr>
          <w:rFonts w:ascii="Times New Roman" w:hAnsi="Times New Roman" w:cs="Times New Roman"/>
          <w:b/>
          <w:bCs/>
          <w:sz w:val="22"/>
          <w:szCs w:val="22"/>
          <w:lang w:val="en-GB"/>
        </w:rPr>
        <w:t>agreed</w:t>
      </w:r>
      <w:r w:rsidRPr="000D63C4">
        <w:rPr>
          <w:rFonts w:ascii="Times New Roman" w:hAnsi="Times New Roman" w:cs="Times New Roman"/>
          <w:sz w:val="22"/>
          <w:szCs w:val="22"/>
          <w:lang w:val="en-GB"/>
        </w:rPr>
        <w:t xml:space="preserve"> on an action for the ICAO Secretariat to establish and implement the trial arrangements, including provision of appropriate access for a small number of expert editors and publication arrangements for the online tables. The meeting agreed that the outcomes of the trial should be reviewed before any transition from </w:t>
      </w:r>
      <w:r w:rsidRPr="00EC096C">
        <w:rPr>
          <w:rFonts w:ascii="Times New Roman" w:hAnsi="Times New Roman" w:cs="Times New Roman"/>
          <w:sz w:val="22"/>
          <w:szCs w:val="22"/>
          <w:lang w:val="en-GB"/>
        </w:rPr>
        <w:t xml:space="preserve">the existing static tables in the ROBEX Handbook to a fully digital version of the METAR/TAF bulletin tables. </w:t>
      </w:r>
      <w:r w:rsidRPr="00EC096C">
        <w:rPr>
          <w:rFonts w:ascii="Times New Roman" w:hAnsi="Times New Roman" w:cs="Times New Roman"/>
          <w:b/>
          <w:bCs/>
          <w:sz w:val="22"/>
          <w:szCs w:val="22"/>
          <w:lang w:val="en-GB"/>
        </w:rPr>
        <w:t>[Action Item MET SG/30-</w:t>
      </w:r>
      <w:r w:rsidR="001C6A3F" w:rsidRPr="00EC096C">
        <w:rPr>
          <w:rFonts w:ascii="Times New Roman" w:hAnsi="Times New Roman" w:cs="Times New Roman"/>
          <w:b/>
          <w:bCs/>
          <w:sz w:val="22"/>
          <w:szCs w:val="22"/>
          <w:lang w:val="en-GB"/>
        </w:rPr>
        <w:t>09</w:t>
      </w:r>
      <w:r w:rsidRPr="00EC096C">
        <w:rPr>
          <w:rFonts w:ascii="Times New Roman" w:hAnsi="Times New Roman" w:cs="Times New Roman"/>
          <w:b/>
          <w:bCs/>
          <w:sz w:val="22"/>
          <w:szCs w:val="22"/>
          <w:lang w:val="en-GB"/>
        </w:rPr>
        <w:t>]</w:t>
      </w:r>
    </w:p>
    <w:p w14:paraId="3828058C"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08B4840A" w14:textId="77777777" w:rsidR="00454EDA" w:rsidRPr="0068783D" w:rsidRDefault="00454EDA" w:rsidP="00454EDA">
      <w:pPr>
        <w:spacing w:after="0" w:line="240" w:lineRule="auto"/>
        <w:ind w:left="720"/>
        <w:jc w:val="both"/>
        <w:rPr>
          <w:rFonts w:ascii="Times New Roman" w:hAnsi="Times New Roman"/>
          <w:u w:val="single"/>
          <w:lang w:val="en-GB"/>
        </w:rPr>
      </w:pPr>
      <w:r w:rsidRPr="007C2C93">
        <w:rPr>
          <w:rFonts w:ascii="Times New Roman" w:hAnsi="Times New Roman"/>
          <w:u w:val="single"/>
          <w:lang w:val="en-GB"/>
        </w:rPr>
        <w:t>WP/10 Updates to the ROBEX Handbook – Japan</w:t>
      </w:r>
    </w:p>
    <w:p w14:paraId="103A2982" w14:textId="77777777" w:rsidR="00454EDA" w:rsidRPr="0068783D" w:rsidRDefault="00454EDA" w:rsidP="00454EDA">
      <w:pPr>
        <w:spacing w:after="0" w:line="240" w:lineRule="auto"/>
        <w:jc w:val="both"/>
        <w:rPr>
          <w:rFonts w:ascii="Times New Roman" w:hAnsi="Times New Roman"/>
          <w:lang w:val="en-GB"/>
        </w:rPr>
      </w:pPr>
    </w:p>
    <w:p w14:paraId="22572AB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81EF0">
        <w:rPr>
          <w:rFonts w:ascii="Times New Roman" w:hAnsi="Times New Roman" w:cs="Times New Roman"/>
          <w:sz w:val="22"/>
          <w:szCs w:val="22"/>
          <w:lang w:val="en-GB"/>
        </w:rPr>
        <w:t>The meeting reviewed updates proposed by Japan to the APAC ROBEX Handbook arising from changes in the operational provision of aerodrome meteorological information in Japan. The meeting noted that the proposed amendments related to the METAR and TAF bulletin tables contained in Appendices A and B of the ROBEX Handbook.</w:t>
      </w:r>
    </w:p>
    <w:p w14:paraId="050E2A5D"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0B7BE5A4"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81EF0">
        <w:rPr>
          <w:rFonts w:ascii="Times New Roman" w:hAnsi="Times New Roman" w:cs="Times New Roman"/>
          <w:sz w:val="22"/>
          <w:szCs w:val="22"/>
          <w:lang w:val="en-GB"/>
        </w:rPr>
        <w:t>The meeting noted that METAR and TAF reports for Tokushima Airport (RJOS) had been included in bulletins SAJP38 RJTD and FTJP38 RJTD since 19 February 2026. The meeting further noted that METAR and SPECI reports have been issued on a 24-hour basis for Saga (RJFS), Sendai (RJSS), Shizuoka (RJNS), Takamatsu (RJOT) and Matsuyama (RJOM) airports since March 2026.</w:t>
      </w:r>
    </w:p>
    <w:p w14:paraId="2B256C5E" w14:textId="77777777" w:rsidR="00454EDA" w:rsidRPr="00781EF0" w:rsidRDefault="00454EDA" w:rsidP="00454EDA">
      <w:pPr>
        <w:pStyle w:val="ListParagraph"/>
        <w:rPr>
          <w:rFonts w:ascii="Times New Roman" w:hAnsi="Times New Roman" w:cs="Times New Roman"/>
          <w:sz w:val="22"/>
          <w:szCs w:val="22"/>
          <w:lang w:val="en-GB"/>
        </w:rPr>
      </w:pPr>
    </w:p>
    <w:p w14:paraId="55BB16EE"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81EF0">
        <w:rPr>
          <w:rFonts w:ascii="Times New Roman" w:hAnsi="Times New Roman" w:cs="Times New Roman"/>
          <w:sz w:val="22"/>
          <w:szCs w:val="22"/>
          <w:lang w:val="en-GB"/>
        </w:rPr>
        <w:t>The meeting reviewed the proposed amendments to Tables A and B of the ROBEX Handbook contained in Attachment 1, which were intended to reflect the operational changes implemented in Japan.</w:t>
      </w:r>
    </w:p>
    <w:p w14:paraId="056B9EED" w14:textId="77777777" w:rsidR="00454EDA" w:rsidRPr="00781EF0" w:rsidRDefault="00454EDA" w:rsidP="00454EDA">
      <w:pPr>
        <w:pStyle w:val="ListParagraph"/>
        <w:rPr>
          <w:rFonts w:ascii="Times New Roman" w:hAnsi="Times New Roman" w:cs="Times New Roman"/>
          <w:sz w:val="22"/>
          <w:szCs w:val="22"/>
          <w:lang w:val="en-GB"/>
        </w:rPr>
      </w:pPr>
    </w:p>
    <w:p w14:paraId="04ED4DCE" w14:textId="19F215E7" w:rsidR="0006583D" w:rsidRPr="00EC096C" w:rsidRDefault="00454EDA" w:rsidP="0006583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81EF0">
        <w:rPr>
          <w:rFonts w:ascii="Times New Roman" w:hAnsi="Times New Roman" w:cs="Times New Roman"/>
          <w:sz w:val="22"/>
          <w:szCs w:val="22"/>
          <w:lang w:val="en-GB"/>
        </w:rPr>
        <w:t xml:space="preserve">The meeting </w:t>
      </w:r>
      <w:r w:rsidRPr="00EC096C">
        <w:rPr>
          <w:rFonts w:ascii="Times New Roman" w:hAnsi="Times New Roman" w:cs="Times New Roman"/>
          <w:sz w:val="22"/>
          <w:szCs w:val="22"/>
          <w:lang w:val="en-GB"/>
        </w:rPr>
        <w:t>agreed</w:t>
      </w:r>
      <w:r w:rsidRPr="00781EF0">
        <w:rPr>
          <w:rFonts w:ascii="Times New Roman" w:hAnsi="Times New Roman" w:cs="Times New Roman"/>
          <w:sz w:val="22"/>
          <w:szCs w:val="22"/>
          <w:lang w:val="en-GB"/>
        </w:rPr>
        <w:t xml:space="preserve"> that the proposed amendments provided by Japan should be incorporated into </w:t>
      </w:r>
      <w:r w:rsidRPr="00EC096C">
        <w:rPr>
          <w:rFonts w:ascii="Times New Roman" w:hAnsi="Times New Roman" w:cs="Times New Roman"/>
          <w:sz w:val="22"/>
          <w:szCs w:val="22"/>
          <w:lang w:val="en-GB"/>
        </w:rPr>
        <w:t>the package of amendments to the APAC ROBEX Handbook (Twentieth Edition) being considered under Decision MET SG/30-</w:t>
      </w:r>
      <w:r w:rsidR="00B46462" w:rsidRPr="00EC096C">
        <w:rPr>
          <w:rFonts w:ascii="Times New Roman" w:hAnsi="Times New Roman" w:cs="Times New Roman"/>
          <w:sz w:val="22"/>
          <w:szCs w:val="22"/>
          <w:lang w:val="en-GB"/>
        </w:rPr>
        <w:t>0</w:t>
      </w:r>
      <w:r w:rsidR="00673F49">
        <w:rPr>
          <w:rFonts w:ascii="Times New Roman" w:hAnsi="Times New Roman" w:cs="Times New Roman"/>
          <w:sz w:val="22"/>
          <w:szCs w:val="22"/>
          <w:lang w:val="en-GB"/>
        </w:rPr>
        <w:t>9</w:t>
      </w:r>
      <w:r w:rsidRPr="00EC096C">
        <w:rPr>
          <w:rFonts w:ascii="Times New Roman" w:hAnsi="Times New Roman" w:cs="Times New Roman"/>
          <w:sz w:val="22"/>
          <w:szCs w:val="22"/>
          <w:lang w:val="en-GB"/>
        </w:rPr>
        <w:t xml:space="preserve"> on updates to the APAC ROBEX Handbook. The meeting agreed to this action, noting that the amendments were necessary to ensure that the ROBEX Handbook accurately reflects current</w:t>
      </w:r>
      <w:r w:rsidRPr="00781EF0">
        <w:rPr>
          <w:rFonts w:ascii="Times New Roman" w:hAnsi="Times New Roman" w:cs="Times New Roman"/>
          <w:sz w:val="22"/>
          <w:szCs w:val="22"/>
          <w:lang w:val="en-GB"/>
        </w:rPr>
        <w:t xml:space="preserve"> operational arrangements for the provision and exchange of aerodrome meteorological information in Japan.</w:t>
      </w:r>
      <w:r w:rsidRPr="004E2B46">
        <w:rPr>
          <w:rFonts w:ascii="Times New Roman" w:hAnsi="Times New Roman" w:cs="Times New Roman"/>
          <w:sz w:val="22"/>
          <w:szCs w:val="22"/>
          <w:lang w:val="en-GB"/>
        </w:rPr>
        <w:t xml:space="preserve"> </w:t>
      </w:r>
      <w:r w:rsidR="0006583D" w:rsidRPr="006A5A15">
        <w:rPr>
          <w:rFonts w:ascii="Times New Roman" w:hAnsi="Times New Roman" w:cs="Times New Roman"/>
          <w:b/>
          <w:bCs/>
          <w:sz w:val="22"/>
          <w:szCs w:val="22"/>
          <w:lang w:val="en-GB"/>
        </w:rPr>
        <w:t xml:space="preserve">[Action </w:t>
      </w:r>
      <w:r w:rsidR="0006583D" w:rsidRPr="00EC096C">
        <w:rPr>
          <w:rFonts w:ascii="Times New Roman" w:hAnsi="Times New Roman" w:cs="Times New Roman"/>
          <w:b/>
          <w:bCs/>
          <w:sz w:val="22"/>
          <w:szCs w:val="22"/>
          <w:lang w:val="en-GB"/>
        </w:rPr>
        <w:t>Item MET SG/30-08]</w:t>
      </w:r>
    </w:p>
    <w:p w14:paraId="1ECE92F5" w14:textId="77777777" w:rsidR="0006583D" w:rsidRPr="006A5A15" w:rsidRDefault="0006583D" w:rsidP="0006583D">
      <w:pPr>
        <w:pStyle w:val="ListParagraph"/>
        <w:rPr>
          <w:rFonts w:ascii="Times New Roman" w:hAnsi="Times New Roman" w:cs="Times New Roman"/>
          <w:sz w:val="22"/>
          <w:szCs w:val="22"/>
          <w:lang w:val="en-GB"/>
        </w:rPr>
      </w:pPr>
    </w:p>
    <w:p w14:paraId="06FF757F" w14:textId="77777777" w:rsidR="00454EDA" w:rsidRPr="0068783D" w:rsidRDefault="00454EDA" w:rsidP="00454EDA">
      <w:pPr>
        <w:spacing w:after="0" w:line="240" w:lineRule="auto"/>
        <w:ind w:left="720"/>
        <w:jc w:val="both"/>
        <w:rPr>
          <w:rFonts w:ascii="Times New Roman" w:hAnsi="Times New Roman"/>
          <w:b/>
          <w:bCs/>
          <w:u w:val="single"/>
          <w:lang w:val="en-GB"/>
        </w:rPr>
      </w:pPr>
      <w:r w:rsidRPr="00525291">
        <w:rPr>
          <w:rFonts w:ascii="Times New Roman" w:hAnsi="Times New Roman"/>
          <w:u w:val="single"/>
          <w:lang w:val="en-GB"/>
        </w:rPr>
        <w:t>WP/11 Updates to the ROBEX Handbook &amp; ANP – Australia</w:t>
      </w:r>
    </w:p>
    <w:p w14:paraId="114B33ED" w14:textId="77777777" w:rsidR="00454EDA" w:rsidRPr="0068783D" w:rsidRDefault="00454EDA" w:rsidP="00454EDA">
      <w:pPr>
        <w:spacing w:after="0" w:line="240" w:lineRule="auto"/>
        <w:jc w:val="both"/>
        <w:rPr>
          <w:rFonts w:ascii="Times New Roman" w:hAnsi="Times New Roman"/>
          <w:lang w:val="en-GB"/>
        </w:rPr>
      </w:pPr>
    </w:p>
    <w:p w14:paraId="0D13B3B6"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AB12D4">
        <w:rPr>
          <w:rFonts w:ascii="Times New Roman" w:hAnsi="Times New Roman" w:cs="Times New Roman"/>
          <w:sz w:val="22"/>
          <w:szCs w:val="22"/>
          <w:lang w:val="en-GB"/>
        </w:rPr>
        <w:t>The meeting reviewed information provided by Australia on proposed updates to the APAC ROBEX Handbook and the Asia/Pacific Air Navigation Plan (ANP) to align with Australia’s aerodrome meteorological services. The meeting noted that Australia was opening a new aerodrome, Sydney/Nancy-Bird Walton (YSWS), on 9 July 2026 and had submitted a Proposal for Amendment to include the aerodrome in the relevant ANP tables, including Table MET II-2.</w:t>
      </w:r>
    </w:p>
    <w:p w14:paraId="47E211D4"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46D2BB2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AB12D4">
        <w:rPr>
          <w:rFonts w:ascii="Times New Roman" w:hAnsi="Times New Roman" w:cs="Times New Roman"/>
          <w:sz w:val="22"/>
          <w:szCs w:val="22"/>
          <w:lang w:val="en-GB"/>
        </w:rPr>
        <w:t xml:space="preserve">The meeting noted Australia’s proposal to update the ROBEX Handbook to reflect the inclusion of additional aerodromes in international OPMET bulletins, namely Ayers Rock/Connellan (YAYE), Mackay (YBMK), Ballina/Byron Gateway (YBNA), Proserpine/Whitsunday Coast (YBPN), Esperance (YESP), Hervey Bay (YHBA), Kingscote/Kangaroo Island (YKSC), Mildura (YMIA), </w:t>
      </w:r>
      <w:r w:rsidRPr="00AB12D4">
        <w:rPr>
          <w:rFonts w:ascii="Times New Roman" w:hAnsi="Times New Roman" w:cs="Times New Roman"/>
          <w:sz w:val="22"/>
          <w:szCs w:val="22"/>
          <w:lang w:val="en-GB"/>
        </w:rPr>
        <w:lastRenderedPageBreak/>
        <w:t>Newman (YNWN), Karratha (YPKA) and Sydney/Nancy-Bird Walton (YSWS). The meeting further noted that these changes were scheduled for implementation on the 9 July 2026 AIRAC date.</w:t>
      </w:r>
    </w:p>
    <w:p w14:paraId="1D625F13" w14:textId="77777777" w:rsidR="00454EDA" w:rsidRPr="00AB12D4" w:rsidRDefault="00454EDA" w:rsidP="00454EDA">
      <w:pPr>
        <w:pStyle w:val="ListParagraph"/>
        <w:rPr>
          <w:rFonts w:ascii="Times New Roman" w:hAnsi="Times New Roman" w:cs="Times New Roman"/>
          <w:sz w:val="22"/>
          <w:szCs w:val="22"/>
          <w:lang w:val="en-GB"/>
        </w:rPr>
      </w:pPr>
    </w:p>
    <w:p w14:paraId="61E60D34"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AB12D4">
        <w:rPr>
          <w:rFonts w:ascii="Times New Roman" w:hAnsi="Times New Roman" w:cs="Times New Roman"/>
          <w:sz w:val="22"/>
          <w:szCs w:val="22"/>
          <w:lang w:val="en-GB"/>
        </w:rPr>
        <w:t>The meeting noted that some Australian Defence aerodromes operate three-hourly aerodrome forecast services (TAF3) during periods aligned with local Defence requirements rather than on a routine 24-hour basis. The meeting further noted Australia’s proposal that the ROBEX Handbook should represent the routine TAF service at those aerodromes and not include the TAF3 service hours, following issues identified through OPMET Performance Indices monitoring.</w:t>
      </w:r>
    </w:p>
    <w:p w14:paraId="519571A9" w14:textId="77777777" w:rsidR="00454EDA" w:rsidRPr="00AB12D4" w:rsidRDefault="00454EDA" w:rsidP="00454EDA">
      <w:pPr>
        <w:pStyle w:val="ListParagraph"/>
        <w:rPr>
          <w:rFonts w:ascii="Times New Roman" w:hAnsi="Times New Roman" w:cs="Times New Roman"/>
          <w:sz w:val="22"/>
          <w:szCs w:val="22"/>
          <w:lang w:val="en-GB"/>
        </w:rPr>
      </w:pPr>
    </w:p>
    <w:p w14:paraId="3CA51AAD" w14:textId="47A8FE8D" w:rsidR="00CF3B0F" w:rsidRPr="00EC096C" w:rsidRDefault="00454EDA" w:rsidP="00CF3B0F">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AB12D4">
        <w:rPr>
          <w:rFonts w:ascii="Times New Roman" w:hAnsi="Times New Roman" w:cs="Times New Roman"/>
          <w:sz w:val="22"/>
          <w:szCs w:val="22"/>
          <w:lang w:val="en-GB"/>
        </w:rPr>
        <w:t xml:space="preserve">The meeting </w:t>
      </w:r>
      <w:r w:rsidRPr="00EC096C">
        <w:rPr>
          <w:rFonts w:ascii="Times New Roman" w:hAnsi="Times New Roman" w:cs="Times New Roman"/>
          <w:sz w:val="22"/>
          <w:szCs w:val="22"/>
          <w:lang w:val="en-GB"/>
        </w:rPr>
        <w:t>agreed</w:t>
      </w:r>
      <w:r w:rsidRPr="00AB12D4">
        <w:rPr>
          <w:rFonts w:ascii="Times New Roman" w:hAnsi="Times New Roman" w:cs="Times New Roman"/>
          <w:sz w:val="22"/>
          <w:szCs w:val="22"/>
          <w:lang w:val="en-GB"/>
        </w:rPr>
        <w:t xml:space="preserve"> that the proposed ROBEX Handbook amendments should be incorporated into the </w:t>
      </w:r>
      <w:r w:rsidRPr="00EC096C">
        <w:rPr>
          <w:rFonts w:ascii="Times New Roman" w:hAnsi="Times New Roman" w:cs="Times New Roman"/>
          <w:sz w:val="22"/>
          <w:szCs w:val="22"/>
          <w:lang w:val="en-GB"/>
        </w:rPr>
        <w:t>package of amendments to the APAC ROBEX Handbook (Twentieth Edition) being considered under Decision MET SG/30-</w:t>
      </w:r>
      <w:r w:rsidR="00B46462" w:rsidRPr="00EC096C">
        <w:rPr>
          <w:rFonts w:ascii="Times New Roman" w:hAnsi="Times New Roman" w:cs="Times New Roman"/>
          <w:sz w:val="22"/>
          <w:szCs w:val="22"/>
          <w:lang w:val="en-GB"/>
        </w:rPr>
        <w:t>0</w:t>
      </w:r>
      <w:r w:rsidR="00673F49">
        <w:rPr>
          <w:rFonts w:ascii="Times New Roman" w:hAnsi="Times New Roman" w:cs="Times New Roman"/>
          <w:sz w:val="22"/>
          <w:szCs w:val="22"/>
          <w:lang w:val="en-GB"/>
        </w:rPr>
        <w:t>9</w:t>
      </w:r>
      <w:r w:rsidRPr="00EC096C">
        <w:rPr>
          <w:rFonts w:ascii="Times New Roman" w:hAnsi="Times New Roman" w:cs="Times New Roman"/>
          <w:sz w:val="22"/>
          <w:szCs w:val="22"/>
          <w:lang w:val="en-GB"/>
        </w:rPr>
        <w:t xml:space="preserve"> on updates to the APAC ROBEX Handbook. </w:t>
      </w:r>
      <w:r w:rsidR="00CF3B0F" w:rsidRPr="00EC096C">
        <w:rPr>
          <w:rFonts w:ascii="Times New Roman" w:hAnsi="Times New Roman" w:cs="Times New Roman"/>
          <w:b/>
          <w:bCs/>
          <w:sz w:val="22"/>
          <w:szCs w:val="22"/>
          <w:lang w:val="en-GB"/>
        </w:rPr>
        <w:t>[Action Item MET SG/30-08]</w:t>
      </w:r>
    </w:p>
    <w:p w14:paraId="24FD2834" w14:textId="77777777" w:rsidR="00CF3B0F" w:rsidRPr="006A5A15" w:rsidRDefault="00CF3B0F" w:rsidP="00CF3B0F">
      <w:pPr>
        <w:pStyle w:val="ListParagraph"/>
        <w:rPr>
          <w:rFonts w:ascii="Times New Roman" w:hAnsi="Times New Roman" w:cs="Times New Roman"/>
          <w:sz w:val="22"/>
          <w:szCs w:val="22"/>
          <w:lang w:val="en-GB"/>
        </w:rPr>
      </w:pPr>
    </w:p>
    <w:p w14:paraId="18008829" w14:textId="77777777" w:rsidR="00454EDA" w:rsidRPr="00BB4505" w:rsidRDefault="00454EDA" w:rsidP="00454EDA">
      <w:pPr>
        <w:spacing w:after="0" w:line="240" w:lineRule="auto"/>
        <w:ind w:firstLine="720"/>
        <w:rPr>
          <w:rFonts w:ascii="Times New Roman" w:hAnsi="Times New Roman"/>
          <w:u w:val="single"/>
          <w:lang w:val="en-GB"/>
        </w:rPr>
      </w:pPr>
      <w:r w:rsidRPr="00BB4505">
        <w:rPr>
          <w:rFonts w:ascii="Times New Roman" w:hAnsi="Times New Roman"/>
          <w:u w:val="single"/>
          <w:lang w:val="en-GB"/>
        </w:rPr>
        <w:t>FL/01 Updates to ROBEX Handbook and Air Navigation Plan (ANP) – Viet Nam</w:t>
      </w:r>
    </w:p>
    <w:p w14:paraId="677457BF" w14:textId="77777777" w:rsidR="00454EDA" w:rsidRDefault="00454EDA" w:rsidP="00454EDA">
      <w:pPr>
        <w:spacing w:after="0" w:line="240" w:lineRule="auto"/>
        <w:rPr>
          <w:rFonts w:ascii="Times New Roman" w:hAnsi="Times New Roman"/>
          <w:lang w:val="en-GB"/>
        </w:rPr>
      </w:pPr>
    </w:p>
    <w:p w14:paraId="755725D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86B58">
        <w:rPr>
          <w:rFonts w:ascii="Times New Roman" w:hAnsi="Times New Roman" w:cs="Times New Roman"/>
          <w:sz w:val="22"/>
          <w:szCs w:val="22"/>
          <w:lang w:val="en-GB"/>
        </w:rPr>
        <w:t>The meeting reviewed a paper presented by Viet Nam proposing updates to the APAC ROBEX Handbook and the APAC Air Navigation Plan (ANP) Volume II following the inclusion of Lien Khuong Airport (VVDL) and Long Thanh International Airport (VVLT) in the regional OPMET exchange network. The meeting noted that VVDL had been upgraded to international airport status in 2024 and that routine METAR and TAF services were already being provided, while VVLT was scheduled to commence commercial operations in December 2026 with 24-hour METAR/SPECI and TAF services to support international operations.</w:t>
      </w:r>
    </w:p>
    <w:p w14:paraId="2B53485A"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350B74CB"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86B58">
        <w:rPr>
          <w:rFonts w:ascii="Times New Roman" w:hAnsi="Times New Roman" w:cs="Times New Roman"/>
          <w:sz w:val="22"/>
          <w:szCs w:val="22"/>
          <w:lang w:val="en-GB"/>
        </w:rPr>
        <w:t xml:space="preserve">The meeting noted the proposal to include VVDL and VVLT in METAR bulletin SAAE34 and TAF bulletin FTAE34 under ROC Bangkok to support the timely regional dissemination of OPMET information. The meeting further noted the associated proposal to update APAC ANP Volume II, Table MET II-2 (Aerodrome Meteorological Offices), to include both aerodromes. </w:t>
      </w:r>
    </w:p>
    <w:p w14:paraId="138C7042" w14:textId="77777777" w:rsidR="00454EDA" w:rsidRPr="00E86B58" w:rsidRDefault="00454EDA" w:rsidP="00454EDA">
      <w:pPr>
        <w:pStyle w:val="ListParagraph"/>
        <w:rPr>
          <w:rFonts w:ascii="Times New Roman" w:hAnsi="Times New Roman" w:cs="Times New Roman"/>
          <w:sz w:val="22"/>
          <w:szCs w:val="22"/>
          <w:lang w:val="en-GB"/>
        </w:rPr>
      </w:pPr>
    </w:p>
    <w:p w14:paraId="0DBB45A8" w14:textId="77777777" w:rsidR="00454EDA" w:rsidRPr="00E86B58" w:rsidRDefault="00454EDA" w:rsidP="00454EDA">
      <w:pPr>
        <w:pStyle w:val="ListParagraph"/>
        <w:numPr>
          <w:ilvl w:val="1"/>
          <w:numId w:val="3"/>
        </w:numPr>
        <w:tabs>
          <w:tab w:val="left" w:pos="1440"/>
        </w:tabs>
        <w:ind w:left="0" w:firstLine="0"/>
        <w:contextualSpacing w:val="0"/>
        <w:jc w:val="both"/>
        <w:rPr>
          <w:rFonts w:ascii="Times New Roman" w:hAnsi="Times New Roman"/>
          <w:lang w:val="en-GB"/>
        </w:rPr>
      </w:pPr>
      <w:r w:rsidRPr="00E86B58">
        <w:rPr>
          <w:rFonts w:ascii="Times New Roman" w:hAnsi="Times New Roman" w:cs="Times New Roman"/>
          <w:sz w:val="22"/>
          <w:szCs w:val="22"/>
          <w:lang w:val="en-GB"/>
        </w:rPr>
        <w:t xml:space="preserve">The meeting reviewed the proposed amendments to Tables A and B of the APAC ROBEX Handbook to reflect the addition of VVDL and VVLT and noted that the amendments would ensure that regional guidance material and OPMET exchange arrangements remain aligned with current and planned meteorological service provisions in Viet Nam. During discussion, the Chair reminded the meeting that amendments to the APAC ANP are processed through the established Proposal for Amendment process, whereby States submit proposals directly to ICAO. The meeting also noted that any METNO notification associated with the operational implementation of the changes should be coordinated through ROC Bangkok in accordance with established ROBEX procedures. </w:t>
      </w:r>
    </w:p>
    <w:p w14:paraId="646C01EA" w14:textId="77777777" w:rsidR="00454EDA" w:rsidRPr="00E86B58" w:rsidRDefault="00454EDA" w:rsidP="00454EDA">
      <w:pPr>
        <w:pStyle w:val="ListParagraph"/>
        <w:rPr>
          <w:rFonts w:ascii="Times New Roman" w:hAnsi="Times New Roman" w:cs="Times New Roman"/>
          <w:sz w:val="22"/>
          <w:szCs w:val="22"/>
          <w:lang w:val="en-GB"/>
        </w:rPr>
      </w:pPr>
    </w:p>
    <w:p w14:paraId="33BF8A8B" w14:textId="085AF175" w:rsidR="003F0E07" w:rsidRPr="009D2BE4" w:rsidRDefault="00454EDA" w:rsidP="003F0E07">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86B58">
        <w:rPr>
          <w:rFonts w:ascii="Times New Roman" w:hAnsi="Times New Roman" w:cs="Times New Roman"/>
          <w:sz w:val="22"/>
          <w:szCs w:val="22"/>
          <w:lang w:val="en-GB"/>
        </w:rPr>
        <w:t xml:space="preserve">The </w:t>
      </w:r>
      <w:r w:rsidRPr="009D2BE4">
        <w:rPr>
          <w:rFonts w:ascii="Times New Roman" w:hAnsi="Times New Roman" w:cs="Times New Roman"/>
          <w:sz w:val="22"/>
          <w:szCs w:val="22"/>
          <w:lang w:val="en-GB"/>
        </w:rPr>
        <w:t>meeting agreed that the proposed amendments to the APAC ROBEX Handbook should be incorporated under Decision MET SG/30-</w:t>
      </w:r>
      <w:r w:rsidR="00B46462" w:rsidRPr="009D2BE4">
        <w:rPr>
          <w:rFonts w:ascii="Times New Roman" w:hAnsi="Times New Roman" w:cs="Times New Roman"/>
          <w:sz w:val="22"/>
          <w:szCs w:val="22"/>
          <w:lang w:val="en-GB"/>
        </w:rPr>
        <w:t>0</w:t>
      </w:r>
      <w:r w:rsidR="00673F49">
        <w:rPr>
          <w:rFonts w:ascii="Times New Roman" w:hAnsi="Times New Roman" w:cs="Times New Roman"/>
          <w:sz w:val="22"/>
          <w:szCs w:val="22"/>
          <w:lang w:val="en-GB"/>
        </w:rPr>
        <w:t>9</w:t>
      </w:r>
      <w:r w:rsidRPr="009D2BE4">
        <w:rPr>
          <w:rFonts w:ascii="Times New Roman" w:hAnsi="Times New Roman" w:cs="Times New Roman"/>
          <w:sz w:val="22"/>
          <w:szCs w:val="22"/>
          <w:lang w:val="en-GB"/>
        </w:rPr>
        <w:t xml:space="preserve"> – Updates to the APAC ROBEX Handbook.</w:t>
      </w:r>
      <w:r w:rsidR="003F0E07" w:rsidRPr="009D2BE4">
        <w:rPr>
          <w:rFonts w:ascii="Times New Roman" w:hAnsi="Times New Roman" w:cs="Times New Roman"/>
          <w:sz w:val="22"/>
          <w:szCs w:val="22"/>
          <w:lang w:val="en-GB"/>
        </w:rPr>
        <w:t xml:space="preserve"> </w:t>
      </w:r>
      <w:r w:rsidR="003F0E07" w:rsidRPr="009D2BE4">
        <w:rPr>
          <w:rFonts w:ascii="Times New Roman" w:hAnsi="Times New Roman" w:cs="Times New Roman"/>
          <w:b/>
          <w:bCs/>
          <w:sz w:val="22"/>
          <w:szCs w:val="22"/>
          <w:lang w:val="en-GB"/>
        </w:rPr>
        <w:t>[Action Item MET SG/30-08]</w:t>
      </w:r>
    </w:p>
    <w:p w14:paraId="5632B968" w14:textId="77777777" w:rsidR="003F0E07" w:rsidRPr="006A5A15" w:rsidRDefault="003F0E07" w:rsidP="003F0E07">
      <w:pPr>
        <w:pStyle w:val="ListParagraph"/>
        <w:rPr>
          <w:rFonts w:ascii="Times New Roman" w:hAnsi="Times New Roman" w:cs="Times New Roman"/>
          <w:sz w:val="22"/>
          <w:szCs w:val="22"/>
          <w:lang w:val="en-GB"/>
        </w:rPr>
      </w:pPr>
    </w:p>
    <w:p w14:paraId="3BFEC447"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lang w:val="en-GB"/>
        </w:rPr>
      </w:pPr>
      <w:r w:rsidRPr="00E86B58">
        <w:rPr>
          <w:rFonts w:ascii="Times New Roman" w:hAnsi="Times New Roman" w:cs="Times New Roman"/>
          <w:sz w:val="22"/>
          <w:szCs w:val="22"/>
          <w:lang w:val="en-GB"/>
        </w:rPr>
        <w:t>The meeting further noted that Viet Nam would liaise with the ICAO APAC Office regarding submission of the necessary Proposal for Amendment to update APAC ANP Volume II, Table MET II-2, and with ROC Bangkok regarding issuance of the corresponding METNO notification.</w:t>
      </w:r>
    </w:p>
    <w:p w14:paraId="37BCA02D" w14:textId="77777777" w:rsidR="00454EDA" w:rsidRPr="00BB4505" w:rsidRDefault="00454EDA" w:rsidP="00454EDA">
      <w:pPr>
        <w:spacing w:after="0" w:line="240" w:lineRule="auto"/>
        <w:rPr>
          <w:rFonts w:ascii="Times New Roman" w:hAnsi="Times New Roman"/>
          <w:lang w:val="en-GB"/>
        </w:rPr>
      </w:pPr>
    </w:p>
    <w:p w14:paraId="5A59A3A8" w14:textId="77777777" w:rsidR="00454EDA" w:rsidRPr="00BB4505" w:rsidRDefault="00454EDA" w:rsidP="00454EDA">
      <w:pPr>
        <w:spacing w:after="0" w:line="240" w:lineRule="auto"/>
        <w:ind w:firstLine="720"/>
        <w:rPr>
          <w:rFonts w:ascii="Times New Roman" w:hAnsi="Times New Roman"/>
          <w:u w:val="single"/>
          <w:lang w:val="en-GB"/>
        </w:rPr>
      </w:pPr>
      <w:r w:rsidRPr="00BB4505">
        <w:rPr>
          <w:rFonts w:ascii="Times New Roman" w:hAnsi="Times New Roman"/>
          <w:u w:val="single"/>
          <w:lang w:val="en-GB"/>
        </w:rPr>
        <w:t>IP/15 Update MET-SWIM Documentation – Australia</w:t>
      </w:r>
    </w:p>
    <w:p w14:paraId="3BE83E8C" w14:textId="77777777" w:rsidR="00454EDA" w:rsidRDefault="00454EDA" w:rsidP="00454EDA">
      <w:pPr>
        <w:spacing w:after="0" w:line="240" w:lineRule="auto"/>
        <w:rPr>
          <w:rFonts w:ascii="Times New Roman" w:hAnsi="Times New Roman"/>
          <w:lang w:val="en-GB"/>
        </w:rPr>
      </w:pPr>
    </w:p>
    <w:p w14:paraId="57B4448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90656">
        <w:rPr>
          <w:rFonts w:ascii="Times New Roman" w:hAnsi="Times New Roman" w:cs="Times New Roman"/>
          <w:sz w:val="22"/>
          <w:szCs w:val="22"/>
          <w:lang w:val="en-GB"/>
        </w:rPr>
        <w:t xml:space="preserve">The meeting reviewed a paper presented by Australia providing an update on guidance material supporting the implementation of meteorological aspects of System-Wide Information Management (SWIM). The meeting noted that ICAO Annex 3 now includes a Recommended Practice encouraging States to provide meteorological information through information services and that the ICAO Meteorological Panel Working Group on Meteorological Information Exchange (WG-MIE) has </w:t>
      </w:r>
      <w:r w:rsidRPr="00390656">
        <w:rPr>
          <w:rFonts w:ascii="Times New Roman" w:hAnsi="Times New Roman" w:cs="Times New Roman"/>
          <w:sz w:val="22"/>
          <w:szCs w:val="22"/>
          <w:lang w:val="en-GB"/>
        </w:rPr>
        <w:lastRenderedPageBreak/>
        <w:t>been progressing guidance material to support implementation of MET information services.</w:t>
      </w:r>
    </w:p>
    <w:p w14:paraId="39B57CFB"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02887AC9"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90656">
        <w:rPr>
          <w:rFonts w:ascii="Times New Roman" w:hAnsi="Times New Roman" w:cs="Times New Roman"/>
          <w:sz w:val="22"/>
          <w:szCs w:val="22"/>
          <w:lang w:val="en-GB"/>
        </w:rPr>
        <w:t>The meeting noted that the former MET-SWIM Plan had been deprecated and removed from the ICAO APAC e-documents portal, with its content incorporated into a new Guidelines for MET-SWIM Implementation document developed by WG-MIE. The meeting further noted that the first edition of the guidelines had been endorsed by METP/6 as an informal guidance document and published on the ICAO APAC e-documents portal to assist information service providers and users with implementing SWIM-enabled meteorological information services.</w:t>
      </w:r>
    </w:p>
    <w:p w14:paraId="48DB1D14" w14:textId="77777777" w:rsidR="00454EDA" w:rsidRPr="00390656" w:rsidRDefault="00454EDA" w:rsidP="00454EDA">
      <w:pPr>
        <w:pStyle w:val="ListParagraph"/>
        <w:rPr>
          <w:rFonts w:ascii="Times New Roman" w:hAnsi="Times New Roman" w:cs="Times New Roman"/>
          <w:sz w:val="22"/>
          <w:szCs w:val="22"/>
          <w:lang w:val="en-GB"/>
        </w:rPr>
      </w:pPr>
    </w:p>
    <w:p w14:paraId="18F75A9E"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390656">
        <w:rPr>
          <w:rFonts w:ascii="Times New Roman" w:hAnsi="Times New Roman" w:cs="Times New Roman"/>
          <w:sz w:val="22"/>
          <w:szCs w:val="22"/>
          <w:lang w:val="en-GB"/>
        </w:rPr>
        <w:t>The meeting also noted the publication of Version 3 of the MET-SWIM Roadmap, which reflects recent developments in MET information services and updated expectations for future implementation. Key updates include the progression from exchange of TAC and IWXXM formats, through implementation of information services, to the planned cessation of the international exchange of TAC and the eventual use of information services as the primary mechanism for MET information exchange. The roadmap also includes updated guidance on modernization of MET exchange and the transition to SWIM-enabled capabilities.</w:t>
      </w:r>
    </w:p>
    <w:p w14:paraId="645C1B6A" w14:textId="77777777" w:rsidR="00454EDA" w:rsidRPr="00390656" w:rsidRDefault="00454EDA" w:rsidP="00454EDA">
      <w:pPr>
        <w:pStyle w:val="ListParagraph"/>
        <w:rPr>
          <w:rFonts w:ascii="Times New Roman" w:hAnsi="Times New Roman" w:cs="Times New Roman"/>
          <w:sz w:val="22"/>
          <w:szCs w:val="22"/>
          <w:lang w:val="en-GB"/>
        </w:rPr>
      </w:pPr>
    </w:p>
    <w:p w14:paraId="3C949E4E" w14:textId="77777777" w:rsidR="00454EDA" w:rsidRPr="00390656" w:rsidRDefault="00454EDA" w:rsidP="00454EDA">
      <w:pPr>
        <w:pStyle w:val="ListParagraph"/>
        <w:numPr>
          <w:ilvl w:val="1"/>
          <w:numId w:val="3"/>
        </w:numPr>
        <w:tabs>
          <w:tab w:val="left" w:pos="1440"/>
        </w:tabs>
        <w:ind w:left="0" w:firstLine="0"/>
        <w:contextualSpacing w:val="0"/>
        <w:jc w:val="both"/>
        <w:rPr>
          <w:rFonts w:ascii="Times New Roman" w:hAnsi="Times New Roman"/>
          <w:lang w:val="en-GB"/>
        </w:rPr>
      </w:pPr>
      <w:r w:rsidRPr="00390656">
        <w:rPr>
          <w:rFonts w:ascii="Times New Roman" w:hAnsi="Times New Roman" w:cs="Times New Roman"/>
          <w:sz w:val="22"/>
          <w:szCs w:val="22"/>
          <w:lang w:val="en-GB"/>
        </w:rPr>
        <w:t xml:space="preserve">During discussion, the meeting noted the distinction between the proposed removal of the ICAO requirement for international TAC exchange from 2030 and the continued ability of States to generate or use TAC products to meet national or local operational requirements. The meeting noted that, while current ICAO planning envisages IWXXM becoming the primary format exchanged internationally, States may continue to produce TAC where required for domestic purposes. </w:t>
      </w:r>
    </w:p>
    <w:p w14:paraId="2C89E649" w14:textId="77777777" w:rsidR="00454EDA" w:rsidRPr="00390656" w:rsidRDefault="00454EDA" w:rsidP="00454EDA">
      <w:pPr>
        <w:pStyle w:val="ListParagraph"/>
        <w:rPr>
          <w:rFonts w:ascii="Times New Roman" w:hAnsi="Times New Roman" w:cs="Times New Roman"/>
          <w:sz w:val="22"/>
          <w:szCs w:val="22"/>
          <w:lang w:val="en-GB"/>
        </w:rPr>
      </w:pPr>
    </w:p>
    <w:p w14:paraId="41545117"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lang w:val="en-GB"/>
        </w:rPr>
      </w:pPr>
      <w:r w:rsidRPr="00390656">
        <w:rPr>
          <w:rFonts w:ascii="Times New Roman" w:hAnsi="Times New Roman" w:cs="Times New Roman"/>
          <w:sz w:val="22"/>
          <w:szCs w:val="22"/>
          <w:lang w:val="en-GB"/>
        </w:rPr>
        <w:t>The meeting noted the information provided in the paper and encouraged States to review the updated MET-SWIM guidance material and roadmap in support of future SWIM implementation activities.</w:t>
      </w:r>
    </w:p>
    <w:p w14:paraId="5AB7BFA3" w14:textId="77777777" w:rsidR="00454EDA" w:rsidRPr="00BB4505" w:rsidRDefault="00454EDA" w:rsidP="00454EDA">
      <w:pPr>
        <w:spacing w:after="0" w:line="240" w:lineRule="auto"/>
        <w:rPr>
          <w:rFonts w:ascii="Times New Roman" w:hAnsi="Times New Roman"/>
          <w:lang w:val="en-GB"/>
        </w:rPr>
      </w:pPr>
    </w:p>
    <w:p w14:paraId="563FB9B6" w14:textId="77777777" w:rsidR="00454EDA" w:rsidRPr="0068783D" w:rsidRDefault="00454EDA" w:rsidP="00454EDA">
      <w:pPr>
        <w:pStyle w:val="Heading2"/>
        <w:contextualSpacing w:val="0"/>
      </w:pPr>
      <w:bookmarkStart w:id="63" w:name="_Toc235768637"/>
      <w:r w:rsidRPr="0068783D">
        <w:t xml:space="preserve">Planning and </w:t>
      </w:r>
      <w:r>
        <w:t>M</w:t>
      </w:r>
      <w:r w:rsidRPr="0068783D">
        <w:t>onitoring</w:t>
      </w:r>
      <w:bookmarkEnd w:id="63"/>
    </w:p>
    <w:p w14:paraId="65C471BA" w14:textId="77777777" w:rsidR="00454EDA" w:rsidRPr="0068783D" w:rsidRDefault="00454EDA" w:rsidP="00454EDA">
      <w:pPr>
        <w:spacing w:after="0" w:line="240" w:lineRule="auto"/>
        <w:ind w:left="360" w:firstLine="360"/>
        <w:jc w:val="both"/>
        <w:rPr>
          <w:rFonts w:ascii="Times New Roman" w:hAnsi="Times New Roman"/>
          <w:bCs/>
          <w:u w:val="single"/>
          <w:lang w:val="en-GB"/>
        </w:rPr>
      </w:pPr>
    </w:p>
    <w:p w14:paraId="3C4BDB04" w14:textId="77777777" w:rsidR="00454EDA" w:rsidRPr="0068783D" w:rsidRDefault="00454EDA" w:rsidP="00454EDA">
      <w:pPr>
        <w:spacing w:after="0" w:line="240" w:lineRule="auto"/>
        <w:ind w:left="720"/>
        <w:jc w:val="both"/>
        <w:rPr>
          <w:rFonts w:ascii="Times New Roman" w:hAnsi="Times New Roman"/>
          <w:u w:val="single"/>
          <w:lang w:val="en-GB"/>
        </w:rPr>
      </w:pPr>
      <w:r w:rsidRPr="00D7757C">
        <w:rPr>
          <w:rFonts w:ascii="Times New Roman" w:hAnsi="Times New Roman"/>
          <w:u w:val="single"/>
          <w:lang w:val="en-GB"/>
        </w:rPr>
        <w:t>WP/15 Review of the APAC ANP – Secretariat</w:t>
      </w:r>
    </w:p>
    <w:p w14:paraId="451DF840" w14:textId="77777777" w:rsidR="00454EDA" w:rsidRPr="0068783D" w:rsidRDefault="00454EDA" w:rsidP="00454EDA">
      <w:pPr>
        <w:spacing w:after="0" w:line="240" w:lineRule="auto"/>
        <w:jc w:val="both"/>
        <w:rPr>
          <w:rFonts w:ascii="Times New Roman" w:hAnsi="Times New Roman"/>
          <w:lang w:val="en-GB"/>
        </w:rPr>
      </w:pPr>
    </w:p>
    <w:p w14:paraId="29C99A40"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B1EBA">
        <w:rPr>
          <w:rFonts w:ascii="Times New Roman" w:hAnsi="Times New Roman" w:cs="Times New Roman"/>
          <w:sz w:val="22"/>
          <w:szCs w:val="22"/>
          <w:lang w:val="en-GB"/>
        </w:rPr>
        <w:t xml:space="preserve">The meeting reviewed a paper presented by the Secretariat providing an update on recent amendments to the meteorology (MET) provisions of the APAC Air Navigation Plan (ANP) Volumes I and II and reviewing previous APANPIRG, MET SG and MET/R WG activities relating to APAC ANP Volume III. The meeting noted that the APAC ANP comprises three volumes covering stable plan elements, dynamic plan elements, and implementation and modernization planning elements associated with the ICAO Aviation System Block Upgrades (ASBUs) and Global Air Navigation Plan. </w:t>
      </w:r>
    </w:p>
    <w:p w14:paraId="362F4B6A"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4F6CE3E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B1EBA">
        <w:rPr>
          <w:rFonts w:ascii="Times New Roman" w:hAnsi="Times New Roman" w:cs="Times New Roman"/>
          <w:sz w:val="22"/>
          <w:szCs w:val="22"/>
          <w:lang w:val="en-GB"/>
        </w:rPr>
        <w:t>The meeting noted that, in response to actions from MET SG, the former MET/S WG and MET/IE WG, the ICAO APAC Office had processed proposals for amendment to the MET provisions of APAC ANP Volumes I and II. The approved amendments included updates to State volcano observatories, Meteorological Watch Office responsibilities, Aerodrome Meteorological Office responsibilities, VOLMET broadcast requirements, and removal of obsolete references to the SADIS 2G satellite broadcast. The meeting further noted that these amendments had been incorporated into the consolidated versions of APAC ANP Volumes I and II available on the ICAO APAC Office website.</w:t>
      </w:r>
    </w:p>
    <w:p w14:paraId="1F6F9F7C" w14:textId="77777777" w:rsidR="00454EDA" w:rsidRPr="001B1EBA" w:rsidRDefault="00454EDA" w:rsidP="00454EDA">
      <w:pPr>
        <w:pStyle w:val="ListParagraph"/>
        <w:rPr>
          <w:rFonts w:ascii="Times New Roman" w:hAnsi="Times New Roman" w:cs="Times New Roman"/>
          <w:sz w:val="22"/>
          <w:szCs w:val="22"/>
          <w:lang w:val="en-GB"/>
        </w:rPr>
      </w:pPr>
    </w:p>
    <w:p w14:paraId="184622FA"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1B1EBA">
        <w:rPr>
          <w:rFonts w:ascii="Times New Roman" w:hAnsi="Times New Roman" w:cs="Times New Roman"/>
          <w:sz w:val="22"/>
          <w:szCs w:val="22"/>
          <w:lang w:val="en-GB"/>
        </w:rPr>
        <w:t>The meeting reviewed the background to APAC ANP Volume III and noted previous discussions within MET SG, MET/R WG and APANPIRG concerning the development of MET-related content and implementation planning guidance. The meeting further noted that APANPIRG/36 had considered action plans for updating APAC ANP Volume III and that related proposals would be considered under subsequent working papers presented to the meeting.</w:t>
      </w:r>
    </w:p>
    <w:p w14:paraId="55B89CDF" w14:textId="77777777" w:rsidR="00454EDA" w:rsidRPr="001B1EBA" w:rsidRDefault="00454EDA" w:rsidP="00454EDA">
      <w:pPr>
        <w:pStyle w:val="ListParagraph"/>
        <w:rPr>
          <w:rFonts w:ascii="Times New Roman" w:hAnsi="Times New Roman" w:cs="Times New Roman"/>
          <w:sz w:val="22"/>
          <w:szCs w:val="22"/>
          <w:lang w:val="en-GB"/>
        </w:rPr>
      </w:pPr>
    </w:p>
    <w:p w14:paraId="2666FEDD" w14:textId="77777777" w:rsidR="00454EDA" w:rsidRPr="001B1EBA" w:rsidRDefault="00454EDA" w:rsidP="00454EDA">
      <w:pPr>
        <w:pStyle w:val="ListParagraph"/>
        <w:numPr>
          <w:ilvl w:val="1"/>
          <w:numId w:val="3"/>
        </w:numPr>
        <w:tabs>
          <w:tab w:val="left" w:pos="1440"/>
        </w:tabs>
        <w:ind w:left="0" w:firstLine="0"/>
        <w:contextualSpacing w:val="0"/>
        <w:jc w:val="both"/>
        <w:rPr>
          <w:rFonts w:ascii="Times New Roman" w:hAnsi="Times New Roman"/>
          <w:u w:val="single"/>
          <w:lang w:val="en-GB"/>
        </w:rPr>
      </w:pPr>
      <w:r w:rsidRPr="001B1EBA">
        <w:rPr>
          <w:rFonts w:ascii="Times New Roman" w:hAnsi="Times New Roman" w:cs="Times New Roman"/>
          <w:sz w:val="22"/>
          <w:szCs w:val="22"/>
          <w:lang w:val="en-GB"/>
        </w:rPr>
        <w:t xml:space="preserve">During discussion, the Chair welcomed the completion of the recent amendments to </w:t>
      </w:r>
      <w:r w:rsidRPr="001B1EBA">
        <w:rPr>
          <w:rFonts w:ascii="Times New Roman" w:hAnsi="Times New Roman" w:cs="Times New Roman"/>
          <w:sz w:val="22"/>
          <w:szCs w:val="22"/>
          <w:lang w:val="en-GB"/>
        </w:rPr>
        <w:lastRenderedPageBreak/>
        <w:t>APAC ANP Volumes I and II and noted the availability of guidance material describing the Proposal for Amendment (PfA) process for updating technical elements of the ANP. The meeting noted that future consideration of APAC ANP-related work would focus primarily on the content, structure and planning elements of the ANP, taking into account discussions under subsequent agenda items.</w:t>
      </w:r>
    </w:p>
    <w:p w14:paraId="584C34AF" w14:textId="77777777" w:rsidR="00454EDA" w:rsidRPr="001B1EBA" w:rsidRDefault="00454EDA" w:rsidP="00454EDA">
      <w:pPr>
        <w:pStyle w:val="ListParagraph"/>
        <w:rPr>
          <w:rFonts w:ascii="Times New Roman" w:hAnsi="Times New Roman" w:cs="Times New Roman"/>
          <w:sz w:val="22"/>
          <w:szCs w:val="22"/>
          <w:lang w:val="en-GB"/>
        </w:rPr>
      </w:pPr>
    </w:p>
    <w:p w14:paraId="7E8DF397" w14:textId="77777777" w:rsidR="00454EDA" w:rsidRPr="00DA789F" w:rsidRDefault="00454EDA" w:rsidP="00454EDA">
      <w:pPr>
        <w:pStyle w:val="ListParagraph"/>
        <w:numPr>
          <w:ilvl w:val="1"/>
          <w:numId w:val="3"/>
        </w:numPr>
        <w:tabs>
          <w:tab w:val="left" w:pos="1440"/>
        </w:tabs>
        <w:ind w:left="0" w:firstLine="0"/>
        <w:contextualSpacing w:val="0"/>
        <w:jc w:val="both"/>
        <w:rPr>
          <w:rFonts w:ascii="Times New Roman" w:hAnsi="Times New Roman"/>
          <w:u w:val="single"/>
          <w:lang w:val="en-GB"/>
        </w:rPr>
      </w:pPr>
      <w:r w:rsidRPr="001B1EBA">
        <w:rPr>
          <w:rFonts w:ascii="Times New Roman" w:hAnsi="Times New Roman" w:cs="Times New Roman"/>
          <w:sz w:val="22"/>
          <w:szCs w:val="22"/>
          <w:lang w:val="en-GB"/>
        </w:rPr>
        <w:t>The meeting noted the information provided and agreed to consider whether any further work was required regarding MET-related content in APAC ANP Volumes I, II and III in light of discussions under subsequent working papers addressing ANP improvements and the update of APAC ANP Volume III.</w:t>
      </w:r>
    </w:p>
    <w:p w14:paraId="26C6D5C7" w14:textId="77777777" w:rsidR="00454EDA" w:rsidRPr="00DA789F" w:rsidRDefault="00454EDA" w:rsidP="00454EDA">
      <w:pPr>
        <w:pStyle w:val="ListParagraph"/>
        <w:tabs>
          <w:tab w:val="left" w:pos="1440"/>
        </w:tabs>
        <w:ind w:left="0"/>
        <w:contextualSpacing w:val="0"/>
        <w:jc w:val="both"/>
        <w:rPr>
          <w:rFonts w:ascii="Times New Roman" w:hAnsi="Times New Roman"/>
          <w:u w:val="single"/>
          <w:lang w:val="en-GB"/>
        </w:rPr>
      </w:pPr>
    </w:p>
    <w:p w14:paraId="3503F8C1" w14:textId="77777777" w:rsidR="00454EDA" w:rsidRPr="0068783D" w:rsidRDefault="00454EDA" w:rsidP="00454EDA">
      <w:pPr>
        <w:spacing w:after="0" w:line="240" w:lineRule="auto"/>
        <w:ind w:left="720"/>
        <w:jc w:val="both"/>
        <w:rPr>
          <w:rFonts w:ascii="Times New Roman" w:hAnsi="Times New Roman"/>
          <w:u w:val="single"/>
          <w:lang w:val="en-GB"/>
        </w:rPr>
      </w:pPr>
      <w:r w:rsidRPr="0007511C">
        <w:rPr>
          <w:rFonts w:ascii="Times New Roman" w:hAnsi="Times New Roman"/>
          <w:u w:val="single"/>
          <w:lang w:val="en-GB"/>
        </w:rPr>
        <w:t>WP/16 Proposed Improvements to the APAC ANP MET Information – New Zealand</w:t>
      </w:r>
    </w:p>
    <w:p w14:paraId="746AC632" w14:textId="77777777" w:rsidR="00454EDA" w:rsidRPr="0068783D" w:rsidRDefault="00454EDA" w:rsidP="00454EDA">
      <w:pPr>
        <w:spacing w:after="0" w:line="240" w:lineRule="auto"/>
        <w:jc w:val="both"/>
        <w:rPr>
          <w:rFonts w:ascii="Times New Roman" w:hAnsi="Times New Roman"/>
          <w:lang w:val="en-GB"/>
        </w:rPr>
      </w:pPr>
    </w:p>
    <w:p w14:paraId="3F42744F"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92CF2">
        <w:rPr>
          <w:rFonts w:ascii="Times New Roman" w:hAnsi="Times New Roman" w:cs="Times New Roman"/>
          <w:sz w:val="22"/>
          <w:szCs w:val="22"/>
          <w:lang w:val="en-GB"/>
        </w:rPr>
        <w:t xml:space="preserve">The meeting reviewed proposals by New Zealand to improve meteorological information contained in the Asia/Pacific Air Navigation Plan (APAC ANP). The meeting noted that the proposals were intended to better reflect Annex 3 requirements and the status of implementation of volcanic ash advisory centre (VAAC) and State volcano observatory (SVO) services. The meeting further noted the ongoing regional work related to updating APAC ANP Volume III. </w:t>
      </w:r>
    </w:p>
    <w:p w14:paraId="7374D62F"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6449C0F5" w14:textId="4C845818"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92CF2">
        <w:rPr>
          <w:rFonts w:ascii="Times New Roman" w:hAnsi="Times New Roman" w:cs="Times New Roman"/>
          <w:sz w:val="22"/>
          <w:szCs w:val="22"/>
          <w:lang w:val="en-GB"/>
        </w:rPr>
        <w:t xml:space="preserve">The meeting noted that APAC ANP Volume II Table MET II-2 includes a requirement for information on the state of the runway, which is no longer included as an optional element in the METAR template contained in PANS-MET. The meeting further noted proposals to remove the state of the runway column and the duplicate “use” column, and to include new information on the provision of wind shear warnings and aerodrome warnings to support awareness and monitoring of implementation of these services in the APAC Region. During discussion, New Zealand clarified that a draft amendment shown in </w:t>
      </w:r>
      <w:r w:rsidR="002A71BA">
        <w:rPr>
          <w:rFonts w:ascii="Times New Roman" w:hAnsi="Times New Roman" w:cs="Times New Roman"/>
          <w:sz w:val="22"/>
          <w:szCs w:val="22"/>
          <w:lang w:val="en-GB"/>
        </w:rPr>
        <w:t xml:space="preserve">WP/16, </w:t>
      </w:r>
      <w:r w:rsidRPr="00792CF2">
        <w:rPr>
          <w:rFonts w:ascii="Times New Roman" w:hAnsi="Times New Roman" w:cs="Times New Roman"/>
          <w:sz w:val="22"/>
          <w:szCs w:val="22"/>
          <w:lang w:val="en-GB"/>
        </w:rPr>
        <w:t>Appendix A incorrectly indicated removal of the requirement for maximum and minimum temperature information in TAF. The meeting noted that this was an editorial error and that the provision remained an allowable optional element and was not intended to be deleted.</w:t>
      </w:r>
    </w:p>
    <w:p w14:paraId="7C7C68D1" w14:textId="77777777" w:rsidR="00454EDA" w:rsidRPr="00792CF2" w:rsidRDefault="00454EDA" w:rsidP="00454EDA">
      <w:pPr>
        <w:pStyle w:val="ListParagraph"/>
        <w:rPr>
          <w:rFonts w:ascii="Times New Roman" w:hAnsi="Times New Roman" w:cs="Times New Roman"/>
          <w:sz w:val="22"/>
          <w:szCs w:val="22"/>
          <w:lang w:val="en-GB"/>
        </w:rPr>
      </w:pPr>
    </w:p>
    <w:p w14:paraId="4BCE16C2"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69115942">
        <w:rPr>
          <w:rFonts w:ascii="Times New Roman" w:hAnsi="Times New Roman" w:cs="Times New Roman"/>
          <w:sz w:val="22"/>
          <w:szCs w:val="22"/>
          <w:lang w:val="en-GB"/>
        </w:rPr>
        <w:t xml:space="preserve">The meeting reviewed proposals concerning volcanic hazard information services. The meeting noted that APAC ANP Volume I currently refers to implementation information for VAACs and SVOs being contained in Volume III, although this is not the case. The meeting further noted proposals to update the reference for VAAC service implementation information to the </w:t>
      </w:r>
      <w:r w:rsidRPr="00EA757F">
        <w:rPr>
          <w:rFonts w:ascii="Times New Roman" w:hAnsi="Times New Roman" w:cs="Times New Roman"/>
          <w:i/>
          <w:iCs/>
          <w:sz w:val="22"/>
          <w:szCs w:val="22"/>
          <w:lang w:val="en-GB"/>
        </w:rPr>
        <w:t>Handbook on the International Airways Volcano Watch</w:t>
      </w:r>
      <w:r w:rsidRPr="69115942">
        <w:rPr>
          <w:rFonts w:ascii="Times New Roman" w:hAnsi="Times New Roman" w:cs="Times New Roman"/>
          <w:sz w:val="22"/>
          <w:szCs w:val="22"/>
          <w:lang w:val="en-GB"/>
        </w:rPr>
        <w:t xml:space="preserve"> (Doc 9766), and to relocate information on designated SVOs and Volcano Observatory Notice for Aviation (VONA) implementation from Volume I to Volume II in a new Table MET II-4, reflecting the dynamic nature of this information.</w:t>
      </w:r>
    </w:p>
    <w:p w14:paraId="3C4BDBA1" w14:textId="77777777" w:rsidR="00454EDA" w:rsidRPr="00792CF2" w:rsidRDefault="00454EDA" w:rsidP="00454EDA">
      <w:pPr>
        <w:pStyle w:val="ListParagraph"/>
        <w:rPr>
          <w:rFonts w:ascii="Times New Roman" w:hAnsi="Times New Roman" w:cs="Times New Roman"/>
          <w:sz w:val="22"/>
          <w:szCs w:val="22"/>
          <w:lang w:val="en-GB"/>
        </w:rPr>
      </w:pPr>
    </w:p>
    <w:p w14:paraId="45359072"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92CF2">
        <w:rPr>
          <w:rFonts w:ascii="Times New Roman" w:hAnsi="Times New Roman" w:cs="Times New Roman"/>
          <w:sz w:val="22"/>
          <w:szCs w:val="22"/>
          <w:lang w:val="en-GB"/>
        </w:rPr>
        <w:t>During discussion, the meeting noted that some of the proposed amendments involved changes to APAC ANP table structures and content that could have implications beyond the APAC Region. The meeting therefore emphasized the importance of maintaining global consistency in ANP formats and coordinating any substantial amendments through ICAO processes, including consultation with other ICAO regions and subsequent consideration through the established ICAO approval process.</w:t>
      </w:r>
    </w:p>
    <w:p w14:paraId="32F340E7" w14:textId="77777777" w:rsidR="00454EDA" w:rsidRPr="00792CF2" w:rsidRDefault="00454EDA" w:rsidP="00454EDA">
      <w:pPr>
        <w:pStyle w:val="ListParagraph"/>
        <w:rPr>
          <w:rFonts w:ascii="Times New Roman" w:hAnsi="Times New Roman" w:cs="Times New Roman"/>
          <w:sz w:val="22"/>
          <w:szCs w:val="22"/>
          <w:lang w:val="en-GB"/>
        </w:rPr>
      </w:pPr>
    </w:p>
    <w:p w14:paraId="390DAF71"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92CF2">
        <w:rPr>
          <w:rFonts w:ascii="Times New Roman" w:hAnsi="Times New Roman" w:cs="Times New Roman"/>
          <w:sz w:val="22"/>
          <w:szCs w:val="22"/>
          <w:lang w:val="en-GB"/>
        </w:rPr>
        <w:t xml:space="preserve">The </w:t>
      </w:r>
      <w:r w:rsidRPr="00276EF6">
        <w:rPr>
          <w:rFonts w:ascii="Times New Roman" w:hAnsi="Times New Roman" w:cs="Times New Roman"/>
          <w:sz w:val="22"/>
          <w:szCs w:val="22"/>
          <w:lang w:val="en-GB"/>
        </w:rPr>
        <w:t>meeting formulated the following Draft Conclusion for</w:t>
      </w:r>
      <w:r w:rsidRPr="00792CF2">
        <w:rPr>
          <w:rFonts w:ascii="Times New Roman" w:hAnsi="Times New Roman" w:cs="Times New Roman"/>
          <w:sz w:val="22"/>
          <w:szCs w:val="22"/>
          <w:lang w:val="en-GB"/>
        </w:rPr>
        <w:t xml:space="preserve"> further consideration by APANPIRG to progress the proposed amendments to APAC ANP Volumes I and II</w:t>
      </w:r>
      <w:r>
        <w:rPr>
          <w:rFonts w:ascii="Times New Roman" w:hAnsi="Times New Roman" w:cs="Times New Roman"/>
          <w:sz w:val="22"/>
          <w:szCs w:val="22"/>
          <w:lang w:val="en-GB"/>
        </w:rPr>
        <w:t>:</w:t>
      </w:r>
    </w:p>
    <w:p w14:paraId="5D104D81" w14:textId="77777777" w:rsidR="00454EDA" w:rsidRPr="00F94B58" w:rsidRDefault="00454EDA" w:rsidP="00454EDA">
      <w:pPr>
        <w:pStyle w:val="ListParagraph"/>
        <w:rPr>
          <w:rFonts w:ascii="Times New Roman" w:hAnsi="Times New Roman" w:cs="Times New Roman"/>
          <w:sz w:val="22"/>
          <w:szCs w:val="22"/>
          <w:lang w:val="en-GB"/>
        </w:rPr>
      </w:pPr>
    </w:p>
    <w:tbl>
      <w:tblPr>
        <w:tblW w:w="5000" w:type="pct"/>
        <w:jc w:val="center"/>
        <w:tblCellMar>
          <w:left w:w="0" w:type="dxa"/>
          <w:right w:w="0" w:type="dxa"/>
        </w:tblCellMar>
        <w:tblLook w:val="04A0" w:firstRow="1" w:lastRow="0" w:firstColumn="1" w:lastColumn="0" w:noHBand="0" w:noVBand="1"/>
      </w:tblPr>
      <w:tblGrid>
        <w:gridCol w:w="6794"/>
        <w:gridCol w:w="2215"/>
      </w:tblGrid>
      <w:tr w:rsidR="00454EDA" w:rsidRPr="001B738B" w14:paraId="49D09BE2" w14:textId="77777777" w:rsidTr="00EA757F">
        <w:trPr>
          <w:trHeight w:val="413"/>
          <w:jc w:val="center"/>
        </w:trPr>
        <w:tc>
          <w:tcPr>
            <w:tcW w:w="90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7A2454" w14:textId="637337AD" w:rsidR="00454EDA" w:rsidRPr="001B738B" w:rsidRDefault="00454EDA" w:rsidP="00EA757F">
            <w:pPr>
              <w:widowControl w:val="0"/>
              <w:spacing w:after="0" w:line="240" w:lineRule="auto"/>
              <w:rPr>
                <w:rFonts w:ascii="Times New Roman" w:eastAsia="SimSun" w:hAnsi="Times New Roman" w:cs="Angsana New"/>
              </w:rPr>
            </w:pPr>
            <w:r w:rsidRPr="00276EF6">
              <w:rPr>
                <w:rFonts w:ascii="Times New Roman" w:eastAsia="SimSun" w:hAnsi="Times New Roman" w:cs="Angsana New"/>
                <w:b/>
                <w:bCs/>
              </w:rPr>
              <w:t>Draft Conclusion MET SG/30-</w:t>
            </w:r>
            <w:r w:rsidR="002B5050" w:rsidRPr="00276EF6">
              <w:rPr>
                <w:rFonts w:ascii="Times New Roman" w:eastAsia="SimSun" w:hAnsi="Times New Roman" w:cs="Angsana New"/>
                <w:b/>
                <w:bCs/>
              </w:rPr>
              <w:t>1</w:t>
            </w:r>
            <w:r w:rsidR="00992D72">
              <w:rPr>
                <w:rFonts w:ascii="Times New Roman" w:eastAsia="SimSun" w:hAnsi="Times New Roman" w:cs="Angsana New"/>
                <w:b/>
                <w:bCs/>
              </w:rPr>
              <w:t>1</w:t>
            </w:r>
            <w:r w:rsidRPr="00276EF6">
              <w:rPr>
                <w:rFonts w:ascii="Times New Roman" w:eastAsia="SimSun" w:hAnsi="Times New Roman" w:cs="Angsana New"/>
                <w:b/>
                <w:bCs/>
              </w:rPr>
              <w:t xml:space="preserve"> –</w:t>
            </w:r>
            <w:r w:rsidRPr="001B738B">
              <w:rPr>
                <w:rFonts w:ascii="Times New Roman" w:eastAsia="SimSun" w:hAnsi="Times New Roman" w:cs="Angsana New"/>
              </w:rPr>
              <w:t xml:space="preserve"> </w:t>
            </w:r>
            <w:r w:rsidRPr="003C16CE">
              <w:rPr>
                <w:rFonts w:ascii="Times New Roman" w:eastAsia="SimSun" w:hAnsi="Times New Roman" w:cs="Angsana New"/>
              </w:rPr>
              <w:t>Improvements to APAC ANP MET Information</w:t>
            </w:r>
          </w:p>
        </w:tc>
      </w:tr>
      <w:tr w:rsidR="00454EDA" w:rsidRPr="001B738B" w14:paraId="0F5CFF51" w14:textId="77777777" w:rsidTr="00EA757F">
        <w:trPr>
          <w:trHeight w:val="1679"/>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F9001F" w14:textId="77777777" w:rsidR="00454EDA" w:rsidRPr="00883FA8" w:rsidRDefault="00454EDA" w:rsidP="00EA757F">
            <w:pPr>
              <w:widowControl w:val="0"/>
              <w:spacing w:after="0" w:line="240" w:lineRule="auto"/>
              <w:rPr>
                <w:rFonts w:ascii="Times New Roman" w:eastAsia="SimSun" w:hAnsi="Times New Roman" w:cs="Angsana New"/>
              </w:rPr>
            </w:pPr>
            <w:r w:rsidRPr="00883FA8">
              <w:rPr>
                <w:rFonts w:ascii="Times New Roman" w:eastAsia="SimSun" w:hAnsi="Times New Roman" w:cs="Angsana New"/>
              </w:rPr>
              <w:lastRenderedPageBreak/>
              <w:t>What: That APANPIRG consider the proposed amendments to APAC ANP Volumes I and II contained in Appendices A, B and C to WP/16, including:</w:t>
            </w:r>
          </w:p>
          <w:p w14:paraId="058688FF" w14:textId="77777777" w:rsidR="00454EDA" w:rsidRPr="00883FA8" w:rsidRDefault="00454EDA" w:rsidP="00EA757F">
            <w:pPr>
              <w:pStyle w:val="ListParagraph"/>
              <w:numPr>
                <w:ilvl w:val="0"/>
                <w:numId w:val="29"/>
              </w:numPr>
              <w:rPr>
                <w:rFonts w:ascii="Times New Roman" w:hAnsi="Times New Roman"/>
                <w:sz w:val="22"/>
                <w:szCs w:val="22"/>
              </w:rPr>
            </w:pPr>
            <w:r w:rsidRPr="00883FA8">
              <w:rPr>
                <w:rFonts w:ascii="Times New Roman" w:hAnsi="Times New Roman"/>
                <w:sz w:val="22"/>
                <w:szCs w:val="22"/>
              </w:rPr>
              <w:t>updates to Table MET II-2 relating to aerodrome meteorological service information;</w:t>
            </w:r>
          </w:p>
          <w:p w14:paraId="1542490D" w14:textId="77777777" w:rsidR="00454EDA" w:rsidRPr="00883FA8" w:rsidRDefault="00454EDA" w:rsidP="00EA757F">
            <w:pPr>
              <w:pStyle w:val="ListParagraph"/>
              <w:numPr>
                <w:ilvl w:val="0"/>
                <w:numId w:val="29"/>
              </w:numPr>
              <w:rPr>
                <w:rFonts w:ascii="Times New Roman" w:hAnsi="Times New Roman"/>
                <w:sz w:val="22"/>
                <w:szCs w:val="22"/>
              </w:rPr>
            </w:pPr>
            <w:r w:rsidRPr="00883FA8">
              <w:rPr>
                <w:rFonts w:ascii="Times New Roman" w:hAnsi="Times New Roman"/>
                <w:sz w:val="22"/>
                <w:szCs w:val="22"/>
              </w:rPr>
              <w:t>updates to references concerning Volcanic Ash Advisory Centre (VAAC) service implementation information; and</w:t>
            </w:r>
          </w:p>
          <w:p w14:paraId="2AF923DB" w14:textId="77777777" w:rsidR="00454EDA" w:rsidRPr="00883FA8" w:rsidRDefault="00454EDA" w:rsidP="00EA757F">
            <w:pPr>
              <w:pStyle w:val="ListParagraph"/>
              <w:numPr>
                <w:ilvl w:val="0"/>
                <w:numId w:val="29"/>
              </w:numPr>
              <w:rPr>
                <w:rFonts w:ascii="Times New Roman" w:hAnsi="Times New Roman"/>
                <w:sz w:val="22"/>
                <w:szCs w:val="22"/>
              </w:rPr>
            </w:pPr>
            <w:r w:rsidRPr="00883FA8">
              <w:rPr>
                <w:rFonts w:ascii="Times New Roman" w:hAnsi="Times New Roman"/>
                <w:sz w:val="22"/>
                <w:szCs w:val="22"/>
              </w:rPr>
              <w:t>relocation and enhancement of State Volcano Observatory (SVO) and Volcano Observatory Notice for Aviation (VONA) implementation information through the establishment of a new Table MET II-4,</w:t>
            </w:r>
          </w:p>
          <w:p w14:paraId="32E161E0" w14:textId="77777777" w:rsidR="00454EDA" w:rsidRPr="00883FA8" w:rsidRDefault="00454EDA" w:rsidP="00EA757F">
            <w:pPr>
              <w:widowControl w:val="0"/>
              <w:spacing w:after="0" w:line="240" w:lineRule="auto"/>
              <w:rPr>
                <w:rFonts w:ascii="Times New Roman" w:eastAsia="SimSun" w:hAnsi="Times New Roman" w:cs="Angsana New"/>
              </w:rPr>
            </w:pPr>
            <w:r w:rsidRPr="00883FA8">
              <w:rPr>
                <w:rFonts w:ascii="Times New Roman" w:eastAsia="SimSun" w:hAnsi="Times New Roman" w:cs="Angsana New"/>
              </w:rPr>
              <w:t>and request the ICAO Secretariat to initiate the established APAC ANP amendment process, including any necessary coordination with other ICAO Regions and subsequent ICAO consideration, as appropriate.</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7495A3" w14:textId="77777777" w:rsidR="00454EDA" w:rsidRPr="001B738B" w:rsidRDefault="00454EDA"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Expected impact:</w:t>
            </w:r>
          </w:p>
          <w:p w14:paraId="129D37BA" w14:textId="77777777" w:rsidR="00454EDA"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545141590"/>
                <w14:checkbox>
                  <w14:checked w14:val="0"/>
                  <w14:checkedState w14:val="2612" w14:font="MS Gothic"/>
                  <w14:uncheckedState w14:val="2610" w14:font="MS Gothic"/>
                </w14:checkbox>
              </w:sdtPr>
              <w:sdtContent>
                <w:r w:rsidR="00454EDA" w:rsidRPr="001B738B">
                  <w:rPr>
                    <w:rFonts w:ascii="Segoe UI Symbol" w:eastAsia="SimSun" w:hAnsi="Segoe UI Symbol" w:cs="Segoe UI Symbol"/>
                  </w:rPr>
                  <w:t>☐</w:t>
                </w:r>
              </w:sdtContent>
            </w:sdt>
            <w:r w:rsidR="00454EDA" w:rsidRPr="001B738B">
              <w:rPr>
                <w:rFonts w:ascii="Times New Roman" w:eastAsia="SimSun" w:hAnsi="Times New Roman" w:cs="Angsana New"/>
              </w:rPr>
              <w:t xml:space="preserve"> Political / Global</w:t>
            </w:r>
          </w:p>
          <w:p w14:paraId="346FA62D" w14:textId="77777777" w:rsidR="00454EDA"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211888559"/>
                <w14:checkbox>
                  <w14:checked w14:val="1"/>
                  <w14:checkedState w14:val="2612" w14:font="MS Gothic"/>
                  <w14:uncheckedState w14:val="2610" w14:font="MS Gothic"/>
                </w14:checkbox>
              </w:sdtPr>
              <w:sdtContent>
                <w:r w:rsidR="00454EDA">
                  <w:rPr>
                    <w:rFonts w:ascii="MS Gothic" w:eastAsia="MS Gothic" w:hAnsi="MS Gothic" w:cs="Angsana New" w:hint="eastAsia"/>
                  </w:rPr>
                  <w:t>☒</w:t>
                </w:r>
              </w:sdtContent>
            </w:sdt>
            <w:r w:rsidR="00454EDA" w:rsidRPr="001B738B">
              <w:rPr>
                <w:rFonts w:ascii="Times New Roman" w:eastAsia="SimSun" w:hAnsi="Times New Roman" w:cs="Angsana New"/>
              </w:rPr>
              <w:t xml:space="preserve"> Inter -Regional</w:t>
            </w:r>
          </w:p>
          <w:p w14:paraId="3A46CA64" w14:textId="77777777" w:rsidR="00454EDA"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1354690706"/>
                <w14:checkbox>
                  <w14:checked w14:val="0"/>
                  <w14:checkedState w14:val="2612" w14:font="MS Gothic"/>
                  <w14:uncheckedState w14:val="2610" w14:font="MS Gothic"/>
                </w14:checkbox>
              </w:sdtPr>
              <w:sdtContent>
                <w:r w:rsidR="00454EDA">
                  <w:rPr>
                    <w:rFonts w:ascii="MS Gothic" w:eastAsia="MS Gothic" w:hAnsi="MS Gothic" w:cs="Angsana New" w:hint="eastAsia"/>
                  </w:rPr>
                  <w:t>☐</w:t>
                </w:r>
              </w:sdtContent>
            </w:sdt>
            <w:r w:rsidR="00454EDA" w:rsidRPr="001B738B">
              <w:rPr>
                <w:rFonts w:ascii="Times New Roman" w:eastAsia="SimSun" w:hAnsi="Times New Roman" w:cs="Angsana New"/>
              </w:rPr>
              <w:t xml:space="preserve"> Economic</w:t>
            </w:r>
          </w:p>
          <w:p w14:paraId="48CF2117" w14:textId="77777777" w:rsidR="00454EDA"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2061207966"/>
                <w14:checkbox>
                  <w14:checked w14:val="0"/>
                  <w14:checkedState w14:val="2612" w14:font="MS Gothic"/>
                  <w14:uncheckedState w14:val="2610" w14:font="MS Gothic"/>
                </w14:checkbox>
              </w:sdtPr>
              <w:sdtContent>
                <w:r w:rsidR="00454EDA" w:rsidRPr="001B738B">
                  <w:rPr>
                    <w:rFonts w:ascii="Segoe UI Symbol" w:eastAsia="SimSun" w:hAnsi="Segoe UI Symbol" w:cs="Segoe UI Symbol"/>
                  </w:rPr>
                  <w:t>☐</w:t>
                </w:r>
              </w:sdtContent>
            </w:sdt>
            <w:r w:rsidR="00454EDA" w:rsidRPr="001B738B">
              <w:rPr>
                <w:rFonts w:ascii="Times New Roman" w:eastAsia="SimSun" w:hAnsi="Times New Roman" w:cs="Angsana New"/>
              </w:rPr>
              <w:t xml:space="preserve"> Environmental</w:t>
            </w:r>
          </w:p>
          <w:p w14:paraId="4D354320" w14:textId="77777777" w:rsidR="00454EDA"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909921136"/>
                <w14:checkbox>
                  <w14:checked w14:val="1"/>
                  <w14:checkedState w14:val="2612" w14:font="MS Gothic"/>
                  <w14:uncheckedState w14:val="2610" w14:font="MS Gothic"/>
                </w14:checkbox>
              </w:sdtPr>
              <w:sdtContent>
                <w:r w:rsidR="00454EDA" w:rsidRPr="001B738B">
                  <w:rPr>
                    <w:rFonts w:ascii="Segoe UI Symbol" w:eastAsia="SimSun" w:hAnsi="Segoe UI Symbol" w:cs="Segoe UI Symbol"/>
                  </w:rPr>
                  <w:t>☒</w:t>
                </w:r>
              </w:sdtContent>
            </w:sdt>
            <w:r w:rsidR="00454EDA" w:rsidRPr="001B738B">
              <w:rPr>
                <w:rFonts w:ascii="Times New Roman" w:eastAsia="SimSun" w:hAnsi="Times New Roman" w:cs="Angsana New"/>
              </w:rPr>
              <w:t xml:space="preserve"> Ops/Technical</w:t>
            </w:r>
          </w:p>
        </w:tc>
      </w:tr>
      <w:tr w:rsidR="00454EDA" w:rsidRPr="001B738B" w14:paraId="6FA409B4" w14:textId="77777777" w:rsidTr="00EA757F">
        <w:trPr>
          <w:trHeight w:val="336"/>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BB6DFC" w14:textId="77777777" w:rsidR="00454EDA" w:rsidRPr="00883FA8" w:rsidRDefault="00454EDA" w:rsidP="00EA757F">
            <w:pPr>
              <w:widowControl w:val="0"/>
              <w:spacing w:after="0" w:line="240" w:lineRule="auto"/>
              <w:jc w:val="both"/>
              <w:rPr>
                <w:rFonts w:ascii="Times New Roman" w:eastAsia="SimSun" w:hAnsi="Times New Roman" w:cs="Angsana New"/>
              </w:rPr>
            </w:pPr>
            <w:r w:rsidRPr="00883FA8">
              <w:rPr>
                <w:rFonts w:ascii="Times New Roman" w:eastAsia="SimSun" w:hAnsi="Times New Roman" w:cs="Angsana New"/>
              </w:rPr>
              <w:t>Why: To improve alignment with current Annex 3 and PANS-MET provisions, enhance awareness and monitoring of meteorological service implementation, improve the management of volcanic hazard information service implementation data, and ensure any structural changes to ANP content are considered through established ICAO processes with appropriate coordination across ICAO regions.</w:t>
            </w:r>
          </w:p>
        </w:tc>
        <w:tc>
          <w:tcPr>
            <w:tcW w:w="2215" w:type="dxa"/>
            <w:tcBorders>
              <w:top w:val="single" w:sz="8" w:space="0" w:color="000000"/>
              <w:left w:val="single" w:sz="8" w:space="0" w:color="000000"/>
              <w:bottom w:val="single" w:sz="8" w:space="0" w:color="000000"/>
              <w:right w:val="single" w:sz="8" w:space="0" w:color="000000"/>
            </w:tcBorders>
          </w:tcPr>
          <w:p w14:paraId="1A775928" w14:textId="77777777" w:rsidR="00454EDA" w:rsidRPr="001B738B" w:rsidRDefault="00454EDA" w:rsidP="00EA757F">
            <w:pPr>
              <w:widowControl w:val="0"/>
              <w:spacing w:after="0" w:line="240" w:lineRule="auto"/>
              <w:ind w:left="91"/>
              <w:rPr>
                <w:rFonts w:ascii="Times New Roman" w:eastAsia="SimSun" w:hAnsi="Times New Roman" w:cs="Angsana New"/>
              </w:rPr>
            </w:pPr>
            <w:r w:rsidRPr="001B738B">
              <w:rPr>
                <w:rFonts w:ascii="Times New Roman" w:eastAsia="SimSun" w:hAnsi="Times New Roman" w:cs="Angsana New"/>
              </w:rPr>
              <w:t xml:space="preserve">Follow-up: </w:t>
            </w:r>
            <w:sdt>
              <w:sdtPr>
                <w:rPr>
                  <w:rFonts w:ascii="Times New Roman" w:eastAsia="SimSun" w:hAnsi="Times New Roman" w:cs="Angsana New" w:hint="eastAsia"/>
                </w:rPr>
                <w:id w:val="1240976407"/>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Required from States</w:t>
            </w:r>
          </w:p>
        </w:tc>
      </w:tr>
      <w:tr w:rsidR="00454EDA" w:rsidRPr="001B738B" w14:paraId="7F41F5AE" w14:textId="77777777" w:rsidTr="00EA757F">
        <w:trPr>
          <w:trHeight w:val="410"/>
          <w:jc w:val="center"/>
        </w:trPr>
        <w:tc>
          <w:tcPr>
            <w:tcW w:w="67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1524BF" w14:textId="77777777" w:rsidR="00454EDA" w:rsidRPr="001B738B" w:rsidRDefault="00454EDA"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 xml:space="preserve">When: </w:t>
            </w:r>
            <w:r w:rsidRPr="009C4872">
              <w:rPr>
                <w:rFonts w:ascii="Times New Roman" w:eastAsia="SimSun" w:hAnsi="Times New Roman" w:cs="Angsana New"/>
              </w:rPr>
              <w:t>APANPIRG/37</w:t>
            </w:r>
          </w:p>
        </w:tc>
        <w:tc>
          <w:tcPr>
            <w:tcW w:w="22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2F6BA8" w14:textId="77777777" w:rsidR="00454EDA" w:rsidRPr="001B738B" w:rsidRDefault="00454EDA"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 xml:space="preserve">Status: Draft </w:t>
            </w:r>
            <w:r>
              <w:rPr>
                <w:rFonts w:ascii="Times New Roman" w:eastAsia="SimSun" w:hAnsi="Times New Roman" w:cs="Angsana New"/>
              </w:rPr>
              <w:t xml:space="preserve">for </w:t>
            </w:r>
            <w:r w:rsidRPr="009C4872">
              <w:rPr>
                <w:rFonts w:ascii="Times New Roman" w:eastAsia="SimSun" w:hAnsi="Times New Roman" w:cs="Angsana New"/>
              </w:rPr>
              <w:t>consideration by APANPIRG</w:t>
            </w:r>
            <w:r w:rsidRPr="001B738B">
              <w:rPr>
                <w:rFonts w:ascii="Times New Roman" w:eastAsia="SimSun" w:hAnsi="Times New Roman" w:cs="Angsana New"/>
              </w:rPr>
              <w:tab/>
            </w:r>
          </w:p>
        </w:tc>
      </w:tr>
      <w:tr w:rsidR="00454EDA" w:rsidRPr="001B738B" w14:paraId="2F31082D" w14:textId="77777777" w:rsidTr="00EA757F">
        <w:trPr>
          <w:trHeight w:val="388"/>
          <w:jc w:val="center"/>
        </w:trPr>
        <w:tc>
          <w:tcPr>
            <w:tcW w:w="90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7B0967" w14:textId="77777777" w:rsidR="00454EDA" w:rsidRPr="001B738B" w:rsidRDefault="00454EDA"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Who:</w:t>
            </w:r>
            <w:r w:rsidRPr="001B738B">
              <w:rPr>
                <w:rFonts w:ascii="Times New Roman" w:eastAsia="SimSun" w:hAnsi="Times New Roman" w:cs="Angsana New"/>
              </w:rPr>
              <w:tab/>
            </w:r>
            <w:sdt>
              <w:sdtPr>
                <w:rPr>
                  <w:rFonts w:ascii="Times New Roman" w:eastAsia="SimSun" w:hAnsi="Times New Roman" w:cs="Angsana New" w:hint="eastAsia"/>
                </w:rPr>
                <w:id w:val="-397749812"/>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Sub Groups </w:t>
            </w:r>
            <w:sdt>
              <w:sdtPr>
                <w:rPr>
                  <w:rFonts w:ascii="Times New Roman" w:eastAsia="SimSun" w:hAnsi="Times New Roman" w:cs="Angsana New" w:hint="eastAsia"/>
                </w:rPr>
                <w:id w:val="-492411493"/>
                <w14:checkbox>
                  <w14:checked w14:val="0"/>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RASG-APAC</w:t>
            </w:r>
            <w:r w:rsidRPr="001B738B">
              <w:rPr>
                <w:rFonts w:ascii="Times New Roman" w:eastAsia="SimSun" w:hAnsi="Times New Roman" w:cs="Angsana New" w:hint="eastAsia"/>
              </w:rPr>
              <w:t xml:space="preserve"> </w:t>
            </w:r>
            <w:sdt>
              <w:sdtPr>
                <w:rPr>
                  <w:rFonts w:ascii="Times New Roman" w:eastAsia="SimSun" w:hAnsi="Times New Roman" w:cs="Angsana New" w:hint="eastAsia"/>
                </w:rPr>
                <w:id w:val="917524080"/>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APAC States </w:t>
            </w:r>
            <w:sdt>
              <w:sdtPr>
                <w:rPr>
                  <w:rFonts w:ascii="Times New Roman" w:eastAsia="SimSun" w:hAnsi="Times New Roman" w:cs="Angsana New" w:hint="eastAsia"/>
                </w:rPr>
                <w:id w:val="1771043217"/>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ICAO APAC RO </w:t>
            </w:r>
            <w:sdt>
              <w:sdtPr>
                <w:rPr>
                  <w:rFonts w:ascii="Times New Roman" w:eastAsia="SimSun" w:hAnsi="Times New Roman" w:cs="Angsana New" w:hint="eastAsia"/>
                </w:rPr>
                <w:id w:val="-1669794112"/>
                <w14:checkbox>
                  <w14:checked w14:val="0"/>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ICAO HQ  </w:t>
            </w:r>
          </w:p>
          <w:p w14:paraId="2B246B31" w14:textId="77777777" w:rsidR="00454EDA" w:rsidRPr="001B738B" w:rsidRDefault="00000000" w:rsidP="00EA757F">
            <w:pPr>
              <w:widowControl w:val="0"/>
              <w:spacing w:after="0" w:line="240" w:lineRule="auto"/>
              <w:ind w:left="699"/>
              <w:rPr>
                <w:rFonts w:ascii="Times New Roman" w:eastAsia="SimSun" w:hAnsi="Times New Roman" w:cs="Angsana New"/>
              </w:rPr>
            </w:pPr>
            <w:sdt>
              <w:sdtPr>
                <w:rPr>
                  <w:rFonts w:ascii="Times New Roman" w:eastAsia="SimSun" w:hAnsi="Times New Roman" w:cs="Angsana New" w:hint="eastAsia"/>
                </w:rPr>
                <w:id w:val="-1861729181"/>
                <w14:checkbox>
                  <w14:checked w14:val="0"/>
                  <w14:checkedState w14:val="2612" w14:font="MS Gothic"/>
                  <w14:uncheckedState w14:val="2610" w14:font="MS Gothic"/>
                </w14:checkbox>
              </w:sdtPr>
              <w:sdtContent>
                <w:r w:rsidR="00454EDA" w:rsidRPr="001B738B">
                  <w:rPr>
                    <w:rFonts w:ascii="Segoe UI Symbol" w:eastAsia="SimSun" w:hAnsi="Segoe UI Symbol" w:cs="Segoe UI Symbol"/>
                  </w:rPr>
                  <w:t>☐</w:t>
                </w:r>
              </w:sdtContent>
            </w:sdt>
            <w:r w:rsidR="00454EDA" w:rsidRPr="001B738B">
              <w:rPr>
                <w:rFonts w:ascii="Times New Roman" w:eastAsia="SimSun" w:hAnsi="Times New Roman" w:cs="Angsana New"/>
              </w:rPr>
              <w:t xml:space="preserve"> Other: XXXX</w:t>
            </w:r>
          </w:p>
        </w:tc>
      </w:tr>
    </w:tbl>
    <w:p w14:paraId="071363DE" w14:textId="77777777" w:rsidR="00454EDA" w:rsidRPr="00F94B58" w:rsidRDefault="00454EDA" w:rsidP="00454EDA">
      <w:pPr>
        <w:pStyle w:val="ListParagraph"/>
        <w:rPr>
          <w:rFonts w:ascii="Times New Roman" w:hAnsi="Times New Roman" w:cs="Times New Roman"/>
          <w:sz w:val="22"/>
          <w:szCs w:val="22"/>
          <w:lang w:val="en-GB"/>
        </w:rPr>
      </w:pPr>
    </w:p>
    <w:p w14:paraId="0DEAF3FF" w14:textId="77777777" w:rsidR="00454EDA" w:rsidRPr="00F63150"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792CF2">
        <w:rPr>
          <w:rFonts w:ascii="Times New Roman" w:hAnsi="Times New Roman" w:cs="Times New Roman"/>
          <w:sz w:val="22"/>
          <w:szCs w:val="22"/>
          <w:lang w:val="en-GB"/>
        </w:rPr>
        <w:t>The meeting noted that the proposed amendments would better reflect current Annex 3 and PANS-MET provisions, improve awareness and monitoring of meteorological service implementation, and ensure that information on VAAC and SVO services is maintained in a more appropriate and up-to-date location within the APAC ANP.</w:t>
      </w:r>
    </w:p>
    <w:p w14:paraId="099F47E5" w14:textId="77777777" w:rsidR="00454EDA" w:rsidRPr="0068783D" w:rsidRDefault="00454EDA" w:rsidP="00454EDA">
      <w:pPr>
        <w:spacing w:after="0" w:line="240" w:lineRule="auto"/>
        <w:jc w:val="both"/>
        <w:rPr>
          <w:rFonts w:ascii="Times New Roman" w:hAnsi="Times New Roman"/>
          <w:u w:val="single"/>
          <w:lang w:val="en-GB"/>
        </w:rPr>
      </w:pPr>
    </w:p>
    <w:p w14:paraId="3E95CFE4" w14:textId="77777777" w:rsidR="00454EDA" w:rsidRPr="0068783D" w:rsidRDefault="00454EDA" w:rsidP="00454EDA">
      <w:pPr>
        <w:spacing w:after="0" w:line="240" w:lineRule="auto"/>
        <w:ind w:left="720"/>
        <w:jc w:val="both"/>
        <w:rPr>
          <w:rFonts w:ascii="Times New Roman" w:hAnsi="Times New Roman"/>
          <w:u w:val="single"/>
          <w:lang w:val="en-GB"/>
        </w:rPr>
      </w:pPr>
      <w:r w:rsidRPr="00150F69">
        <w:rPr>
          <w:rFonts w:ascii="Times New Roman" w:hAnsi="Times New Roman"/>
          <w:u w:val="single"/>
          <w:lang w:val="en-GB"/>
        </w:rPr>
        <w:t>WP/17 Update on VONA Distribution – New Zealand</w:t>
      </w:r>
    </w:p>
    <w:p w14:paraId="14554468" w14:textId="77777777" w:rsidR="00454EDA" w:rsidRPr="0068783D" w:rsidRDefault="00454EDA" w:rsidP="00454EDA">
      <w:pPr>
        <w:spacing w:after="0" w:line="240" w:lineRule="auto"/>
        <w:jc w:val="both"/>
        <w:rPr>
          <w:rFonts w:ascii="Times New Roman" w:hAnsi="Times New Roman"/>
          <w:lang w:val="en-GB"/>
        </w:rPr>
      </w:pPr>
    </w:p>
    <w:p w14:paraId="262E16CF"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F63150">
        <w:rPr>
          <w:rFonts w:ascii="Times New Roman" w:hAnsi="Times New Roman" w:cs="Times New Roman"/>
          <w:sz w:val="22"/>
          <w:szCs w:val="22"/>
          <w:lang w:val="en-GB"/>
        </w:rPr>
        <w:t>The meeting reviewed progress towards the development of distribution guidance to support the global availability of Volcano Observatory Notices for Aviation (VONA). The meeting noted that Amendment 82 to Annex 3 introduced a Recommended Practice for State volcano observatories to use the VONA template and that, while Annex 3 requires VONA distribution to designated recipients, no agreed method currently exists to ensure availability of VONA outside the ICAO region in which they are generated. The meeting further noted MET SG/29 Action 21 and the subsequent discussions at MET/IE WG/24.</w:t>
      </w:r>
    </w:p>
    <w:p w14:paraId="512DD28C"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65F32C69"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69115942">
        <w:rPr>
          <w:rFonts w:ascii="Times New Roman" w:hAnsi="Times New Roman" w:cs="Times New Roman"/>
          <w:sz w:val="22"/>
          <w:szCs w:val="22"/>
          <w:lang w:val="en-GB"/>
        </w:rPr>
        <w:t>The meeting noted that discussions at MET/IE WG/24 identified several issues requiring further consideration, including notification of VONA headers to SADIS and WIFS providers through the METNO process, retention periods for VONA within Regional OPMET Data Banks (RODBs), and the need for VONA headers to support retrieval of information for individual volcanoes. The meeting further noted that APAC RODBs present at MET/IE WG/24 had indicated that VONA could generally be retained for periods of up to approximately three months and that this retention period was under consideration. During discussion, the meeting also noted challenges associated with the use of shared VONA headers for multiple volcanoes, which could result in earlier information being overwritten and complicate retrieval through existing request-reply services. Questions were raised regarding whether RODBs were the most appropriate mechanism for long-term retention of VONA information and whether alternative solutions may be required.</w:t>
      </w:r>
    </w:p>
    <w:p w14:paraId="3CFB9308" w14:textId="77777777" w:rsidR="00454EDA" w:rsidRPr="00F63150" w:rsidRDefault="00454EDA" w:rsidP="00454EDA">
      <w:pPr>
        <w:pStyle w:val="ListParagraph"/>
        <w:rPr>
          <w:rFonts w:ascii="Times New Roman" w:hAnsi="Times New Roman" w:cs="Times New Roman"/>
          <w:sz w:val="22"/>
          <w:szCs w:val="22"/>
          <w:lang w:val="en-GB"/>
        </w:rPr>
      </w:pPr>
    </w:p>
    <w:p w14:paraId="1A448069"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69115942">
        <w:rPr>
          <w:rFonts w:ascii="Times New Roman" w:hAnsi="Times New Roman" w:cs="Times New Roman"/>
          <w:sz w:val="22"/>
          <w:szCs w:val="22"/>
          <w:lang w:val="en-GB"/>
        </w:rPr>
        <w:lastRenderedPageBreak/>
        <w:t xml:space="preserve">The meeting noted ongoing work within the ICAO Meteorology Panel Working Group – Meteorological Operations Group International Airways Volcano Watch Work Stream to consider a recommended frequency of VONA updates when the aviation colour code is NIL, GREEN or UNASSIGNED. The meeting further noted that information from MET SG and MET/IE WG discussions would be provided to support this work and that the potential benefits of unique VONA headers for individual volcanoes would also be raised. The meeting additionally noted that guidance on the assignment of VONA headers for dissemination over aeronautical fixed services is included in the forthcoming update to the </w:t>
      </w:r>
      <w:r w:rsidRPr="00EA757F">
        <w:rPr>
          <w:rFonts w:ascii="Times New Roman" w:hAnsi="Times New Roman" w:cs="Times New Roman"/>
          <w:i/>
          <w:iCs/>
          <w:sz w:val="22"/>
          <w:szCs w:val="22"/>
          <w:lang w:val="en-GB"/>
        </w:rPr>
        <w:t>Handbook on the International Airways Volcano Watch</w:t>
      </w:r>
      <w:r w:rsidRPr="69115942">
        <w:rPr>
          <w:rFonts w:ascii="Times New Roman" w:hAnsi="Times New Roman" w:cs="Times New Roman"/>
          <w:sz w:val="22"/>
          <w:szCs w:val="22"/>
          <w:lang w:val="en-GB"/>
        </w:rPr>
        <w:t xml:space="preserve"> (Doc 9766).</w:t>
      </w:r>
    </w:p>
    <w:p w14:paraId="50FF0234" w14:textId="77777777" w:rsidR="00454EDA" w:rsidRPr="00F63150" w:rsidRDefault="00454EDA" w:rsidP="00454EDA">
      <w:pPr>
        <w:pStyle w:val="ListParagraph"/>
        <w:rPr>
          <w:rFonts w:ascii="Times New Roman" w:hAnsi="Times New Roman" w:cs="Times New Roman"/>
          <w:sz w:val="22"/>
          <w:szCs w:val="22"/>
          <w:lang w:val="en-GB"/>
        </w:rPr>
      </w:pPr>
    </w:p>
    <w:p w14:paraId="6204585C"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F63150">
        <w:rPr>
          <w:rFonts w:ascii="Times New Roman" w:hAnsi="Times New Roman" w:cs="Times New Roman"/>
          <w:sz w:val="22"/>
          <w:szCs w:val="22"/>
          <w:lang w:val="en-GB"/>
        </w:rPr>
        <w:t>The meeting reviewed the proposal that VONA from other ICAO regions be distributed within the APAC Region in a manner similar to space weather advisories, whereby APAC Inter-regional OPMET Gateways would provide received VONA to APAC Regional OPMET Centres, which would then distribute the information to National OPMET Centres within their areas of coordination. The meeting also noted that further discussions were planned with APAC RODBs, SADIS and WIFS providers, State volcano observatories and other ICAO regions to develop globally consistent VONA distribution arrangements and associated guidance material. The meeting noted comments regarding operational implementation, including the need for user awareness and training, and the potential need for a more resilient global solution for VONA availability beyond existing RODB request-reply mechanisms. No new action was recorded, noting that related work would continue under the existing MET SG/29 action.</w:t>
      </w:r>
    </w:p>
    <w:p w14:paraId="5BBEA899" w14:textId="77777777" w:rsidR="00454EDA" w:rsidRPr="0068783D"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3C56D3FE" w14:textId="77777777" w:rsidR="00454EDA" w:rsidRPr="0068783D" w:rsidRDefault="00454EDA" w:rsidP="00454EDA">
      <w:pPr>
        <w:spacing w:after="0" w:line="240" w:lineRule="auto"/>
        <w:ind w:left="720"/>
        <w:jc w:val="both"/>
        <w:rPr>
          <w:rFonts w:ascii="Times New Roman" w:hAnsi="Times New Roman"/>
          <w:u w:val="single"/>
          <w:lang w:val="en-GB"/>
        </w:rPr>
      </w:pPr>
      <w:r w:rsidRPr="00D24168">
        <w:rPr>
          <w:rFonts w:ascii="Times New Roman" w:hAnsi="Times New Roman"/>
          <w:u w:val="single"/>
          <w:lang w:val="en-GB"/>
        </w:rPr>
        <w:t>IP/03 Combined APAC VAAC Management Report – Australia, Japan, New Zealand and United States</w:t>
      </w:r>
    </w:p>
    <w:p w14:paraId="6A0F8C04" w14:textId="77777777" w:rsidR="00454EDA" w:rsidRPr="0068783D" w:rsidRDefault="00454EDA" w:rsidP="00454EDA">
      <w:pPr>
        <w:spacing w:after="0" w:line="240" w:lineRule="auto"/>
        <w:jc w:val="both"/>
        <w:rPr>
          <w:rFonts w:ascii="Times New Roman" w:hAnsi="Times New Roman"/>
          <w:lang w:val="en-GB"/>
        </w:rPr>
      </w:pPr>
    </w:p>
    <w:p w14:paraId="717B6000"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760AA">
        <w:rPr>
          <w:rFonts w:ascii="Times New Roman" w:hAnsi="Times New Roman" w:cs="Times New Roman"/>
          <w:sz w:val="22"/>
          <w:szCs w:val="22"/>
          <w:lang w:val="en-GB"/>
        </w:rPr>
        <w:t>The meeting reviewed the Combined APAC Volcanic Ash Advisory Centre (VAAC) Management Report, including the consolidated global VAAC management report for 2025 and updates from VAAC Darwin, Tokyo, Washington and Wellington covering the period from 1 January to 31 May 2026. The meeting noted information on VAAC operational performance, key performance indicators, operational improvements, competency, stakeholder engagement, significant volcanic events, inter-VAAC collaboration, and progress towards implementation of quantitative volcanic ash concentration information (QVA).</w:t>
      </w:r>
    </w:p>
    <w:p w14:paraId="251EC515" w14:textId="77777777" w:rsidR="00454EDA" w:rsidRDefault="00454EDA" w:rsidP="00454EDA">
      <w:pPr>
        <w:pStyle w:val="ListParagraph"/>
        <w:tabs>
          <w:tab w:val="left" w:pos="1440"/>
        </w:tabs>
        <w:ind w:left="0"/>
        <w:contextualSpacing w:val="0"/>
        <w:jc w:val="both"/>
        <w:rPr>
          <w:rFonts w:ascii="Times New Roman" w:hAnsi="Times New Roman" w:cs="Times New Roman"/>
          <w:sz w:val="22"/>
          <w:szCs w:val="22"/>
          <w:lang w:val="en-GB"/>
        </w:rPr>
      </w:pPr>
    </w:p>
    <w:p w14:paraId="287B6B75" w14:textId="77777777" w:rsidR="00454ED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760AA">
        <w:rPr>
          <w:rFonts w:ascii="Times New Roman" w:hAnsi="Times New Roman" w:cs="Times New Roman"/>
          <w:sz w:val="22"/>
          <w:szCs w:val="22"/>
          <w:lang w:val="en-GB"/>
        </w:rPr>
        <w:t xml:space="preserve">The meeting noted that global VAAC activity remained high during 2025, with approximately 14,000 volcanic ash advisories issued worldwide, continued high levels of Annex 3 compliance, and ongoing collaboration through backup arrangements, exercises, shadow shifts, training activities and coordination with State volcano observatories and aviation stakeholders. The meeting further noted continued progress in the development and implementation of QVA, including operational implementation by VAAC London and VAAC Toulouse and ongoing preparations by other VAACs. </w:t>
      </w:r>
    </w:p>
    <w:p w14:paraId="21D61D28" w14:textId="77777777" w:rsidR="00454EDA" w:rsidRPr="00C760AA" w:rsidRDefault="00454EDA" w:rsidP="00454EDA">
      <w:pPr>
        <w:pStyle w:val="ListParagraph"/>
        <w:rPr>
          <w:rFonts w:ascii="Times New Roman" w:hAnsi="Times New Roman" w:cs="Times New Roman"/>
          <w:sz w:val="22"/>
          <w:szCs w:val="22"/>
          <w:lang w:val="en-GB"/>
        </w:rPr>
      </w:pPr>
    </w:p>
    <w:p w14:paraId="7784FB89" w14:textId="2E293D1B" w:rsidR="00E046B7" w:rsidRPr="00C760AA" w:rsidRDefault="00454EDA" w:rsidP="00454EDA">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760AA">
        <w:rPr>
          <w:rFonts w:ascii="Times New Roman" w:hAnsi="Times New Roman" w:cs="Times New Roman"/>
          <w:sz w:val="22"/>
          <w:szCs w:val="22"/>
          <w:lang w:val="en-GB"/>
        </w:rPr>
        <w:t>The meeting reviewed information on significant volcanic activity and operational developments in the APAC Region during 2026, including eruptions affecting the areas of responsibility of VAAC Darwin, Tokyo and Wellington, continued development of VONA capabilities, progress towards QVA implementation, enhancements to operational systems and communication arrangements, and outcomes of inter-VAAC backup tests. The meeting further noted ongoing efforts to improve operational resilience, information exchange and coordination between VAACs.</w:t>
      </w:r>
    </w:p>
    <w:p w14:paraId="7F2FFEC4" w14:textId="77777777" w:rsidR="00652A6B" w:rsidRDefault="00652A6B" w:rsidP="00652A6B">
      <w:pPr>
        <w:spacing w:after="0" w:line="240" w:lineRule="auto"/>
        <w:jc w:val="both"/>
        <w:rPr>
          <w:rFonts w:ascii="Times New Roman" w:hAnsi="Times New Roman"/>
          <w:u w:val="single"/>
          <w:lang w:val="en-GB"/>
        </w:rPr>
      </w:pPr>
    </w:p>
    <w:p w14:paraId="40321837" w14:textId="77777777" w:rsidR="006C37FD" w:rsidRPr="0068783D" w:rsidRDefault="006C37FD" w:rsidP="006C37FD">
      <w:pPr>
        <w:spacing w:after="0" w:line="240" w:lineRule="auto"/>
        <w:ind w:left="720"/>
        <w:jc w:val="both"/>
        <w:rPr>
          <w:rFonts w:ascii="Times New Roman" w:hAnsi="Times New Roman"/>
          <w:u w:val="single"/>
          <w:lang w:val="en-GB"/>
        </w:rPr>
      </w:pPr>
      <w:r w:rsidRPr="00F81F3F">
        <w:rPr>
          <w:rFonts w:ascii="Times New Roman" w:hAnsi="Times New Roman"/>
          <w:u w:val="single"/>
          <w:lang w:val="en-GB"/>
        </w:rPr>
        <w:t>WP/30 Update of APAC ANP Volume III – Secretariat</w:t>
      </w:r>
    </w:p>
    <w:p w14:paraId="5CD7D3A4" w14:textId="77777777" w:rsidR="006C37FD" w:rsidRPr="0068783D" w:rsidRDefault="006C37FD" w:rsidP="006C37FD">
      <w:pPr>
        <w:spacing w:after="0" w:line="240" w:lineRule="auto"/>
        <w:jc w:val="both"/>
        <w:rPr>
          <w:rFonts w:ascii="Times New Roman" w:hAnsi="Times New Roman"/>
          <w:lang w:val="en-GB"/>
        </w:rPr>
      </w:pPr>
    </w:p>
    <w:p w14:paraId="5EDF165D" w14:textId="77777777" w:rsidR="006C37FD" w:rsidRDefault="006C37FD" w:rsidP="006C37FD">
      <w:pPr>
        <w:pStyle w:val="ListParagraph"/>
        <w:numPr>
          <w:ilvl w:val="1"/>
          <w:numId w:val="32"/>
        </w:numPr>
        <w:tabs>
          <w:tab w:val="left" w:pos="1440"/>
        </w:tabs>
        <w:ind w:left="0" w:firstLine="0"/>
        <w:contextualSpacing w:val="0"/>
        <w:jc w:val="both"/>
        <w:rPr>
          <w:rFonts w:ascii="Times New Roman" w:hAnsi="Times New Roman" w:cs="Times New Roman"/>
          <w:sz w:val="22"/>
          <w:szCs w:val="22"/>
          <w:lang w:val="en-GB"/>
        </w:rPr>
      </w:pPr>
      <w:r w:rsidRPr="00911766">
        <w:rPr>
          <w:rFonts w:ascii="Times New Roman" w:hAnsi="Times New Roman" w:cs="Times New Roman"/>
          <w:sz w:val="22"/>
          <w:szCs w:val="22"/>
          <w:lang w:val="en-GB"/>
        </w:rPr>
        <w:t xml:space="preserve">The </w:t>
      </w:r>
      <w:r>
        <w:rPr>
          <w:rFonts w:ascii="Times New Roman" w:hAnsi="Times New Roman" w:cs="Times New Roman"/>
          <w:sz w:val="22"/>
          <w:szCs w:val="22"/>
          <w:lang w:val="en-GB"/>
        </w:rPr>
        <w:t xml:space="preserve">Secretariat informed the </w:t>
      </w:r>
      <w:r w:rsidRPr="00911766">
        <w:rPr>
          <w:rFonts w:ascii="Times New Roman" w:hAnsi="Times New Roman" w:cs="Times New Roman"/>
          <w:sz w:val="22"/>
          <w:szCs w:val="22"/>
          <w:lang w:val="en-GB"/>
        </w:rPr>
        <w:t xml:space="preserve">meeting </w:t>
      </w:r>
      <w:r>
        <w:rPr>
          <w:rFonts w:ascii="Times New Roman" w:hAnsi="Times New Roman" w:cs="Times New Roman"/>
          <w:sz w:val="22"/>
          <w:szCs w:val="22"/>
          <w:lang w:val="en-GB"/>
        </w:rPr>
        <w:t xml:space="preserve">of </w:t>
      </w:r>
      <w:r w:rsidRPr="00911766">
        <w:rPr>
          <w:rFonts w:ascii="Times New Roman" w:hAnsi="Times New Roman" w:cs="Times New Roman"/>
          <w:sz w:val="22"/>
          <w:szCs w:val="22"/>
          <w:lang w:val="en-GB"/>
        </w:rPr>
        <w:t xml:space="preserve">the draft update of the Asia/Pacific Air Navigation Plan (APAC ANP) Volume III. The draft Volume III incorporates the performance improvement expectations, priorities, ASBU threads and elements from the Asia/Pacific Seamless ANS Plan (APSAP), updated in accordance with the Eighth Edition of the Global Air Navigation Plan (GANP). The meeting </w:t>
      </w:r>
      <w:r>
        <w:rPr>
          <w:rFonts w:ascii="Times New Roman" w:hAnsi="Times New Roman" w:cs="Times New Roman"/>
          <w:sz w:val="22"/>
          <w:szCs w:val="22"/>
          <w:lang w:val="en-GB"/>
        </w:rPr>
        <w:t>was informed</w:t>
      </w:r>
      <w:r w:rsidRPr="00911766">
        <w:rPr>
          <w:rFonts w:ascii="Times New Roman" w:hAnsi="Times New Roman" w:cs="Times New Roman"/>
          <w:sz w:val="22"/>
          <w:szCs w:val="22"/>
          <w:lang w:val="en-GB"/>
        </w:rPr>
        <w:t xml:space="preserve"> that the update would result in the integration of APSAP content </w:t>
      </w:r>
      <w:r w:rsidRPr="00911766">
        <w:rPr>
          <w:rFonts w:ascii="Times New Roman" w:hAnsi="Times New Roman" w:cs="Times New Roman"/>
          <w:sz w:val="22"/>
          <w:szCs w:val="22"/>
          <w:lang w:val="en-GB"/>
        </w:rPr>
        <w:lastRenderedPageBreak/>
        <w:t>into APAC ANP Volume III and the discontinuation of APSAP as a separate regional planning document.</w:t>
      </w:r>
    </w:p>
    <w:p w14:paraId="2F69DB2F"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0B0A550C"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911766">
        <w:rPr>
          <w:rFonts w:ascii="Times New Roman" w:hAnsi="Times New Roman" w:cs="Times New Roman"/>
          <w:sz w:val="22"/>
          <w:szCs w:val="22"/>
          <w:lang w:val="en-GB"/>
        </w:rPr>
        <w:t xml:space="preserve">The draft APAC ANP Volume III had been prepared following review of changes to ASBU elements under GANP Edition 8 and after consultation with APAC States and Administrations. The meeting </w:t>
      </w:r>
      <w:r>
        <w:rPr>
          <w:rFonts w:ascii="Times New Roman" w:hAnsi="Times New Roman" w:cs="Times New Roman"/>
          <w:sz w:val="22"/>
          <w:szCs w:val="22"/>
          <w:lang w:val="en-GB"/>
        </w:rPr>
        <w:t>was informed</w:t>
      </w:r>
      <w:r w:rsidRPr="00911766">
        <w:rPr>
          <w:rFonts w:ascii="Times New Roman" w:hAnsi="Times New Roman" w:cs="Times New Roman"/>
          <w:sz w:val="22"/>
          <w:szCs w:val="22"/>
          <w:lang w:val="en-GB"/>
        </w:rPr>
        <w:t xml:space="preserve"> that comments received from Australia, China, Hong Kong China, Japan, Singapore and Sri Lanka had been incorporated, as appropriate, into the draft Volume III prepared for consideration by APANPIRG.</w:t>
      </w:r>
    </w:p>
    <w:p w14:paraId="266D5EF7" w14:textId="77777777" w:rsidR="006C37FD" w:rsidRPr="00911766" w:rsidRDefault="006C37FD" w:rsidP="006C37FD">
      <w:pPr>
        <w:pStyle w:val="ListParagraph"/>
        <w:rPr>
          <w:rFonts w:ascii="Times New Roman" w:hAnsi="Times New Roman" w:cs="Times New Roman"/>
          <w:sz w:val="22"/>
          <w:szCs w:val="22"/>
          <w:lang w:val="en-GB"/>
        </w:rPr>
      </w:pPr>
    </w:p>
    <w:p w14:paraId="4CE0E6A6"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C4412">
        <w:rPr>
          <w:rFonts w:ascii="Times New Roman" w:hAnsi="Times New Roman" w:cs="Times New Roman"/>
          <w:sz w:val="22"/>
          <w:szCs w:val="22"/>
          <w:lang w:val="en-GB"/>
        </w:rPr>
        <w:t>The meeting was informed that the draft had been prepared using the current ANP Volume III template while ICAO continues development of a new globally harmonized ANP Volume III template. The Secretariat advised that the new template was not expected to be available before 2028.</w:t>
      </w:r>
    </w:p>
    <w:p w14:paraId="6AFD3BA1" w14:textId="77777777" w:rsidR="006C37FD" w:rsidRPr="00082E37" w:rsidRDefault="006C37FD" w:rsidP="006C37FD">
      <w:pPr>
        <w:pStyle w:val="ListParagraph"/>
        <w:rPr>
          <w:rFonts w:ascii="Times New Roman" w:hAnsi="Times New Roman" w:cs="Times New Roman"/>
          <w:sz w:val="22"/>
          <w:szCs w:val="22"/>
          <w:lang w:val="en-GB"/>
        </w:rPr>
      </w:pPr>
    </w:p>
    <w:p w14:paraId="0FE57AB7"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82E37">
        <w:rPr>
          <w:rFonts w:ascii="Times New Roman" w:hAnsi="Times New Roman" w:cs="Times New Roman"/>
          <w:sz w:val="22"/>
          <w:szCs w:val="22"/>
          <w:lang w:val="en-GB"/>
        </w:rPr>
        <w:t xml:space="preserve">In reviewing the draft MET provisions, </w:t>
      </w:r>
      <w:r>
        <w:rPr>
          <w:rFonts w:ascii="Times New Roman" w:hAnsi="Times New Roman" w:cs="Times New Roman"/>
          <w:sz w:val="22"/>
          <w:szCs w:val="22"/>
          <w:lang w:val="en-GB"/>
        </w:rPr>
        <w:t>Australia</w:t>
      </w:r>
      <w:r w:rsidRPr="00082E37">
        <w:rPr>
          <w:rFonts w:ascii="Times New Roman" w:hAnsi="Times New Roman" w:cs="Times New Roman"/>
          <w:sz w:val="22"/>
          <w:szCs w:val="22"/>
          <w:lang w:val="en-GB"/>
        </w:rPr>
        <w:t xml:space="preserve"> noted concerns that the current draft was not sufficiently explicit regarding MET implementation expectations. </w:t>
      </w:r>
      <w:r>
        <w:rPr>
          <w:rFonts w:ascii="Times New Roman" w:hAnsi="Times New Roman" w:cs="Times New Roman"/>
          <w:sz w:val="22"/>
          <w:szCs w:val="22"/>
          <w:lang w:val="en-GB"/>
        </w:rPr>
        <w:t>Australia</w:t>
      </w:r>
      <w:r w:rsidRPr="00082E37">
        <w:rPr>
          <w:rFonts w:ascii="Times New Roman" w:hAnsi="Times New Roman" w:cs="Times New Roman"/>
          <w:sz w:val="22"/>
          <w:szCs w:val="22"/>
          <w:lang w:val="en-GB"/>
        </w:rPr>
        <w:t xml:space="preserve"> observed that some targets and implementation indicators relied heavily on references to ASBU elements and GANP material and may require further revision to clearly identify the MET services, products and capabilities expected to be implemented. The Secretariat advised that such recommendations on MET-related ASBU elements, priorities, targets and indicators were precisely the type of feedback sought from the MET SG and would be considered during further development of the draft for APANPIRG consideration. The </w:t>
      </w:r>
      <w:r>
        <w:rPr>
          <w:rFonts w:ascii="Times New Roman" w:hAnsi="Times New Roman" w:cs="Times New Roman"/>
          <w:sz w:val="22"/>
          <w:szCs w:val="22"/>
          <w:lang w:val="en-GB"/>
        </w:rPr>
        <w:t>Chair</w:t>
      </w:r>
      <w:r w:rsidRPr="00082E37">
        <w:rPr>
          <w:rFonts w:ascii="Times New Roman" w:hAnsi="Times New Roman" w:cs="Times New Roman"/>
          <w:sz w:val="22"/>
          <w:szCs w:val="22"/>
          <w:lang w:val="en-GB"/>
        </w:rPr>
        <w:t xml:space="preserve"> also noted that, while a number of editorial issues and areas requiring clarification had been identified, the timeframe before APANPIRG/37 would not allow the MET SG to provide a comprehensive review or detailed rewriting of all MET-related provisions.</w:t>
      </w:r>
    </w:p>
    <w:p w14:paraId="71A16F42"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59361A55"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82E3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discussed</w:t>
      </w:r>
      <w:r w:rsidRPr="00082E37">
        <w:rPr>
          <w:rFonts w:ascii="Times New Roman" w:hAnsi="Times New Roman" w:cs="Times New Roman"/>
          <w:sz w:val="22"/>
          <w:szCs w:val="22"/>
          <w:lang w:val="en-GB"/>
        </w:rPr>
        <w:t xml:space="preserve"> the proposed process for finalizing and maintaining APAC ANP Volume III. The Secretariat clarified that comments on the draft may be submitted in any form, including high-level observations on ASBU threads, priorities, targets, indicators, definitions and document structure, and that all feedback received would be reviewed and incorporated as appropriate prior to submission to APANPIRG/37. The meeting </w:t>
      </w:r>
      <w:r>
        <w:rPr>
          <w:rFonts w:ascii="Times New Roman" w:hAnsi="Times New Roman" w:cs="Times New Roman"/>
          <w:sz w:val="22"/>
          <w:szCs w:val="22"/>
          <w:lang w:val="en-GB"/>
        </w:rPr>
        <w:t xml:space="preserve">was informed </w:t>
      </w:r>
      <w:r w:rsidRPr="00082E37">
        <w:rPr>
          <w:rFonts w:ascii="Times New Roman" w:hAnsi="Times New Roman" w:cs="Times New Roman"/>
          <w:sz w:val="22"/>
          <w:szCs w:val="22"/>
          <w:lang w:val="en-GB"/>
        </w:rPr>
        <w:t>further</w:t>
      </w:r>
      <w:r>
        <w:rPr>
          <w:rFonts w:ascii="Times New Roman" w:hAnsi="Times New Roman" w:cs="Times New Roman"/>
          <w:sz w:val="22"/>
          <w:szCs w:val="22"/>
          <w:lang w:val="en-GB"/>
        </w:rPr>
        <w:t xml:space="preserve"> </w:t>
      </w:r>
      <w:r w:rsidRPr="00082E37">
        <w:rPr>
          <w:rFonts w:ascii="Times New Roman" w:hAnsi="Times New Roman" w:cs="Times New Roman"/>
          <w:sz w:val="22"/>
          <w:szCs w:val="22"/>
          <w:lang w:val="en-GB"/>
        </w:rPr>
        <w:t>that, following APANPIRG consideration, amendments to Volume III could continue to be proposed by States, Administrations and relevant groups in accordance with the Volume III amendment process, with proposals reviewed by the relevant APANPIRG sub-groups before consideration by APANPIRG.</w:t>
      </w:r>
    </w:p>
    <w:p w14:paraId="0B9D0354" w14:textId="77777777" w:rsidR="006C37FD" w:rsidRPr="00F74DAB" w:rsidRDefault="006C37FD" w:rsidP="006C37FD">
      <w:pPr>
        <w:pStyle w:val="ListParagraph"/>
        <w:rPr>
          <w:rFonts w:ascii="Times New Roman" w:hAnsi="Times New Roman" w:cs="Times New Roman"/>
          <w:sz w:val="22"/>
          <w:szCs w:val="22"/>
          <w:lang w:val="en-GB"/>
        </w:rPr>
      </w:pPr>
    </w:p>
    <w:p w14:paraId="219555D4" w14:textId="77777777" w:rsidR="006C37FD" w:rsidRPr="00911766"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082E37">
        <w:rPr>
          <w:rFonts w:ascii="Times New Roman" w:hAnsi="Times New Roman" w:cs="Times New Roman"/>
          <w:sz w:val="22"/>
          <w:szCs w:val="22"/>
          <w:lang w:val="en-GB"/>
        </w:rPr>
        <w:t xml:space="preserve">The </w:t>
      </w:r>
      <w:r>
        <w:rPr>
          <w:rFonts w:ascii="Times New Roman" w:hAnsi="Times New Roman" w:cs="Times New Roman"/>
          <w:sz w:val="22"/>
          <w:szCs w:val="22"/>
          <w:lang w:val="en-GB"/>
        </w:rPr>
        <w:t>Chair and MET SG Secretariat</w:t>
      </w:r>
      <w:r w:rsidRPr="00082E37">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suggested </w:t>
      </w:r>
      <w:r w:rsidRPr="00082E37">
        <w:rPr>
          <w:rFonts w:ascii="Times New Roman" w:hAnsi="Times New Roman" w:cs="Times New Roman"/>
          <w:sz w:val="22"/>
          <w:szCs w:val="22"/>
          <w:lang w:val="en-GB"/>
        </w:rPr>
        <w:t>that the discussion recorded in the meeting report would provide immediate feedback to the Secretariat and that further review and refinement of the MET-related provisions could continue through the MET</w:t>
      </w:r>
      <w:r>
        <w:rPr>
          <w:rFonts w:ascii="Times New Roman" w:hAnsi="Times New Roman" w:cs="Times New Roman"/>
          <w:sz w:val="22"/>
          <w:szCs w:val="22"/>
          <w:lang w:val="en-GB"/>
        </w:rPr>
        <w:t>/R</w:t>
      </w:r>
      <w:r w:rsidRPr="00082E37">
        <w:rPr>
          <w:rFonts w:ascii="Times New Roman" w:hAnsi="Times New Roman" w:cs="Times New Roman"/>
          <w:sz w:val="22"/>
          <w:szCs w:val="22"/>
          <w:lang w:val="en-GB"/>
        </w:rPr>
        <w:t xml:space="preserve"> </w:t>
      </w:r>
      <w:r>
        <w:rPr>
          <w:rFonts w:ascii="Times New Roman" w:hAnsi="Times New Roman" w:cs="Times New Roman"/>
          <w:sz w:val="22"/>
          <w:szCs w:val="22"/>
          <w:lang w:val="en-GB"/>
        </w:rPr>
        <w:t>WG</w:t>
      </w:r>
      <w:r w:rsidRPr="00082E37">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work plan </w:t>
      </w:r>
      <w:r w:rsidRPr="00082E37">
        <w:rPr>
          <w:rFonts w:ascii="Times New Roman" w:hAnsi="Times New Roman" w:cs="Times New Roman"/>
          <w:sz w:val="22"/>
          <w:szCs w:val="22"/>
          <w:lang w:val="en-GB"/>
        </w:rPr>
        <w:t>and future updates of Volume III.</w:t>
      </w:r>
    </w:p>
    <w:p w14:paraId="790A7536" w14:textId="77777777" w:rsidR="006C37FD" w:rsidRPr="0068783D" w:rsidRDefault="006C37FD" w:rsidP="006C37FD">
      <w:pPr>
        <w:spacing w:after="0" w:line="240" w:lineRule="auto"/>
        <w:jc w:val="both"/>
        <w:rPr>
          <w:rFonts w:ascii="Times New Roman" w:hAnsi="Times New Roman"/>
          <w:u w:val="single"/>
          <w:lang w:val="en-GB"/>
        </w:rPr>
      </w:pPr>
    </w:p>
    <w:p w14:paraId="213F9899" w14:textId="77777777" w:rsidR="006C37FD" w:rsidRDefault="006C37FD" w:rsidP="006C37FD">
      <w:pPr>
        <w:spacing w:after="0" w:line="240" w:lineRule="auto"/>
        <w:ind w:left="720"/>
        <w:jc w:val="both"/>
        <w:rPr>
          <w:rFonts w:ascii="Times New Roman" w:hAnsi="Times New Roman"/>
          <w:u w:val="single"/>
          <w:lang w:val="en-GB"/>
        </w:rPr>
      </w:pPr>
      <w:r w:rsidRPr="00344A6A">
        <w:rPr>
          <w:rFonts w:ascii="Times New Roman" w:hAnsi="Times New Roman"/>
          <w:u w:val="single"/>
          <w:lang w:val="en-GB"/>
        </w:rPr>
        <w:t>FL/03</w:t>
      </w:r>
      <w:r>
        <w:rPr>
          <w:rFonts w:ascii="Times New Roman" w:hAnsi="Times New Roman"/>
          <w:u w:val="single"/>
          <w:lang w:val="en-GB"/>
        </w:rPr>
        <w:t xml:space="preserve"> </w:t>
      </w:r>
      <w:r w:rsidRPr="00344A6A">
        <w:rPr>
          <w:rFonts w:ascii="Times New Roman" w:hAnsi="Times New Roman"/>
          <w:u w:val="single"/>
          <w:lang w:val="en-GB"/>
        </w:rPr>
        <w:t>Proposed changes to the Regional APAC SIGMET Guide to address WP/13</w:t>
      </w:r>
      <w:r>
        <w:rPr>
          <w:rFonts w:ascii="Times New Roman" w:hAnsi="Times New Roman"/>
          <w:u w:val="single"/>
          <w:lang w:val="en-GB"/>
        </w:rPr>
        <w:t xml:space="preserve"> – </w:t>
      </w:r>
      <w:r w:rsidRPr="00344A6A">
        <w:rPr>
          <w:rFonts w:ascii="Times New Roman" w:hAnsi="Times New Roman"/>
          <w:u w:val="single"/>
          <w:lang w:val="en-GB"/>
        </w:rPr>
        <w:t>New Zealand</w:t>
      </w:r>
    </w:p>
    <w:p w14:paraId="1FCDE25A" w14:textId="77777777" w:rsidR="006C37FD" w:rsidRDefault="006C37FD" w:rsidP="006C37FD">
      <w:pPr>
        <w:spacing w:after="0" w:line="240" w:lineRule="auto"/>
        <w:jc w:val="both"/>
        <w:rPr>
          <w:rFonts w:ascii="Times New Roman" w:hAnsi="Times New Roman"/>
          <w:lang w:val="en-GB"/>
        </w:rPr>
      </w:pPr>
    </w:p>
    <w:p w14:paraId="38715616"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6008F">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considered</w:t>
      </w:r>
      <w:r w:rsidRPr="00C6008F">
        <w:rPr>
          <w:rFonts w:ascii="Times New Roman" w:hAnsi="Times New Roman" w:cs="Times New Roman"/>
          <w:sz w:val="22"/>
          <w:szCs w:val="22"/>
          <w:lang w:val="en-GB"/>
        </w:rPr>
        <w:t xml:space="preserve"> FL/03 presented by New Zealand on behalf of VAAC Wellington, with the coordination and support of the APAC VAACs Darwin, Tokyo and Washington. The paper proposed alternative guidance to that contained in WP/13 regarding the issuance of volcanic ash (VA) SIGMETs when a Volcanic Ash Advisory (VAA) contains the phrase “VA NOT IDENTIFIABLE FM SATELLITE DATA”. The paper noted that the APAC VAACs considered the guidance proposed in WP/13 could result in inconsistent interpretation by MWOs and inappropriate issuance of VA SIGMETs in some circumstances. The </w:t>
      </w:r>
      <w:r>
        <w:rPr>
          <w:rFonts w:ascii="Times New Roman" w:hAnsi="Times New Roman" w:cs="Times New Roman"/>
          <w:sz w:val="22"/>
          <w:szCs w:val="22"/>
          <w:lang w:val="en-GB"/>
        </w:rPr>
        <w:t>paper</w:t>
      </w:r>
      <w:r w:rsidRPr="00C6008F">
        <w:rPr>
          <w:rFonts w:ascii="Times New Roman" w:hAnsi="Times New Roman" w:cs="Times New Roman"/>
          <w:sz w:val="22"/>
          <w:szCs w:val="22"/>
          <w:lang w:val="en-GB"/>
        </w:rPr>
        <w:t xml:space="preserve"> proposed replacement guidance and examples for different operational scenarios, including cases where volcanic ash is estimated in the observation field of a VAA and a forecast (FCST) VA SIGMET would be recommended.</w:t>
      </w:r>
    </w:p>
    <w:p w14:paraId="6F005717"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7B1A0A08"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243D7C">
        <w:rPr>
          <w:rFonts w:ascii="Times New Roman" w:hAnsi="Times New Roman" w:cs="Times New Roman"/>
          <w:sz w:val="22"/>
          <w:szCs w:val="22"/>
          <w:lang w:val="en-GB"/>
        </w:rPr>
        <w:t xml:space="preserve">The meeting thanked VAAC Wellington and the APAC VAACs for coordinating the </w:t>
      </w:r>
      <w:r w:rsidRPr="00243D7C">
        <w:rPr>
          <w:rFonts w:ascii="Times New Roman" w:hAnsi="Times New Roman" w:cs="Times New Roman"/>
          <w:sz w:val="22"/>
          <w:szCs w:val="22"/>
          <w:lang w:val="en-GB"/>
        </w:rPr>
        <w:lastRenderedPageBreak/>
        <w:t xml:space="preserve">proposal. Singapore, on behalf of the ad hoc group on Regional SIGMET Guide updates, expressed support for the proposal. The meeting </w:t>
      </w:r>
      <w:r>
        <w:rPr>
          <w:rFonts w:ascii="Times New Roman" w:hAnsi="Times New Roman" w:cs="Times New Roman"/>
          <w:sz w:val="22"/>
          <w:szCs w:val="22"/>
          <w:lang w:val="en-GB"/>
        </w:rPr>
        <w:t>was informed</w:t>
      </w:r>
      <w:r w:rsidRPr="00243D7C">
        <w:rPr>
          <w:rFonts w:ascii="Times New Roman" w:hAnsi="Times New Roman" w:cs="Times New Roman"/>
          <w:sz w:val="22"/>
          <w:szCs w:val="22"/>
          <w:lang w:val="en-GB"/>
        </w:rPr>
        <w:t xml:space="preserve"> that the additional examples helped clarify the operational intent of the VAA guidance. The meeting discussed several editorial improvements to enhance clarity, including the presentation and labelling of the different scenarios and clarification of the recommended SIGMET action in the scenario involving limited information on the extent of volcanic ash. The meeting agreed that the intent of the proposed guidance was clear and supported the proposed approach, subject to minor editorial refinements.</w:t>
      </w:r>
    </w:p>
    <w:p w14:paraId="30FFDEB3" w14:textId="77777777" w:rsidR="006C37FD" w:rsidRPr="00C6008F" w:rsidRDefault="006C37FD" w:rsidP="006C37FD">
      <w:pPr>
        <w:pStyle w:val="ListParagraph"/>
        <w:rPr>
          <w:rFonts w:ascii="Times New Roman" w:hAnsi="Times New Roman" w:cs="Times New Roman"/>
          <w:sz w:val="22"/>
          <w:szCs w:val="22"/>
          <w:lang w:val="en-GB"/>
        </w:rPr>
      </w:pPr>
    </w:p>
    <w:p w14:paraId="630F545D" w14:textId="769959E1" w:rsidR="006C37FD" w:rsidRPr="00C6008F"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6008F">
        <w:rPr>
          <w:rFonts w:ascii="Times New Roman" w:hAnsi="Times New Roman" w:cs="Times New Roman"/>
          <w:sz w:val="22"/>
          <w:szCs w:val="22"/>
          <w:lang w:val="en-GB"/>
        </w:rPr>
        <w:t xml:space="preserve">The meeting endorsed the proposed amendments contained in </w:t>
      </w:r>
      <w:r>
        <w:rPr>
          <w:rFonts w:ascii="Times New Roman" w:hAnsi="Times New Roman" w:cs="Times New Roman"/>
          <w:sz w:val="22"/>
          <w:szCs w:val="22"/>
          <w:lang w:val="en-GB"/>
        </w:rPr>
        <w:t xml:space="preserve">FL/03, </w:t>
      </w:r>
      <w:r w:rsidRPr="00C6008F">
        <w:rPr>
          <w:rFonts w:ascii="Times New Roman" w:hAnsi="Times New Roman" w:cs="Times New Roman"/>
          <w:sz w:val="22"/>
          <w:szCs w:val="22"/>
          <w:lang w:val="en-GB"/>
        </w:rPr>
        <w:t>Appendix A</w:t>
      </w:r>
      <w:r w:rsidR="003B0A4D" w:rsidRPr="00C6008F">
        <w:rPr>
          <w:rFonts w:ascii="Times New Roman" w:hAnsi="Times New Roman" w:cs="Times New Roman"/>
          <w:sz w:val="22"/>
          <w:szCs w:val="22"/>
          <w:lang w:val="en-GB"/>
        </w:rPr>
        <w:t>, subject to the agreed editorial refinements</w:t>
      </w:r>
      <w:r w:rsidR="003B0A4D">
        <w:rPr>
          <w:rFonts w:ascii="Times New Roman" w:hAnsi="Times New Roman" w:cs="Times New Roman"/>
          <w:sz w:val="22"/>
          <w:szCs w:val="22"/>
          <w:lang w:val="en-GB"/>
        </w:rPr>
        <w:t>,</w:t>
      </w:r>
      <w:r w:rsidRPr="00C6008F">
        <w:rPr>
          <w:rFonts w:ascii="Times New Roman" w:hAnsi="Times New Roman" w:cs="Times New Roman"/>
          <w:sz w:val="22"/>
          <w:szCs w:val="22"/>
          <w:lang w:val="en-GB"/>
        </w:rPr>
        <w:t xml:space="preserve"> for inclusion in the next revision of the Regional SIGMET Guide</w:t>
      </w:r>
      <w:r w:rsidR="003B0A4D">
        <w:rPr>
          <w:rFonts w:ascii="Times New Roman" w:hAnsi="Times New Roman" w:cs="Times New Roman"/>
          <w:sz w:val="22"/>
          <w:szCs w:val="22"/>
          <w:lang w:val="en-GB"/>
        </w:rPr>
        <w:t xml:space="preserve"> as adopted in </w:t>
      </w:r>
      <w:r w:rsidR="003B0A4D" w:rsidRPr="003B0A4D">
        <w:rPr>
          <w:rFonts w:ascii="Times New Roman" w:hAnsi="Times New Roman" w:cs="Times New Roman"/>
          <w:sz w:val="22"/>
          <w:szCs w:val="22"/>
          <w:lang w:val="en-GB"/>
        </w:rPr>
        <w:t>Decision MET SG/30-07</w:t>
      </w:r>
      <w:r w:rsidRPr="00C6008F">
        <w:rPr>
          <w:rFonts w:ascii="Times New Roman" w:hAnsi="Times New Roman" w:cs="Times New Roman"/>
          <w:sz w:val="22"/>
          <w:szCs w:val="22"/>
          <w:lang w:val="en-GB"/>
        </w:rPr>
        <w:t>.</w:t>
      </w:r>
    </w:p>
    <w:p w14:paraId="5E245DBB" w14:textId="77777777" w:rsidR="006C37FD" w:rsidRPr="00344A6A" w:rsidRDefault="006C37FD" w:rsidP="006C37FD">
      <w:pPr>
        <w:spacing w:after="0" w:line="240" w:lineRule="auto"/>
        <w:jc w:val="both"/>
        <w:rPr>
          <w:rFonts w:ascii="Times New Roman" w:hAnsi="Times New Roman"/>
          <w:lang w:val="en-GB"/>
        </w:rPr>
      </w:pPr>
    </w:p>
    <w:p w14:paraId="342CC8FE" w14:textId="77777777" w:rsidR="006C37FD" w:rsidRDefault="006C37FD" w:rsidP="006C37FD">
      <w:pPr>
        <w:spacing w:after="0" w:line="240" w:lineRule="auto"/>
        <w:ind w:left="720"/>
        <w:jc w:val="both"/>
        <w:rPr>
          <w:rFonts w:ascii="Times New Roman" w:hAnsi="Times New Roman"/>
          <w:u w:val="single"/>
          <w:lang w:val="en-GB"/>
        </w:rPr>
      </w:pPr>
      <w:r w:rsidRPr="00344A6A">
        <w:rPr>
          <w:rFonts w:ascii="Times New Roman" w:hAnsi="Times New Roman"/>
          <w:u w:val="single"/>
          <w:lang w:val="en-GB"/>
        </w:rPr>
        <w:t>FL/04</w:t>
      </w:r>
      <w:r>
        <w:rPr>
          <w:rFonts w:ascii="Times New Roman" w:hAnsi="Times New Roman"/>
          <w:u w:val="single"/>
          <w:lang w:val="en-GB"/>
        </w:rPr>
        <w:t xml:space="preserve"> </w:t>
      </w:r>
      <w:r w:rsidRPr="00344A6A">
        <w:rPr>
          <w:rFonts w:ascii="Times New Roman" w:hAnsi="Times New Roman"/>
          <w:u w:val="single"/>
          <w:lang w:val="en-GB"/>
        </w:rPr>
        <w:t>Inclusion of IWXXM form in the APAC ANP</w:t>
      </w:r>
      <w:r>
        <w:rPr>
          <w:rFonts w:ascii="Times New Roman" w:hAnsi="Times New Roman"/>
          <w:u w:val="single"/>
          <w:lang w:val="en-GB"/>
        </w:rPr>
        <w:t xml:space="preserve"> – </w:t>
      </w:r>
      <w:r w:rsidRPr="00344A6A">
        <w:rPr>
          <w:rFonts w:ascii="Times New Roman" w:hAnsi="Times New Roman"/>
          <w:u w:val="single"/>
          <w:lang w:val="en-GB"/>
        </w:rPr>
        <w:t>Australia</w:t>
      </w:r>
    </w:p>
    <w:p w14:paraId="35278DFE" w14:textId="77777777" w:rsidR="006C37FD" w:rsidRDefault="006C37FD" w:rsidP="006C37FD">
      <w:pPr>
        <w:spacing w:after="0" w:line="240" w:lineRule="auto"/>
        <w:jc w:val="both"/>
        <w:rPr>
          <w:rFonts w:ascii="Times New Roman" w:hAnsi="Times New Roman"/>
          <w:lang w:val="en-GB"/>
        </w:rPr>
      </w:pPr>
    </w:p>
    <w:p w14:paraId="497F1B52" w14:textId="77777777" w:rsidR="006C37FD" w:rsidRPr="00AA75E3" w:rsidRDefault="006C37FD" w:rsidP="006C37FD">
      <w:pPr>
        <w:pStyle w:val="ListParagraph"/>
        <w:numPr>
          <w:ilvl w:val="1"/>
          <w:numId w:val="3"/>
        </w:numPr>
        <w:tabs>
          <w:tab w:val="left" w:pos="1440"/>
        </w:tabs>
        <w:ind w:left="0" w:firstLine="0"/>
        <w:contextualSpacing w:val="0"/>
        <w:jc w:val="both"/>
        <w:rPr>
          <w:rFonts w:ascii="Times New Roman" w:hAnsi="Times New Roman"/>
          <w:lang w:val="en-GB"/>
        </w:rPr>
      </w:pPr>
      <w:r w:rsidRPr="00AA75E3">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considered</w:t>
      </w:r>
      <w:r w:rsidRPr="00AA75E3">
        <w:rPr>
          <w:rFonts w:ascii="Times New Roman" w:hAnsi="Times New Roman" w:cs="Times New Roman"/>
          <w:sz w:val="22"/>
          <w:szCs w:val="22"/>
          <w:lang w:val="en-GB"/>
        </w:rPr>
        <w:t xml:space="preserve"> FL/04 presented by Australia concerning the inclusion of IWXXM requirements in the APAC Air Navigation Plan (ANP). The meeting </w:t>
      </w:r>
      <w:r>
        <w:rPr>
          <w:rFonts w:ascii="Times New Roman" w:hAnsi="Times New Roman" w:cs="Times New Roman"/>
          <w:sz w:val="22"/>
          <w:szCs w:val="22"/>
          <w:lang w:val="en-GB"/>
        </w:rPr>
        <w:t>was informed</w:t>
      </w:r>
      <w:r w:rsidRPr="00AA75E3">
        <w:rPr>
          <w:rFonts w:ascii="Times New Roman" w:hAnsi="Times New Roman" w:cs="Times New Roman"/>
          <w:sz w:val="22"/>
          <w:szCs w:val="22"/>
          <w:lang w:val="en-GB"/>
        </w:rPr>
        <w:t xml:space="preserve"> that, following Amendment 82 to ICAO Annex 3 and the transfer of means of compliance provisions to PANS-MET (Doc 10157), the provision of OPMET information in IWXXM form is no longer specified in Annex 3. The paper noted that, unless the provision of IWXXM is specified in either ICAO Annex 3 or the regional ANP, the non-provision of IWXXM information may not meet the current APANPIRG definition of an air navigation deficiency. To address this issue, the paper proposed an amendment to APAC ANP Volume II, Part V (Meteorology) to require specified OPMET products and advisories to be provided in both traditional alphanumeric code and IWXXM formats, with quantitative volcanic ash concentration information also provided in IWXXM and gridded form. The paper further proposed a Draft Conclusion to support amendment of the APAC ANP and subsequent monitoring through APANPIRG planning, reporting and deficiency management processes.</w:t>
      </w:r>
    </w:p>
    <w:p w14:paraId="2C47EEA9" w14:textId="77777777" w:rsidR="006C37FD" w:rsidRPr="00AA75E3" w:rsidRDefault="006C37FD" w:rsidP="006C37FD">
      <w:pPr>
        <w:pStyle w:val="ListParagraph"/>
        <w:tabs>
          <w:tab w:val="left" w:pos="1440"/>
        </w:tabs>
        <w:ind w:left="0"/>
        <w:contextualSpacing w:val="0"/>
        <w:jc w:val="both"/>
        <w:rPr>
          <w:rFonts w:ascii="Times New Roman" w:hAnsi="Times New Roman"/>
          <w:lang w:val="en-GB"/>
        </w:rPr>
      </w:pPr>
    </w:p>
    <w:p w14:paraId="5E9B8303" w14:textId="654A033E" w:rsidR="006C37FD" w:rsidRPr="00AA75E3" w:rsidRDefault="006C37FD" w:rsidP="006C37FD">
      <w:pPr>
        <w:pStyle w:val="ListParagraph"/>
        <w:numPr>
          <w:ilvl w:val="1"/>
          <w:numId w:val="3"/>
        </w:numPr>
        <w:tabs>
          <w:tab w:val="left" w:pos="1440"/>
        </w:tabs>
        <w:ind w:left="0" w:firstLine="0"/>
        <w:contextualSpacing w:val="0"/>
        <w:jc w:val="both"/>
        <w:rPr>
          <w:rFonts w:ascii="Times New Roman" w:hAnsi="Times New Roman"/>
          <w:lang w:val="en-GB"/>
        </w:rPr>
      </w:pPr>
      <w:r w:rsidRPr="00AA75E3">
        <w:rPr>
          <w:rFonts w:ascii="Times New Roman" w:hAnsi="Times New Roman" w:cs="Times New Roman"/>
          <w:sz w:val="22"/>
          <w:szCs w:val="22"/>
          <w:lang w:val="en-GB"/>
        </w:rPr>
        <w:t xml:space="preserve">The meeting agreed with the proposal as presented and supported the </w:t>
      </w:r>
      <w:r>
        <w:rPr>
          <w:rFonts w:ascii="Times New Roman" w:hAnsi="Times New Roman" w:cs="Times New Roman"/>
          <w:sz w:val="22"/>
          <w:szCs w:val="22"/>
          <w:lang w:val="en-GB"/>
        </w:rPr>
        <w:t xml:space="preserve">following </w:t>
      </w:r>
      <w:r w:rsidRPr="00AA75E3">
        <w:rPr>
          <w:rFonts w:ascii="Times New Roman" w:hAnsi="Times New Roman" w:cs="Times New Roman"/>
          <w:sz w:val="22"/>
          <w:szCs w:val="22"/>
          <w:lang w:val="en-GB"/>
        </w:rPr>
        <w:t>Draft Conclusion</w:t>
      </w:r>
      <w:r>
        <w:rPr>
          <w:rFonts w:ascii="Times New Roman" w:hAnsi="Times New Roman" w:cs="Times New Roman"/>
          <w:sz w:val="22"/>
          <w:szCs w:val="22"/>
          <w:lang w:val="en-GB"/>
        </w:rPr>
        <w:t>:</w:t>
      </w:r>
    </w:p>
    <w:p w14:paraId="0EFDFE15" w14:textId="77777777" w:rsidR="006C37FD" w:rsidRPr="00AA75E3" w:rsidRDefault="006C37FD" w:rsidP="006C37FD">
      <w:pPr>
        <w:pStyle w:val="ListParagraph"/>
        <w:rPr>
          <w:rFonts w:ascii="Times New Roman" w:hAnsi="Times New Roman"/>
          <w:lang w:val="en-GB"/>
        </w:rPr>
      </w:pPr>
    </w:p>
    <w:tbl>
      <w:tblPr>
        <w:tblW w:w="5000" w:type="pct"/>
        <w:jc w:val="center"/>
        <w:tblCellMar>
          <w:left w:w="0" w:type="dxa"/>
          <w:right w:w="0" w:type="dxa"/>
        </w:tblCellMar>
        <w:tblLook w:val="04A0" w:firstRow="1" w:lastRow="0" w:firstColumn="1" w:lastColumn="0" w:noHBand="0" w:noVBand="1"/>
      </w:tblPr>
      <w:tblGrid>
        <w:gridCol w:w="6794"/>
        <w:gridCol w:w="2215"/>
      </w:tblGrid>
      <w:tr w:rsidR="006C37FD" w:rsidRPr="001B738B" w14:paraId="17039496" w14:textId="77777777" w:rsidTr="00EA757F">
        <w:trPr>
          <w:trHeight w:val="413"/>
          <w:jc w:val="center"/>
        </w:trPr>
        <w:tc>
          <w:tcPr>
            <w:tcW w:w="90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1092600" w14:textId="6BD6FEE3" w:rsidR="006C37FD" w:rsidRPr="001B738B" w:rsidRDefault="006C37FD" w:rsidP="00EA757F">
            <w:pPr>
              <w:widowControl w:val="0"/>
              <w:spacing w:after="0" w:line="240" w:lineRule="auto"/>
              <w:rPr>
                <w:rFonts w:ascii="Times New Roman" w:eastAsia="SimSun" w:hAnsi="Times New Roman" w:cs="Angsana New"/>
              </w:rPr>
            </w:pPr>
            <w:r w:rsidRPr="00276EF6">
              <w:rPr>
                <w:rFonts w:ascii="Times New Roman" w:eastAsia="SimSun" w:hAnsi="Times New Roman" w:cs="Angsana New"/>
                <w:b/>
                <w:bCs/>
              </w:rPr>
              <w:t>Draft Conclusion MET SG/30-</w:t>
            </w:r>
            <w:r w:rsidR="00B46462" w:rsidRPr="00276EF6">
              <w:rPr>
                <w:rFonts w:ascii="Times New Roman" w:eastAsia="SimSun" w:hAnsi="Times New Roman" w:cs="Angsana New"/>
                <w:b/>
                <w:bCs/>
              </w:rPr>
              <w:t>1</w:t>
            </w:r>
            <w:r w:rsidR="00992D72">
              <w:rPr>
                <w:rFonts w:ascii="Times New Roman" w:eastAsia="SimSun" w:hAnsi="Times New Roman" w:cs="Angsana New"/>
                <w:b/>
                <w:bCs/>
              </w:rPr>
              <w:t>2</w:t>
            </w:r>
            <w:r w:rsidRPr="00E170F1">
              <w:rPr>
                <w:rFonts w:ascii="Times New Roman" w:eastAsia="SimSun" w:hAnsi="Times New Roman" w:cs="Angsana New"/>
                <w:b/>
                <w:bCs/>
              </w:rPr>
              <w:t xml:space="preserve"> –</w:t>
            </w:r>
            <w:r w:rsidRPr="001B738B">
              <w:rPr>
                <w:rFonts w:ascii="Times New Roman" w:eastAsia="SimSun" w:hAnsi="Times New Roman" w:cs="Angsana New"/>
              </w:rPr>
              <w:t xml:space="preserve"> </w:t>
            </w:r>
            <w:r w:rsidRPr="00697ADD">
              <w:rPr>
                <w:rFonts w:ascii="Times New Roman" w:eastAsia="SimSun" w:hAnsi="Times New Roman" w:cs="Angsana New"/>
              </w:rPr>
              <w:t>Amendment of the APAC Air Navigation Plan for the Provision of OPMET Information in IWXXM Form</w:t>
            </w:r>
          </w:p>
        </w:tc>
      </w:tr>
      <w:tr w:rsidR="006C37FD" w:rsidRPr="001B738B" w14:paraId="0108B7E4" w14:textId="77777777" w:rsidTr="00EA757F">
        <w:trPr>
          <w:trHeight w:val="1679"/>
          <w:jc w:val="center"/>
        </w:trPr>
        <w:tc>
          <w:tcPr>
            <w:tcW w:w="6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F67F603" w14:textId="77777777" w:rsidR="006C37FD" w:rsidRPr="00697ADD" w:rsidRDefault="006C37FD" w:rsidP="00EA757F">
            <w:pPr>
              <w:widowControl w:val="0"/>
              <w:spacing w:after="0" w:line="240" w:lineRule="auto"/>
              <w:jc w:val="both"/>
              <w:rPr>
                <w:rFonts w:ascii="Times New Roman" w:eastAsia="SimSun" w:hAnsi="Times New Roman" w:cs="Angsana New"/>
              </w:rPr>
            </w:pPr>
            <w:r w:rsidRPr="001B738B">
              <w:rPr>
                <w:rFonts w:ascii="Times New Roman" w:eastAsia="SimSun" w:hAnsi="Times New Roman" w:cs="Angsana New"/>
              </w:rPr>
              <w:t xml:space="preserve">What: </w:t>
            </w:r>
            <w:r w:rsidRPr="00697ADD">
              <w:rPr>
                <w:rFonts w:ascii="Times New Roman" w:eastAsia="SimSun" w:hAnsi="Times New Roman" w:cs="Angsana New"/>
              </w:rPr>
              <w:t>That, to support the digital exchange of aeronautical meteorological information and facilitate consistent monitoring of regional implementation and air navigation deficiencies:</w:t>
            </w:r>
          </w:p>
          <w:p w14:paraId="5255C1C8" w14:textId="2A809549" w:rsidR="006C37FD" w:rsidRPr="00697ADD" w:rsidRDefault="006C37FD" w:rsidP="00EA757F">
            <w:pPr>
              <w:widowControl w:val="0"/>
              <w:spacing w:after="0" w:line="240" w:lineRule="auto"/>
              <w:jc w:val="both"/>
              <w:rPr>
                <w:rFonts w:ascii="Times New Roman" w:eastAsia="SimSun" w:hAnsi="Times New Roman" w:cs="Angsana New"/>
              </w:rPr>
            </w:pPr>
            <w:r w:rsidRPr="2B5D2059">
              <w:rPr>
                <w:rFonts w:ascii="Times New Roman" w:eastAsia="SimSun" w:hAnsi="Times New Roman" w:cs="Angsana New"/>
              </w:rPr>
              <w:t xml:space="preserve">a) the APAC Air Navigation Plan be amended to include the requirement for the provision of Operational Meteorological (OPMET) information in IWXXM form, as contained in </w:t>
            </w:r>
            <w:r w:rsidRPr="00886BCE">
              <w:rPr>
                <w:rFonts w:ascii="Times New Roman" w:eastAsia="SimSun" w:hAnsi="Times New Roman" w:cs="Angsana New"/>
                <w:b/>
                <w:bCs/>
              </w:rPr>
              <w:t xml:space="preserve">Appendix </w:t>
            </w:r>
            <w:r w:rsidR="00886BCE" w:rsidRPr="00886BCE">
              <w:rPr>
                <w:rFonts w:ascii="Times New Roman" w:eastAsia="SimSun" w:hAnsi="Times New Roman" w:cs="Angsana New"/>
                <w:b/>
                <w:bCs/>
              </w:rPr>
              <w:t>F</w:t>
            </w:r>
            <w:r w:rsidRPr="2B5D2059">
              <w:rPr>
                <w:rFonts w:ascii="Times New Roman" w:eastAsia="SimSun" w:hAnsi="Times New Roman" w:cs="Angsana New"/>
              </w:rPr>
              <w:t xml:space="preserve"> </w:t>
            </w:r>
            <w:r w:rsidR="00886BCE">
              <w:rPr>
                <w:rFonts w:ascii="Times New Roman" w:eastAsia="SimSun" w:hAnsi="Times New Roman" w:cs="Angsana New"/>
              </w:rPr>
              <w:t>of the MET SG/30 R</w:t>
            </w:r>
            <w:r w:rsidRPr="2B5D2059">
              <w:rPr>
                <w:rFonts w:ascii="Times New Roman" w:eastAsia="SimSun" w:hAnsi="Times New Roman" w:cs="Angsana New"/>
              </w:rPr>
              <w:t>eport;</w:t>
            </w:r>
          </w:p>
          <w:p w14:paraId="3EF7F6B0" w14:textId="77777777" w:rsidR="006C37FD" w:rsidRPr="00697ADD" w:rsidRDefault="006C37FD" w:rsidP="00EA757F">
            <w:pPr>
              <w:widowControl w:val="0"/>
              <w:spacing w:after="0" w:line="240" w:lineRule="auto"/>
              <w:jc w:val="both"/>
              <w:rPr>
                <w:rFonts w:ascii="Times New Roman" w:eastAsia="SimSun" w:hAnsi="Times New Roman" w:cs="Angsana New"/>
              </w:rPr>
            </w:pPr>
            <w:r w:rsidRPr="00697ADD">
              <w:rPr>
                <w:rFonts w:ascii="Times New Roman" w:eastAsia="SimSun" w:hAnsi="Times New Roman" w:cs="Angsana New"/>
              </w:rPr>
              <w:t xml:space="preserve">b) States and Administrations </w:t>
            </w:r>
            <w:r>
              <w:rPr>
                <w:rFonts w:ascii="Times New Roman" w:eastAsia="SimSun" w:hAnsi="Times New Roman" w:cs="Angsana New"/>
              </w:rPr>
              <w:t>are informed</w:t>
            </w:r>
            <w:r w:rsidRPr="00697ADD">
              <w:rPr>
                <w:rFonts w:ascii="Times New Roman" w:eastAsia="SimSun" w:hAnsi="Times New Roman" w:cs="Angsana New"/>
              </w:rPr>
              <w:t xml:space="preserve"> of the amended APAC Air Navigation Plan; and</w:t>
            </w:r>
          </w:p>
          <w:p w14:paraId="49BFA065" w14:textId="77777777" w:rsidR="006C37FD" w:rsidRPr="001B738B" w:rsidRDefault="006C37FD" w:rsidP="00EA757F">
            <w:pPr>
              <w:widowControl w:val="0"/>
              <w:spacing w:after="0" w:line="240" w:lineRule="auto"/>
              <w:jc w:val="both"/>
              <w:rPr>
                <w:rFonts w:ascii="Times New Roman" w:eastAsia="SimSun" w:hAnsi="Times New Roman" w:cs="Angsana New"/>
              </w:rPr>
            </w:pPr>
            <w:r w:rsidRPr="00697ADD">
              <w:rPr>
                <w:rFonts w:ascii="Times New Roman" w:eastAsia="SimSun" w:hAnsi="Times New Roman" w:cs="Angsana New"/>
              </w:rPr>
              <w:t>c) the status of implementation be monitored through APANPIRG planning, reporting and air navigation deficiency management processes.</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57791017" w14:textId="77777777" w:rsidR="006C37FD" w:rsidRPr="001B738B" w:rsidRDefault="006C37FD"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Expected impact:</w:t>
            </w:r>
          </w:p>
          <w:p w14:paraId="5A6B348B" w14:textId="77777777" w:rsidR="006C37FD"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1279996730"/>
                <w14:checkbox>
                  <w14:checked w14:val="0"/>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Political / Global</w:t>
            </w:r>
          </w:p>
          <w:p w14:paraId="5DCBB1CE" w14:textId="77777777" w:rsidR="006C37FD"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1821726915"/>
                <w14:checkbox>
                  <w14:checked w14:val="0"/>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Inter -Regional</w:t>
            </w:r>
          </w:p>
          <w:p w14:paraId="6A710898" w14:textId="77777777" w:rsidR="006C37FD"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605317789"/>
                <w14:checkbox>
                  <w14:checked w14:val="1"/>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Economic</w:t>
            </w:r>
          </w:p>
          <w:p w14:paraId="0D63AA7B" w14:textId="77777777" w:rsidR="006C37FD"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1608153520"/>
                <w14:checkbox>
                  <w14:checked w14:val="0"/>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Environmental</w:t>
            </w:r>
          </w:p>
          <w:p w14:paraId="438FDC71" w14:textId="77777777" w:rsidR="006C37FD" w:rsidRPr="001B738B" w:rsidRDefault="00000000" w:rsidP="00EA757F">
            <w:pPr>
              <w:widowControl w:val="0"/>
              <w:spacing w:after="0" w:line="240" w:lineRule="auto"/>
              <w:rPr>
                <w:rFonts w:ascii="Times New Roman" w:eastAsia="SimSun" w:hAnsi="Times New Roman" w:cs="Angsana New"/>
              </w:rPr>
            </w:pPr>
            <w:sdt>
              <w:sdtPr>
                <w:rPr>
                  <w:rFonts w:ascii="Times New Roman" w:eastAsia="SimSun" w:hAnsi="Times New Roman" w:cs="Angsana New" w:hint="eastAsia"/>
                </w:rPr>
                <w:id w:val="-1284955191"/>
                <w14:checkbox>
                  <w14:checked w14:val="1"/>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Ops/Technical</w:t>
            </w:r>
          </w:p>
        </w:tc>
      </w:tr>
      <w:tr w:rsidR="006C37FD" w:rsidRPr="001B738B" w14:paraId="72912BCF" w14:textId="77777777" w:rsidTr="00EA757F">
        <w:trPr>
          <w:trHeight w:val="336"/>
          <w:jc w:val="center"/>
        </w:trPr>
        <w:tc>
          <w:tcPr>
            <w:tcW w:w="6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46835B54" w14:textId="77777777" w:rsidR="006C37FD" w:rsidRDefault="006C37FD" w:rsidP="00EA757F">
            <w:pPr>
              <w:widowControl w:val="0"/>
              <w:spacing w:after="0" w:line="240" w:lineRule="auto"/>
              <w:jc w:val="both"/>
              <w:rPr>
                <w:rFonts w:ascii="Times New Roman" w:eastAsia="SimSun" w:hAnsi="Times New Roman" w:cs="Angsana New"/>
              </w:rPr>
            </w:pPr>
            <w:r w:rsidRPr="001B738B">
              <w:rPr>
                <w:rFonts w:ascii="Times New Roman" w:eastAsia="SimSun" w:hAnsi="Times New Roman" w:cs="Angsana New"/>
              </w:rPr>
              <w:t xml:space="preserve">Why: </w:t>
            </w:r>
            <w:r>
              <w:rPr>
                <w:rFonts w:ascii="Times New Roman" w:eastAsia="SimSun" w:hAnsi="Times New Roman" w:cs="Angsana New"/>
              </w:rPr>
              <w:t xml:space="preserve">The provision of IWXXM has been an ICAO Annex 3 standard since November 2020. </w:t>
            </w:r>
          </w:p>
          <w:p w14:paraId="38537385" w14:textId="77777777" w:rsidR="006C37FD" w:rsidRPr="001B738B" w:rsidRDefault="006C37FD" w:rsidP="00EA757F">
            <w:pPr>
              <w:widowControl w:val="0"/>
              <w:spacing w:after="0" w:line="240" w:lineRule="auto"/>
              <w:jc w:val="both"/>
              <w:rPr>
                <w:rFonts w:ascii="Times New Roman" w:eastAsia="SimSun" w:hAnsi="Times New Roman" w:cs="Angsana New"/>
              </w:rPr>
            </w:pPr>
            <w:r w:rsidRPr="75CBE1CF">
              <w:rPr>
                <w:rFonts w:ascii="Times New Roman" w:eastAsia="SimSun" w:hAnsi="Times New Roman" w:cs="Angsana New"/>
              </w:rPr>
              <w:t>The creation of Procedures for Navigation Services Meteorology (PANS-MET) has resulted in the requirement for the provision of IWXXM form being transferred to PANS-MET. An unintended consequence is that the provision of OPMET in IWXXM form is no longer defined in ICAO Annex 3. To support the analysis of deficiencies, it is proposed to include the provision of OPMET in IWXXM form in the regional air navigation plan.</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8377A0" w14:textId="77777777" w:rsidR="006C37FD" w:rsidRPr="001B738B" w:rsidRDefault="006C37FD" w:rsidP="00EA757F">
            <w:pPr>
              <w:widowControl w:val="0"/>
              <w:spacing w:after="0" w:line="240" w:lineRule="auto"/>
              <w:ind w:left="91"/>
              <w:rPr>
                <w:rFonts w:ascii="Times New Roman" w:eastAsia="SimSun" w:hAnsi="Times New Roman" w:cs="Angsana New"/>
              </w:rPr>
            </w:pPr>
            <w:r w:rsidRPr="001B738B">
              <w:rPr>
                <w:rFonts w:ascii="Times New Roman" w:eastAsia="SimSun" w:hAnsi="Times New Roman" w:cs="Angsana New"/>
              </w:rPr>
              <w:t xml:space="preserve">Follow-up: </w:t>
            </w:r>
            <w:sdt>
              <w:sdtPr>
                <w:rPr>
                  <w:rFonts w:ascii="Times New Roman" w:eastAsia="SimSun" w:hAnsi="Times New Roman" w:cs="Angsana New" w:hint="eastAsia"/>
                </w:rPr>
                <w:id w:val="621816382"/>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Required from States</w:t>
            </w:r>
          </w:p>
        </w:tc>
      </w:tr>
      <w:tr w:rsidR="006C37FD" w:rsidRPr="001B738B" w14:paraId="460FFC5C" w14:textId="77777777" w:rsidTr="00EA757F">
        <w:trPr>
          <w:trHeight w:val="410"/>
          <w:jc w:val="center"/>
        </w:trPr>
        <w:tc>
          <w:tcPr>
            <w:tcW w:w="6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64A999D" w14:textId="77777777" w:rsidR="006C37FD" w:rsidRPr="001B738B" w:rsidRDefault="006C37FD"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When: As soon as practicable</w:t>
            </w:r>
          </w:p>
        </w:tc>
        <w:tc>
          <w:tcPr>
            <w:tcW w:w="2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36F3E7CA" w14:textId="77777777" w:rsidR="006C37FD" w:rsidRPr="001B738B" w:rsidRDefault="006C37FD"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t xml:space="preserve">Status: Draft to be adopted by </w:t>
            </w:r>
            <w:r>
              <w:rPr>
                <w:rFonts w:ascii="Times New Roman" w:eastAsia="SimSun" w:hAnsi="Times New Roman" w:cs="Angsana New"/>
              </w:rPr>
              <w:lastRenderedPageBreak/>
              <w:t>APANPIRG</w:t>
            </w:r>
            <w:r w:rsidRPr="001B738B">
              <w:rPr>
                <w:rFonts w:ascii="Times New Roman" w:eastAsia="SimSun" w:hAnsi="Times New Roman" w:cs="Angsana New"/>
              </w:rPr>
              <w:tab/>
            </w:r>
          </w:p>
        </w:tc>
      </w:tr>
      <w:tr w:rsidR="006C37FD" w:rsidRPr="001B738B" w14:paraId="734F0133" w14:textId="77777777" w:rsidTr="00EA757F">
        <w:trPr>
          <w:trHeight w:val="388"/>
          <w:jc w:val="center"/>
        </w:trPr>
        <w:tc>
          <w:tcPr>
            <w:tcW w:w="90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hideMark/>
          </w:tcPr>
          <w:p w14:paraId="6E51364D" w14:textId="77777777" w:rsidR="006C37FD" w:rsidRPr="001B738B" w:rsidRDefault="006C37FD" w:rsidP="00EA757F">
            <w:pPr>
              <w:widowControl w:val="0"/>
              <w:spacing w:after="0" w:line="240" w:lineRule="auto"/>
              <w:rPr>
                <w:rFonts w:ascii="Times New Roman" w:eastAsia="SimSun" w:hAnsi="Times New Roman" w:cs="Angsana New"/>
              </w:rPr>
            </w:pPr>
            <w:r w:rsidRPr="001B738B">
              <w:rPr>
                <w:rFonts w:ascii="Times New Roman" w:eastAsia="SimSun" w:hAnsi="Times New Roman" w:cs="Angsana New"/>
              </w:rPr>
              <w:lastRenderedPageBreak/>
              <w:t>Who:</w:t>
            </w:r>
            <w:r w:rsidRPr="001B738B">
              <w:rPr>
                <w:rFonts w:ascii="Times New Roman" w:eastAsia="SimSun" w:hAnsi="Times New Roman" w:cs="Angsana New"/>
              </w:rPr>
              <w:tab/>
            </w:r>
            <w:sdt>
              <w:sdtPr>
                <w:rPr>
                  <w:rFonts w:ascii="Times New Roman" w:eastAsia="SimSun" w:hAnsi="Times New Roman" w:cs="Angsana New" w:hint="eastAsia"/>
                </w:rPr>
                <w:id w:val="-755445938"/>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Sub Groups </w:t>
            </w:r>
            <w:sdt>
              <w:sdtPr>
                <w:rPr>
                  <w:rFonts w:ascii="Times New Roman" w:eastAsia="SimSun" w:hAnsi="Times New Roman" w:cs="Angsana New" w:hint="eastAsia"/>
                </w:rPr>
                <w:id w:val="1386757692"/>
                <w14:checkbox>
                  <w14:checked w14:val="0"/>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RASG-APAC</w:t>
            </w:r>
            <w:r w:rsidRPr="001B738B">
              <w:rPr>
                <w:rFonts w:ascii="Times New Roman" w:eastAsia="SimSun" w:hAnsi="Times New Roman" w:cs="Angsana New" w:hint="eastAsia"/>
              </w:rPr>
              <w:t xml:space="preserve"> </w:t>
            </w:r>
            <w:sdt>
              <w:sdtPr>
                <w:rPr>
                  <w:rFonts w:ascii="Times New Roman" w:eastAsia="SimSun" w:hAnsi="Times New Roman" w:cs="Angsana New" w:hint="eastAsia"/>
                </w:rPr>
                <w:id w:val="-483088794"/>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APAC States </w:t>
            </w:r>
            <w:sdt>
              <w:sdtPr>
                <w:rPr>
                  <w:rFonts w:ascii="Times New Roman" w:eastAsia="SimSun" w:hAnsi="Times New Roman" w:cs="Angsana New" w:hint="eastAsia"/>
                </w:rPr>
                <w:id w:val="-233085690"/>
                <w14:checkbox>
                  <w14:checked w14:val="1"/>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ICAO APAC RO </w:t>
            </w:r>
            <w:sdt>
              <w:sdtPr>
                <w:rPr>
                  <w:rFonts w:ascii="Times New Roman" w:eastAsia="SimSun" w:hAnsi="Times New Roman" w:cs="Angsana New" w:hint="eastAsia"/>
                </w:rPr>
                <w:id w:val="-550702236"/>
                <w14:checkbox>
                  <w14:checked w14:val="0"/>
                  <w14:checkedState w14:val="2612" w14:font="MS Gothic"/>
                  <w14:uncheckedState w14:val="2610" w14:font="MS Gothic"/>
                </w14:checkbox>
              </w:sdtPr>
              <w:sdtContent>
                <w:r w:rsidRPr="001B738B">
                  <w:rPr>
                    <w:rFonts w:ascii="Segoe UI Symbol" w:eastAsia="SimSun" w:hAnsi="Segoe UI Symbol" w:cs="Segoe UI Symbol"/>
                  </w:rPr>
                  <w:t>☐</w:t>
                </w:r>
              </w:sdtContent>
            </w:sdt>
            <w:r w:rsidRPr="001B738B">
              <w:rPr>
                <w:rFonts w:ascii="Times New Roman" w:eastAsia="SimSun" w:hAnsi="Times New Roman" w:cs="Angsana New"/>
              </w:rPr>
              <w:t xml:space="preserve"> ICAO HQ  </w:t>
            </w:r>
          </w:p>
          <w:p w14:paraId="3C9D22DB" w14:textId="77777777" w:rsidR="006C37FD" w:rsidRPr="001B738B" w:rsidRDefault="00000000" w:rsidP="00EA757F">
            <w:pPr>
              <w:widowControl w:val="0"/>
              <w:spacing w:after="0" w:line="240" w:lineRule="auto"/>
              <w:ind w:left="699"/>
              <w:rPr>
                <w:rFonts w:ascii="Times New Roman" w:eastAsia="SimSun" w:hAnsi="Times New Roman" w:cs="Angsana New"/>
              </w:rPr>
            </w:pPr>
            <w:sdt>
              <w:sdtPr>
                <w:rPr>
                  <w:rFonts w:ascii="Times New Roman" w:eastAsia="SimSun" w:hAnsi="Times New Roman" w:cs="Angsana New" w:hint="eastAsia"/>
                </w:rPr>
                <w:id w:val="-1212801802"/>
                <w14:checkbox>
                  <w14:checked w14:val="0"/>
                  <w14:checkedState w14:val="2612" w14:font="MS Gothic"/>
                  <w14:uncheckedState w14:val="2610" w14:font="MS Gothic"/>
                </w14:checkbox>
              </w:sdtPr>
              <w:sdtContent>
                <w:r w:rsidR="006C37FD" w:rsidRPr="001B738B">
                  <w:rPr>
                    <w:rFonts w:ascii="Segoe UI Symbol" w:eastAsia="SimSun" w:hAnsi="Segoe UI Symbol" w:cs="Segoe UI Symbol"/>
                  </w:rPr>
                  <w:t>☐</w:t>
                </w:r>
              </w:sdtContent>
            </w:sdt>
            <w:r w:rsidR="006C37FD" w:rsidRPr="001B738B">
              <w:rPr>
                <w:rFonts w:ascii="Times New Roman" w:eastAsia="SimSun" w:hAnsi="Times New Roman" w:cs="Angsana New"/>
              </w:rPr>
              <w:t xml:space="preserve"> Other: XXXX</w:t>
            </w:r>
          </w:p>
        </w:tc>
      </w:tr>
    </w:tbl>
    <w:p w14:paraId="38EDF2F8" w14:textId="77777777" w:rsidR="006C37FD" w:rsidRPr="00AA75E3" w:rsidRDefault="006C37FD" w:rsidP="006C37FD">
      <w:pPr>
        <w:pStyle w:val="ListParagraph"/>
        <w:rPr>
          <w:rFonts w:ascii="Times New Roman" w:hAnsi="Times New Roman" w:cs="Times New Roman"/>
          <w:sz w:val="22"/>
          <w:szCs w:val="22"/>
          <w:lang w:val="en-GB"/>
        </w:rPr>
      </w:pPr>
    </w:p>
    <w:p w14:paraId="1B8EEE3C" w14:textId="47EB402E" w:rsidR="006C37FD" w:rsidRDefault="006C37FD" w:rsidP="006C37FD">
      <w:pPr>
        <w:pStyle w:val="ListParagraph"/>
        <w:numPr>
          <w:ilvl w:val="1"/>
          <w:numId w:val="3"/>
        </w:numPr>
        <w:tabs>
          <w:tab w:val="left" w:pos="1440"/>
        </w:tabs>
        <w:ind w:left="0" w:firstLine="0"/>
        <w:contextualSpacing w:val="0"/>
        <w:jc w:val="both"/>
        <w:rPr>
          <w:rFonts w:ascii="Times New Roman" w:hAnsi="Times New Roman"/>
          <w:lang w:val="en-GB"/>
        </w:rPr>
      </w:pPr>
      <w:r w:rsidRPr="00AA75E3">
        <w:rPr>
          <w:rFonts w:ascii="Times New Roman" w:hAnsi="Times New Roman" w:cs="Times New Roman"/>
          <w:sz w:val="22"/>
          <w:szCs w:val="22"/>
          <w:lang w:val="en-GB"/>
        </w:rPr>
        <w:t>The meeting further agreed to two related actions requesting the ICAO APAC Regional Office MET Secretariat to bring the issue to the attention of the ICAO HQ MET Secretariat, and requesting the METP WG-MIE Chair to bring the matter to the attention of the ICAO MET Panel Management Group</w:t>
      </w:r>
      <w:r w:rsidRPr="00AA75E3">
        <w:rPr>
          <w:rFonts w:ascii="Times New Roman" w:hAnsi="Times New Roman"/>
          <w:lang w:val="en-GB"/>
        </w:rPr>
        <w:t>.</w:t>
      </w:r>
      <w:r>
        <w:rPr>
          <w:rFonts w:ascii="Times New Roman" w:hAnsi="Times New Roman"/>
          <w:lang w:val="en-GB"/>
        </w:rPr>
        <w:t xml:space="preserve"> </w:t>
      </w:r>
      <w:r w:rsidRPr="001B405E">
        <w:rPr>
          <w:rFonts w:ascii="Times New Roman" w:hAnsi="Times New Roman"/>
          <w:b/>
          <w:bCs/>
          <w:lang w:val="en-GB"/>
        </w:rPr>
        <w:t>[Action Item MET SG/30-</w:t>
      </w:r>
      <w:r w:rsidR="003F0E07">
        <w:rPr>
          <w:rFonts w:ascii="Times New Roman" w:hAnsi="Times New Roman"/>
          <w:b/>
          <w:bCs/>
          <w:lang w:val="en-GB"/>
        </w:rPr>
        <w:t>10</w:t>
      </w:r>
      <w:r w:rsidRPr="001B405E">
        <w:rPr>
          <w:rFonts w:ascii="Times New Roman" w:hAnsi="Times New Roman"/>
          <w:b/>
          <w:bCs/>
          <w:lang w:val="en-GB"/>
        </w:rPr>
        <w:t>] [Action Item MET SG/30-</w:t>
      </w:r>
      <w:r w:rsidR="003F0E07">
        <w:rPr>
          <w:rFonts w:ascii="Times New Roman" w:hAnsi="Times New Roman"/>
          <w:b/>
          <w:bCs/>
          <w:lang w:val="en-GB"/>
        </w:rPr>
        <w:t>11</w:t>
      </w:r>
      <w:r w:rsidRPr="001B405E">
        <w:rPr>
          <w:rFonts w:ascii="Times New Roman" w:hAnsi="Times New Roman"/>
          <w:b/>
          <w:bCs/>
          <w:lang w:val="en-GB"/>
        </w:rPr>
        <w:t>]</w:t>
      </w:r>
    </w:p>
    <w:p w14:paraId="55563AFA" w14:textId="77777777" w:rsidR="006C37FD" w:rsidRDefault="006C37FD" w:rsidP="006C37FD">
      <w:pPr>
        <w:spacing w:after="0" w:line="240" w:lineRule="auto"/>
        <w:jc w:val="both"/>
        <w:rPr>
          <w:rFonts w:ascii="Times New Roman" w:hAnsi="Times New Roman"/>
          <w:lang w:val="en-GB"/>
        </w:rPr>
      </w:pPr>
    </w:p>
    <w:p w14:paraId="71B37CC7" w14:textId="77777777" w:rsidR="006C37FD" w:rsidRPr="0068783D" w:rsidRDefault="006C37FD" w:rsidP="006C37FD">
      <w:pPr>
        <w:spacing w:after="0" w:line="240" w:lineRule="auto"/>
        <w:ind w:left="720"/>
        <w:jc w:val="both"/>
        <w:rPr>
          <w:rFonts w:ascii="Times New Roman" w:hAnsi="Times New Roman"/>
          <w:u w:val="single"/>
          <w:lang w:val="en-GB"/>
        </w:rPr>
      </w:pPr>
      <w:r w:rsidRPr="00D90106">
        <w:rPr>
          <w:rFonts w:ascii="Times New Roman" w:hAnsi="Times New Roman"/>
          <w:u w:val="single"/>
          <w:lang w:val="en-GB"/>
        </w:rPr>
        <w:t>IP/04 Consolidated Space Weather Information Service Management Report – Australia</w:t>
      </w:r>
    </w:p>
    <w:p w14:paraId="0DC6D369" w14:textId="77777777" w:rsidR="006C37FD" w:rsidRPr="0068783D" w:rsidRDefault="006C37FD" w:rsidP="006C37FD">
      <w:pPr>
        <w:spacing w:after="0" w:line="240" w:lineRule="auto"/>
        <w:jc w:val="both"/>
        <w:rPr>
          <w:rFonts w:ascii="Times New Roman" w:hAnsi="Times New Roman"/>
          <w:lang w:val="en-GB"/>
        </w:rPr>
      </w:pPr>
    </w:p>
    <w:p w14:paraId="1FA91307"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760AA">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 xml:space="preserve">reviewed </w:t>
      </w:r>
      <w:r w:rsidRPr="00C760AA">
        <w:rPr>
          <w:rFonts w:ascii="Times New Roman" w:hAnsi="Times New Roman" w:cs="Times New Roman"/>
          <w:sz w:val="22"/>
          <w:szCs w:val="22"/>
          <w:lang w:val="en-GB"/>
        </w:rPr>
        <w:t>the first Consolidated Space Weather Information Service (SWIS) Management Report, covering the period from 1 January to 31 December 2025. The report was developed by the Space Weather Centre Coordination Group (SWXCCG) to support the oversight responsibilities of the ICAO Meteorology Panel Working Group on Meteorological Operations Groups (WG-MOG) Space Weather Work Stream and provides information on the operation, performance and development of the ICAO Space Weather Information Service.</w:t>
      </w:r>
    </w:p>
    <w:p w14:paraId="344BA9A4"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55B7D7F6"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C760AA">
        <w:rPr>
          <w:rFonts w:ascii="Times New Roman" w:hAnsi="Times New Roman" w:cs="Times New Roman"/>
          <w:sz w:val="22"/>
          <w:szCs w:val="22"/>
          <w:lang w:val="en-GB"/>
        </w:rPr>
        <w:t xml:space="preserve">The </w:t>
      </w:r>
      <w:r>
        <w:rPr>
          <w:rFonts w:ascii="Times New Roman" w:hAnsi="Times New Roman" w:cs="Times New Roman"/>
          <w:sz w:val="22"/>
          <w:szCs w:val="22"/>
          <w:lang w:val="en-GB"/>
        </w:rPr>
        <w:t>report provided</w:t>
      </w:r>
      <w:r w:rsidRPr="00C760AA">
        <w:rPr>
          <w:rFonts w:ascii="Times New Roman" w:hAnsi="Times New Roman" w:cs="Times New Roman"/>
          <w:sz w:val="22"/>
          <w:szCs w:val="22"/>
          <w:lang w:val="en-GB"/>
        </w:rPr>
        <w:t xml:space="preserve"> information on space weather conditions during 2025, including periods of significant solar and geomagnetic activity, the issuance of space weather advisories for GNSS and HF communications impacts, and the operation of the four global Space Weather Centres and one regional Space Weather Centre. </w:t>
      </w:r>
      <w:r>
        <w:rPr>
          <w:rFonts w:ascii="Times New Roman" w:hAnsi="Times New Roman" w:cs="Times New Roman"/>
          <w:sz w:val="22"/>
          <w:szCs w:val="22"/>
          <w:lang w:val="en-GB"/>
        </w:rPr>
        <w:t>A</w:t>
      </w:r>
      <w:r w:rsidRPr="00C760AA">
        <w:rPr>
          <w:rFonts w:ascii="Times New Roman" w:hAnsi="Times New Roman" w:cs="Times New Roman"/>
          <w:sz w:val="22"/>
          <w:szCs w:val="22"/>
          <w:lang w:val="en-GB"/>
        </w:rPr>
        <w:t xml:space="preserve"> total of 738 operational advisories and 23 test advisories were issued during the reporting period.</w:t>
      </w:r>
    </w:p>
    <w:p w14:paraId="08E4DAFA" w14:textId="77777777" w:rsidR="006C37FD" w:rsidRPr="00C760AA" w:rsidRDefault="006C37FD" w:rsidP="006C37FD">
      <w:pPr>
        <w:pStyle w:val="ListParagraph"/>
        <w:rPr>
          <w:rFonts w:ascii="Times New Roman" w:hAnsi="Times New Roman" w:cs="Times New Roman"/>
          <w:sz w:val="22"/>
          <w:szCs w:val="22"/>
          <w:lang w:val="en-GB"/>
        </w:rPr>
      </w:pPr>
    </w:p>
    <w:p w14:paraId="4EB15DCB"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In t</w:t>
      </w:r>
      <w:r w:rsidRPr="00C760AA">
        <w:rPr>
          <w:rFonts w:ascii="Times New Roman" w:hAnsi="Times New Roman" w:cs="Times New Roman"/>
          <w:sz w:val="22"/>
          <w:szCs w:val="22"/>
          <w:lang w:val="en-GB"/>
        </w:rPr>
        <w:t>he reported performance of the Space Weather Information Service</w:t>
      </w:r>
      <w:r>
        <w:rPr>
          <w:rFonts w:ascii="Times New Roman" w:hAnsi="Times New Roman" w:cs="Times New Roman"/>
          <w:sz w:val="22"/>
          <w:szCs w:val="22"/>
          <w:lang w:val="en-GB"/>
        </w:rPr>
        <w:t xml:space="preserve">, </w:t>
      </w:r>
      <w:r w:rsidRPr="00C760AA">
        <w:rPr>
          <w:rFonts w:ascii="Times New Roman" w:hAnsi="Times New Roman" w:cs="Times New Roman"/>
          <w:sz w:val="22"/>
          <w:szCs w:val="22"/>
          <w:lang w:val="en-GB"/>
        </w:rPr>
        <w:t>the established key performance indicators required 90 per cent of advisories to be issued within 15 minutes after the threshold for advisory issuance was met and 99 per cent of advisories to contain no syntax or numbering errors and support automated processing by users. These performance targets were generally achieved during the 2025 reporting period.</w:t>
      </w:r>
    </w:p>
    <w:p w14:paraId="05681EB3" w14:textId="77777777" w:rsidR="006C37FD" w:rsidRPr="00C760AA" w:rsidRDefault="006C37FD" w:rsidP="006C37FD">
      <w:pPr>
        <w:pStyle w:val="ListParagraph"/>
        <w:rPr>
          <w:rFonts w:ascii="Times New Roman" w:hAnsi="Times New Roman" w:cs="Times New Roman"/>
          <w:sz w:val="22"/>
          <w:szCs w:val="22"/>
          <w:lang w:val="en-GB"/>
        </w:rPr>
      </w:pPr>
    </w:p>
    <w:p w14:paraId="066E665D"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EE348D">
        <w:rPr>
          <w:rFonts w:ascii="Times New Roman" w:hAnsi="Times New Roman" w:cs="Times New Roman"/>
          <w:sz w:val="22"/>
          <w:szCs w:val="22"/>
          <w:lang w:val="en-GB"/>
        </w:rPr>
        <w:t xml:space="preserve">The </w:t>
      </w:r>
      <w:r>
        <w:rPr>
          <w:rFonts w:ascii="Times New Roman" w:hAnsi="Times New Roman" w:cs="Times New Roman"/>
          <w:sz w:val="22"/>
          <w:szCs w:val="22"/>
          <w:lang w:val="en-GB"/>
        </w:rPr>
        <w:t>report also includ</w:t>
      </w:r>
      <w:r w:rsidRPr="00EE348D">
        <w:rPr>
          <w:rFonts w:ascii="Times New Roman" w:hAnsi="Times New Roman" w:cs="Times New Roman"/>
          <w:sz w:val="22"/>
          <w:szCs w:val="22"/>
          <w:lang w:val="en-GB"/>
        </w:rPr>
        <w:t xml:space="preserve">ed information on operational continuity, future developments and service improvements, including implementation of Amendment 82 to Annex 3 and the PANS-MET, transition towards polygon-based advisories, ongoing harmonisation activities among Space Weather Centres, development of future amendments to ICAO provisions, user engagement activities, and work on the future transition of the Space Weather Information Service to a SWIM-enabled environment. </w:t>
      </w:r>
      <w:r w:rsidRPr="00F10CD1">
        <w:rPr>
          <w:rFonts w:ascii="Times New Roman" w:hAnsi="Times New Roman" w:cs="Times New Roman"/>
          <w:sz w:val="22"/>
          <w:szCs w:val="22"/>
          <w:lang w:val="en-GB"/>
        </w:rPr>
        <w:t>No unscheduled operational handovers occurred during the reporting period.</w:t>
      </w:r>
    </w:p>
    <w:p w14:paraId="5459AD24" w14:textId="77777777" w:rsidR="006C37FD" w:rsidRPr="00F10CD1" w:rsidRDefault="006C37FD" w:rsidP="006C37FD">
      <w:pPr>
        <w:pStyle w:val="ListParagraph"/>
        <w:rPr>
          <w:rFonts w:ascii="Times New Roman" w:hAnsi="Times New Roman" w:cs="Times New Roman"/>
          <w:sz w:val="22"/>
          <w:szCs w:val="22"/>
          <w:lang w:val="en-GB"/>
        </w:rPr>
      </w:pPr>
    </w:p>
    <w:p w14:paraId="0F541021" w14:textId="174CAD98" w:rsidR="006C37FD" w:rsidRPr="00F10CD1"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2B5D2059">
        <w:rPr>
          <w:rFonts w:ascii="Times New Roman" w:hAnsi="Times New Roman" w:cs="Times New Roman"/>
          <w:sz w:val="22"/>
          <w:szCs w:val="22"/>
          <w:lang w:val="en-GB"/>
        </w:rPr>
        <w:t xml:space="preserve">The meeting discussed the potential value of raising awareness of the availability of space weather advisories and the Space Weather Information Service among other ICAO groups and users of the information, along with how to access it via their national </w:t>
      </w:r>
      <w:r w:rsidR="00A54660">
        <w:rPr>
          <w:rFonts w:ascii="Times New Roman" w:hAnsi="Times New Roman" w:cs="Times New Roman"/>
          <w:sz w:val="22"/>
          <w:szCs w:val="22"/>
          <w:lang w:val="en-GB"/>
        </w:rPr>
        <w:t>COMMS</w:t>
      </w:r>
      <w:r w:rsidRPr="2B5D2059">
        <w:rPr>
          <w:rFonts w:ascii="Times New Roman" w:hAnsi="Times New Roman" w:cs="Times New Roman"/>
          <w:sz w:val="22"/>
          <w:szCs w:val="22"/>
          <w:lang w:val="en-GB"/>
        </w:rPr>
        <w:t xml:space="preserve"> Centre, and suggested that this be highlighted when MET SG outcomes are shared with other relevant ICAO groups.</w:t>
      </w:r>
    </w:p>
    <w:p w14:paraId="26FB717F" w14:textId="77777777" w:rsidR="006C37FD" w:rsidRPr="0068783D" w:rsidRDefault="006C37FD" w:rsidP="006C37FD">
      <w:pPr>
        <w:spacing w:after="0" w:line="240" w:lineRule="auto"/>
        <w:jc w:val="both"/>
        <w:rPr>
          <w:rFonts w:ascii="Times New Roman" w:hAnsi="Times New Roman"/>
          <w:u w:val="single"/>
          <w:lang w:val="en-GB"/>
        </w:rPr>
      </w:pPr>
    </w:p>
    <w:p w14:paraId="173DCEC2" w14:textId="77777777" w:rsidR="006C37FD" w:rsidRPr="0068783D" w:rsidRDefault="006C37FD" w:rsidP="006C37FD">
      <w:pPr>
        <w:spacing w:after="0" w:line="240" w:lineRule="auto"/>
        <w:ind w:left="720"/>
        <w:jc w:val="both"/>
        <w:rPr>
          <w:rFonts w:ascii="Times New Roman" w:hAnsi="Times New Roman"/>
          <w:u w:val="single"/>
          <w:lang w:val="en-GB"/>
        </w:rPr>
      </w:pPr>
      <w:r w:rsidRPr="00062953">
        <w:rPr>
          <w:rFonts w:ascii="Times New Roman" w:hAnsi="Times New Roman"/>
          <w:u w:val="single"/>
          <w:lang w:val="en-GB"/>
        </w:rPr>
        <w:t>WP/18 Latest Status of IWXXM – Hong Kong, China</w:t>
      </w:r>
    </w:p>
    <w:p w14:paraId="3931B61A" w14:textId="77777777" w:rsidR="006C37FD" w:rsidRPr="0068783D" w:rsidRDefault="006C37FD" w:rsidP="006C37FD">
      <w:pPr>
        <w:spacing w:after="0" w:line="240" w:lineRule="auto"/>
        <w:jc w:val="both"/>
        <w:rPr>
          <w:rFonts w:ascii="Times New Roman" w:hAnsi="Times New Roman"/>
          <w:lang w:val="en-GB"/>
        </w:rPr>
      </w:pPr>
    </w:p>
    <w:p w14:paraId="4323E42E"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B64B34">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B64B34">
        <w:rPr>
          <w:rFonts w:ascii="Times New Roman" w:hAnsi="Times New Roman" w:cs="Times New Roman"/>
          <w:sz w:val="22"/>
          <w:szCs w:val="22"/>
          <w:lang w:val="en-GB"/>
        </w:rPr>
        <w:t xml:space="preserve"> the latest status of the ICAO Meteorological Information Exchange Model (IWXXM), including outcomes from the Thirteenth and Fourteenth Meetings of the ICAO Meteorological Panel Working Group on Meteorological Information Exchange (WG-MIE/13 and WG-MIE/14)</w:t>
      </w:r>
      <w:r>
        <w:rPr>
          <w:rFonts w:ascii="Times New Roman" w:hAnsi="Times New Roman" w:cs="Times New Roman"/>
          <w:sz w:val="22"/>
          <w:szCs w:val="22"/>
          <w:lang w:val="en-GB"/>
        </w:rPr>
        <w:t xml:space="preserve"> and t</w:t>
      </w:r>
      <w:r w:rsidRPr="00B64B34">
        <w:rPr>
          <w:rFonts w:ascii="Times New Roman" w:hAnsi="Times New Roman" w:cs="Times New Roman"/>
          <w:sz w:val="22"/>
          <w:szCs w:val="22"/>
          <w:lang w:val="en-GB"/>
        </w:rPr>
        <w:t>he publication of IWXXM 2025-2 in November 2025 to support Amendment 82 to Annex 3 and the PANS-MET</w:t>
      </w:r>
      <w:r>
        <w:rPr>
          <w:rFonts w:ascii="Times New Roman" w:hAnsi="Times New Roman" w:cs="Times New Roman"/>
          <w:sz w:val="22"/>
          <w:szCs w:val="22"/>
          <w:lang w:val="en-GB"/>
        </w:rPr>
        <w:t>.</w:t>
      </w:r>
    </w:p>
    <w:p w14:paraId="52F57F4B"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2F213E22"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M</w:t>
      </w:r>
      <w:r w:rsidRPr="00B64B34">
        <w:rPr>
          <w:rFonts w:ascii="Times New Roman" w:hAnsi="Times New Roman" w:cs="Times New Roman"/>
          <w:sz w:val="22"/>
          <w:szCs w:val="22"/>
          <w:lang w:val="en-GB"/>
        </w:rPr>
        <w:t>ajor changes introduced in the new version includ</w:t>
      </w:r>
      <w:r>
        <w:rPr>
          <w:rFonts w:ascii="Times New Roman" w:hAnsi="Times New Roman" w:cs="Times New Roman"/>
          <w:sz w:val="22"/>
          <w:szCs w:val="22"/>
          <w:lang w:val="en-GB"/>
        </w:rPr>
        <w:t>e:</w:t>
      </w:r>
    </w:p>
    <w:p w14:paraId="295968AF" w14:textId="77777777" w:rsidR="006C37FD" w:rsidRDefault="006C37FD" w:rsidP="006C37FD">
      <w:pPr>
        <w:spacing w:after="0" w:line="240" w:lineRule="auto"/>
        <w:rPr>
          <w:rFonts w:ascii="Times New Roman" w:hAnsi="Times New Roman"/>
          <w:lang w:val="en-GB"/>
        </w:rPr>
      </w:pPr>
    </w:p>
    <w:p w14:paraId="6611BC3E" w14:textId="7A4C0059" w:rsidR="006C37FD" w:rsidRPr="00D51283" w:rsidRDefault="006C37FD" w:rsidP="006C37FD">
      <w:pPr>
        <w:pStyle w:val="ListParagraph"/>
        <w:numPr>
          <w:ilvl w:val="0"/>
          <w:numId w:val="33"/>
        </w:numPr>
        <w:rPr>
          <w:rFonts w:ascii="Times New Roman" w:hAnsi="Times New Roman"/>
          <w:lang w:val="en-GB"/>
        </w:rPr>
      </w:pPr>
      <w:r w:rsidRPr="00D51283">
        <w:rPr>
          <w:rFonts w:ascii="Times New Roman" w:hAnsi="Times New Roman"/>
          <w:lang w:val="en-GB"/>
        </w:rPr>
        <w:lastRenderedPageBreak/>
        <w:t>First introduction of the Quantitative Volcanic Ash Concentration Information</w:t>
      </w:r>
      <w:r w:rsidR="008C423E">
        <w:rPr>
          <w:rFonts w:ascii="Times New Roman" w:hAnsi="Times New Roman"/>
          <w:lang w:val="en-GB"/>
        </w:rPr>
        <w:t xml:space="preserve"> </w:t>
      </w:r>
      <w:r w:rsidR="008C423E" w:rsidRPr="00D51283">
        <w:rPr>
          <w:rFonts w:ascii="Times New Roman" w:hAnsi="Times New Roman"/>
          <w:lang w:val="en-GB"/>
        </w:rPr>
        <w:t xml:space="preserve"> (QVA)</w:t>
      </w:r>
      <w:r w:rsidRPr="00D51283">
        <w:rPr>
          <w:rFonts w:ascii="Times New Roman" w:hAnsi="Times New Roman"/>
          <w:lang w:val="en-GB"/>
        </w:rPr>
        <w:t xml:space="preserve"> package </w:t>
      </w:r>
    </w:p>
    <w:p w14:paraId="516F78FA" w14:textId="77777777" w:rsidR="006C37FD" w:rsidRPr="00D51283" w:rsidRDefault="006C37FD" w:rsidP="006C37FD">
      <w:pPr>
        <w:pStyle w:val="ListParagraph"/>
        <w:numPr>
          <w:ilvl w:val="0"/>
          <w:numId w:val="33"/>
        </w:numPr>
        <w:rPr>
          <w:rFonts w:ascii="Times New Roman" w:hAnsi="Times New Roman"/>
          <w:lang w:val="en-GB"/>
        </w:rPr>
      </w:pPr>
      <w:r w:rsidRPr="00D51283">
        <w:rPr>
          <w:rFonts w:ascii="Times New Roman" w:hAnsi="Times New Roman"/>
          <w:lang w:val="en-GB"/>
        </w:rPr>
        <w:t>First introduction of the Volcano Observatory Notice for Aviation (VONA) package</w:t>
      </w:r>
    </w:p>
    <w:p w14:paraId="3C810296" w14:textId="77777777" w:rsidR="006C37FD" w:rsidRPr="00D51283" w:rsidRDefault="006C37FD" w:rsidP="006C37FD">
      <w:pPr>
        <w:pStyle w:val="ListParagraph"/>
        <w:numPr>
          <w:ilvl w:val="0"/>
          <w:numId w:val="33"/>
        </w:numPr>
        <w:rPr>
          <w:rFonts w:ascii="Times New Roman" w:hAnsi="Times New Roman"/>
          <w:lang w:val="en-GB"/>
        </w:rPr>
      </w:pPr>
      <w:r w:rsidRPr="00D51283">
        <w:rPr>
          <w:rFonts w:ascii="Times New Roman" w:hAnsi="Times New Roman"/>
          <w:lang w:val="en-GB"/>
        </w:rPr>
        <w:t>Changes to the METAR/SPECI, Volcanic Ash Advisory, and Space Weather Advisory packages in accordance with the changes of their respective TAC templates</w:t>
      </w:r>
    </w:p>
    <w:p w14:paraId="3C4D0052" w14:textId="77777777" w:rsidR="006C37FD" w:rsidRPr="00D51283" w:rsidRDefault="006C37FD" w:rsidP="006C37FD">
      <w:pPr>
        <w:pStyle w:val="ListParagraph"/>
        <w:numPr>
          <w:ilvl w:val="0"/>
          <w:numId w:val="33"/>
        </w:numPr>
        <w:rPr>
          <w:rFonts w:ascii="Times New Roman" w:hAnsi="Times New Roman"/>
          <w:lang w:val="en-GB"/>
        </w:rPr>
      </w:pPr>
      <w:r w:rsidRPr="00D51283">
        <w:rPr>
          <w:rFonts w:ascii="Times New Roman" w:hAnsi="Times New Roman"/>
          <w:lang w:val="en-GB"/>
        </w:rPr>
        <w:t>Changes to the METAR/SPECI package to allow the reporting of unlimited RVR, and temperature in tenths of a degree, in contrast to TAC</w:t>
      </w:r>
    </w:p>
    <w:p w14:paraId="71121CBB" w14:textId="77777777" w:rsidR="006C37FD" w:rsidRPr="00D51283" w:rsidRDefault="006C37FD" w:rsidP="006C37FD">
      <w:pPr>
        <w:pStyle w:val="ListParagraph"/>
        <w:numPr>
          <w:ilvl w:val="0"/>
          <w:numId w:val="33"/>
        </w:numPr>
        <w:rPr>
          <w:rFonts w:ascii="Times New Roman" w:hAnsi="Times New Roman"/>
          <w:lang w:val="en-GB"/>
        </w:rPr>
      </w:pPr>
      <w:r w:rsidRPr="00D51283">
        <w:rPr>
          <w:rFonts w:ascii="Times New Roman" w:hAnsi="Times New Roman"/>
          <w:lang w:val="en-GB"/>
        </w:rPr>
        <w:t>Changes to the Meteorological Feature Package, and the WAFS Significant Weather Forecast package which has been based on it, to prepare for use by future packages to be developed</w:t>
      </w:r>
    </w:p>
    <w:p w14:paraId="5EE5350E" w14:textId="77777777" w:rsidR="006C37FD" w:rsidRPr="00D51283" w:rsidRDefault="006C37FD" w:rsidP="006C37FD">
      <w:pPr>
        <w:pStyle w:val="ListParagraph"/>
        <w:numPr>
          <w:ilvl w:val="0"/>
          <w:numId w:val="33"/>
        </w:numPr>
        <w:rPr>
          <w:rFonts w:ascii="Times New Roman" w:hAnsi="Times New Roman" w:cs="Times New Roman"/>
          <w:sz w:val="22"/>
          <w:szCs w:val="22"/>
          <w:lang w:val="en-GB"/>
        </w:rPr>
      </w:pPr>
      <w:r w:rsidRPr="00D51283">
        <w:rPr>
          <w:rFonts w:ascii="Times New Roman" w:hAnsi="Times New Roman"/>
          <w:lang w:val="en-GB"/>
        </w:rPr>
        <w:t>Updates to documentation in IWXXM and all its packages to reflect the introduction of PANS-MET and the discontinuation of the WMO Technical Regulations (WMO-No. 49), Volume II, Meteorological Service</w:t>
      </w:r>
      <w:r w:rsidRPr="00D51283">
        <w:rPr>
          <w:rFonts w:ascii="Times New Roman" w:hAnsi="Times New Roman" w:cs="Times New Roman"/>
          <w:sz w:val="22"/>
          <w:szCs w:val="22"/>
          <w:lang w:val="en-GB"/>
        </w:rPr>
        <w:t xml:space="preserve"> for International Air Navigation</w:t>
      </w:r>
    </w:p>
    <w:p w14:paraId="1A31557F" w14:textId="77777777" w:rsidR="006C37FD" w:rsidRDefault="006C37FD" w:rsidP="006C37FD">
      <w:pPr>
        <w:pStyle w:val="ListParagraph"/>
        <w:tabs>
          <w:tab w:val="left" w:pos="1440"/>
        </w:tabs>
        <w:ind w:left="0"/>
        <w:contextualSpacing w:val="0"/>
        <w:jc w:val="both"/>
        <w:rPr>
          <w:rFonts w:ascii="Times New Roman" w:hAnsi="Times New Roman" w:cs="Times New Roman"/>
          <w:sz w:val="22"/>
          <w:szCs w:val="22"/>
          <w:lang w:val="en-GB"/>
        </w:rPr>
      </w:pPr>
    </w:p>
    <w:p w14:paraId="71A9A2D4"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sidRPr="00B64B34">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B64B34">
        <w:rPr>
          <w:rFonts w:ascii="Times New Roman" w:hAnsi="Times New Roman" w:cs="Times New Roman"/>
          <w:sz w:val="22"/>
          <w:szCs w:val="22"/>
          <w:lang w:val="en-GB"/>
        </w:rPr>
        <w:t xml:space="preserve"> discussions within WG-MIE concerning the management of IWXXM versions for operational exchange. The meeting noted Decision MIE/13-03, which provided that, following the release of IWXXM 2025-2, only IWXXM version 2023-1 and later should be exchanged operationally. The meeting further noted subsequent WG-MIE decisions supporting the use of a single global IWXXM version for operational exchange, publication of the applicable IWXXM version in the PANS-MET with a delayed applicability date, and ICAO communication of IWXXM releases through State Letters when appropriate.</w:t>
      </w:r>
    </w:p>
    <w:p w14:paraId="13D899FA" w14:textId="77777777" w:rsidR="006C37FD" w:rsidRPr="00B64B34" w:rsidRDefault="006C37FD" w:rsidP="006C37FD">
      <w:pPr>
        <w:pStyle w:val="ListParagraph"/>
        <w:rPr>
          <w:rFonts w:ascii="Times New Roman" w:hAnsi="Times New Roman" w:cs="Times New Roman"/>
          <w:sz w:val="22"/>
          <w:szCs w:val="22"/>
          <w:lang w:val="en-GB"/>
        </w:rPr>
      </w:pPr>
    </w:p>
    <w:p w14:paraId="7797C224" w14:textId="77777777" w:rsidR="006C37FD" w:rsidRDefault="006C37FD" w:rsidP="006C37FD">
      <w:pPr>
        <w:pStyle w:val="ListParagraph"/>
        <w:numPr>
          <w:ilvl w:val="1"/>
          <w:numId w:val="3"/>
        </w:numPr>
        <w:tabs>
          <w:tab w:val="left" w:pos="1440"/>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O</w:t>
      </w:r>
      <w:r w:rsidRPr="00B64B34">
        <w:rPr>
          <w:rFonts w:ascii="Times New Roman" w:hAnsi="Times New Roman" w:cs="Times New Roman"/>
          <w:sz w:val="22"/>
          <w:szCs w:val="22"/>
          <w:lang w:val="en-GB"/>
        </w:rPr>
        <w:t xml:space="preserve">ngoing WG-MIE work </w:t>
      </w:r>
      <w:r>
        <w:rPr>
          <w:rFonts w:ascii="Times New Roman" w:hAnsi="Times New Roman" w:cs="Times New Roman"/>
          <w:sz w:val="22"/>
          <w:szCs w:val="22"/>
          <w:lang w:val="en-GB"/>
        </w:rPr>
        <w:t>included</w:t>
      </w:r>
      <w:r w:rsidRPr="00B64B34">
        <w:rPr>
          <w:rFonts w:ascii="Times New Roman" w:hAnsi="Times New Roman" w:cs="Times New Roman"/>
          <w:sz w:val="22"/>
          <w:szCs w:val="22"/>
          <w:lang w:val="en-GB"/>
        </w:rPr>
        <w:t xml:space="preserve"> communicating the operational deprecation of older IWXXM versions, globally coordinated implementation of future IWXXM versions, lifecycle management of IWXXM releases, and possible independent management of IWXXM packages. </w:t>
      </w:r>
      <w:r>
        <w:rPr>
          <w:rFonts w:ascii="Times New Roman" w:hAnsi="Times New Roman" w:cs="Times New Roman"/>
          <w:sz w:val="22"/>
          <w:szCs w:val="22"/>
          <w:lang w:val="en-GB"/>
        </w:rPr>
        <w:t>Other WG-MIE</w:t>
      </w:r>
      <w:r w:rsidRPr="00B64B34">
        <w:rPr>
          <w:rFonts w:ascii="Times New Roman" w:hAnsi="Times New Roman" w:cs="Times New Roman"/>
          <w:sz w:val="22"/>
          <w:szCs w:val="22"/>
          <w:lang w:val="en-GB"/>
        </w:rPr>
        <w:t xml:space="preserve"> discussions </w:t>
      </w:r>
      <w:r>
        <w:rPr>
          <w:rFonts w:ascii="Times New Roman" w:hAnsi="Times New Roman" w:cs="Times New Roman"/>
          <w:sz w:val="22"/>
          <w:szCs w:val="22"/>
          <w:lang w:val="en-GB"/>
        </w:rPr>
        <w:t>included</w:t>
      </w:r>
      <w:r w:rsidRPr="00B64B34">
        <w:rPr>
          <w:rFonts w:ascii="Times New Roman" w:hAnsi="Times New Roman" w:cs="Times New Roman"/>
          <w:sz w:val="22"/>
          <w:szCs w:val="22"/>
          <w:lang w:val="en-GB"/>
        </w:rPr>
        <w:t xml:space="preserve"> standardisation of AMQP headers and message structures for distribution of IWXXM reports within a SWIM environment and the planned inclusion of related material in the Guidance for MET-SWIM Implementation.</w:t>
      </w:r>
    </w:p>
    <w:p w14:paraId="13FFD35F" w14:textId="77777777" w:rsidR="006C37FD" w:rsidRPr="00B64B34" w:rsidRDefault="006C37FD" w:rsidP="006C37FD">
      <w:pPr>
        <w:pStyle w:val="ListParagraph"/>
        <w:rPr>
          <w:rFonts w:ascii="Times New Roman" w:hAnsi="Times New Roman" w:cs="Times New Roman"/>
          <w:sz w:val="22"/>
          <w:szCs w:val="22"/>
          <w:lang w:val="en-GB"/>
        </w:rPr>
      </w:pPr>
    </w:p>
    <w:p w14:paraId="5827A559" w14:textId="2C59FBAA" w:rsidR="006C37FD" w:rsidRPr="001E5947" w:rsidRDefault="006C37FD" w:rsidP="001E5947">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33770">
        <w:rPr>
          <w:rFonts w:ascii="Times New Roman" w:hAnsi="Times New Roman" w:cs="Times New Roman"/>
          <w:sz w:val="22"/>
          <w:szCs w:val="22"/>
          <w:lang w:val="en-GB"/>
        </w:rPr>
        <w:t xml:space="preserve">Based on the developments and proposals presented in WP/18, the meeting reviewed revisions to the draft conclusions on IWXXM version compatibility and dissemination that had been adopted during the discussion of </w:t>
      </w:r>
      <w:r w:rsidRPr="00593B66">
        <w:rPr>
          <w:rFonts w:ascii="Times New Roman" w:hAnsi="Times New Roman" w:cs="Times New Roman"/>
          <w:sz w:val="22"/>
          <w:szCs w:val="22"/>
          <w:lang w:val="en-GB"/>
        </w:rPr>
        <w:t xml:space="preserve">WP/03, including updates reflecting the current operational IWXXM version and associated implementation actions. The meeting supported the revised Draft Conclusion </w:t>
      </w:r>
      <w:r w:rsidR="001E5947" w:rsidRPr="001E5947">
        <w:rPr>
          <w:rFonts w:ascii="Times New Roman" w:hAnsi="Times New Roman" w:cs="Times New Roman"/>
          <w:sz w:val="22"/>
          <w:szCs w:val="22"/>
          <w:lang w:val="en-GB"/>
        </w:rPr>
        <w:t>MET SG/30-01 – IWXXM Version Compatibility</w:t>
      </w:r>
      <w:r w:rsidR="001E5947">
        <w:rPr>
          <w:rFonts w:ascii="Times New Roman" w:hAnsi="Times New Roman" w:cs="Times New Roman"/>
          <w:sz w:val="22"/>
          <w:szCs w:val="22"/>
          <w:lang w:val="en-GB"/>
        </w:rPr>
        <w:t xml:space="preserve">, and </w:t>
      </w:r>
      <w:r w:rsidR="001E5947" w:rsidRPr="001E5947">
        <w:rPr>
          <w:rFonts w:ascii="Times New Roman" w:hAnsi="Times New Roman" w:cs="Times New Roman"/>
          <w:sz w:val="22"/>
          <w:szCs w:val="22"/>
          <w:lang w:val="en-GB"/>
        </w:rPr>
        <w:t>Draft Conclusion MET SG/30-02 – Dissemination of IWXXM</w:t>
      </w:r>
      <w:r w:rsidR="001E5947">
        <w:rPr>
          <w:rFonts w:ascii="Times New Roman" w:hAnsi="Times New Roman" w:cs="Times New Roman"/>
          <w:sz w:val="22"/>
          <w:szCs w:val="22"/>
          <w:lang w:val="en-GB"/>
        </w:rPr>
        <w:t xml:space="preserve">, </w:t>
      </w:r>
      <w:r w:rsidRPr="001E5947">
        <w:rPr>
          <w:rFonts w:ascii="Times New Roman" w:hAnsi="Times New Roman" w:cs="Times New Roman"/>
          <w:sz w:val="22"/>
          <w:szCs w:val="22"/>
          <w:lang w:val="en-GB"/>
        </w:rPr>
        <w:t xml:space="preserve">as </w:t>
      </w:r>
      <w:r w:rsidR="001E5947" w:rsidRPr="001E5947">
        <w:rPr>
          <w:rFonts w:ascii="Times New Roman" w:hAnsi="Times New Roman" w:cs="Times New Roman"/>
          <w:sz w:val="22"/>
          <w:szCs w:val="22"/>
          <w:lang w:val="en-GB"/>
        </w:rPr>
        <w:t xml:space="preserve">presented under paragraph 2.22. </w:t>
      </w:r>
      <w:r w:rsidRPr="001E5947">
        <w:rPr>
          <w:rFonts w:ascii="Times New Roman" w:hAnsi="Times New Roman" w:cs="Times New Roman"/>
          <w:sz w:val="22"/>
          <w:szCs w:val="22"/>
          <w:lang w:val="en-GB"/>
        </w:rPr>
        <w:t xml:space="preserve"> </w:t>
      </w:r>
    </w:p>
    <w:p w14:paraId="6F93C76E" w14:textId="77777777" w:rsidR="006C37FD" w:rsidRPr="00593B66" w:rsidRDefault="006C37FD" w:rsidP="006C37FD">
      <w:pPr>
        <w:pStyle w:val="ListParagraph"/>
        <w:tabs>
          <w:tab w:val="left" w:pos="1418"/>
        </w:tabs>
        <w:ind w:left="0"/>
        <w:jc w:val="both"/>
        <w:rPr>
          <w:rFonts w:ascii="Times New Roman" w:hAnsi="Times New Roman" w:cs="Times New Roman"/>
          <w:sz w:val="22"/>
          <w:szCs w:val="22"/>
          <w:lang w:val="en-GB"/>
        </w:rPr>
      </w:pPr>
    </w:p>
    <w:p w14:paraId="1356AB25" w14:textId="77777777" w:rsidR="006C37FD" w:rsidRPr="00593B66" w:rsidRDefault="006C37FD" w:rsidP="006C37FD">
      <w:pPr>
        <w:pStyle w:val="Heading2"/>
        <w:numPr>
          <w:ilvl w:val="0"/>
          <w:numId w:val="3"/>
        </w:numPr>
        <w:contextualSpacing w:val="0"/>
      </w:pPr>
      <w:bookmarkStart w:id="64" w:name="_Toc235768638"/>
      <w:r w:rsidRPr="00593B66">
        <w:t>Turbulence Information</w:t>
      </w:r>
      <w:bookmarkEnd w:id="64"/>
      <w:r w:rsidRPr="00593B66">
        <w:t xml:space="preserve"> </w:t>
      </w:r>
    </w:p>
    <w:p w14:paraId="7EF0585E" w14:textId="77777777" w:rsidR="006C37FD" w:rsidRPr="0068783D" w:rsidRDefault="006C37FD" w:rsidP="006C37FD">
      <w:pPr>
        <w:spacing w:after="0" w:line="240" w:lineRule="auto"/>
        <w:ind w:left="360" w:firstLine="360"/>
        <w:jc w:val="both"/>
        <w:rPr>
          <w:rFonts w:ascii="Times New Roman" w:hAnsi="Times New Roman"/>
          <w:u w:val="single"/>
          <w:lang w:val="en-GB"/>
        </w:rPr>
      </w:pPr>
    </w:p>
    <w:p w14:paraId="657B1B9C" w14:textId="77777777" w:rsidR="006C37FD" w:rsidRPr="002A398F" w:rsidRDefault="006C37FD" w:rsidP="006C37FD">
      <w:pPr>
        <w:spacing w:after="0" w:line="240" w:lineRule="auto"/>
        <w:ind w:left="720"/>
        <w:jc w:val="both"/>
        <w:rPr>
          <w:rFonts w:ascii="Times New Roman" w:hAnsi="Times New Roman"/>
          <w:lang w:val="en-GB"/>
        </w:rPr>
      </w:pPr>
      <w:bookmarkStart w:id="65" w:name="_Hlk207119529"/>
      <w:r w:rsidRPr="00D662F5">
        <w:rPr>
          <w:rFonts w:ascii="Times New Roman" w:hAnsi="Times New Roman"/>
          <w:u w:val="single"/>
          <w:lang w:val="en-GB"/>
        </w:rPr>
        <w:t>WP/19 Proposal for Special Air-Reports Survey – New Zealand</w:t>
      </w:r>
    </w:p>
    <w:p w14:paraId="3EDF2D7A" w14:textId="77777777" w:rsidR="006C37FD" w:rsidRPr="002A398F" w:rsidRDefault="006C37FD" w:rsidP="006C37FD">
      <w:pPr>
        <w:spacing w:after="0" w:line="240" w:lineRule="auto"/>
        <w:jc w:val="both"/>
        <w:rPr>
          <w:rFonts w:ascii="Times New Roman" w:hAnsi="Times New Roman"/>
          <w:lang w:val="en-GB"/>
        </w:rPr>
      </w:pPr>
    </w:p>
    <w:p w14:paraId="12E07A30"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17B8">
        <w:rPr>
          <w:rFonts w:ascii="Times New Roman" w:hAnsi="Times New Roman" w:cs="Times New Roman"/>
          <w:sz w:val="22"/>
          <w:szCs w:val="22"/>
          <w:lang w:val="en-GB"/>
        </w:rPr>
        <w:t>The meeting reviewed a proposal by New Zealand to develop and issue a survey to better understand the receipt of special air-reports by Asia/Pacific aviation meteorological service providers and the mechanisms used by States to require their provision. The meeting noted that the proposal supports APANPIRG Conclusion 36/17, which urges States to share special air-reports, including turbulence reports, with meteorological service providers and to provide information on the number of special air-reports received each calendar year.</w:t>
      </w:r>
    </w:p>
    <w:p w14:paraId="48BC473F"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A06247C"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17B8">
        <w:rPr>
          <w:rFonts w:ascii="Times New Roman" w:hAnsi="Times New Roman" w:cs="Times New Roman"/>
          <w:sz w:val="22"/>
          <w:szCs w:val="22"/>
          <w:lang w:val="en-GB"/>
        </w:rPr>
        <w:t xml:space="preserve">The proposed survey would collect information on the number of special air-reports received by States and could also seek information on national legislation, procedures and mechanisms </w:t>
      </w:r>
      <w:r w:rsidRPr="000B17B8">
        <w:rPr>
          <w:rFonts w:ascii="Times New Roman" w:hAnsi="Times New Roman" w:cs="Times New Roman"/>
          <w:sz w:val="22"/>
          <w:szCs w:val="22"/>
          <w:lang w:val="en-GB"/>
        </w:rPr>
        <w:lastRenderedPageBreak/>
        <w:t>supporting the provision and receipt of special air-reports. The draft survey included questions relating to special air-report counts, reporting arrangements and national requirements for the provision of special air-reports.</w:t>
      </w:r>
    </w:p>
    <w:p w14:paraId="58B298C4" w14:textId="77777777" w:rsidR="006C37FD" w:rsidRPr="00D9765C" w:rsidRDefault="006C37FD" w:rsidP="006C37FD">
      <w:pPr>
        <w:pStyle w:val="ListParagraph"/>
        <w:rPr>
          <w:rFonts w:ascii="Times New Roman" w:hAnsi="Times New Roman" w:cs="Times New Roman"/>
          <w:sz w:val="22"/>
          <w:szCs w:val="22"/>
          <w:lang w:val="en-GB"/>
        </w:rPr>
      </w:pPr>
    </w:p>
    <w:p w14:paraId="569B6A73"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17B8">
        <w:rPr>
          <w:rFonts w:ascii="Times New Roman" w:hAnsi="Times New Roman" w:cs="Times New Roman"/>
          <w:sz w:val="22"/>
          <w:szCs w:val="22"/>
          <w:lang w:val="en-GB"/>
        </w:rPr>
        <w:t xml:space="preserve">During discussion, </w:t>
      </w:r>
      <w:r>
        <w:rPr>
          <w:rFonts w:ascii="Times New Roman" w:hAnsi="Times New Roman" w:cs="Times New Roman"/>
          <w:sz w:val="22"/>
          <w:szCs w:val="22"/>
          <w:lang w:val="en-GB"/>
        </w:rPr>
        <w:t>New Zealand</w:t>
      </w:r>
      <w:r w:rsidRPr="000B17B8">
        <w:rPr>
          <w:rFonts w:ascii="Times New Roman" w:hAnsi="Times New Roman" w:cs="Times New Roman"/>
          <w:sz w:val="22"/>
          <w:szCs w:val="22"/>
          <w:lang w:val="en-GB"/>
        </w:rPr>
        <w:t xml:space="preserve"> clarified that Question 2 was intended to identify the number of special air-reports received by MWOs, including whether the figures were estimated or based on actual counts. </w:t>
      </w:r>
      <w:r>
        <w:rPr>
          <w:rFonts w:ascii="Times New Roman" w:hAnsi="Times New Roman" w:cs="Times New Roman"/>
          <w:sz w:val="22"/>
          <w:szCs w:val="22"/>
          <w:lang w:val="en-GB"/>
        </w:rPr>
        <w:t>F</w:t>
      </w:r>
      <w:r w:rsidRPr="000B17B8">
        <w:rPr>
          <w:rFonts w:ascii="Times New Roman" w:hAnsi="Times New Roman" w:cs="Times New Roman"/>
          <w:sz w:val="22"/>
          <w:szCs w:val="22"/>
          <w:lang w:val="en-GB"/>
        </w:rPr>
        <w:t>urther refinement of the survey</w:t>
      </w:r>
      <w:r>
        <w:rPr>
          <w:rFonts w:ascii="Times New Roman" w:hAnsi="Times New Roman" w:cs="Times New Roman"/>
          <w:sz w:val="22"/>
          <w:szCs w:val="22"/>
          <w:lang w:val="en-GB"/>
        </w:rPr>
        <w:t xml:space="preserve"> suggested during the discussion</w:t>
      </w:r>
      <w:r w:rsidRPr="000B17B8">
        <w:rPr>
          <w:rFonts w:ascii="Times New Roman" w:hAnsi="Times New Roman" w:cs="Times New Roman"/>
          <w:sz w:val="22"/>
          <w:szCs w:val="22"/>
          <w:lang w:val="en-GB"/>
        </w:rPr>
        <w:t xml:space="preserve"> includ</w:t>
      </w:r>
      <w:r>
        <w:rPr>
          <w:rFonts w:ascii="Times New Roman" w:hAnsi="Times New Roman" w:cs="Times New Roman"/>
          <w:sz w:val="22"/>
          <w:szCs w:val="22"/>
          <w:lang w:val="en-GB"/>
        </w:rPr>
        <w:t>ed</w:t>
      </w:r>
      <w:r w:rsidRPr="000B17B8">
        <w:rPr>
          <w:rFonts w:ascii="Times New Roman" w:hAnsi="Times New Roman" w:cs="Times New Roman"/>
          <w:sz w:val="22"/>
          <w:szCs w:val="22"/>
          <w:lang w:val="en-GB"/>
        </w:rPr>
        <w:t xml:space="preserve"> collecting information on how reports are disseminated, whether reports are provided to WAFCs, challenges and issues associated with the exchange of reports, and consideration of turbulence information from all available sources in addition to special air-reports. The </w:t>
      </w:r>
      <w:r>
        <w:rPr>
          <w:rFonts w:ascii="Times New Roman" w:hAnsi="Times New Roman" w:cs="Times New Roman"/>
          <w:sz w:val="22"/>
          <w:szCs w:val="22"/>
          <w:lang w:val="en-GB"/>
        </w:rPr>
        <w:t>discussion</w:t>
      </w:r>
      <w:r w:rsidRPr="000B17B8">
        <w:rPr>
          <w:rFonts w:ascii="Times New Roman" w:hAnsi="Times New Roman" w:cs="Times New Roman"/>
          <w:sz w:val="22"/>
          <w:szCs w:val="22"/>
          <w:lang w:val="en-GB"/>
        </w:rPr>
        <w:t xml:space="preserve"> also suggested enhancing the introductory background information to provide additional context to respondents regarding the purpose of the survey and its relationship to previous APANPIRG discussions and outcomes.</w:t>
      </w:r>
    </w:p>
    <w:p w14:paraId="234F900D"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E560722" w14:textId="77777777" w:rsidR="006C37FD" w:rsidRPr="00DB6976"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F55D56">
        <w:rPr>
          <w:rFonts w:ascii="Times New Roman" w:hAnsi="Times New Roman" w:cs="Times New Roman"/>
          <w:sz w:val="22"/>
          <w:szCs w:val="22"/>
          <w:lang w:val="en-GB"/>
        </w:rPr>
        <w:t xml:space="preserve">The meeting reviewed the proposal to establish a small ad hoc group to refine the draft survey in coordination with the Asia-Pacific Regional Officer – Meteorology/Environment, with the aim of distributing the survey to States and analysing responses for possible presentation to </w:t>
      </w:r>
      <w:r w:rsidRPr="00DB6976">
        <w:rPr>
          <w:rFonts w:ascii="Times New Roman" w:hAnsi="Times New Roman" w:cs="Times New Roman"/>
          <w:sz w:val="22"/>
          <w:szCs w:val="22"/>
          <w:lang w:val="en-GB"/>
        </w:rPr>
        <w:t>APANPIRG/37. Australia, Hong Kong China, Japan and New Zealand offered to participate in the ad hoc group. The meeting supported issuance of the refined survey to APAC States and adopted the following Decision:</w:t>
      </w:r>
    </w:p>
    <w:p w14:paraId="055C76FA" w14:textId="77777777" w:rsidR="006C37FD" w:rsidRPr="00F55D56" w:rsidRDefault="006C37FD" w:rsidP="006C37FD">
      <w:pPr>
        <w:pStyle w:val="ListParagraph"/>
        <w:rPr>
          <w:rFonts w:ascii="Times New Roman" w:hAnsi="Times New Roman" w:cs="Times New Roman"/>
          <w:sz w:val="22"/>
          <w:szCs w:val="22"/>
          <w:lang w:val="en-GB"/>
        </w:rPr>
      </w:pPr>
    </w:p>
    <w:tbl>
      <w:tblPr>
        <w:tblStyle w:val="TableGrid"/>
        <w:tblW w:w="0" w:type="auto"/>
        <w:tblLook w:val="04A0" w:firstRow="1" w:lastRow="0" w:firstColumn="1" w:lastColumn="0" w:noHBand="0" w:noVBand="1"/>
      </w:tblPr>
      <w:tblGrid>
        <w:gridCol w:w="6941"/>
        <w:gridCol w:w="2078"/>
      </w:tblGrid>
      <w:tr w:rsidR="006C37FD" w:rsidRPr="00F55D56" w14:paraId="6F9AB06B" w14:textId="77777777" w:rsidTr="00EA757F">
        <w:tc>
          <w:tcPr>
            <w:tcW w:w="9019" w:type="dxa"/>
            <w:gridSpan w:val="2"/>
          </w:tcPr>
          <w:p w14:paraId="474CFD35" w14:textId="59691F02" w:rsidR="006C37FD" w:rsidRPr="00F55D56" w:rsidRDefault="006C37FD" w:rsidP="00EA757F">
            <w:pPr>
              <w:tabs>
                <w:tab w:val="left" w:pos="1080"/>
              </w:tabs>
              <w:rPr>
                <w:rFonts w:ascii="Times New Roman" w:hAnsi="Times New Roman"/>
                <w:lang w:val="en-GB"/>
              </w:rPr>
            </w:pPr>
            <w:r w:rsidRPr="00DB6976">
              <w:rPr>
                <w:rFonts w:ascii="Times New Roman" w:hAnsi="Times New Roman"/>
                <w:b/>
                <w:bCs/>
                <w:lang w:val="en-NZ"/>
              </w:rPr>
              <w:t>Decision MET SG/30</w:t>
            </w:r>
            <w:r w:rsidR="002B5050" w:rsidRPr="00DB6976">
              <w:rPr>
                <w:rFonts w:ascii="Times New Roman" w:hAnsi="Times New Roman"/>
                <w:b/>
                <w:bCs/>
                <w:lang w:val="en-NZ"/>
              </w:rPr>
              <w:t>-</w:t>
            </w:r>
            <w:r w:rsidR="00C47125" w:rsidRPr="00DB6976">
              <w:rPr>
                <w:rFonts w:ascii="Times New Roman" w:hAnsi="Times New Roman"/>
                <w:b/>
                <w:bCs/>
                <w:lang w:val="en-NZ"/>
              </w:rPr>
              <w:t>1</w:t>
            </w:r>
            <w:r w:rsidR="00992D72">
              <w:rPr>
                <w:rFonts w:ascii="Times New Roman" w:hAnsi="Times New Roman"/>
                <w:b/>
                <w:bCs/>
                <w:lang w:val="en-NZ"/>
              </w:rPr>
              <w:t>3</w:t>
            </w:r>
            <w:r w:rsidRPr="00F55D56">
              <w:rPr>
                <w:rFonts w:ascii="Times New Roman" w:hAnsi="Times New Roman"/>
                <w:lang w:val="en-NZ"/>
              </w:rPr>
              <w:t xml:space="preserve"> – Special Air-Report Survey Development</w:t>
            </w:r>
          </w:p>
        </w:tc>
      </w:tr>
      <w:tr w:rsidR="006C37FD" w:rsidRPr="00F55D56" w14:paraId="587EBF4E" w14:textId="77777777" w:rsidTr="00EA757F">
        <w:tc>
          <w:tcPr>
            <w:tcW w:w="6941" w:type="dxa"/>
          </w:tcPr>
          <w:p w14:paraId="1C6EF4BB" w14:textId="71413AD9" w:rsidR="006C37FD" w:rsidRPr="00F55D56" w:rsidRDefault="006C37FD" w:rsidP="00EA757F">
            <w:pPr>
              <w:tabs>
                <w:tab w:val="left" w:pos="1080"/>
              </w:tabs>
              <w:rPr>
                <w:rFonts w:ascii="Times New Roman" w:hAnsi="Times New Roman"/>
                <w:lang w:val="en-GB"/>
              </w:rPr>
            </w:pPr>
            <w:r w:rsidRPr="00F55D56">
              <w:rPr>
                <w:rFonts w:ascii="Times New Roman" w:hAnsi="Times New Roman"/>
                <w:lang w:val="en-NZ"/>
              </w:rPr>
              <w:t>What: The Asia-Pacific Regional Officer – Meteorology/Environment, supported by</w:t>
            </w:r>
            <w:r w:rsidRPr="00F55D56">
              <w:rPr>
                <w:rFonts w:ascii="Times New Roman" w:hAnsi="Times New Roman"/>
              </w:rPr>
              <w:t xml:space="preserve"> </w:t>
            </w:r>
            <w:r w:rsidRPr="00F55D56">
              <w:rPr>
                <w:rFonts w:ascii="Times New Roman" w:hAnsi="Times New Roman"/>
                <w:lang w:val="en-NZ"/>
              </w:rPr>
              <w:t xml:space="preserve">a small ad hoc group consisting of members of the MET Sub-group, refine the draft survey on special air-reports (as provided in Appendix A </w:t>
            </w:r>
            <w:r w:rsidR="00886BCE">
              <w:rPr>
                <w:rFonts w:ascii="Times New Roman" w:hAnsi="Times New Roman"/>
                <w:lang w:val="en-NZ"/>
              </w:rPr>
              <w:t>of</w:t>
            </w:r>
            <w:r w:rsidRPr="00F55D56">
              <w:rPr>
                <w:rFonts w:ascii="Times New Roman" w:hAnsi="Times New Roman"/>
                <w:lang w:val="en-NZ"/>
              </w:rPr>
              <w:t xml:space="preserve"> MET SG/30 WP/19) and issue to Asia-Pacific States, for potential sharing of results at APANPIRG/37 in November 2026. </w:t>
            </w:r>
          </w:p>
        </w:tc>
        <w:tc>
          <w:tcPr>
            <w:tcW w:w="2078" w:type="dxa"/>
          </w:tcPr>
          <w:p w14:paraId="67AF6726" w14:textId="77777777" w:rsidR="006C37FD" w:rsidRPr="00F55D56" w:rsidRDefault="006C37FD" w:rsidP="00EA757F">
            <w:pPr>
              <w:tabs>
                <w:tab w:val="left" w:pos="1080"/>
              </w:tabs>
              <w:rPr>
                <w:rFonts w:ascii="Times New Roman" w:hAnsi="Times New Roman"/>
                <w:lang w:val="en-NZ"/>
              </w:rPr>
            </w:pPr>
            <w:r w:rsidRPr="00F55D56">
              <w:rPr>
                <w:rFonts w:ascii="Times New Roman" w:hAnsi="Times New Roman"/>
                <w:lang w:val="en-NZ"/>
              </w:rPr>
              <w:t>Expected impact:</w:t>
            </w:r>
          </w:p>
          <w:p w14:paraId="4F150601" w14:textId="77777777" w:rsidR="006C37FD" w:rsidRPr="00F55D56" w:rsidRDefault="006C37FD" w:rsidP="00EA757F">
            <w:pPr>
              <w:tabs>
                <w:tab w:val="left" w:pos="1080"/>
              </w:tabs>
              <w:rPr>
                <w:rFonts w:ascii="Times New Roman" w:hAnsi="Times New Roman"/>
                <w:lang w:val="en-NZ"/>
              </w:rPr>
            </w:pPr>
            <w:r w:rsidRPr="00F55D56">
              <w:rPr>
                <w:rFonts w:ascii="Segoe UI Symbol" w:hAnsi="Segoe UI Symbol" w:cs="Segoe UI Symbol"/>
                <w:lang w:val="en-NZ"/>
              </w:rPr>
              <w:t>☐</w:t>
            </w:r>
            <w:r w:rsidRPr="00F55D56">
              <w:rPr>
                <w:rFonts w:ascii="Times New Roman" w:hAnsi="Times New Roman"/>
                <w:lang w:val="en-NZ"/>
              </w:rPr>
              <w:t xml:space="preserve"> Political / Global</w:t>
            </w:r>
          </w:p>
          <w:p w14:paraId="74942F19" w14:textId="77777777" w:rsidR="006C37FD" w:rsidRPr="00F55D56" w:rsidRDefault="006C37FD" w:rsidP="00EA757F">
            <w:pPr>
              <w:tabs>
                <w:tab w:val="left" w:pos="1080"/>
              </w:tabs>
              <w:rPr>
                <w:rFonts w:ascii="Times New Roman" w:hAnsi="Times New Roman"/>
                <w:lang w:val="en-NZ"/>
              </w:rPr>
            </w:pPr>
            <w:r w:rsidRPr="00F55D56">
              <w:rPr>
                <w:rFonts w:ascii="Segoe UI Symbol" w:hAnsi="Segoe UI Symbol" w:cs="Segoe UI Symbol"/>
                <w:lang w:val="en-NZ"/>
              </w:rPr>
              <w:t>☐</w:t>
            </w:r>
            <w:r w:rsidRPr="00F55D56">
              <w:rPr>
                <w:rFonts w:ascii="Times New Roman" w:hAnsi="Times New Roman"/>
                <w:lang w:val="en-NZ"/>
              </w:rPr>
              <w:t xml:space="preserve"> Inter-regional</w:t>
            </w:r>
          </w:p>
          <w:p w14:paraId="73DFD102" w14:textId="77777777" w:rsidR="006C37FD" w:rsidRPr="00F55D56" w:rsidRDefault="006C37FD" w:rsidP="00EA757F">
            <w:pPr>
              <w:tabs>
                <w:tab w:val="left" w:pos="1080"/>
              </w:tabs>
              <w:rPr>
                <w:rFonts w:ascii="Times New Roman" w:hAnsi="Times New Roman"/>
                <w:lang w:val="en-NZ"/>
              </w:rPr>
            </w:pPr>
            <w:r w:rsidRPr="00F55D56">
              <w:rPr>
                <w:rFonts w:ascii="Segoe UI Symbol" w:hAnsi="Segoe UI Symbol" w:cs="Segoe UI Symbol"/>
                <w:lang w:val="en-NZ"/>
              </w:rPr>
              <w:t>☐</w:t>
            </w:r>
            <w:r w:rsidRPr="00F55D56">
              <w:rPr>
                <w:rFonts w:ascii="Times New Roman" w:hAnsi="Times New Roman"/>
                <w:lang w:val="en-NZ"/>
              </w:rPr>
              <w:t xml:space="preserve"> Economic</w:t>
            </w:r>
          </w:p>
          <w:p w14:paraId="6C622E8A" w14:textId="77777777" w:rsidR="006C37FD" w:rsidRPr="00F55D56" w:rsidRDefault="006C37FD" w:rsidP="00EA757F">
            <w:pPr>
              <w:tabs>
                <w:tab w:val="left" w:pos="1080"/>
              </w:tabs>
              <w:rPr>
                <w:rFonts w:ascii="Times New Roman" w:hAnsi="Times New Roman"/>
                <w:lang w:val="en-NZ"/>
              </w:rPr>
            </w:pPr>
            <w:r w:rsidRPr="00F55D56">
              <w:rPr>
                <w:rFonts w:ascii="Segoe UI Symbol" w:hAnsi="Segoe UI Symbol" w:cs="Segoe UI Symbol"/>
                <w:lang w:val="en-NZ"/>
              </w:rPr>
              <w:t>☐</w:t>
            </w:r>
            <w:r w:rsidRPr="00F55D56">
              <w:rPr>
                <w:rFonts w:ascii="Times New Roman" w:hAnsi="Times New Roman"/>
                <w:lang w:val="en-NZ"/>
              </w:rPr>
              <w:t xml:space="preserve"> Environmental</w:t>
            </w:r>
          </w:p>
          <w:p w14:paraId="0DA044DE" w14:textId="77777777" w:rsidR="006C37FD" w:rsidRPr="00F55D56" w:rsidRDefault="006C37FD" w:rsidP="00EA757F">
            <w:pPr>
              <w:tabs>
                <w:tab w:val="left" w:pos="1080"/>
              </w:tabs>
              <w:rPr>
                <w:rFonts w:ascii="Times New Roman" w:hAnsi="Times New Roman"/>
                <w:lang w:val="en-GB"/>
              </w:rPr>
            </w:pPr>
            <w:r w:rsidRPr="00F55D56">
              <w:rPr>
                <w:rFonts w:ascii="Segoe UI Symbol" w:hAnsi="Segoe UI Symbol" w:cs="Segoe UI Symbol"/>
                <w:lang w:val="en-NZ"/>
              </w:rPr>
              <w:t>☒</w:t>
            </w:r>
            <w:r w:rsidRPr="00F55D56">
              <w:rPr>
                <w:rFonts w:ascii="Times New Roman" w:hAnsi="Times New Roman"/>
                <w:lang w:val="en-NZ"/>
              </w:rPr>
              <w:t xml:space="preserve"> Ops/Technical</w:t>
            </w:r>
          </w:p>
        </w:tc>
      </w:tr>
      <w:tr w:rsidR="006C37FD" w:rsidRPr="00F55D56" w14:paraId="0BD7134A" w14:textId="77777777" w:rsidTr="00EA757F">
        <w:tc>
          <w:tcPr>
            <w:tcW w:w="6941" w:type="dxa"/>
          </w:tcPr>
          <w:p w14:paraId="117DF831" w14:textId="77777777" w:rsidR="006C37FD" w:rsidRPr="00F55D56" w:rsidRDefault="006C37FD" w:rsidP="00EA757F">
            <w:pPr>
              <w:tabs>
                <w:tab w:val="left" w:pos="1080"/>
              </w:tabs>
              <w:rPr>
                <w:rFonts w:ascii="Times New Roman" w:hAnsi="Times New Roman"/>
                <w:lang w:val="en-GB"/>
              </w:rPr>
            </w:pPr>
            <w:r w:rsidRPr="00F55D56">
              <w:rPr>
                <w:rFonts w:ascii="Times New Roman" w:hAnsi="Times New Roman"/>
                <w:lang w:val="en-NZ"/>
              </w:rPr>
              <w:t>Why: Provision of special air-reports, when observing specific phenomena, is a Standard practice in Annex 3 and their receipt by meteorological service providers (including Meteorological Watch Offices) supports the provision of SIGMETs.</w:t>
            </w:r>
          </w:p>
        </w:tc>
        <w:tc>
          <w:tcPr>
            <w:tcW w:w="2078" w:type="dxa"/>
          </w:tcPr>
          <w:p w14:paraId="28A73603" w14:textId="77777777" w:rsidR="006C37FD" w:rsidRPr="00F55D56" w:rsidRDefault="006C37FD" w:rsidP="00EA757F">
            <w:pPr>
              <w:tabs>
                <w:tab w:val="left" w:pos="1080"/>
              </w:tabs>
              <w:rPr>
                <w:rFonts w:ascii="Times New Roman" w:hAnsi="Times New Roman"/>
                <w:lang w:val="en-NZ"/>
              </w:rPr>
            </w:pPr>
            <w:r w:rsidRPr="00F55D56">
              <w:rPr>
                <w:rFonts w:ascii="Times New Roman" w:hAnsi="Times New Roman"/>
                <w:lang w:val="en-NZ"/>
              </w:rPr>
              <w:t>Follow-up:</w:t>
            </w:r>
          </w:p>
          <w:p w14:paraId="31CFCC22" w14:textId="77777777" w:rsidR="006C37FD" w:rsidRPr="00F55D56" w:rsidRDefault="006C37FD" w:rsidP="00EA757F">
            <w:pPr>
              <w:tabs>
                <w:tab w:val="left" w:pos="1080"/>
              </w:tabs>
              <w:rPr>
                <w:rFonts w:ascii="Times New Roman" w:hAnsi="Times New Roman"/>
                <w:lang w:val="en-GB"/>
              </w:rPr>
            </w:pPr>
            <w:r w:rsidRPr="00F55D56">
              <w:rPr>
                <w:rFonts w:ascii="Segoe UI Symbol" w:hAnsi="Segoe UI Symbol" w:cs="Segoe UI Symbol"/>
                <w:lang w:val="en-NZ"/>
              </w:rPr>
              <w:t>☒</w:t>
            </w:r>
            <w:r w:rsidRPr="00F55D56">
              <w:rPr>
                <w:rFonts w:ascii="Times New Roman" w:hAnsi="Times New Roman"/>
                <w:lang w:val="en-NZ"/>
              </w:rPr>
              <w:t xml:space="preserve"> Secretariat</w:t>
            </w:r>
          </w:p>
        </w:tc>
      </w:tr>
      <w:tr w:rsidR="006C37FD" w:rsidRPr="00F55D56" w14:paraId="0AF5D0CC" w14:textId="77777777" w:rsidTr="00EA757F">
        <w:tc>
          <w:tcPr>
            <w:tcW w:w="6941" w:type="dxa"/>
          </w:tcPr>
          <w:p w14:paraId="550BB6AD" w14:textId="77777777" w:rsidR="006C37FD" w:rsidRPr="00F55D56" w:rsidRDefault="006C37FD" w:rsidP="00EA757F">
            <w:pPr>
              <w:tabs>
                <w:tab w:val="left" w:pos="1080"/>
              </w:tabs>
              <w:rPr>
                <w:rFonts w:ascii="Times New Roman" w:hAnsi="Times New Roman"/>
                <w:lang w:val="en-GB"/>
              </w:rPr>
            </w:pPr>
            <w:r w:rsidRPr="00F55D56">
              <w:rPr>
                <w:rFonts w:ascii="Times New Roman" w:hAnsi="Times New Roman"/>
                <w:lang w:val="en-NZ"/>
              </w:rPr>
              <w:t>When:  24-Jul-26</w:t>
            </w:r>
          </w:p>
        </w:tc>
        <w:tc>
          <w:tcPr>
            <w:tcW w:w="2078" w:type="dxa"/>
          </w:tcPr>
          <w:p w14:paraId="731F1858" w14:textId="16921CE4" w:rsidR="006C37FD" w:rsidRPr="00F55D56" w:rsidRDefault="006C37FD" w:rsidP="00FD62D0">
            <w:pPr>
              <w:tabs>
                <w:tab w:val="left" w:pos="1080"/>
              </w:tabs>
              <w:rPr>
                <w:rFonts w:ascii="Times New Roman" w:hAnsi="Times New Roman"/>
                <w:lang w:val="en-GB"/>
              </w:rPr>
            </w:pPr>
            <w:r w:rsidRPr="00F55D56">
              <w:rPr>
                <w:rFonts w:ascii="Times New Roman" w:hAnsi="Times New Roman"/>
                <w:lang w:val="en-NZ"/>
              </w:rPr>
              <w:t xml:space="preserve">Status: </w:t>
            </w:r>
            <w:r w:rsidR="00FD62D0">
              <w:rPr>
                <w:rFonts w:ascii="Times New Roman" w:hAnsi="Times New Roman"/>
                <w:lang w:val="en-NZ"/>
              </w:rPr>
              <w:t>A</w:t>
            </w:r>
            <w:r w:rsidRPr="00F55D56">
              <w:rPr>
                <w:rFonts w:ascii="Times New Roman" w:hAnsi="Times New Roman"/>
                <w:lang w:val="en-NZ"/>
              </w:rPr>
              <w:t>dopted by Subgroup</w:t>
            </w:r>
          </w:p>
        </w:tc>
      </w:tr>
      <w:tr w:rsidR="006C37FD" w:rsidRPr="00F55D56" w14:paraId="7FE5CF15" w14:textId="77777777" w:rsidTr="00EA757F">
        <w:tc>
          <w:tcPr>
            <w:tcW w:w="6941" w:type="dxa"/>
          </w:tcPr>
          <w:p w14:paraId="1357DA15" w14:textId="77777777" w:rsidR="006C37FD" w:rsidRPr="00F55D56" w:rsidRDefault="006C37FD" w:rsidP="00EA757F">
            <w:pPr>
              <w:tabs>
                <w:tab w:val="left" w:pos="1080"/>
              </w:tabs>
              <w:rPr>
                <w:rFonts w:ascii="Times New Roman" w:hAnsi="Times New Roman"/>
                <w:lang w:val="en-GB"/>
              </w:rPr>
            </w:pPr>
            <w:r w:rsidRPr="00F55D56">
              <w:rPr>
                <w:rFonts w:ascii="Times New Roman" w:hAnsi="Times New Roman"/>
                <w:lang w:val="en-NZ"/>
              </w:rPr>
              <w:t xml:space="preserve">Who: </w:t>
            </w:r>
            <w:r w:rsidRPr="00F55D56">
              <w:rPr>
                <w:rFonts w:ascii="Segoe UI Symbol" w:hAnsi="Segoe UI Symbol" w:cs="Segoe UI Symbol"/>
                <w:lang w:val="en-NZ"/>
              </w:rPr>
              <w:t>☐</w:t>
            </w:r>
            <w:r w:rsidRPr="00F55D56">
              <w:rPr>
                <w:rFonts w:ascii="Times New Roman" w:hAnsi="Times New Roman"/>
                <w:lang w:val="en-NZ"/>
              </w:rPr>
              <w:t xml:space="preserve">Subgroups </w:t>
            </w:r>
            <w:r w:rsidRPr="00F55D56">
              <w:rPr>
                <w:rFonts w:ascii="Segoe UI Symbol" w:hAnsi="Segoe UI Symbol" w:cs="Segoe UI Symbol"/>
                <w:lang w:val="en-NZ"/>
              </w:rPr>
              <w:t>☒</w:t>
            </w:r>
            <w:r w:rsidRPr="00F55D56">
              <w:rPr>
                <w:rFonts w:ascii="Times New Roman" w:hAnsi="Times New Roman"/>
                <w:lang w:val="en-NZ"/>
              </w:rPr>
              <w:t xml:space="preserve">APAC States </w:t>
            </w:r>
            <w:r w:rsidRPr="00F55D56">
              <w:rPr>
                <w:rFonts w:ascii="Segoe UI Symbol" w:hAnsi="Segoe UI Symbol" w:cs="Segoe UI Symbol"/>
                <w:lang w:val="en-NZ"/>
              </w:rPr>
              <w:t>☒</w:t>
            </w:r>
            <w:r w:rsidRPr="00F55D56">
              <w:rPr>
                <w:rFonts w:ascii="Times New Roman" w:hAnsi="Times New Roman"/>
                <w:lang w:val="en-NZ"/>
              </w:rPr>
              <w:t xml:space="preserve">ICAO APAC RO </w:t>
            </w:r>
            <w:r w:rsidRPr="00F55D56">
              <w:rPr>
                <w:rFonts w:ascii="Segoe UI Symbol" w:hAnsi="Segoe UI Symbol" w:cs="Segoe UI Symbol"/>
                <w:lang w:val="en-NZ"/>
              </w:rPr>
              <w:t>☐</w:t>
            </w:r>
            <w:r w:rsidRPr="00F55D56">
              <w:rPr>
                <w:rFonts w:ascii="Times New Roman" w:hAnsi="Times New Roman"/>
                <w:lang w:val="en-NZ"/>
              </w:rPr>
              <w:t xml:space="preserve">ICAO HQ </w:t>
            </w:r>
            <w:r w:rsidRPr="00F55D56">
              <w:rPr>
                <w:rFonts w:ascii="Segoe UI Symbol" w:hAnsi="Segoe UI Symbol" w:cs="Segoe UI Symbol"/>
                <w:lang w:val="en-NZ"/>
              </w:rPr>
              <w:t>☐</w:t>
            </w:r>
            <w:r w:rsidRPr="00F55D56">
              <w:rPr>
                <w:rFonts w:ascii="Times New Roman" w:hAnsi="Times New Roman"/>
                <w:lang w:val="en-NZ"/>
              </w:rPr>
              <w:t>Other: TEXT</w:t>
            </w:r>
          </w:p>
        </w:tc>
        <w:tc>
          <w:tcPr>
            <w:tcW w:w="2078" w:type="dxa"/>
          </w:tcPr>
          <w:p w14:paraId="2C562568" w14:textId="77777777" w:rsidR="006C37FD" w:rsidRPr="00F55D56" w:rsidRDefault="006C37FD" w:rsidP="00EA757F">
            <w:pPr>
              <w:tabs>
                <w:tab w:val="left" w:pos="1080"/>
              </w:tabs>
              <w:rPr>
                <w:rFonts w:ascii="Times New Roman" w:hAnsi="Times New Roman"/>
                <w:lang w:val="en-GB"/>
              </w:rPr>
            </w:pPr>
          </w:p>
        </w:tc>
      </w:tr>
      <w:bookmarkEnd w:id="65"/>
    </w:tbl>
    <w:p w14:paraId="2E4663B2" w14:textId="77777777" w:rsidR="006C37FD" w:rsidRPr="0068783D" w:rsidRDefault="006C37FD" w:rsidP="006C37FD">
      <w:pPr>
        <w:pStyle w:val="ListParagraph"/>
        <w:tabs>
          <w:tab w:val="left" w:pos="1418"/>
        </w:tabs>
        <w:ind w:left="0"/>
        <w:jc w:val="both"/>
        <w:rPr>
          <w:rFonts w:ascii="Times New Roman" w:hAnsi="Times New Roman" w:cs="Times New Roman"/>
          <w:sz w:val="22"/>
          <w:szCs w:val="22"/>
          <w:lang w:val="en-GB"/>
        </w:rPr>
      </w:pPr>
    </w:p>
    <w:p w14:paraId="5D6B824C" w14:textId="77777777" w:rsidR="006C37FD" w:rsidRPr="0068783D" w:rsidRDefault="006C37FD" w:rsidP="006C37FD">
      <w:pPr>
        <w:spacing w:after="0" w:line="240" w:lineRule="auto"/>
        <w:ind w:left="720"/>
        <w:jc w:val="both"/>
        <w:rPr>
          <w:rFonts w:ascii="Times New Roman" w:hAnsi="Times New Roman"/>
          <w:u w:val="single"/>
          <w:lang w:val="en-GB"/>
        </w:rPr>
      </w:pPr>
      <w:r w:rsidRPr="00AD3444">
        <w:rPr>
          <w:rFonts w:ascii="Times New Roman" w:hAnsi="Times New Roman"/>
          <w:u w:val="single"/>
          <w:lang w:val="en-GB"/>
        </w:rPr>
        <w:t>IP/05 HKO Experiences on Turbulence Observations – Hong Kong, China</w:t>
      </w:r>
    </w:p>
    <w:p w14:paraId="00728743" w14:textId="77777777" w:rsidR="006C37FD" w:rsidRPr="0068783D" w:rsidRDefault="006C37FD" w:rsidP="006C37FD">
      <w:pPr>
        <w:spacing w:after="0" w:line="240" w:lineRule="auto"/>
        <w:jc w:val="both"/>
        <w:rPr>
          <w:rFonts w:ascii="Times New Roman" w:hAnsi="Times New Roman"/>
          <w:u w:val="single"/>
          <w:lang w:val="en-GB"/>
        </w:rPr>
      </w:pPr>
    </w:p>
    <w:p w14:paraId="44BBCD29"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5D4E3C">
        <w:rPr>
          <w:rFonts w:ascii="Times New Roman" w:hAnsi="Times New Roman" w:cs="Times New Roman"/>
          <w:sz w:val="22"/>
          <w:szCs w:val="22"/>
          <w:lang w:val="en-GB"/>
        </w:rPr>
        <w:t xml:space="preserve">Hong Kong, China </w:t>
      </w:r>
      <w:r>
        <w:rPr>
          <w:rFonts w:ascii="Times New Roman" w:hAnsi="Times New Roman" w:cs="Times New Roman"/>
          <w:sz w:val="22"/>
          <w:szCs w:val="22"/>
          <w:lang w:val="en-GB"/>
        </w:rPr>
        <w:t xml:space="preserve">provided information </w:t>
      </w:r>
      <w:r w:rsidRPr="005D4E3C">
        <w:rPr>
          <w:rFonts w:ascii="Times New Roman" w:hAnsi="Times New Roman" w:cs="Times New Roman"/>
          <w:sz w:val="22"/>
          <w:szCs w:val="22"/>
          <w:lang w:val="en-GB"/>
        </w:rPr>
        <w:t xml:space="preserve">on the Hong Kong Observatory’s experience in the collection, dissemination and utilisation of aircraft observations on turbulence. The </w:t>
      </w:r>
      <w:r>
        <w:rPr>
          <w:rFonts w:ascii="Times New Roman" w:hAnsi="Times New Roman" w:cs="Times New Roman"/>
          <w:sz w:val="22"/>
          <w:szCs w:val="22"/>
          <w:lang w:val="en-GB"/>
        </w:rPr>
        <w:t>meeting was</w:t>
      </w:r>
      <w:r w:rsidRPr="005D4E3C">
        <w:rPr>
          <w:rFonts w:ascii="Times New Roman" w:hAnsi="Times New Roman" w:cs="Times New Roman"/>
          <w:sz w:val="22"/>
          <w:szCs w:val="22"/>
          <w:lang w:val="en-GB"/>
        </w:rPr>
        <w:t xml:space="preserve"> also </w:t>
      </w:r>
      <w:r>
        <w:rPr>
          <w:rFonts w:ascii="Times New Roman" w:hAnsi="Times New Roman" w:cs="Times New Roman"/>
          <w:sz w:val="22"/>
          <w:szCs w:val="22"/>
          <w:lang w:val="en-GB"/>
        </w:rPr>
        <w:t>reminded of</w:t>
      </w:r>
      <w:r w:rsidRPr="005D4E3C">
        <w:rPr>
          <w:rFonts w:ascii="Times New Roman" w:hAnsi="Times New Roman" w:cs="Times New Roman"/>
          <w:sz w:val="22"/>
          <w:szCs w:val="22"/>
          <w:lang w:val="en-GB"/>
        </w:rPr>
        <w:t xml:space="preserve"> an earlier presentation on the same topic </w:t>
      </w:r>
      <w:r w:rsidRPr="00CE57F7">
        <w:rPr>
          <w:rFonts w:ascii="Times New Roman" w:hAnsi="Times New Roman" w:cs="Times New Roman"/>
          <w:sz w:val="22"/>
          <w:szCs w:val="22"/>
          <w:lang w:val="en-GB"/>
        </w:rPr>
        <w:t>delivered at a previous APAC MET meeting.</w:t>
      </w:r>
      <w:r w:rsidRPr="005D4E3C">
        <w:rPr>
          <w:rFonts w:ascii="Times New Roman" w:hAnsi="Times New Roman" w:cs="Times New Roman"/>
          <w:sz w:val="22"/>
          <w:szCs w:val="22"/>
          <w:lang w:val="en-GB"/>
        </w:rPr>
        <w:t xml:space="preserve"> The </w:t>
      </w:r>
      <w:r>
        <w:rPr>
          <w:rFonts w:ascii="Times New Roman" w:hAnsi="Times New Roman" w:cs="Times New Roman"/>
          <w:sz w:val="22"/>
          <w:szCs w:val="22"/>
          <w:lang w:val="en-GB"/>
        </w:rPr>
        <w:t>paper highlighted</w:t>
      </w:r>
      <w:r w:rsidRPr="005D4E3C">
        <w:rPr>
          <w:rFonts w:ascii="Times New Roman" w:hAnsi="Times New Roman" w:cs="Times New Roman"/>
          <w:sz w:val="22"/>
          <w:szCs w:val="22"/>
          <w:lang w:val="en-GB"/>
        </w:rPr>
        <w:t xml:space="preserve"> the Annex 3 requirements for the reporting and relay of special air-reports concerning hazardous weather phenomena, including turbulence, and the use of eddy dissipation rate (EDR) as the ICAO-standard, aircraft-independent metric for turbulence intensity. The </w:t>
      </w:r>
      <w:r>
        <w:rPr>
          <w:rFonts w:ascii="Times New Roman" w:hAnsi="Times New Roman" w:cs="Times New Roman"/>
          <w:sz w:val="22"/>
          <w:szCs w:val="22"/>
          <w:lang w:val="en-GB"/>
        </w:rPr>
        <w:t>paper highlighted</w:t>
      </w:r>
      <w:r w:rsidRPr="005D4E3C">
        <w:rPr>
          <w:rFonts w:ascii="Times New Roman" w:hAnsi="Times New Roman" w:cs="Times New Roman"/>
          <w:sz w:val="22"/>
          <w:szCs w:val="22"/>
          <w:lang w:val="en-GB"/>
        </w:rPr>
        <w:t xml:space="preserve"> the importance of turbulence and wind shear observations for operational warnings, forecasts and aviation safety</w:t>
      </w:r>
      <w:r w:rsidRPr="000033EE">
        <w:rPr>
          <w:rFonts w:ascii="Times New Roman" w:hAnsi="Times New Roman" w:cs="Times New Roman"/>
          <w:sz w:val="22"/>
          <w:szCs w:val="22"/>
          <w:lang w:val="en-GB"/>
        </w:rPr>
        <w:t>.</w:t>
      </w:r>
    </w:p>
    <w:p w14:paraId="73BA8418"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556A8F18"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DE67EC">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DE67EC">
        <w:rPr>
          <w:rFonts w:ascii="Times New Roman" w:hAnsi="Times New Roman" w:cs="Times New Roman"/>
          <w:sz w:val="22"/>
          <w:szCs w:val="22"/>
          <w:lang w:val="en-GB"/>
        </w:rPr>
        <w:t xml:space="preserve"> the arrangements used in Hong Kong for the receipt and dissemination of special air-reports. </w:t>
      </w:r>
      <w:r>
        <w:rPr>
          <w:rFonts w:ascii="Times New Roman" w:hAnsi="Times New Roman" w:cs="Times New Roman"/>
          <w:sz w:val="22"/>
          <w:szCs w:val="22"/>
          <w:lang w:val="en-GB"/>
        </w:rPr>
        <w:t>R</w:t>
      </w:r>
      <w:r w:rsidRPr="00DE67EC">
        <w:rPr>
          <w:rFonts w:ascii="Times New Roman" w:hAnsi="Times New Roman" w:cs="Times New Roman"/>
          <w:sz w:val="22"/>
          <w:szCs w:val="22"/>
          <w:lang w:val="en-GB"/>
        </w:rPr>
        <w:t xml:space="preserve">eports received by the air traffic services unit are relayed to the Meteorological Watch Office, encoded in the ICAO format and disseminated globally through the Air Traffic Services Message Handling System and VOLMET services. The meeting </w:t>
      </w:r>
      <w:r>
        <w:rPr>
          <w:rFonts w:ascii="Times New Roman" w:hAnsi="Times New Roman" w:cs="Times New Roman"/>
          <w:sz w:val="22"/>
          <w:szCs w:val="22"/>
          <w:lang w:val="en-GB"/>
        </w:rPr>
        <w:t>was informed</w:t>
      </w:r>
      <w:r w:rsidRPr="00DE67EC">
        <w:rPr>
          <w:rFonts w:ascii="Times New Roman" w:hAnsi="Times New Roman" w:cs="Times New Roman"/>
          <w:sz w:val="22"/>
          <w:szCs w:val="22"/>
          <w:lang w:val="en-GB"/>
        </w:rPr>
        <w:t xml:space="preserve"> that 112 turbulence-related special air-reports were received within the Hong Kong Flight Information Region </w:t>
      </w:r>
      <w:r w:rsidRPr="00DE67EC">
        <w:rPr>
          <w:rFonts w:ascii="Times New Roman" w:hAnsi="Times New Roman" w:cs="Times New Roman"/>
          <w:sz w:val="22"/>
          <w:szCs w:val="22"/>
          <w:lang w:val="en-GB"/>
        </w:rPr>
        <w:lastRenderedPageBreak/>
        <w:t xml:space="preserve">during 2025 and were used to support operational SIGMET assessment and issuance. In response to a question from the </w:t>
      </w:r>
      <w:r>
        <w:rPr>
          <w:rFonts w:ascii="Times New Roman" w:hAnsi="Times New Roman" w:cs="Times New Roman"/>
          <w:sz w:val="22"/>
          <w:szCs w:val="22"/>
          <w:lang w:val="en-GB"/>
        </w:rPr>
        <w:t>meeting</w:t>
      </w:r>
      <w:r w:rsidRPr="00DE67EC">
        <w:rPr>
          <w:rFonts w:ascii="Times New Roman" w:hAnsi="Times New Roman" w:cs="Times New Roman"/>
          <w:sz w:val="22"/>
          <w:szCs w:val="22"/>
          <w:lang w:val="en-GB"/>
        </w:rPr>
        <w:t>, Hong Kong, China clarified that these reports were received from a mix of local airlines, international airlines and overflying aircraft, while low-level wind shear reports were predominantly associated with local airline operations at Hong Kong International Airport.</w:t>
      </w:r>
    </w:p>
    <w:p w14:paraId="740067A7" w14:textId="77777777" w:rsidR="006C37FD" w:rsidRPr="000033EE" w:rsidRDefault="006C37FD" w:rsidP="006C37FD">
      <w:pPr>
        <w:pStyle w:val="ListParagraph"/>
        <w:rPr>
          <w:rFonts w:ascii="Times New Roman" w:hAnsi="Times New Roman" w:cs="Times New Roman"/>
          <w:sz w:val="22"/>
          <w:szCs w:val="22"/>
          <w:lang w:val="en-GB"/>
        </w:rPr>
      </w:pPr>
    </w:p>
    <w:p w14:paraId="4E956D00"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S</w:t>
      </w:r>
      <w:r w:rsidRPr="000033EE">
        <w:rPr>
          <w:rFonts w:ascii="Times New Roman" w:hAnsi="Times New Roman" w:cs="Times New Roman"/>
          <w:sz w:val="22"/>
          <w:szCs w:val="22"/>
          <w:lang w:val="en-GB"/>
        </w:rPr>
        <w:t xml:space="preserve">pecial air-reports are displayed in real time on operational aviation meteorological platforms and retained for climatological studies, validation of turbulence detection and forecasting algorithms, and post-event analysis. The meeting </w:t>
      </w:r>
      <w:r>
        <w:rPr>
          <w:rFonts w:ascii="Times New Roman" w:hAnsi="Times New Roman" w:cs="Times New Roman"/>
          <w:sz w:val="22"/>
          <w:szCs w:val="22"/>
          <w:lang w:val="en-GB"/>
        </w:rPr>
        <w:t>was also informed of</w:t>
      </w:r>
      <w:r w:rsidRPr="000033EE">
        <w:rPr>
          <w:rFonts w:ascii="Times New Roman" w:hAnsi="Times New Roman" w:cs="Times New Roman"/>
          <w:sz w:val="22"/>
          <w:szCs w:val="22"/>
          <w:lang w:val="en-GB"/>
        </w:rPr>
        <w:t xml:space="preserve"> Hong Kong Observatory’s collaboration with local airlines to collect real-time onboard EDR reports and high-resolution Quick Access Recorder flight data to support turbulence monitoring, analysis and research activities.</w:t>
      </w:r>
    </w:p>
    <w:p w14:paraId="5583723D" w14:textId="77777777" w:rsidR="006C37FD" w:rsidRPr="000033EE" w:rsidRDefault="006C37FD" w:rsidP="006C37FD">
      <w:pPr>
        <w:pStyle w:val="ListParagraph"/>
        <w:rPr>
          <w:rFonts w:ascii="Times New Roman" w:hAnsi="Times New Roman" w:cs="Times New Roman"/>
          <w:sz w:val="22"/>
          <w:szCs w:val="22"/>
          <w:lang w:val="en-GB"/>
        </w:rPr>
      </w:pPr>
    </w:p>
    <w:p w14:paraId="2EC274D0" w14:textId="77777777" w:rsidR="006C37FD" w:rsidRPr="000033EE"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033EE">
        <w:rPr>
          <w:rFonts w:ascii="Times New Roman" w:hAnsi="Times New Roman" w:cs="Times New Roman"/>
          <w:sz w:val="22"/>
          <w:szCs w:val="22"/>
          <w:lang w:val="en-GB"/>
        </w:rPr>
        <w:t xml:space="preserve">The </w:t>
      </w:r>
      <w:r>
        <w:rPr>
          <w:rFonts w:ascii="Times New Roman" w:hAnsi="Times New Roman" w:cs="Times New Roman"/>
          <w:sz w:val="22"/>
          <w:szCs w:val="22"/>
          <w:lang w:val="en-GB"/>
        </w:rPr>
        <w:t>paper provided</w:t>
      </w:r>
      <w:r w:rsidRPr="000033EE">
        <w:rPr>
          <w:rFonts w:ascii="Times New Roman" w:hAnsi="Times New Roman" w:cs="Times New Roman"/>
          <w:sz w:val="22"/>
          <w:szCs w:val="22"/>
          <w:lang w:val="en-GB"/>
        </w:rPr>
        <w:t xml:space="preserve"> information concerning the collection and use of low-level wind shear reports at Hong Kong International Airport. </w:t>
      </w:r>
      <w:r>
        <w:rPr>
          <w:rFonts w:ascii="Times New Roman" w:hAnsi="Times New Roman" w:cs="Times New Roman"/>
          <w:sz w:val="22"/>
          <w:szCs w:val="22"/>
          <w:lang w:val="en-GB"/>
        </w:rPr>
        <w:t>P</w:t>
      </w:r>
      <w:r w:rsidRPr="000033EE">
        <w:rPr>
          <w:rFonts w:ascii="Times New Roman" w:hAnsi="Times New Roman" w:cs="Times New Roman"/>
          <w:sz w:val="22"/>
          <w:szCs w:val="22"/>
          <w:lang w:val="en-GB"/>
        </w:rPr>
        <w:t>ilot reports are used to support operational wind shear alerting services, evaluation of the Windshear and Turbulence Warning System, and research into wind shear characteristics under different environmental conditions.</w:t>
      </w:r>
    </w:p>
    <w:p w14:paraId="7508238E" w14:textId="77777777" w:rsidR="006C37FD" w:rsidRPr="0068783D" w:rsidRDefault="006C37FD" w:rsidP="006C37FD">
      <w:pPr>
        <w:spacing w:after="0" w:line="240" w:lineRule="auto"/>
        <w:jc w:val="both"/>
        <w:rPr>
          <w:rFonts w:ascii="Times New Roman" w:hAnsi="Times New Roman"/>
          <w:u w:val="single"/>
          <w:lang w:val="en-GB"/>
        </w:rPr>
      </w:pPr>
    </w:p>
    <w:p w14:paraId="5448F02D" w14:textId="77777777" w:rsidR="006C37FD" w:rsidRPr="0068783D" w:rsidRDefault="006C37FD" w:rsidP="006C37FD">
      <w:pPr>
        <w:spacing w:after="0" w:line="240" w:lineRule="auto"/>
        <w:ind w:left="720"/>
        <w:jc w:val="both"/>
        <w:rPr>
          <w:rFonts w:ascii="Times New Roman" w:hAnsi="Times New Roman"/>
          <w:u w:val="single"/>
          <w:lang w:val="en-GB"/>
        </w:rPr>
      </w:pPr>
      <w:r w:rsidRPr="001238B7">
        <w:rPr>
          <w:rFonts w:ascii="Times New Roman" w:hAnsi="Times New Roman"/>
          <w:u w:val="single"/>
          <w:lang w:val="en-GB"/>
        </w:rPr>
        <w:t>IP/06 Availability of Air-Reports from the United States – United States</w:t>
      </w:r>
    </w:p>
    <w:p w14:paraId="0D32D647" w14:textId="77777777" w:rsidR="006C37FD" w:rsidRPr="0068783D" w:rsidRDefault="006C37FD" w:rsidP="006C37FD">
      <w:pPr>
        <w:spacing w:after="0" w:line="240" w:lineRule="auto"/>
        <w:jc w:val="both"/>
        <w:rPr>
          <w:rFonts w:ascii="Times New Roman" w:hAnsi="Times New Roman"/>
          <w:u w:val="single"/>
          <w:lang w:val="en-GB"/>
        </w:rPr>
      </w:pPr>
    </w:p>
    <w:p w14:paraId="725312CB"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E55708">
        <w:rPr>
          <w:rFonts w:ascii="Times New Roman" w:hAnsi="Times New Roman" w:cs="Times New Roman"/>
          <w:sz w:val="22"/>
          <w:szCs w:val="22"/>
          <w:lang w:val="en-GB"/>
        </w:rPr>
        <w:t>The United States provided information on the availability of air-reports (AIREPs) through the Washington Inter-Regional OPMET Gateway (IROG). The paper was prepared in response to discussions at MET SG/29 concerning turbulence information, the availability of air-reports, and the importance of timely meteorological information for forecasting and operational awareness.</w:t>
      </w:r>
    </w:p>
    <w:p w14:paraId="7804EE01"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02B8ABB"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E55708">
        <w:rPr>
          <w:rFonts w:ascii="Times New Roman" w:hAnsi="Times New Roman" w:cs="Times New Roman"/>
          <w:sz w:val="22"/>
          <w:szCs w:val="22"/>
          <w:lang w:val="en-GB"/>
        </w:rPr>
        <w:t xml:space="preserve">Washington IROG sources global OPMET information from the Aeronautical Message Handling System and stores and forwards the information to WAFC Washington. </w:t>
      </w:r>
      <w:r>
        <w:rPr>
          <w:rFonts w:ascii="Times New Roman" w:hAnsi="Times New Roman" w:cs="Times New Roman"/>
          <w:sz w:val="22"/>
          <w:szCs w:val="22"/>
          <w:lang w:val="en-GB"/>
        </w:rPr>
        <w:t>F</w:t>
      </w:r>
      <w:r w:rsidRPr="00E55708">
        <w:rPr>
          <w:rFonts w:ascii="Times New Roman" w:hAnsi="Times New Roman" w:cs="Times New Roman"/>
          <w:sz w:val="22"/>
          <w:szCs w:val="22"/>
          <w:lang w:val="en-GB"/>
        </w:rPr>
        <w:t>urther</w:t>
      </w:r>
      <w:r>
        <w:rPr>
          <w:rFonts w:ascii="Times New Roman" w:hAnsi="Times New Roman" w:cs="Times New Roman"/>
          <w:sz w:val="22"/>
          <w:szCs w:val="22"/>
          <w:lang w:val="en-GB"/>
        </w:rPr>
        <w:t xml:space="preserve">more, </w:t>
      </w:r>
      <w:r w:rsidRPr="00E55708">
        <w:rPr>
          <w:rFonts w:ascii="Times New Roman" w:hAnsi="Times New Roman" w:cs="Times New Roman"/>
          <w:sz w:val="22"/>
          <w:szCs w:val="22"/>
          <w:lang w:val="en-GB"/>
        </w:rPr>
        <w:t xml:space="preserve">WAFC Washington conducted a review of AIREPs received during the period April to June 2026 and the results were provided in </w:t>
      </w:r>
      <w:r>
        <w:rPr>
          <w:rFonts w:ascii="Times New Roman" w:hAnsi="Times New Roman" w:cs="Times New Roman"/>
          <w:sz w:val="22"/>
          <w:szCs w:val="22"/>
          <w:lang w:val="en-GB"/>
        </w:rPr>
        <w:t xml:space="preserve">IP/06, </w:t>
      </w:r>
      <w:r w:rsidRPr="00E55708">
        <w:rPr>
          <w:rFonts w:ascii="Times New Roman" w:hAnsi="Times New Roman" w:cs="Times New Roman"/>
          <w:sz w:val="22"/>
          <w:szCs w:val="22"/>
          <w:lang w:val="en-GB"/>
        </w:rPr>
        <w:t>Appendix A.</w:t>
      </w:r>
    </w:p>
    <w:p w14:paraId="51761734" w14:textId="77777777" w:rsidR="006C37FD" w:rsidRPr="00E55708" w:rsidRDefault="006C37FD" w:rsidP="006C37FD">
      <w:pPr>
        <w:pStyle w:val="ListParagraph"/>
        <w:rPr>
          <w:rFonts w:ascii="Times New Roman" w:hAnsi="Times New Roman" w:cs="Times New Roman"/>
          <w:sz w:val="22"/>
          <w:szCs w:val="22"/>
          <w:lang w:val="en-GB"/>
        </w:rPr>
      </w:pPr>
    </w:p>
    <w:p w14:paraId="3A64F5B1" w14:textId="4B3C66A0"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E67A2E">
        <w:rPr>
          <w:rFonts w:ascii="Times New Roman" w:hAnsi="Times New Roman" w:cs="Times New Roman"/>
          <w:sz w:val="22"/>
          <w:szCs w:val="22"/>
          <w:lang w:val="en-GB"/>
        </w:rPr>
        <w:t xml:space="preserve">The </w:t>
      </w:r>
      <w:r>
        <w:rPr>
          <w:rFonts w:ascii="Times New Roman" w:hAnsi="Times New Roman" w:cs="Times New Roman"/>
          <w:sz w:val="22"/>
          <w:szCs w:val="22"/>
          <w:lang w:val="en-GB"/>
        </w:rPr>
        <w:t>paper provided</w:t>
      </w:r>
      <w:r w:rsidRPr="00E67A2E">
        <w:rPr>
          <w:rFonts w:ascii="Times New Roman" w:hAnsi="Times New Roman" w:cs="Times New Roman"/>
          <w:sz w:val="22"/>
          <w:szCs w:val="22"/>
          <w:lang w:val="en-GB"/>
        </w:rPr>
        <w:t xml:space="preserve"> information on the availability of AIREPs by ICAO region, State, source and WMO identifier. The information provides an indication of how frequently AIREPs are received and disseminated through the Washington IROG</w:t>
      </w:r>
      <w:r>
        <w:rPr>
          <w:rFonts w:ascii="Times New Roman" w:hAnsi="Times New Roman" w:cs="Times New Roman"/>
          <w:sz w:val="22"/>
          <w:szCs w:val="22"/>
          <w:lang w:val="en-GB"/>
        </w:rPr>
        <w:t>. The United States clarified that</w:t>
      </w:r>
      <w:r w:rsidRPr="00E67A2E">
        <w:rPr>
          <w:rFonts w:ascii="Times New Roman" w:hAnsi="Times New Roman" w:cs="Times New Roman"/>
          <w:sz w:val="22"/>
          <w:szCs w:val="22"/>
          <w:lang w:val="en-GB"/>
        </w:rPr>
        <w:t xml:space="preserve">, for the purposes of the paper, the term “PIREP” has the same meaning as an AIREP. The meeting </w:t>
      </w:r>
      <w:r>
        <w:rPr>
          <w:rFonts w:ascii="Times New Roman" w:hAnsi="Times New Roman" w:cs="Times New Roman"/>
          <w:sz w:val="22"/>
          <w:szCs w:val="22"/>
          <w:lang w:val="en-GB"/>
        </w:rPr>
        <w:t>discussed</w:t>
      </w:r>
      <w:r w:rsidRPr="00E67A2E">
        <w:rPr>
          <w:rFonts w:ascii="Times New Roman" w:hAnsi="Times New Roman" w:cs="Times New Roman"/>
          <w:sz w:val="22"/>
          <w:szCs w:val="22"/>
          <w:lang w:val="en-GB"/>
        </w:rPr>
        <w:t xml:space="preserve"> the data presented in </w:t>
      </w:r>
      <w:r w:rsidR="002A71BA">
        <w:rPr>
          <w:rFonts w:ascii="Times New Roman" w:hAnsi="Times New Roman" w:cs="Times New Roman"/>
          <w:sz w:val="22"/>
          <w:szCs w:val="22"/>
          <w:lang w:val="en-GB"/>
        </w:rPr>
        <w:t xml:space="preserve">IP/06, </w:t>
      </w:r>
      <w:r w:rsidRPr="00E67A2E">
        <w:rPr>
          <w:rFonts w:ascii="Times New Roman" w:hAnsi="Times New Roman" w:cs="Times New Roman"/>
          <w:sz w:val="22"/>
          <w:szCs w:val="22"/>
          <w:lang w:val="en-GB"/>
        </w:rPr>
        <w:t>Appendix A and noted that the reported numbers varied significantly between States, prompting interest in understanding the reasons for these differences and identifying possible good practices within the region.</w:t>
      </w:r>
    </w:p>
    <w:p w14:paraId="4E324BEF" w14:textId="77777777" w:rsidR="006C37FD" w:rsidRPr="00E67A2E" w:rsidRDefault="006C37FD" w:rsidP="006C37FD">
      <w:pPr>
        <w:pStyle w:val="ListParagraph"/>
        <w:rPr>
          <w:rFonts w:ascii="Times New Roman" w:hAnsi="Times New Roman" w:cs="Times New Roman"/>
          <w:sz w:val="22"/>
          <w:szCs w:val="22"/>
          <w:lang w:val="en-GB"/>
        </w:rPr>
      </w:pPr>
    </w:p>
    <w:p w14:paraId="7A97F859"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The </w:t>
      </w:r>
      <w:r w:rsidRPr="00E67A2E">
        <w:rPr>
          <w:rFonts w:ascii="Times New Roman" w:hAnsi="Times New Roman" w:cs="Times New Roman"/>
          <w:sz w:val="22"/>
          <w:szCs w:val="22"/>
          <w:lang w:val="en-GB"/>
        </w:rPr>
        <w:t>discussion</w:t>
      </w:r>
      <w:r>
        <w:rPr>
          <w:rFonts w:ascii="Times New Roman" w:hAnsi="Times New Roman" w:cs="Times New Roman"/>
          <w:sz w:val="22"/>
          <w:szCs w:val="22"/>
          <w:lang w:val="en-GB"/>
        </w:rPr>
        <w:t xml:space="preserve"> </w:t>
      </w:r>
      <w:r w:rsidRPr="00E67A2E">
        <w:rPr>
          <w:rFonts w:ascii="Times New Roman" w:hAnsi="Times New Roman" w:cs="Times New Roman"/>
          <w:sz w:val="22"/>
          <w:szCs w:val="22"/>
          <w:lang w:val="en-GB"/>
        </w:rPr>
        <w:t>noted that the information provided a useful indication of AIREP availability</w:t>
      </w:r>
      <w:r>
        <w:rPr>
          <w:rFonts w:ascii="Times New Roman" w:hAnsi="Times New Roman" w:cs="Times New Roman"/>
          <w:sz w:val="22"/>
          <w:szCs w:val="22"/>
          <w:lang w:val="en-GB"/>
        </w:rPr>
        <w:t xml:space="preserve">. Australia </w:t>
      </w:r>
      <w:r w:rsidRPr="00E67A2E">
        <w:rPr>
          <w:rFonts w:ascii="Times New Roman" w:hAnsi="Times New Roman" w:cs="Times New Roman"/>
          <w:sz w:val="22"/>
          <w:szCs w:val="22"/>
          <w:lang w:val="en-GB"/>
        </w:rPr>
        <w:t>questioned whether any information was available regarding the quality and reliability of the reports received. The meeting discuss</w:t>
      </w:r>
      <w:r>
        <w:rPr>
          <w:rFonts w:ascii="Times New Roman" w:hAnsi="Times New Roman" w:cs="Times New Roman"/>
          <w:sz w:val="22"/>
          <w:szCs w:val="22"/>
          <w:lang w:val="en-GB"/>
        </w:rPr>
        <w:t>ion also considered</w:t>
      </w:r>
      <w:r w:rsidRPr="00E67A2E">
        <w:rPr>
          <w:rFonts w:ascii="Times New Roman" w:hAnsi="Times New Roman" w:cs="Times New Roman"/>
          <w:sz w:val="22"/>
          <w:szCs w:val="22"/>
          <w:lang w:val="en-GB"/>
        </w:rPr>
        <w:t xml:space="preserve"> whether a comparison of AIREP data received by WAFC Washington and WAFC London might assist in identifying differences in reporting and dissemination practices and improve understanding of the data. The United States advised that the paper was based solely on data received by WAFC Washington and agreed to undertake further coordination with WAFC London regarding a comparison of the respective datasets.</w:t>
      </w:r>
    </w:p>
    <w:p w14:paraId="331F5715" w14:textId="77777777" w:rsidR="006C37FD" w:rsidRPr="00E67A2E" w:rsidRDefault="006C37FD" w:rsidP="006C37FD">
      <w:pPr>
        <w:pStyle w:val="ListParagraph"/>
        <w:rPr>
          <w:rFonts w:ascii="Times New Roman" w:hAnsi="Times New Roman" w:cs="Times New Roman"/>
          <w:sz w:val="22"/>
          <w:szCs w:val="22"/>
          <w:lang w:val="en-GB"/>
        </w:rPr>
      </w:pPr>
    </w:p>
    <w:p w14:paraId="2575AF65" w14:textId="48C0EE14" w:rsidR="00A54660"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2B5D2059">
        <w:rPr>
          <w:rFonts w:ascii="Times New Roman" w:hAnsi="Times New Roman" w:cs="Times New Roman"/>
          <w:sz w:val="22"/>
          <w:szCs w:val="22"/>
          <w:lang w:val="en-GB"/>
        </w:rPr>
        <w:t>The Chair invited WAFC Washington to further cross-check the information with WAFC London and report the findings to a future MET SG meeting.</w:t>
      </w:r>
      <w:r w:rsidR="00A54660">
        <w:rPr>
          <w:rFonts w:ascii="Times New Roman" w:hAnsi="Times New Roman" w:cs="Times New Roman"/>
          <w:sz w:val="22"/>
          <w:szCs w:val="22"/>
          <w:lang w:val="en-GB"/>
        </w:rPr>
        <w:t xml:space="preserve"> </w:t>
      </w:r>
      <w:r w:rsidR="00A54660">
        <w:rPr>
          <w:rFonts w:ascii="Times New Roman" w:hAnsi="Times New Roman" w:cs="Times New Roman"/>
          <w:b/>
          <w:bCs/>
          <w:sz w:val="22"/>
          <w:szCs w:val="22"/>
          <w:lang w:val="en-GB"/>
        </w:rPr>
        <w:t>[</w:t>
      </w:r>
      <w:r w:rsidR="00A54660" w:rsidRPr="00A54660">
        <w:rPr>
          <w:rFonts w:ascii="Times New Roman" w:hAnsi="Times New Roman" w:cs="Times New Roman"/>
          <w:b/>
          <w:bCs/>
          <w:sz w:val="22"/>
          <w:szCs w:val="22"/>
          <w:lang w:val="en-GB"/>
        </w:rPr>
        <w:t>Action Item MET SG/30-</w:t>
      </w:r>
      <w:r w:rsidR="003F0E07">
        <w:rPr>
          <w:rFonts w:ascii="Times New Roman" w:hAnsi="Times New Roman" w:cs="Times New Roman"/>
          <w:b/>
          <w:bCs/>
          <w:sz w:val="22"/>
          <w:szCs w:val="22"/>
          <w:lang w:val="en-GB"/>
        </w:rPr>
        <w:t>12</w:t>
      </w:r>
      <w:r w:rsidR="00A54660" w:rsidRPr="00A54660">
        <w:rPr>
          <w:rFonts w:ascii="Times New Roman" w:hAnsi="Times New Roman" w:cs="Times New Roman"/>
          <w:b/>
          <w:bCs/>
          <w:sz w:val="22"/>
          <w:szCs w:val="22"/>
          <w:lang w:val="en-GB"/>
        </w:rPr>
        <w:t>]</w:t>
      </w:r>
    </w:p>
    <w:p w14:paraId="03C52DA2" w14:textId="77777777" w:rsidR="00A54660" w:rsidRDefault="00A54660" w:rsidP="00A54660">
      <w:pPr>
        <w:pStyle w:val="ListParagraph"/>
        <w:tabs>
          <w:tab w:val="left" w:pos="1418"/>
        </w:tabs>
        <w:ind w:left="0"/>
        <w:contextualSpacing w:val="0"/>
        <w:jc w:val="both"/>
        <w:rPr>
          <w:rFonts w:ascii="Times New Roman" w:hAnsi="Times New Roman" w:cs="Times New Roman"/>
          <w:sz w:val="22"/>
          <w:szCs w:val="22"/>
          <w:lang w:val="en-GB"/>
        </w:rPr>
      </w:pPr>
    </w:p>
    <w:p w14:paraId="545C9812" w14:textId="41B2CF3D" w:rsidR="006C37FD" w:rsidRPr="00E55708"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2B5D2059">
        <w:rPr>
          <w:rFonts w:ascii="Times New Roman" w:hAnsi="Times New Roman" w:cs="Times New Roman"/>
          <w:sz w:val="22"/>
          <w:szCs w:val="22"/>
          <w:lang w:val="en-GB"/>
        </w:rPr>
        <w:t>Suggestions from the meeting also noted alternative approaches, including inviting WAFC London to provide equivalent information directly to MET SG or the preparation of a coordinated report by WAFC Washington and WAFC London for consideration at the next meeting.</w:t>
      </w:r>
    </w:p>
    <w:p w14:paraId="7F42C367" w14:textId="77777777" w:rsidR="006C37FD" w:rsidRPr="0068783D" w:rsidRDefault="006C37FD" w:rsidP="006C37FD">
      <w:pPr>
        <w:spacing w:after="0" w:line="240" w:lineRule="auto"/>
        <w:jc w:val="both"/>
        <w:rPr>
          <w:rFonts w:ascii="Times New Roman" w:hAnsi="Times New Roman"/>
          <w:u w:val="single"/>
          <w:lang w:val="en-GB"/>
        </w:rPr>
      </w:pPr>
    </w:p>
    <w:p w14:paraId="3F4F3097" w14:textId="77777777" w:rsidR="006C37FD" w:rsidRPr="0068783D" w:rsidRDefault="006C37FD" w:rsidP="006C37FD">
      <w:pPr>
        <w:spacing w:after="0" w:line="240" w:lineRule="auto"/>
        <w:ind w:left="720"/>
        <w:jc w:val="both"/>
        <w:rPr>
          <w:rFonts w:ascii="Times New Roman" w:hAnsi="Times New Roman"/>
          <w:u w:val="single"/>
          <w:lang w:val="en-GB"/>
        </w:rPr>
      </w:pPr>
      <w:r w:rsidRPr="00DB26AC">
        <w:rPr>
          <w:rFonts w:ascii="Times New Roman" w:hAnsi="Times New Roman"/>
          <w:u w:val="single"/>
          <w:lang w:val="en-GB"/>
        </w:rPr>
        <w:t>IP/07 Aircraft EDR Data Sharing and Forecasting in China – China</w:t>
      </w:r>
    </w:p>
    <w:p w14:paraId="5C07F987" w14:textId="77777777" w:rsidR="006C37FD" w:rsidRPr="0068783D" w:rsidRDefault="006C37FD" w:rsidP="006C37FD">
      <w:pPr>
        <w:spacing w:after="0" w:line="240" w:lineRule="auto"/>
        <w:jc w:val="both"/>
        <w:rPr>
          <w:rFonts w:ascii="Times New Roman" w:hAnsi="Times New Roman"/>
          <w:u w:val="single"/>
          <w:lang w:val="en-GB"/>
        </w:rPr>
      </w:pPr>
    </w:p>
    <w:p w14:paraId="38FCA6BB"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lastRenderedPageBreak/>
        <w:t>China provided</w:t>
      </w:r>
      <w:r w:rsidRPr="001D48B5">
        <w:rPr>
          <w:rFonts w:ascii="Times New Roman" w:hAnsi="Times New Roman" w:cs="Times New Roman"/>
          <w:sz w:val="22"/>
          <w:szCs w:val="22"/>
          <w:lang w:val="en-GB"/>
        </w:rPr>
        <w:t xml:space="preserve"> information on progress in aircraft Eddy Dissipation Rate (EDR) data sharing and turbulence forecasting. China reported on research involving the Civil Aviation Administration of China, the Air Traffic Management Bureau, airlines and other stakeholders to promote EDR data standardization, quality control, information sharing and multi-source data integration.</w:t>
      </w:r>
    </w:p>
    <w:p w14:paraId="4F9522FB"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276BE93A"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D48B5">
        <w:rPr>
          <w:rFonts w:ascii="Times New Roman" w:hAnsi="Times New Roman" w:cs="Times New Roman"/>
          <w:sz w:val="22"/>
          <w:szCs w:val="22"/>
          <w:lang w:val="en-GB"/>
        </w:rPr>
        <w:t>China advised that differences in onboard EDR algorithms and data formats among airlines continue to present challenges to data sharing and forecast verification. A quality control system for aircraft EDR data has been established, while normalized EDR values and associated conversion models have been developed to support real-time sharing of quality-controlled EDR data through dedicated collection, distribution and access-control arrangements. In response to a question from Australia, China explained that EDR data, although intended to provide a standardized measure of turbulence, may exhibit inconsistencies between airlines and aircraft systems due to differences in onboard algorithms and processing methods. China advised that these differences are a key focus of ongoing research and data normalization activities.</w:t>
      </w:r>
    </w:p>
    <w:p w14:paraId="71DF1B14" w14:textId="77777777" w:rsidR="006C37FD" w:rsidRPr="001D48B5" w:rsidRDefault="006C37FD" w:rsidP="006C37FD">
      <w:pPr>
        <w:pStyle w:val="ListParagraph"/>
        <w:rPr>
          <w:rFonts w:ascii="Times New Roman" w:hAnsi="Times New Roman" w:cs="Times New Roman"/>
          <w:sz w:val="22"/>
          <w:szCs w:val="22"/>
          <w:lang w:val="en-GB"/>
        </w:rPr>
      </w:pPr>
    </w:p>
    <w:p w14:paraId="171EB346"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D48B5">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1D48B5">
        <w:rPr>
          <w:rFonts w:ascii="Times New Roman" w:hAnsi="Times New Roman" w:cs="Times New Roman"/>
          <w:sz w:val="22"/>
          <w:szCs w:val="22"/>
          <w:lang w:val="en-GB"/>
        </w:rPr>
        <w:t xml:space="preserve"> progress in turbulence forecasting and early warning technologies. Multiple turbulence indices are being integrated using deep-learning techniques and numerical weather prediction data, with normalized EDR observations used for calibration and forecast correction. Ongoing work includes hourly EDR forecasts, real-time EDR fusion and extrapolation products, and turbulence impact assessment models delivering nationwide minute-level early warnings.</w:t>
      </w:r>
    </w:p>
    <w:p w14:paraId="0FD03237" w14:textId="77777777" w:rsidR="006C37FD" w:rsidRPr="001D48B5" w:rsidRDefault="006C37FD" w:rsidP="006C37FD">
      <w:pPr>
        <w:pStyle w:val="ListParagraph"/>
        <w:rPr>
          <w:rFonts w:ascii="Times New Roman" w:hAnsi="Times New Roman" w:cs="Times New Roman"/>
          <w:sz w:val="22"/>
          <w:szCs w:val="22"/>
          <w:lang w:val="en-GB"/>
        </w:rPr>
      </w:pPr>
    </w:p>
    <w:p w14:paraId="41231AC8" w14:textId="77777777" w:rsidR="006C37FD" w:rsidRPr="0033032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D48B5">
        <w:rPr>
          <w:rFonts w:ascii="Times New Roman" w:hAnsi="Times New Roman" w:cs="Times New Roman"/>
          <w:sz w:val="22"/>
          <w:szCs w:val="22"/>
          <w:lang w:val="en-GB"/>
        </w:rPr>
        <w:t>China also reported on development of EDR visualisation tools, unified turbulence warning and forecast products, and personalised services for airlines. Research into onboard EDR algorithms is being undertaken using historical EDR data, pilot reports and turbulence incident records to assess algorithm performance and identify the most accurate and applicable solutions. China further advised that it intends to continue promoting EDR data sharing, turbulence validation activities and multi-source meteorological data integration, and to share relevant technical experience and operational practices when applicable.</w:t>
      </w:r>
    </w:p>
    <w:p w14:paraId="7AC74A56" w14:textId="77777777" w:rsidR="006C37FD" w:rsidRPr="0068783D" w:rsidRDefault="006C37FD" w:rsidP="006C37FD">
      <w:pPr>
        <w:spacing w:after="0" w:line="240" w:lineRule="auto"/>
        <w:jc w:val="both"/>
        <w:rPr>
          <w:rFonts w:ascii="Times New Roman" w:hAnsi="Times New Roman"/>
          <w:u w:val="single"/>
          <w:lang w:val="en-GB"/>
        </w:rPr>
      </w:pPr>
    </w:p>
    <w:p w14:paraId="4A7BC3B9" w14:textId="77777777" w:rsidR="006C37FD" w:rsidRPr="0068783D" w:rsidRDefault="006C37FD" w:rsidP="006C37FD">
      <w:pPr>
        <w:spacing w:after="0" w:line="240" w:lineRule="auto"/>
        <w:ind w:left="720"/>
        <w:jc w:val="both"/>
        <w:rPr>
          <w:rFonts w:ascii="Times New Roman" w:hAnsi="Times New Roman"/>
          <w:b/>
          <w:bCs/>
          <w:lang w:val="en-GB"/>
        </w:rPr>
      </w:pPr>
      <w:r w:rsidRPr="002C682A">
        <w:rPr>
          <w:rFonts w:ascii="Times New Roman" w:hAnsi="Times New Roman"/>
          <w:u w:val="single"/>
          <w:lang w:val="en-GB"/>
        </w:rPr>
        <w:t>IP/08 Aircraft Turbulence Characteristics in China – China</w:t>
      </w:r>
    </w:p>
    <w:p w14:paraId="09105B10" w14:textId="77777777" w:rsidR="006C37FD" w:rsidRPr="0068783D" w:rsidRDefault="006C37FD" w:rsidP="006C37FD">
      <w:pPr>
        <w:spacing w:after="0" w:line="240" w:lineRule="auto"/>
        <w:jc w:val="both"/>
        <w:rPr>
          <w:rFonts w:ascii="Times New Roman" w:hAnsi="Times New Roman"/>
          <w:lang w:val="en-GB"/>
        </w:rPr>
      </w:pPr>
    </w:p>
    <w:p w14:paraId="538239E5"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China provided</w:t>
      </w:r>
      <w:r w:rsidRPr="00FD3607">
        <w:rPr>
          <w:rFonts w:ascii="Times New Roman" w:hAnsi="Times New Roman" w:cs="Times New Roman"/>
          <w:sz w:val="22"/>
          <w:szCs w:val="22"/>
          <w:lang w:val="en-GB"/>
        </w:rPr>
        <w:t xml:space="preserve"> information on the characteristics of aircraft turbulence based on airborne data collected over the Chinese mainland. The analysis was based on 427,956 ACARS turbulence reports from 1,334 aircraft between 2015 and 2023 and examined the temporal and spatial distribution of turbulence, intensity characteristics, aircraft types, altitudes and associated wind conditions.</w:t>
      </w:r>
    </w:p>
    <w:p w14:paraId="45F3F22A"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A9E0548"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FD360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w:t>
      </w:r>
      <w:r w:rsidRPr="00FD3607">
        <w:rPr>
          <w:rFonts w:ascii="Times New Roman" w:hAnsi="Times New Roman" w:cs="Times New Roman"/>
          <w:sz w:val="22"/>
          <w:szCs w:val="22"/>
          <w:lang w:val="en-GB"/>
        </w:rPr>
        <w:t xml:space="preserve"> that the number of turbulence reports showed significant inter-annual variation, increasing before the COVID-19 pandemic, decreasing during the pandemic, and rising sharply again in 2023 following the recovery of flight operations. </w:t>
      </w:r>
      <w:r>
        <w:rPr>
          <w:rFonts w:ascii="Times New Roman" w:hAnsi="Times New Roman" w:cs="Times New Roman"/>
          <w:sz w:val="22"/>
          <w:szCs w:val="22"/>
          <w:lang w:val="en-GB"/>
        </w:rPr>
        <w:t>F</w:t>
      </w:r>
      <w:r w:rsidRPr="00FD3607">
        <w:rPr>
          <w:rFonts w:ascii="Times New Roman" w:hAnsi="Times New Roman" w:cs="Times New Roman"/>
          <w:sz w:val="22"/>
          <w:szCs w:val="22"/>
          <w:lang w:val="en-GB"/>
        </w:rPr>
        <w:t>urther</w:t>
      </w:r>
      <w:r>
        <w:rPr>
          <w:rFonts w:ascii="Times New Roman" w:hAnsi="Times New Roman" w:cs="Times New Roman"/>
          <w:sz w:val="22"/>
          <w:szCs w:val="22"/>
          <w:lang w:val="en-GB"/>
        </w:rPr>
        <w:t>more,</w:t>
      </w:r>
      <w:r w:rsidRPr="00FD3607">
        <w:rPr>
          <w:rFonts w:ascii="Times New Roman" w:hAnsi="Times New Roman" w:cs="Times New Roman"/>
          <w:sz w:val="22"/>
          <w:szCs w:val="22"/>
          <w:lang w:val="en-GB"/>
        </w:rPr>
        <w:t xml:space="preserve"> turbulence reports were mainly concentrated during spring and summer, particularly from March to August, with July recording the highest number of reports.</w:t>
      </w:r>
    </w:p>
    <w:p w14:paraId="5B3D74B2" w14:textId="77777777" w:rsidR="006C37FD" w:rsidRPr="00FD3607" w:rsidRDefault="006C37FD" w:rsidP="006C37FD">
      <w:pPr>
        <w:pStyle w:val="ListParagraph"/>
        <w:rPr>
          <w:rFonts w:ascii="Times New Roman" w:hAnsi="Times New Roman" w:cs="Times New Roman"/>
          <w:sz w:val="22"/>
          <w:szCs w:val="22"/>
          <w:lang w:val="en-GB"/>
        </w:rPr>
      </w:pPr>
    </w:p>
    <w:p w14:paraId="5FB2ACD3" w14:textId="77777777" w:rsidR="006C37FD" w:rsidRPr="00FD3607"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trike/>
          <w:sz w:val="22"/>
          <w:szCs w:val="22"/>
          <w:lang w:val="en-GB"/>
        </w:rPr>
      </w:pPr>
      <w:r>
        <w:rPr>
          <w:rFonts w:ascii="Times New Roman" w:hAnsi="Times New Roman" w:cs="Times New Roman"/>
          <w:sz w:val="22"/>
          <w:szCs w:val="22"/>
          <w:lang w:val="en-GB"/>
        </w:rPr>
        <w:t>China</w:t>
      </w:r>
      <w:r w:rsidRPr="00FD3607">
        <w:rPr>
          <w:rFonts w:ascii="Times New Roman" w:hAnsi="Times New Roman" w:cs="Times New Roman"/>
          <w:sz w:val="22"/>
          <w:szCs w:val="22"/>
          <w:lang w:val="en-GB"/>
        </w:rPr>
        <w:t xml:space="preserve"> reported temporal and spatial characteristics of turbulence. The </w:t>
      </w:r>
      <w:r>
        <w:rPr>
          <w:rFonts w:ascii="Times New Roman" w:hAnsi="Times New Roman" w:cs="Times New Roman"/>
          <w:sz w:val="22"/>
          <w:szCs w:val="22"/>
          <w:lang w:val="en-GB"/>
        </w:rPr>
        <w:t>paper</w:t>
      </w:r>
      <w:r w:rsidRPr="00FD3607">
        <w:rPr>
          <w:rFonts w:ascii="Times New Roman" w:hAnsi="Times New Roman" w:cs="Times New Roman"/>
          <w:sz w:val="22"/>
          <w:szCs w:val="22"/>
          <w:lang w:val="en-GB"/>
        </w:rPr>
        <w:t xml:space="preserve"> noted that 72.84 per cent of turbulence reports occurred between 1000 and 2100 Beijing time, with the peak at 1300, and that turbulence reports were concentrated in the central-south, southwest, east-central and northern regions of China, accounting for 77.79 per cent of all reports. </w:t>
      </w:r>
    </w:p>
    <w:p w14:paraId="649D0486" w14:textId="77777777" w:rsidR="006C37FD" w:rsidRPr="00FD3607" w:rsidRDefault="006C37FD" w:rsidP="006C37FD">
      <w:pPr>
        <w:pStyle w:val="ListParagraph"/>
        <w:rPr>
          <w:rFonts w:ascii="Times New Roman" w:hAnsi="Times New Roman" w:cs="Times New Roman"/>
          <w:sz w:val="22"/>
          <w:szCs w:val="22"/>
          <w:lang w:val="en-GB"/>
        </w:rPr>
      </w:pPr>
    </w:p>
    <w:p w14:paraId="76C37BC4" w14:textId="77777777" w:rsidR="006C37FD" w:rsidRPr="00205E2F"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trike/>
          <w:sz w:val="22"/>
          <w:szCs w:val="22"/>
          <w:lang w:val="en-GB"/>
        </w:rPr>
      </w:pPr>
      <w:bookmarkStart w:id="66" w:name="_Toc12565278"/>
      <w:bookmarkStart w:id="67" w:name="_Toc12565652"/>
      <w:r>
        <w:rPr>
          <w:rFonts w:ascii="Times New Roman" w:hAnsi="Times New Roman" w:cs="Times New Roman"/>
          <w:sz w:val="22"/>
          <w:szCs w:val="22"/>
          <w:lang w:val="en-GB"/>
        </w:rPr>
        <w:t>M</w:t>
      </w:r>
      <w:r w:rsidRPr="00F31F47">
        <w:rPr>
          <w:rFonts w:ascii="Times New Roman" w:hAnsi="Times New Roman" w:cs="Times New Roman"/>
          <w:sz w:val="22"/>
          <w:szCs w:val="22"/>
          <w:lang w:val="en-GB"/>
        </w:rPr>
        <w:t xml:space="preserve">ost moderate turbulence reports occurred below 7,880 metres, while a larger proportion of severe turbulence reports occurred above 10,000 metres. </w:t>
      </w:r>
      <w:r>
        <w:rPr>
          <w:rFonts w:ascii="Times New Roman" w:hAnsi="Times New Roman" w:cs="Times New Roman"/>
          <w:sz w:val="22"/>
          <w:szCs w:val="22"/>
          <w:lang w:val="en-GB"/>
        </w:rPr>
        <w:t>M</w:t>
      </w:r>
      <w:r w:rsidRPr="00F31F47">
        <w:rPr>
          <w:rFonts w:ascii="Times New Roman" w:hAnsi="Times New Roman" w:cs="Times New Roman"/>
          <w:sz w:val="22"/>
          <w:szCs w:val="22"/>
          <w:lang w:val="en-GB"/>
        </w:rPr>
        <w:t xml:space="preserve">oderate turbulence accounted for 94.42 per cent of all reports, while severe turbulence accounted for 5.58 per cent. The analysis also indicated that severe turbulence was more frequently associated with wind speeds of 25 m/s or higher </w:t>
      </w:r>
      <w:r w:rsidRPr="00F31F47">
        <w:rPr>
          <w:rFonts w:ascii="Times New Roman" w:hAnsi="Times New Roman" w:cs="Times New Roman"/>
          <w:sz w:val="22"/>
          <w:szCs w:val="22"/>
          <w:lang w:val="en-GB"/>
        </w:rPr>
        <w:lastRenderedPageBreak/>
        <w:t>and that narrow-body aircraft accounted for 91.74 per cent of severe turbulence reports.</w:t>
      </w:r>
    </w:p>
    <w:p w14:paraId="44700E68" w14:textId="77777777" w:rsidR="006C37FD" w:rsidRPr="00205E2F" w:rsidRDefault="006C37FD" w:rsidP="006C37FD">
      <w:pPr>
        <w:pStyle w:val="ListParagraph"/>
        <w:rPr>
          <w:rFonts w:ascii="Times New Roman" w:hAnsi="Times New Roman" w:cs="Times New Roman"/>
          <w:sz w:val="22"/>
          <w:szCs w:val="22"/>
          <w:lang w:val="en-GB"/>
        </w:rPr>
      </w:pPr>
    </w:p>
    <w:p w14:paraId="19E57D88" w14:textId="77777777" w:rsidR="006C37FD" w:rsidRPr="009931DB"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trike/>
          <w:sz w:val="22"/>
          <w:szCs w:val="22"/>
          <w:lang w:val="en-GB"/>
        </w:rPr>
      </w:pPr>
      <w:r w:rsidRPr="00205E2F">
        <w:rPr>
          <w:rFonts w:ascii="Times New Roman" w:hAnsi="Times New Roman" w:cs="Times New Roman"/>
          <w:sz w:val="22"/>
          <w:szCs w:val="22"/>
          <w:lang w:val="en-GB"/>
        </w:rPr>
        <w:t>The Chair noted the large number of turbulence reports available for the study and highlighted the particularly high proportion of severe turbulence reports involving narrow-body aircraft.</w:t>
      </w:r>
    </w:p>
    <w:p w14:paraId="140D8467" w14:textId="77777777" w:rsidR="006C37FD" w:rsidRPr="0068783D" w:rsidRDefault="006C37FD" w:rsidP="006C37FD">
      <w:pPr>
        <w:spacing w:after="0" w:line="240" w:lineRule="auto"/>
        <w:ind w:left="720"/>
        <w:jc w:val="both"/>
        <w:rPr>
          <w:rFonts w:ascii="Times New Roman" w:hAnsi="Times New Roman"/>
          <w:u w:val="single"/>
          <w:lang w:val="en-GB"/>
        </w:rPr>
      </w:pPr>
    </w:p>
    <w:p w14:paraId="659D2D85" w14:textId="77777777" w:rsidR="006C37FD" w:rsidRPr="0068783D" w:rsidRDefault="006C37FD" w:rsidP="006C37FD">
      <w:pPr>
        <w:pStyle w:val="Heading2"/>
        <w:numPr>
          <w:ilvl w:val="0"/>
          <w:numId w:val="3"/>
        </w:numPr>
        <w:contextualSpacing w:val="0"/>
      </w:pPr>
      <w:bookmarkStart w:id="68" w:name="_Toc235768639"/>
      <w:r w:rsidRPr="006246D6">
        <w:t>Aviation Exercises for Volcanic Ash and Meteorological Events</w:t>
      </w:r>
      <w:bookmarkEnd w:id="68"/>
    </w:p>
    <w:p w14:paraId="59E839CE" w14:textId="77777777" w:rsidR="006C37FD" w:rsidRPr="0068783D" w:rsidRDefault="006C37FD" w:rsidP="006C37FD">
      <w:pPr>
        <w:widowControl w:val="0"/>
        <w:spacing w:after="0" w:line="240" w:lineRule="auto"/>
        <w:ind w:firstLine="720"/>
        <w:jc w:val="both"/>
        <w:rPr>
          <w:rFonts w:ascii="Times New Roman" w:hAnsi="Times New Roman"/>
          <w:u w:val="single"/>
          <w:lang w:val="en-GB"/>
        </w:rPr>
      </w:pPr>
    </w:p>
    <w:p w14:paraId="3CFE82A8" w14:textId="77777777" w:rsidR="006C37FD" w:rsidRPr="0068783D" w:rsidRDefault="006C37FD" w:rsidP="006C37FD">
      <w:pPr>
        <w:spacing w:after="0" w:line="240" w:lineRule="auto"/>
        <w:ind w:firstLine="720"/>
        <w:jc w:val="both"/>
        <w:rPr>
          <w:rFonts w:ascii="Times New Roman" w:hAnsi="Times New Roman"/>
          <w:u w:val="single"/>
          <w:lang w:val="en-GB"/>
        </w:rPr>
      </w:pPr>
      <w:r w:rsidRPr="00455E71">
        <w:rPr>
          <w:rFonts w:ascii="Times New Roman" w:hAnsi="Times New Roman"/>
          <w:u w:val="single"/>
          <w:lang w:val="en-GB"/>
        </w:rPr>
        <w:t>IP/09 Plans for Papua New Guinea Volcanic Ash Exercise – New Zealand</w:t>
      </w:r>
    </w:p>
    <w:p w14:paraId="0AE73350" w14:textId="77777777" w:rsidR="006C37FD" w:rsidRPr="0068783D" w:rsidRDefault="006C37FD" w:rsidP="006C37FD">
      <w:pPr>
        <w:spacing w:after="0" w:line="240" w:lineRule="auto"/>
        <w:jc w:val="both"/>
        <w:rPr>
          <w:rFonts w:ascii="Times New Roman" w:hAnsi="Times New Roman"/>
          <w:lang w:val="en-GB"/>
        </w:rPr>
      </w:pPr>
    </w:p>
    <w:p w14:paraId="62A83417"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8C4850">
        <w:rPr>
          <w:rFonts w:ascii="Times New Roman" w:hAnsi="Times New Roman" w:cs="Times New Roman"/>
          <w:sz w:val="22"/>
          <w:szCs w:val="22"/>
          <w:lang w:val="en-GB"/>
        </w:rPr>
        <w:t>New Zealand provided</w:t>
      </w:r>
      <w:r>
        <w:rPr>
          <w:rFonts w:ascii="Times New Roman" w:hAnsi="Times New Roman" w:cs="Times New Roman"/>
          <w:sz w:val="22"/>
          <w:szCs w:val="22"/>
          <w:lang w:val="en-GB"/>
        </w:rPr>
        <w:t xml:space="preserve"> </w:t>
      </w:r>
      <w:r w:rsidRPr="008C4850">
        <w:rPr>
          <w:rFonts w:ascii="Times New Roman" w:hAnsi="Times New Roman" w:cs="Times New Roman"/>
          <w:sz w:val="22"/>
          <w:szCs w:val="22"/>
          <w:lang w:val="en-GB"/>
        </w:rPr>
        <w:t xml:space="preserve">information on plans for a volcanic ash exercise based on a simulated eruption of the Papua New Guinea volcano Rabaul. The </w:t>
      </w:r>
      <w:r>
        <w:rPr>
          <w:rFonts w:ascii="Times New Roman" w:hAnsi="Times New Roman" w:cs="Times New Roman"/>
          <w:sz w:val="22"/>
          <w:szCs w:val="22"/>
          <w:lang w:val="en-GB"/>
        </w:rPr>
        <w:t>paper</w:t>
      </w:r>
      <w:r w:rsidRPr="008C4850">
        <w:rPr>
          <w:rFonts w:ascii="Times New Roman" w:hAnsi="Times New Roman" w:cs="Times New Roman"/>
          <w:sz w:val="22"/>
          <w:szCs w:val="22"/>
          <w:lang w:val="en-GB"/>
        </w:rPr>
        <w:t xml:space="preserve"> noted Papua New Guinea’s high level of volcanic activity and the associated aviation hazards arising from active and potentially active volcanoes within the country.</w:t>
      </w:r>
    </w:p>
    <w:p w14:paraId="69E340C0"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4E380341"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8C4850">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reminded</w:t>
      </w:r>
      <w:r w:rsidRPr="008C4850">
        <w:rPr>
          <w:rFonts w:ascii="Times New Roman" w:hAnsi="Times New Roman" w:cs="Times New Roman"/>
          <w:sz w:val="22"/>
          <w:szCs w:val="22"/>
          <w:lang w:val="en-GB"/>
        </w:rPr>
        <w:t xml:space="preserve"> that Papua New Guinea currently has deficiencies relating to the provision of volcano observation information and volcanic ash SIGMETs. </w:t>
      </w:r>
      <w:r>
        <w:rPr>
          <w:rFonts w:ascii="Times New Roman" w:hAnsi="Times New Roman" w:cs="Times New Roman"/>
          <w:sz w:val="22"/>
          <w:szCs w:val="22"/>
          <w:lang w:val="en-GB"/>
        </w:rPr>
        <w:t>F</w:t>
      </w:r>
      <w:r w:rsidRPr="008C4850">
        <w:rPr>
          <w:rFonts w:ascii="Times New Roman" w:hAnsi="Times New Roman" w:cs="Times New Roman"/>
          <w:sz w:val="22"/>
          <w:szCs w:val="22"/>
          <w:lang w:val="en-GB"/>
        </w:rPr>
        <w:t>urther</w:t>
      </w:r>
      <w:r>
        <w:rPr>
          <w:rFonts w:ascii="Times New Roman" w:hAnsi="Times New Roman" w:cs="Times New Roman"/>
          <w:sz w:val="22"/>
          <w:szCs w:val="22"/>
          <w:lang w:val="en-GB"/>
        </w:rPr>
        <w:t xml:space="preserve">more, </w:t>
      </w:r>
      <w:r w:rsidRPr="008C4850">
        <w:rPr>
          <w:rFonts w:ascii="Times New Roman" w:hAnsi="Times New Roman" w:cs="Times New Roman"/>
          <w:sz w:val="22"/>
          <w:szCs w:val="22"/>
          <w:lang w:val="en-GB"/>
        </w:rPr>
        <w:t>the Papua New Guinea Civil Aviation Safety Authority and Papua New Guinea National Weather Service, in coordination with the Rabaul Volcano Observatory, VAAC Darwin, VAAC Wellington and the Civil Aviation Authority of New Zealand, are planning an exercise to simulate an eruption of Rabaul.</w:t>
      </w:r>
    </w:p>
    <w:p w14:paraId="55E1B7F8" w14:textId="77777777" w:rsidR="006C37FD" w:rsidRPr="008C4850" w:rsidRDefault="006C37FD" w:rsidP="006C37FD">
      <w:pPr>
        <w:pStyle w:val="ListParagraph"/>
        <w:rPr>
          <w:rFonts w:ascii="Times New Roman" w:hAnsi="Times New Roman" w:cs="Times New Roman"/>
          <w:sz w:val="22"/>
          <w:szCs w:val="22"/>
          <w:lang w:val="en-GB"/>
        </w:rPr>
      </w:pPr>
    </w:p>
    <w:p w14:paraId="4F5B7963"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8C4850">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8C4850">
        <w:rPr>
          <w:rFonts w:ascii="Times New Roman" w:hAnsi="Times New Roman" w:cs="Times New Roman"/>
          <w:sz w:val="22"/>
          <w:szCs w:val="22"/>
          <w:lang w:val="en-GB"/>
        </w:rPr>
        <w:t xml:space="preserve"> the objectives of the exercise</w:t>
      </w:r>
      <w:r>
        <w:rPr>
          <w:rFonts w:ascii="Times New Roman" w:hAnsi="Times New Roman" w:cs="Times New Roman"/>
          <w:sz w:val="22"/>
          <w:szCs w:val="22"/>
          <w:lang w:val="en-GB"/>
        </w:rPr>
        <w:t xml:space="preserve"> and </w:t>
      </w:r>
      <w:r w:rsidRPr="008C4850">
        <w:rPr>
          <w:rFonts w:ascii="Times New Roman" w:hAnsi="Times New Roman" w:cs="Times New Roman"/>
          <w:sz w:val="22"/>
          <w:szCs w:val="22"/>
          <w:lang w:val="en-GB"/>
        </w:rPr>
        <w:t>that the exercise is intended to demonstrate information flow and coordination between the State volcano observatory, MWO Port Moresby, VAAC Darwin, the air navigation service provider Niusky and Air Niugini, and to support the resolution of Papua New Guinea’s identified deficiencies.</w:t>
      </w:r>
    </w:p>
    <w:p w14:paraId="034CB212" w14:textId="77777777" w:rsidR="006C37FD" w:rsidRPr="008C4850" w:rsidRDefault="006C37FD" w:rsidP="006C37FD">
      <w:pPr>
        <w:pStyle w:val="ListParagraph"/>
        <w:rPr>
          <w:rFonts w:ascii="Times New Roman" w:hAnsi="Times New Roman" w:cs="Times New Roman"/>
          <w:sz w:val="22"/>
          <w:szCs w:val="22"/>
          <w:lang w:val="en-GB"/>
        </w:rPr>
      </w:pPr>
    </w:p>
    <w:p w14:paraId="30580D9E" w14:textId="73D7FF1B"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6B6BEB">
        <w:rPr>
          <w:rFonts w:ascii="Times New Roman" w:hAnsi="Times New Roman" w:cs="Times New Roman"/>
          <w:sz w:val="22"/>
          <w:szCs w:val="22"/>
          <w:lang w:val="en-GB"/>
        </w:rPr>
        <w:t xml:space="preserve">The exercise, originally planned for 24 June 2026, had been postponed following the eruption of Titan Ridge and would be conducted later in 2026 on a date to be determined. The meeting </w:t>
      </w:r>
      <w:r>
        <w:rPr>
          <w:rFonts w:ascii="Times New Roman" w:hAnsi="Times New Roman" w:cs="Times New Roman"/>
          <w:sz w:val="22"/>
          <w:szCs w:val="22"/>
          <w:lang w:val="en-GB"/>
        </w:rPr>
        <w:t>was also advised</w:t>
      </w:r>
      <w:r w:rsidRPr="006B6BEB">
        <w:rPr>
          <w:rFonts w:ascii="Times New Roman" w:hAnsi="Times New Roman" w:cs="Times New Roman"/>
          <w:sz w:val="22"/>
          <w:szCs w:val="22"/>
          <w:lang w:val="en-GB"/>
        </w:rPr>
        <w:t xml:space="preserve"> that the additional planning time may allow participation by neighbouring ANSPs, MWOs and airline operators, and that the exercise would provide an opportunity to demonstrate the provision of quantitative volcanic ash concentration information</w:t>
      </w:r>
      <w:r w:rsidR="00073D0B">
        <w:rPr>
          <w:rFonts w:ascii="Times New Roman" w:hAnsi="Times New Roman" w:cs="Times New Roman"/>
          <w:sz w:val="22"/>
          <w:szCs w:val="22"/>
          <w:lang w:val="en-GB"/>
        </w:rPr>
        <w:t xml:space="preserve"> </w:t>
      </w:r>
      <w:r w:rsidR="00073D0B" w:rsidRPr="006B6BEB">
        <w:rPr>
          <w:rFonts w:ascii="Times New Roman" w:hAnsi="Times New Roman" w:cs="Times New Roman"/>
          <w:sz w:val="22"/>
          <w:szCs w:val="22"/>
          <w:lang w:val="en-GB"/>
        </w:rPr>
        <w:t>(QVA)</w:t>
      </w:r>
      <w:r w:rsidRPr="006B6BEB">
        <w:rPr>
          <w:rFonts w:ascii="Times New Roman" w:hAnsi="Times New Roman" w:cs="Times New Roman"/>
          <w:sz w:val="22"/>
          <w:szCs w:val="22"/>
          <w:lang w:val="en-GB"/>
        </w:rPr>
        <w:t xml:space="preserve"> by VAAC Darwin.</w:t>
      </w:r>
    </w:p>
    <w:p w14:paraId="3D0F3F44" w14:textId="77777777" w:rsidR="006C37FD" w:rsidRPr="006B6BEB" w:rsidRDefault="006C37FD" w:rsidP="006C37FD">
      <w:pPr>
        <w:pStyle w:val="ListParagraph"/>
        <w:rPr>
          <w:rFonts w:ascii="Times New Roman" w:hAnsi="Times New Roman" w:cs="Times New Roman"/>
          <w:sz w:val="22"/>
          <w:szCs w:val="22"/>
          <w:lang w:val="en-GB"/>
        </w:rPr>
      </w:pPr>
    </w:p>
    <w:p w14:paraId="0CFAEE85" w14:textId="77777777" w:rsidR="006C37FD" w:rsidRPr="008C4850"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6B6BEB">
        <w:rPr>
          <w:rFonts w:ascii="Times New Roman" w:hAnsi="Times New Roman" w:cs="Times New Roman"/>
          <w:sz w:val="22"/>
          <w:szCs w:val="22"/>
          <w:lang w:val="en-GB"/>
        </w:rPr>
        <w:t>The Chair noted that the postponement, due to an actual volcanic eruption, highlighted the operational importance of such exercises and encouraged interested neighbouring MWOs and other stakeholders to participate if the exercise is expanded. The United States welcomed the inclusion of QVA in the exercise, noting that it would provide an opportunity to increase awareness and understanding of QVA implementation ahead of it becoming a Recommended Practice for all VAACs in November 2026.</w:t>
      </w:r>
    </w:p>
    <w:p w14:paraId="119D1D7D" w14:textId="77777777" w:rsidR="006C37FD" w:rsidRPr="0068783D" w:rsidRDefault="006C37FD" w:rsidP="006C37FD">
      <w:pPr>
        <w:spacing w:after="0" w:line="240" w:lineRule="auto"/>
        <w:jc w:val="both"/>
        <w:rPr>
          <w:rFonts w:ascii="Times New Roman" w:hAnsi="Times New Roman"/>
          <w:lang w:val="en-GB"/>
        </w:rPr>
      </w:pPr>
    </w:p>
    <w:p w14:paraId="53810E97" w14:textId="77777777" w:rsidR="006C37FD" w:rsidRPr="0068783D" w:rsidRDefault="006C37FD" w:rsidP="006C37FD">
      <w:pPr>
        <w:pStyle w:val="Heading2"/>
        <w:numPr>
          <w:ilvl w:val="0"/>
          <w:numId w:val="3"/>
        </w:numPr>
        <w:contextualSpacing w:val="0"/>
      </w:pPr>
      <w:bookmarkStart w:id="69" w:name="_Toc235768640"/>
      <w:bookmarkEnd w:id="66"/>
      <w:bookmarkEnd w:id="67"/>
      <w:r w:rsidRPr="00111080">
        <w:t>Research, Development and Other Initiatives</w:t>
      </w:r>
      <w:bookmarkEnd w:id="69"/>
    </w:p>
    <w:p w14:paraId="191989F4" w14:textId="77777777" w:rsidR="006C37FD" w:rsidRPr="0068783D" w:rsidRDefault="006C37FD" w:rsidP="006C37FD">
      <w:pPr>
        <w:widowControl w:val="0"/>
        <w:spacing w:after="0" w:line="240" w:lineRule="auto"/>
        <w:ind w:firstLine="720"/>
        <w:jc w:val="both"/>
        <w:rPr>
          <w:rFonts w:ascii="Times New Roman" w:hAnsi="Times New Roman"/>
          <w:u w:val="single"/>
          <w:lang w:val="en-GB"/>
        </w:rPr>
      </w:pPr>
    </w:p>
    <w:p w14:paraId="03CE19FB" w14:textId="77777777" w:rsidR="006C37FD" w:rsidRPr="0068783D" w:rsidRDefault="006C37FD" w:rsidP="006C37FD">
      <w:pPr>
        <w:spacing w:after="0" w:line="240" w:lineRule="auto"/>
        <w:ind w:firstLine="720"/>
        <w:jc w:val="both"/>
        <w:rPr>
          <w:rFonts w:ascii="Times New Roman" w:hAnsi="Times New Roman"/>
          <w:u w:val="single"/>
          <w:lang w:val="en-GB"/>
        </w:rPr>
      </w:pPr>
      <w:r w:rsidRPr="00C876B2">
        <w:rPr>
          <w:rFonts w:ascii="Times New Roman" w:hAnsi="Times New Roman"/>
          <w:u w:val="single"/>
          <w:lang w:val="en-GB"/>
        </w:rPr>
        <w:t>WP/20 Hazardous Weather Information Service (HWIS) Southern Trial – Hong Kong, China</w:t>
      </w:r>
    </w:p>
    <w:p w14:paraId="14C7587A" w14:textId="77777777" w:rsidR="006C37FD" w:rsidRPr="0068783D" w:rsidRDefault="006C37FD" w:rsidP="006C37FD">
      <w:pPr>
        <w:spacing w:after="0" w:line="240" w:lineRule="auto"/>
        <w:ind w:firstLine="720"/>
        <w:jc w:val="both"/>
        <w:rPr>
          <w:rFonts w:ascii="Times New Roman" w:hAnsi="Times New Roman"/>
          <w:lang w:val="en-GB"/>
        </w:rPr>
      </w:pPr>
    </w:p>
    <w:p w14:paraId="3E99ECD4"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6406F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 xml:space="preserve">was informed of </w:t>
      </w:r>
      <w:r w:rsidRPr="006406F7">
        <w:rPr>
          <w:rFonts w:ascii="Times New Roman" w:hAnsi="Times New Roman" w:cs="Times New Roman"/>
          <w:sz w:val="22"/>
          <w:szCs w:val="22"/>
          <w:lang w:val="en-GB"/>
        </w:rPr>
        <w:t>the outcomes of the 2025-1 and 2026-1 Hazardous Weather Information Service (HWIS) southern trials conducted over the South China Sea. The trials formed part of the ICAO Meteorology Panel’s work to support the development and validation of a SWIM-enabled, phenomena-based, globally consistent hazardous weather information service for en-route meteorological conditions, initially covering cumulonimbus clouds, icing and turbulence.</w:t>
      </w:r>
    </w:p>
    <w:p w14:paraId="321F56CF"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7521C36"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6406F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w:t>
      </w:r>
      <w:r w:rsidRPr="006406F7">
        <w:rPr>
          <w:rFonts w:ascii="Times New Roman" w:hAnsi="Times New Roman" w:cs="Times New Roman"/>
          <w:sz w:val="22"/>
          <w:szCs w:val="22"/>
          <w:lang w:val="en-GB"/>
        </w:rPr>
        <w:t xml:space="preserve"> that the 2025-1 southern trial, hosted by Hong Kong Observatory, involved forecasters from China, Hong Kong China, Singapore, Thailand and Viet Nam and focused on cumulonimbus cloud forecasting. The trial tested collaborative HWIS production workflows, integration of nowcasting products, harmonisation of information across FIRs, and the timeliness of HWIS production. Seven recommendations relating to sovereignty, harmonisation, update </w:t>
      </w:r>
      <w:r w:rsidRPr="006406F7">
        <w:rPr>
          <w:rFonts w:ascii="Times New Roman" w:hAnsi="Times New Roman" w:cs="Times New Roman"/>
          <w:sz w:val="22"/>
          <w:szCs w:val="22"/>
          <w:lang w:val="en-GB"/>
        </w:rPr>
        <w:lastRenderedPageBreak/>
        <w:t>frequency, knowledge sharing and the effectiveness of a dedicated platform were developed and submitted to WG-MRAD.</w:t>
      </w:r>
    </w:p>
    <w:p w14:paraId="24113BBB" w14:textId="77777777" w:rsidR="006C37FD" w:rsidRPr="006406F7" w:rsidRDefault="006C37FD" w:rsidP="006C37FD">
      <w:pPr>
        <w:pStyle w:val="ListParagraph"/>
        <w:rPr>
          <w:rFonts w:ascii="Times New Roman" w:hAnsi="Times New Roman" w:cs="Times New Roman"/>
          <w:sz w:val="22"/>
          <w:szCs w:val="22"/>
          <w:lang w:val="en-GB"/>
        </w:rPr>
      </w:pPr>
    </w:p>
    <w:p w14:paraId="442D2F01"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6406F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 of</w:t>
      </w:r>
      <w:r w:rsidRPr="006406F7">
        <w:rPr>
          <w:rFonts w:ascii="Times New Roman" w:hAnsi="Times New Roman" w:cs="Times New Roman"/>
          <w:sz w:val="22"/>
          <w:szCs w:val="22"/>
          <w:lang w:val="en-GB"/>
        </w:rPr>
        <w:t xml:space="preserve"> the outcomes of the 2026-1 southern trial, which involved the same participants with the addition of Guangzhou FIR and covered cumulonimbus analysis and forecasting, as well as icing forecasting. The trial assessed different harmonisation methodologies, HWIS requirements and contribution mechanisms, and </w:t>
      </w:r>
      <w:r>
        <w:rPr>
          <w:rFonts w:ascii="Times New Roman" w:hAnsi="Times New Roman" w:cs="Times New Roman"/>
          <w:sz w:val="22"/>
          <w:szCs w:val="22"/>
          <w:lang w:val="en-GB"/>
        </w:rPr>
        <w:t>formulated</w:t>
      </w:r>
      <w:r w:rsidRPr="006406F7">
        <w:rPr>
          <w:rFonts w:ascii="Times New Roman" w:hAnsi="Times New Roman" w:cs="Times New Roman"/>
          <w:sz w:val="22"/>
          <w:szCs w:val="22"/>
          <w:lang w:val="en-GB"/>
        </w:rPr>
        <w:t xml:space="preserve"> six recommendations relating to local and regional input, HWIS format requirements, forecast intervals, analysis timescales, harmonisation methodology and platform effectiveness</w:t>
      </w:r>
      <w:r>
        <w:rPr>
          <w:rFonts w:ascii="Times New Roman" w:hAnsi="Times New Roman" w:cs="Times New Roman"/>
          <w:sz w:val="22"/>
          <w:szCs w:val="22"/>
          <w:lang w:val="en-GB"/>
        </w:rPr>
        <w:t>, which</w:t>
      </w:r>
      <w:r w:rsidRPr="006406F7">
        <w:rPr>
          <w:rFonts w:ascii="Times New Roman" w:hAnsi="Times New Roman" w:cs="Times New Roman"/>
          <w:sz w:val="22"/>
          <w:szCs w:val="22"/>
          <w:lang w:val="en-GB"/>
        </w:rPr>
        <w:t xml:space="preserve"> were submitted to WG-MRAD.</w:t>
      </w:r>
    </w:p>
    <w:p w14:paraId="14710A70" w14:textId="77777777" w:rsidR="006C37FD" w:rsidRPr="006406F7" w:rsidRDefault="006C37FD" w:rsidP="006C37FD">
      <w:pPr>
        <w:pStyle w:val="ListParagraph"/>
        <w:rPr>
          <w:rFonts w:ascii="Times New Roman" w:hAnsi="Times New Roman" w:cs="Times New Roman"/>
          <w:sz w:val="22"/>
          <w:szCs w:val="22"/>
          <w:lang w:val="en-GB"/>
        </w:rPr>
      </w:pPr>
    </w:p>
    <w:p w14:paraId="4FAA32B1"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32155">
        <w:rPr>
          <w:rFonts w:ascii="Times New Roman" w:hAnsi="Times New Roman" w:cs="Times New Roman"/>
          <w:sz w:val="22"/>
          <w:szCs w:val="22"/>
          <w:lang w:val="en-GB"/>
        </w:rPr>
        <w:t xml:space="preserve">During </w:t>
      </w:r>
      <w:r>
        <w:rPr>
          <w:rFonts w:ascii="Times New Roman" w:hAnsi="Times New Roman" w:cs="Times New Roman"/>
          <w:sz w:val="22"/>
          <w:szCs w:val="22"/>
          <w:lang w:val="en-GB"/>
        </w:rPr>
        <w:t xml:space="preserve">the </w:t>
      </w:r>
      <w:r w:rsidRPr="00132155">
        <w:rPr>
          <w:rFonts w:ascii="Times New Roman" w:hAnsi="Times New Roman" w:cs="Times New Roman"/>
          <w:sz w:val="22"/>
          <w:szCs w:val="22"/>
          <w:lang w:val="en-GB"/>
        </w:rPr>
        <w:t>discussion, the Chair observed that the recommendations arising from the trials would contribute to the ongoing development of the future Hazardous Weather Information Service and help ensure that regional operational experience is reflected in the development process. In response to questions from the Chair, Hong Kong, China explained that the trials had provided useful insight into operational feasibility, including matters relating to data latency, internet connectivity, harmonisation and update frequency. These areas continue to be assessed through the trial programme.</w:t>
      </w:r>
    </w:p>
    <w:p w14:paraId="4F679F7E" w14:textId="77777777" w:rsidR="006C37FD" w:rsidRPr="00FD363A" w:rsidRDefault="006C37FD" w:rsidP="006C37FD">
      <w:pPr>
        <w:pStyle w:val="ListParagraph"/>
        <w:rPr>
          <w:rFonts w:ascii="Times New Roman" w:hAnsi="Times New Roman" w:cs="Times New Roman"/>
          <w:sz w:val="22"/>
          <w:szCs w:val="22"/>
          <w:lang w:val="en-GB"/>
        </w:rPr>
      </w:pPr>
    </w:p>
    <w:p w14:paraId="555E93E4" w14:textId="77777777" w:rsidR="006C37FD" w:rsidRPr="0068783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518C8">
        <w:rPr>
          <w:rFonts w:ascii="Times New Roman" w:hAnsi="Times New Roman" w:cs="Times New Roman"/>
          <w:sz w:val="22"/>
          <w:szCs w:val="22"/>
          <w:lang w:val="en-GB"/>
        </w:rPr>
        <w:t>Hong Kong, China advised that interested States and Administrations may participate in future HWIS trials by contacting the relevant trial leads. Enquiries regarding the southern trial and information on other ongoing trials within the Asia/Pacific Region may be directed through Hong Kong, China.</w:t>
      </w:r>
    </w:p>
    <w:p w14:paraId="285C79FB"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EC05817" w14:textId="77777777" w:rsidR="006C37FD" w:rsidRPr="00726302" w:rsidRDefault="006C37FD" w:rsidP="006C37FD">
      <w:pPr>
        <w:spacing w:after="0" w:line="240" w:lineRule="auto"/>
        <w:ind w:left="720"/>
        <w:jc w:val="both"/>
        <w:rPr>
          <w:rFonts w:ascii="Times New Roman" w:hAnsi="Times New Roman"/>
          <w:u w:val="single"/>
          <w:lang w:val="en-GB"/>
        </w:rPr>
      </w:pPr>
      <w:r w:rsidRPr="00726302">
        <w:rPr>
          <w:rFonts w:ascii="Times New Roman" w:hAnsi="Times New Roman"/>
          <w:u w:val="single"/>
          <w:lang w:val="en-GB"/>
        </w:rPr>
        <w:t>IP/10 Meteorological Services in Support of Low-Altitude Economy Development – Hong Kong, China</w:t>
      </w:r>
    </w:p>
    <w:p w14:paraId="34005641"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0BF9C4AC"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Hong Kong, China provided t</w:t>
      </w:r>
      <w:r w:rsidRPr="00B774DB">
        <w:rPr>
          <w:rFonts w:ascii="Times New Roman" w:hAnsi="Times New Roman" w:cs="Times New Roman"/>
          <w:sz w:val="22"/>
          <w:szCs w:val="22"/>
          <w:lang w:val="en-GB"/>
        </w:rPr>
        <w:t xml:space="preserve">he meeting </w:t>
      </w:r>
      <w:r>
        <w:rPr>
          <w:rFonts w:ascii="Times New Roman" w:hAnsi="Times New Roman" w:cs="Times New Roman"/>
          <w:sz w:val="22"/>
          <w:szCs w:val="22"/>
          <w:lang w:val="en-GB"/>
        </w:rPr>
        <w:t>with</w:t>
      </w:r>
      <w:r w:rsidRPr="00B774DB">
        <w:rPr>
          <w:rFonts w:ascii="Times New Roman" w:hAnsi="Times New Roman" w:cs="Times New Roman"/>
          <w:sz w:val="22"/>
          <w:szCs w:val="22"/>
          <w:lang w:val="en-GB"/>
        </w:rPr>
        <w:t xml:space="preserve"> information on the development of meteorological services to support Low-Altitude Economy (LAE) operations enabled by Advanced Air Mobility (AAM). Hong Kong, China reported on national activities relating to low-altitude airspace operations and the development of supporting meteorological infrastructure and services. The role of regulatory sandboxes in providing operational experience for developing meteorological support to LAE operations was also discussed. The Chair observed that the rapid growth of drone operations and AAM activities means that meteorological service providers will increasingly need to consider how to support this category of airspace users.</w:t>
      </w:r>
    </w:p>
    <w:p w14:paraId="07FAB1C9"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7832172"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25553">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w:t>
      </w:r>
      <w:r w:rsidRPr="00A25553">
        <w:rPr>
          <w:rFonts w:ascii="Times New Roman" w:hAnsi="Times New Roman" w:cs="Times New Roman"/>
          <w:sz w:val="22"/>
          <w:szCs w:val="22"/>
          <w:lang w:val="en-GB"/>
        </w:rPr>
        <w:t xml:space="preserve"> that the Hong Kong Observatory is collaborating with venue partners and Sandbox participants to deploy meteorological monitoring equipment and develop a prototype meteorological services platform supporting low-altitude operations. The platform integrates weather observations and forecasts to support continuous weather risk assessment before and during flights and is being refined through operational testing and user feedback.</w:t>
      </w:r>
    </w:p>
    <w:p w14:paraId="3CA6D972" w14:textId="77777777" w:rsidR="006C37FD" w:rsidRPr="00A25553" w:rsidRDefault="006C37FD" w:rsidP="006C37FD">
      <w:pPr>
        <w:pStyle w:val="ListParagraph"/>
        <w:rPr>
          <w:rFonts w:ascii="Times New Roman" w:hAnsi="Times New Roman" w:cs="Times New Roman"/>
          <w:sz w:val="22"/>
          <w:szCs w:val="22"/>
          <w:lang w:val="en-GB"/>
        </w:rPr>
      </w:pPr>
    </w:p>
    <w:p w14:paraId="67F0CBBE"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B4F7A">
        <w:rPr>
          <w:rFonts w:ascii="Times New Roman" w:hAnsi="Times New Roman" w:cs="Times New Roman"/>
          <w:sz w:val="22"/>
          <w:szCs w:val="22"/>
          <w:lang w:val="en-GB"/>
        </w:rPr>
        <w:t>The meeting noted information</w:t>
      </w:r>
      <w:r>
        <w:rPr>
          <w:rFonts w:ascii="Times New Roman" w:hAnsi="Times New Roman" w:cs="Times New Roman"/>
          <w:sz w:val="22"/>
          <w:szCs w:val="22"/>
          <w:lang w:val="en-GB"/>
        </w:rPr>
        <w:t xml:space="preserve"> provided</w:t>
      </w:r>
      <w:r w:rsidRPr="003B4F7A">
        <w:rPr>
          <w:rFonts w:ascii="Times New Roman" w:hAnsi="Times New Roman" w:cs="Times New Roman"/>
          <w:sz w:val="22"/>
          <w:szCs w:val="22"/>
          <w:lang w:val="en-GB"/>
        </w:rPr>
        <w:t xml:space="preserve"> on the applicability of System Wide Information Management (SWIM) concepts to LAE operations. The meeting further noted information contained in the paper regarding the importance of integration between meteorological services, ATM systems and UTM systems, as well as the need for regional collaboration and stakeholder engagement. During </w:t>
      </w:r>
      <w:r>
        <w:rPr>
          <w:rFonts w:ascii="Times New Roman" w:hAnsi="Times New Roman" w:cs="Times New Roman"/>
          <w:sz w:val="22"/>
          <w:szCs w:val="22"/>
          <w:lang w:val="en-GB"/>
        </w:rPr>
        <w:t xml:space="preserve">the </w:t>
      </w:r>
      <w:r w:rsidRPr="003B4F7A">
        <w:rPr>
          <w:rFonts w:ascii="Times New Roman" w:hAnsi="Times New Roman" w:cs="Times New Roman"/>
          <w:sz w:val="22"/>
          <w:szCs w:val="22"/>
          <w:lang w:val="en-GB"/>
        </w:rPr>
        <w:t>discussion, Australia welcomed the work being undertaken by Hong Kong, China and expressed interest in learning more about the meteorological services being provided and the algorithms supporting them. Australia also noted the potential value of operational feedback from vehicles and aircraft to improve understanding of highly localised conditions and support further refinement of meteorological services.</w:t>
      </w:r>
    </w:p>
    <w:p w14:paraId="1BC5365B"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7C2FDF9" w14:textId="77777777" w:rsidR="006C37FD" w:rsidRPr="001F43C7" w:rsidRDefault="006C37FD" w:rsidP="006C37FD">
      <w:pPr>
        <w:spacing w:after="0" w:line="240" w:lineRule="auto"/>
        <w:ind w:left="720"/>
        <w:jc w:val="both"/>
        <w:rPr>
          <w:rFonts w:ascii="Times New Roman" w:hAnsi="Times New Roman"/>
          <w:u w:val="single"/>
          <w:lang w:val="en-GB"/>
        </w:rPr>
      </w:pPr>
      <w:r w:rsidRPr="001F43C7">
        <w:rPr>
          <w:rFonts w:ascii="Times New Roman" w:hAnsi="Times New Roman"/>
          <w:u w:val="single"/>
          <w:lang w:val="en-GB"/>
        </w:rPr>
        <w:t>IP/11 Aviation Impact-Based Forecast Service – Republic of Korea</w:t>
      </w:r>
    </w:p>
    <w:p w14:paraId="0E962D26"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24ECFAA"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51592">
        <w:rPr>
          <w:rFonts w:ascii="Times New Roman" w:hAnsi="Times New Roman" w:cs="Times New Roman"/>
          <w:sz w:val="22"/>
          <w:szCs w:val="22"/>
          <w:lang w:val="en-GB"/>
        </w:rPr>
        <w:t xml:space="preserve">The Republic of Korea </w:t>
      </w:r>
      <w:r>
        <w:rPr>
          <w:rFonts w:ascii="Times New Roman" w:hAnsi="Times New Roman" w:cs="Times New Roman"/>
          <w:sz w:val="22"/>
          <w:szCs w:val="22"/>
          <w:lang w:val="en-GB"/>
        </w:rPr>
        <w:t xml:space="preserve">provided the </w:t>
      </w:r>
      <w:r w:rsidRPr="00C51592">
        <w:rPr>
          <w:rFonts w:ascii="Times New Roman" w:hAnsi="Times New Roman" w:cs="Times New Roman"/>
          <w:sz w:val="22"/>
          <w:szCs w:val="22"/>
          <w:lang w:val="en-GB"/>
        </w:rPr>
        <w:t xml:space="preserve">meeting </w:t>
      </w:r>
      <w:r>
        <w:rPr>
          <w:rFonts w:ascii="Times New Roman" w:hAnsi="Times New Roman" w:cs="Times New Roman"/>
          <w:sz w:val="22"/>
          <w:szCs w:val="22"/>
          <w:lang w:val="en-GB"/>
        </w:rPr>
        <w:t>with</w:t>
      </w:r>
      <w:r w:rsidRPr="00C51592">
        <w:rPr>
          <w:rFonts w:ascii="Times New Roman" w:hAnsi="Times New Roman" w:cs="Times New Roman"/>
          <w:sz w:val="22"/>
          <w:szCs w:val="22"/>
          <w:lang w:val="en-GB"/>
        </w:rPr>
        <w:t xml:space="preserve"> information</w:t>
      </w:r>
      <w:r>
        <w:rPr>
          <w:rFonts w:ascii="Times New Roman" w:hAnsi="Times New Roman" w:cs="Times New Roman"/>
          <w:sz w:val="22"/>
          <w:szCs w:val="22"/>
          <w:lang w:val="en-GB"/>
        </w:rPr>
        <w:t xml:space="preserve"> </w:t>
      </w:r>
      <w:r w:rsidRPr="00C51592">
        <w:rPr>
          <w:rFonts w:ascii="Times New Roman" w:hAnsi="Times New Roman" w:cs="Times New Roman"/>
          <w:sz w:val="22"/>
          <w:szCs w:val="22"/>
          <w:lang w:val="en-GB"/>
        </w:rPr>
        <w:t xml:space="preserve">on aviation impact-based </w:t>
      </w:r>
      <w:r w:rsidRPr="00C51592">
        <w:rPr>
          <w:rFonts w:ascii="Times New Roman" w:hAnsi="Times New Roman" w:cs="Times New Roman"/>
          <w:sz w:val="22"/>
          <w:szCs w:val="22"/>
          <w:lang w:val="en-GB"/>
        </w:rPr>
        <w:lastRenderedPageBreak/>
        <w:t>forecast services developed to support airport stakeholder decision-making. The Aviation Meteorological Office of the Korea Meteorological Administration provides runway surface temperature prediction information during summer and aircraft frost prediction information during winter to support safe and efficient aircraft operations and ground handling activities.</w:t>
      </w:r>
    </w:p>
    <w:p w14:paraId="148183D4"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47AB120A"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55754F">
        <w:rPr>
          <w:rFonts w:ascii="Times New Roman" w:hAnsi="Times New Roman" w:cs="Times New Roman"/>
          <w:sz w:val="22"/>
          <w:szCs w:val="22"/>
          <w:lang w:val="en-GB"/>
        </w:rPr>
        <w:t>The runway surface temperature prediction service was developed using regression analysis based on runway surface temperature, air temperature, cloud amount, wind speed and relative humidity observations. The service is provided twice daily, supports decisions on runway watering operations, has been expanded from Incheon International Airport to other airports, and continues to be improved through annual verification and refinement activities, including development of NWP model-based prediction capabilities. Hong Kong, China sought clarification on the methodology used to observe runway surface temperature, including the installation of temperature sensors and the observational data used to develop the prediction equations.</w:t>
      </w:r>
    </w:p>
    <w:p w14:paraId="08DFE20D" w14:textId="77777777" w:rsidR="006C37FD" w:rsidRPr="00C51592" w:rsidRDefault="006C37FD" w:rsidP="006C37FD">
      <w:pPr>
        <w:pStyle w:val="ListParagraph"/>
        <w:rPr>
          <w:rFonts w:ascii="Times New Roman" w:hAnsi="Times New Roman" w:cs="Times New Roman"/>
          <w:sz w:val="22"/>
          <w:szCs w:val="22"/>
          <w:lang w:val="en-GB"/>
        </w:rPr>
      </w:pPr>
    </w:p>
    <w:p w14:paraId="0FEFCD17"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51592">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also informed on</w:t>
      </w:r>
      <w:r w:rsidRPr="00C51592">
        <w:rPr>
          <w:rFonts w:ascii="Times New Roman" w:hAnsi="Times New Roman" w:cs="Times New Roman"/>
          <w:sz w:val="22"/>
          <w:szCs w:val="22"/>
          <w:lang w:val="en-GB"/>
        </w:rPr>
        <w:t xml:space="preserve"> the aircraft frost prediction information service developed to support decision-making on aircraft de-icing and anti-icing operations. The service uses forecast probabilities derived from observations and MOS data and is currently provided at Incheon, Gimpo, Muan and Ulsan airports. The information is produced twice daily, identifies caution and danger levels using airport-specific thresholds, and is incorporated into aerodrome weather information provided to airport stakeholders during the winter season. </w:t>
      </w:r>
    </w:p>
    <w:p w14:paraId="7D9B9FF4" w14:textId="77777777" w:rsidR="006C37FD" w:rsidRPr="00C51592" w:rsidRDefault="006C37FD" w:rsidP="006C37FD">
      <w:pPr>
        <w:pStyle w:val="ListParagraph"/>
        <w:rPr>
          <w:rFonts w:ascii="Times New Roman" w:hAnsi="Times New Roman" w:cs="Times New Roman"/>
          <w:sz w:val="22"/>
          <w:szCs w:val="22"/>
          <w:lang w:val="en-GB"/>
        </w:rPr>
      </w:pPr>
    </w:p>
    <w:p w14:paraId="5654411C" w14:textId="77777777" w:rsidR="006C37FD" w:rsidRPr="00C51592"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B</w:t>
      </w:r>
      <w:r w:rsidRPr="00A16A19">
        <w:rPr>
          <w:rFonts w:ascii="Times New Roman" w:hAnsi="Times New Roman" w:cs="Times New Roman"/>
          <w:sz w:val="22"/>
          <w:szCs w:val="22"/>
          <w:lang w:val="en-GB"/>
        </w:rPr>
        <w:t xml:space="preserve">oth services are subject to ongoing verification, refinement and planned expansion to additional airports. The </w:t>
      </w:r>
      <w:r>
        <w:rPr>
          <w:rFonts w:ascii="Times New Roman" w:hAnsi="Times New Roman" w:cs="Times New Roman"/>
          <w:sz w:val="22"/>
          <w:szCs w:val="22"/>
          <w:lang w:val="en-GB"/>
        </w:rPr>
        <w:t xml:space="preserve">Republic of Korea </w:t>
      </w:r>
      <w:r w:rsidRPr="00A16A19">
        <w:rPr>
          <w:rFonts w:ascii="Times New Roman" w:hAnsi="Times New Roman" w:cs="Times New Roman"/>
          <w:sz w:val="22"/>
          <w:szCs w:val="22"/>
          <w:lang w:val="en-GB"/>
        </w:rPr>
        <w:t xml:space="preserve">reported improvements in forecast performance and the use of the forecast information as part of aviation impact-based meteorological services supporting airport operational decision-making. The Chair highlighted the services as a practical example of translating meteorological forecasts into operationally relevant information for airport stakeholders. The meeting </w:t>
      </w:r>
      <w:r>
        <w:rPr>
          <w:rFonts w:ascii="Times New Roman" w:hAnsi="Times New Roman" w:cs="Times New Roman"/>
          <w:sz w:val="22"/>
          <w:szCs w:val="22"/>
          <w:lang w:val="en-GB"/>
        </w:rPr>
        <w:t xml:space="preserve">discussion </w:t>
      </w:r>
      <w:r w:rsidRPr="00A16A19">
        <w:rPr>
          <w:rFonts w:ascii="Times New Roman" w:hAnsi="Times New Roman" w:cs="Times New Roman"/>
          <w:sz w:val="22"/>
          <w:szCs w:val="22"/>
          <w:lang w:val="en-GB"/>
        </w:rPr>
        <w:t xml:space="preserve">also </w:t>
      </w:r>
      <w:r>
        <w:rPr>
          <w:rFonts w:ascii="Times New Roman" w:hAnsi="Times New Roman" w:cs="Times New Roman"/>
          <w:sz w:val="22"/>
          <w:szCs w:val="22"/>
          <w:lang w:val="en-GB"/>
        </w:rPr>
        <w:t>highlighted</w:t>
      </w:r>
      <w:r w:rsidRPr="00A16A19">
        <w:rPr>
          <w:rFonts w:ascii="Times New Roman" w:hAnsi="Times New Roman" w:cs="Times New Roman"/>
          <w:sz w:val="22"/>
          <w:szCs w:val="22"/>
          <w:lang w:val="en-GB"/>
        </w:rPr>
        <w:t xml:space="preserve"> the relevance of runway surface temperature information to ongoing ICAO discussions on future information services and airport meteorological support.</w:t>
      </w:r>
    </w:p>
    <w:p w14:paraId="7952B78B"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55850AB" w14:textId="77777777" w:rsidR="006C37FD" w:rsidRPr="008C0514" w:rsidRDefault="006C37FD" w:rsidP="006C37FD">
      <w:pPr>
        <w:spacing w:after="0" w:line="240" w:lineRule="auto"/>
        <w:ind w:left="720"/>
        <w:jc w:val="both"/>
        <w:rPr>
          <w:rFonts w:ascii="Times New Roman" w:hAnsi="Times New Roman"/>
          <w:u w:val="single"/>
          <w:lang w:val="en-GB"/>
        </w:rPr>
      </w:pPr>
      <w:r w:rsidRPr="008C0514">
        <w:rPr>
          <w:rFonts w:ascii="Times New Roman" w:hAnsi="Times New Roman"/>
          <w:u w:val="single"/>
          <w:lang w:val="en-GB"/>
        </w:rPr>
        <w:t>IP/12 Fine-Scale Wind Field Forecasting to Enhance Airport Operational Efficiency – China</w:t>
      </w:r>
    </w:p>
    <w:p w14:paraId="581BB604"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A22A812"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2B5D2059">
        <w:rPr>
          <w:rFonts w:ascii="Times New Roman" w:hAnsi="Times New Roman" w:cs="Times New Roman"/>
          <w:sz w:val="22"/>
          <w:szCs w:val="22"/>
          <w:lang w:val="en-GB"/>
        </w:rPr>
        <w:t>China provided the meeting with information on the development of fine-scale wind field forecasting to support airport operations. The approach integrates wind field observation data with conventional radar datasets to improve short-range forecasting accuracy and provide high-resolution wind field forecasts and strong wind alerts for aviation users. The resulting products support flight safety, air traffic control efficiency and airport operational decision-making.</w:t>
      </w:r>
    </w:p>
    <w:p w14:paraId="5E96949A"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51CFBE85"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77F31">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w:t>
      </w:r>
      <w:r w:rsidRPr="00C77F31">
        <w:rPr>
          <w:rFonts w:ascii="Times New Roman" w:hAnsi="Times New Roman" w:cs="Times New Roman"/>
          <w:sz w:val="22"/>
          <w:szCs w:val="22"/>
          <w:lang w:val="en-GB"/>
        </w:rPr>
        <w:t xml:space="preserve"> that forecast datasets for East China were downscaled to finer spatial resolutions and corrected using airport observations, high-resolution terrain data and multiple linear regression techniques. </w:t>
      </w:r>
      <w:r>
        <w:rPr>
          <w:rFonts w:ascii="Times New Roman" w:hAnsi="Times New Roman" w:cs="Times New Roman"/>
          <w:sz w:val="22"/>
          <w:szCs w:val="22"/>
          <w:lang w:val="en-GB"/>
        </w:rPr>
        <w:t>F</w:t>
      </w:r>
      <w:r w:rsidRPr="00C77F31">
        <w:rPr>
          <w:rFonts w:ascii="Times New Roman" w:hAnsi="Times New Roman" w:cs="Times New Roman"/>
          <w:sz w:val="22"/>
          <w:szCs w:val="22"/>
          <w:lang w:val="en-GB"/>
        </w:rPr>
        <w:t>urther</w:t>
      </w:r>
      <w:r>
        <w:rPr>
          <w:rFonts w:ascii="Times New Roman" w:hAnsi="Times New Roman" w:cs="Times New Roman"/>
          <w:sz w:val="22"/>
          <w:szCs w:val="22"/>
          <w:lang w:val="en-GB"/>
        </w:rPr>
        <w:t>more,</w:t>
      </w:r>
      <w:r w:rsidRPr="00C77F31">
        <w:rPr>
          <w:rFonts w:ascii="Times New Roman" w:hAnsi="Times New Roman" w:cs="Times New Roman"/>
          <w:sz w:val="22"/>
          <w:szCs w:val="22"/>
          <w:lang w:val="en-GB"/>
        </w:rPr>
        <w:t xml:space="preserve"> the corrected data were incorporated into a multi-model ensemble forecasting algorithm to establish an intelligent forecasting equation for mid- and low-level wind fields in the Shanghai airport area.</w:t>
      </w:r>
    </w:p>
    <w:p w14:paraId="29CCE7B5" w14:textId="77777777" w:rsidR="006C37FD" w:rsidRPr="00C77F31" w:rsidRDefault="006C37FD" w:rsidP="006C37FD">
      <w:pPr>
        <w:pStyle w:val="ListParagraph"/>
        <w:rPr>
          <w:rFonts w:ascii="Times New Roman" w:hAnsi="Times New Roman" w:cs="Times New Roman"/>
          <w:sz w:val="22"/>
          <w:szCs w:val="22"/>
          <w:lang w:val="en-GB"/>
        </w:rPr>
      </w:pPr>
    </w:p>
    <w:p w14:paraId="34E1DA1B"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77F31">
        <w:rPr>
          <w:rFonts w:ascii="Times New Roman" w:hAnsi="Times New Roman" w:cs="Times New Roman"/>
          <w:sz w:val="22"/>
          <w:szCs w:val="22"/>
          <w:lang w:val="en-GB"/>
        </w:rPr>
        <w:t xml:space="preserve">The </w:t>
      </w:r>
      <w:r>
        <w:rPr>
          <w:rFonts w:ascii="Times New Roman" w:hAnsi="Times New Roman" w:cs="Times New Roman"/>
          <w:sz w:val="22"/>
          <w:szCs w:val="22"/>
          <w:lang w:val="en-GB"/>
        </w:rPr>
        <w:t>paper highlighted</w:t>
      </w:r>
      <w:r w:rsidRPr="00C77F31">
        <w:rPr>
          <w:rFonts w:ascii="Times New Roman" w:hAnsi="Times New Roman" w:cs="Times New Roman"/>
          <w:sz w:val="22"/>
          <w:szCs w:val="22"/>
          <w:lang w:val="en-GB"/>
        </w:rPr>
        <w:t xml:space="preserve"> studies on low-level wind shear associated with sea-breeze fronts and the relationship between runway wind fields and runway configuration changes at Shanghai Hongqiao and Shanghai Pudong airports. The work examined the impacts of wind fields on runway operations and developed decision-support products for runway direction changes and aircraft arrival and departure scheduling.</w:t>
      </w:r>
    </w:p>
    <w:p w14:paraId="5778FEFF" w14:textId="77777777" w:rsidR="006C37FD" w:rsidRPr="00C77F31" w:rsidRDefault="006C37FD" w:rsidP="006C37FD">
      <w:pPr>
        <w:pStyle w:val="ListParagraph"/>
        <w:rPr>
          <w:rFonts w:ascii="Times New Roman" w:hAnsi="Times New Roman" w:cs="Times New Roman"/>
          <w:sz w:val="22"/>
          <w:szCs w:val="22"/>
          <w:lang w:val="en-GB"/>
        </w:rPr>
      </w:pPr>
    </w:p>
    <w:p w14:paraId="57DB5786" w14:textId="77777777" w:rsidR="006C37FD" w:rsidRPr="00C77F31"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2B5D2059">
        <w:rPr>
          <w:rFonts w:ascii="Times New Roman" w:hAnsi="Times New Roman" w:cs="Times New Roman"/>
          <w:sz w:val="22"/>
          <w:szCs w:val="22"/>
          <w:lang w:val="en-GB"/>
        </w:rPr>
        <w:t xml:space="preserve">The meeting was informed of the development of support products for airport surface operations, including high-wind warning products, indices for aerodrome vehicle operations and passenger boarding bridge management, and recommendations for boarding bridge allocation. The meeting was further informed of the planned development of a dedicated terminal airspace warning </w:t>
      </w:r>
      <w:r w:rsidRPr="2B5D2059">
        <w:rPr>
          <w:rFonts w:ascii="Times New Roman" w:hAnsi="Times New Roman" w:cs="Times New Roman"/>
          <w:sz w:val="22"/>
          <w:szCs w:val="22"/>
          <w:lang w:val="en-GB"/>
        </w:rPr>
        <w:lastRenderedPageBreak/>
        <w:t>system and specialised display functions for area, tower and approach control users, as well as aerodrome operators.</w:t>
      </w:r>
    </w:p>
    <w:p w14:paraId="14B9962F"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2EC34F22" w14:textId="77777777" w:rsidR="006C37FD" w:rsidRPr="00945610" w:rsidRDefault="006C37FD" w:rsidP="006C37FD">
      <w:pPr>
        <w:spacing w:after="0" w:line="240" w:lineRule="auto"/>
        <w:ind w:left="720"/>
        <w:jc w:val="both"/>
        <w:rPr>
          <w:rFonts w:ascii="Times New Roman" w:hAnsi="Times New Roman"/>
          <w:u w:val="single"/>
          <w:lang w:val="en-GB"/>
        </w:rPr>
      </w:pPr>
      <w:r w:rsidRPr="00945610">
        <w:rPr>
          <w:rFonts w:ascii="Times New Roman" w:hAnsi="Times New Roman"/>
          <w:u w:val="single"/>
          <w:lang w:val="en-GB"/>
        </w:rPr>
        <w:t>IP/13 Development of a Tool for Quality Check of METAR and SPECI Reports – Philippines</w:t>
      </w:r>
    </w:p>
    <w:p w14:paraId="15BF9ED3"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733CC576"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ED435E">
        <w:rPr>
          <w:rFonts w:ascii="Times New Roman" w:hAnsi="Times New Roman" w:cs="Times New Roman"/>
          <w:sz w:val="22"/>
          <w:szCs w:val="22"/>
          <w:lang w:val="en-GB"/>
        </w:rPr>
        <w:t xml:space="preserve">The Philippines </w:t>
      </w:r>
      <w:r>
        <w:rPr>
          <w:rFonts w:ascii="Times New Roman" w:hAnsi="Times New Roman" w:cs="Times New Roman"/>
          <w:sz w:val="22"/>
          <w:szCs w:val="22"/>
          <w:lang w:val="en-GB"/>
        </w:rPr>
        <w:t>provided</w:t>
      </w:r>
      <w:r w:rsidRPr="00ED435E">
        <w:rPr>
          <w:rFonts w:ascii="Times New Roman" w:hAnsi="Times New Roman" w:cs="Times New Roman"/>
          <w:sz w:val="22"/>
          <w:szCs w:val="22"/>
          <w:lang w:val="en-GB"/>
        </w:rPr>
        <w:t xml:space="preserve"> information on the development of the Aviation Lexical Error Review Tool (ALERT) to support the quality control of METAR and SPECI reports. PAGASA, as the National OPMET Centre for the Philippines, disseminates OPMET data in TAC format through the AMHS/AFTN workstation of the Civil Aviation Authority of the Philippines and has developed ALERT to facilitate prompt review of disseminated reports and timely corrective action where necessary.</w:t>
      </w:r>
    </w:p>
    <w:p w14:paraId="7D7044A3"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57061C52"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ED435E">
        <w:rPr>
          <w:rFonts w:ascii="Times New Roman" w:hAnsi="Times New Roman" w:cs="Times New Roman"/>
          <w:sz w:val="22"/>
          <w:szCs w:val="22"/>
          <w:lang w:val="en-GB"/>
        </w:rPr>
        <w:t xml:space="preserve">The </w:t>
      </w:r>
      <w:r>
        <w:rPr>
          <w:rFonts w:ascii="Times New Roman" w:hAnsi="Times New Roman" w:cs="Times New Roman"/>
          <w:sz w:val="22"/>
          <w:szCs w:val="22"/>
          <w:lang w:val="en-GB"/>
        </w:rPr>
        <w:t>paper</w:t>
      </w:r>
      <w:r w:rsidRPr="00ED435E">
        <w:rPr>
          <w:rFonts w:ascii="Times New Roman" w:hAnsi="Times New Roman" w:cs="Times New Roman"/>
          <w:sz w:val="22"/>
          <w:szCs w:val="22"/>
          <w:lang w:val="en-GB"/>
        </w:rPr>
        <w:t xml:space="preserve"> noted that OPMET data dissemination currently involves manual encoding and that integration of a quality control application with the AMHS system is not yet possible pending establishment of a secure network between CAAP and PAGASA systems. The review of METAR and SPECI reports is therefore performed immediately after dissemination using internet-based sources.</w:t>
      </w:r>
    </w:p>
    <w:p w14:paraId="2079606A" w14:textId="77777777" w:rsidR="006C37FD" w:rsidRPr="00ED435E" w:rsidRDefault="006C37FD" w:rsidP="006C37FD">
      <w:pPr>
        <w:pStyle w:val="ListParagraph"/>
        <w:rPr>
          <w:rFonts w:ascii="Times New Roman" w:hAnsi="Times New Roman" w:cs="Times New Roman"/>
          <w:sz w:val="22"/>
          <w:szCs w:val="22"/>
          <w:lang w:val="en-GB"/>
        </w:rPr>
      </w:pPr>
    </w:p>
    <w:p w14:paraId="6B748830"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704B53">
        <w:rPr>
          <w:rFonts w:ascii="Times New Roman" w:hAnsi="Times New Roman" w:cs="Times New Roman"/>
          <w:sz w:val="22"/>
          <w:szCs w:val="22"/>
          <w:lang w:val="en-GB"/>
        </w:rPr>
        <w:t xml:space="preserve">The </w:t>
      </w:r>
      <w:r>
        <w:rPr>
          <w:rFonts w:ascii="Times New Roman" w:hAnsi="Times New Roman" w:cs="Times New Roman"/>
          <w:sz w:val="22"/>
          <w:szCs w:val="22"/>
          <w:lang w:val="en-GB"/>
        </w:rPr>
        <w:t>paper also covered</w:t>
      </w:r>
      <w:r w:rsidRPr="00704B53">
        <w:rPr>
          <w:rFonts w:ascii="Times New Roman" w:hAnsi="Times New Roman" w:cs="Times New Roman"/>
          <w:sz w:val="22"/>
          <w:szCs w:val="22"/>
          <w:lang w:val="en-GB"/>
        </w:rPr>
        <w:t xml:space="preserve"> the functions of ALERT. The tool enables operational personnel to retrieve the latest METAR and SPECI reports and perform quality checks for common coding errors, omitted parameters, non-standard code groups and selected meteorological inconsistencies. </w:t>
      </w:r>
      <w:r>
        <w:rPr>
          <w:rFonts w:ascii="Times New Roman" w:hAnsi="Times New Roman" w:cs="Times New Roman"/>
          <w:sz w:val="22"/>
          <w:szCs w:val="22"/>
          <w:lang w:val="en-GB"/>
        </w:rPr>
        <w:t>W</w:t>
      </w:r>
      <w:r w:rsidRPr="00704B53">
        <w:rPr>
          <w:rFonts w:ascii="Times New Roman" w:hAnsi="Times New Roman" w:cs="Times New Roman"/>
          <w:sz w:val="22"/>
          <w:szCs w:val="22"/>
          <w:lang w:val="en-GB"/>
        </w:rPr>
        <w:t>here an error is identified and confirmed, a corrected report is issued in accordance with established procedures.</w:t>
      </w:r>
    </w:p>
    <w:p w14:paraId="709996CA" w14:textId="77777777" w:rsidR="006C37FD" w:rsidRPr="00704B53" w:rsidRDefault="006C37FD" w:rsidP="006C37FD">
      <w:pPr>
        <w:pStyle w:val="ListParagraph"/>
        <w:rPr>
          <w:rFonts w:ascii="Times New Roman" w:hAnsi="Times New Roman" w:cs="Times New Roman"/>
          <w:sz w:val="22"/>
          <w:szCs w:val="22"/>
          <w:lang w:val="en-GB"/>
        </w:rPr>
      </w:pPr>
    </w:p>
    <w:p w14:paraId="4F3ABF3D"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704B53">
        <w:rPr>
          <w:rFonts w:ascii="Times New Roman" w:hAnsi="Times New Roman" w:cs="Times New Roman"/>
          <w:sz w:val="22"/>
          <w:szCs w:val="22"/>
          <w:lang w:val="en-GB"/>
        </w:rPr>
        <w:t xml:space="preserve">The ALERT contributes to operational quality assurance and supports personnel competency by providing immediate visual feedback on possible coding errors. The meeting </w:t>
      </w:r>
      <w:r>
        <w:rPr>
          <w:rFonts w:ascii="Times New Roman" w:hAnsi="Times New Roman" w:cs="Times New Roman"/>
          <w:sz w:val="22"/>
          <w:szCs w:val="22"/>
          <w:lang w:val="en-GB"/>
        </w:rPr>
        <w:t>was informed of</w:t>
      </w:r>
      <w:r w:rsidRPr="00704B53">
        <w:rPr>
          <w:rFonts w:ascii="Times New Roman" w:hAnsi="Times New Roman" w:cs="Times New Roman"/>
          <w:sz w:val="22"/>
          <w:szCs w:val="22"/>
          <w:lang w:val="en-GB"/>
        </w:rPr>
        <w:t xml:space="preserve"> plans to enhance the system to support quality control prior to dissemination through future integration with the CAAP AMHS system, enabling potential coding and consistency issues to be identified before transmission.</w:t>
      </w:r>
    </w:p>
    <w:p w14:paraId="1BC76ABE" w14:textId="77777777" w:rsidR="006C37FD" w:rsidRPr="00704B53" w:rsidRDefault="006C37FD" w:rsidP="006C37FD">
      <w:pPr>
        <w:pStyle w:val="ListParagraph"/>
        <w:rPr>
          <w:rFonts w:ascii="Times New Roman" w:hAnsi="Times New Roman" w:cs="Times New Roman"/>
          <w:sz w:val="22"/>
          <w:szCs w:val="22"/>
          <w:lang w:val="en-GB"/>
        </w:rPr>
      </w:pPr>
    </w:p>
    <w:p w14:paraId="4C56BDDC"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704B53">
        <w:rPr>
          <w:rFonts w:ascii="Times New Roman" w:hAnsi="Times New Roman" w:cs="Times New Roman"/>
          <w:sz w:val="22"/>
          <w:szCs w:val="22"/>
          <w:lang w:val="en-GB"/>
        </w:rPr>
        <w:t xml:space="preserve">Hong Kong, China welcomed the initiative and noted that improvements in METAR and SPECI quality would also improve TAC-to-IWXXM translation success rates and the quality of the resulting IWXXM products. Australia noted that many States in the region continue to manually produce METAR and SPECI reports and highlighted the value of sharing lessons learned from the development of such tools. </w:t>
      </w:r>
      <w:r w:rsidRPr="00002F77">
        <w:rPr>
          <w:rFonts w:ascii="Times New Roman" w:hAnsi="Times New Roman" w:cs="Times New Roman"/>
          <w:sz w:val="22"/>
          <w:szCs w:val="22"/>
          <w:lang w:val="en-GB"/>
        </w:rPr>
        <w:t>The Chair noted that improved report quality would support reliable TAC-to-IWXXM translation and future IWXXM implementation</w:t>
      </w:r>
      <w:r w:rsidRPr="00704B53">
        <w:rPr>
          <w:rFonts w:ascii="Times New Roman" w:hAnsi="Times New Roman" w:cs="Times New Roman"/>
          <w:sz w:val="22"/>
          <w:szCs w:val="22"/>
          <w:lang w:val="en-GB"/>
        </w:rPr>
        <w:t>.</w:t>
      </w:r>
    </w:p>
    <w:p w14:paraId="36BE7BA9" w14:textId="77777777" w:rsidR="006C37FD" w:rsidRDefault="006C37FD" w:rsidP="006C37FD">
      <w:pPr>
        <w:spacing w:after="0" w:line="240" w:lineRule="auto"/>
        <w:jc w:val="both"/>
        <w:rPr>
          <w:rFonts w:ascii="Times New Roman" w:hAnsi="Times New Roman"/>
          <w:u w:val="single"/>
          <w:lang w:val="en-GB"/>
        </w:rPr>
      </w:pPr>
    </w:p>
    <w:p w14:paraId="449ADAF6" w14:textId="77777777" w:rsidR="006C37FD" w:rsidRPr="003B5948" w:rsidRDefault="006C37FD" w:rsidP="006C37FD">
      <w:pPr>
        <w:spacing w:after="0" w:line="240" w:lineRule="auto"/>
        <w:ind w:firstLine="720"/>
        <w:jc w:val="both"/>
        <w:rPr>
          <w:rFonts w:ascii="Times New Roman" w:hAnsi="Times New Roman"/>
          <w:u w:val="single"/>
          <w:lang w:val="en-GB"/>
        </w:rPr>
      </w:pPr>
      <w:r w:rsidRPr="003B5948">
        <w:rPr>
          <w:rFonts w:ascii="Times New Roman" w:hAnsi="Times New Roman"/>
          <w:u w:val="single"/>
          <w:lang w:val="en-GB"/>
        </w:rPr>
        <w:t>WP/21 SADIS, WIFS and WAFS Matters – WAFC London</w:t>
      </w:r>
    </w:p>
    <w:p w14:paraId="03CEDDAC"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321ABBD8"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521AE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w:t>
      </w:r>
      <w:r w:rsidRPr="00521AE7">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provided with </w:t>
      </w:r>
      <w:r w:rsidRPr="00521AE7">
        <w:rPr>
          <w:rFonts w:ascii="Times New Roman" w:hAnsi="Times New Roman" w:cs="Times New Roman"/>
          <w:sz w:val="22"/>
          <w:szCs w:val="22"/>
          <w:lang w:val="en-GB"/>
        </w:rPr>
        <w:t xml:space="preserve">information concerning SADIS FTP, WIFS, the SADIS API and the WIFS API. The </w:t>
      </w:r>
      <w:r>
        <w:rPr>
          <w:rFonts w:ascii="Times New Roman" w:hAnsi="Times New Roman" w:cs="Times New Roman"/>
          <w:sz w:val="22"/>
          <w:szCs w:val="22"/>
          <w:lang w:val="en-GB"/>
        </w:rPr>
        <w:t xml:space="preserve">meeting was reminded that </w:t>
      </w:r>
      <w:r w:rsidRPr="00521AE7">
        <w:rPr>
          <w:rFonts w:ascii="Times New Roman" w:hAnsi="Times New Roman" w:cs="Times New Roman"/>
          <w:sz w:val="22"/>
          <w:szCs w:val="22"/>
          <w:lang w:val="en-GB"/>
        </w:rPr>
        <w:t>SADIS FTP and WIFS services are planned to be retired in November 2028</w:t>
      </w:r>
      <w:r>
        <w:rPr>
          <w:rFonts w:ascii="Times New Roman" w:hAnsi="Times New Roman" w:cs="Times New Roman"/>
          <w:sz w:val="22"/>
          <w:szCs w:val="22"/>
          <w:lang w:val="en-GB"/>
        </w:rPr>
        <w:t>,</w:t>
      </w:r>
      <w:r w:rsidRPr="00521AE7">
        <w:rPr>
          <w:rFonts w:ascii="Times New Roman" w:hAnsi="Times New Roman" w:cs="Times New Roman"/>
          <w:sz w:val="22"/>
          <w:szCs w:val="22"/>
          <w:lang w:val="en-GB"/>
        </w:rPr>
        <w:t xml:space="preserve"> and </w:t>
      </w:r>
      <w:r>
        <w:rPr>
          <w:rFonts w:ascii="Times New Roman" w:hAnsi="Times New Roman" w:cs="Times New Roman"/>
          <w:sz w:val="22"/>
          <w:szCs w:val="22"/>
          <w:lang w:val="en-GB"/>
        </w:rPr>
        <w:t xml:space="preserve">that </w:t>
      </w:r>
      <w:r w:rsidRPr="00521AE7">
        <w:rPr>
          <w:rFonts w:ascii="Times New Roman" w:hAnsi="Times New Roman" w:cs="Times New Roman"/>
          <w:sz w:val="22"/>
          <w:szCs w:val="22"/>
          <w:lang w:val="en-GB"/>
        </w:rPr>
        <w:t xml:space="preserve">users will need to migrate to the SADIS API or WIFS API before that date. The meeting </w:t>
      </w:r>
      <w:r>
        <w:rPr>
          <w:rFonts w:ascii="Times New Roman" w:hAnsi="Times New Roman" w:cs="Times New Roman"/>
          <w:sz w:val="22"/>
          <w:szCs w:val="22"/>
          <w:lang w:val="en-GB"/>
        </w:rPr>
        <w:t xml:space="preserve">was also informed of </w:t>
      </w:r>
      <w:r w:rsidRPr="00521AE7">
        <w:rPr>
          <w:rFonts w:ascii="Times New Roman" w:hAnsi="Times New Roman" w:cs="Times New Roman"/>
          <w:sz w:val="22"/>
          <w:szCs w:val="22"/>
          <w:lang w:val="en-GB"/>
        </w:rPr>
        <w:t xml:space="preserve">the benefits of the API services, including access to higher-resolution WAFS gridded datasets and multi-timestep SIGWX forecasts, as well as recent enhancements to both API platforms. </w:t>
      </w:r>
      <w:r>
        <w:rPr>
          <w:rFonts w:ascii="Times New Roman" w:hAnsi="Times New Roman" w:cs="Times New Roman"/>
          <w:sz w:val="22"/>
          <w:szCs w:val="22"/>
          <w:lang w:val="en-GB"/>
        </w:rPr>
        <w:t>WAFC London</w:t>
      </w:r>
      <w:r w:rsidRPr="00521AE7">
        <w:rPr>
          <w:rFonts w:ascii="Times New Roman" w:hAnsi="Times New Roman" w:cs="Times New Roman"/>
          <w:sz w:val="22"/>
          <w:szCs w:val="22"/>
          <w:lang w:val="en-GB"/>
        </w:rPr>
        <w:t xml:space="preserve"> emphasized that the November 2028 retirement date was the most important message from the paper and encouraged States to begin preparations for migration as early as possible.</w:t>
      </w:r>
    </w:p>
    <w:p w14:paraId="46A51553"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462FF269" w14:textId="77777777" w:rsidR="006C37FD" w:rsidRPr="00CE57F7"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521AE7">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w:t>
      </w:r>
      <w:r w:rsidRPr="00521AE7">
        <w:rPr>
          <w:rFonts w:ascii="Times New Roman" w:hAnsi="Times New Roman" w:cs="Times New Roman"/>
          <w:sz w:val="22"/>
          <w:szCs w:val="22"/>
          <w:lang w:val="en-GB"/>
        </w:rPr>
        <w:t xml:space="preserve"> inform</w:t>
      </w:r>
      <w:r>
        <w:rPr>
          <w:rFonts w:ascii="Times New Roman" w:hAnsi="Times New Roman" w:cs="Times New Roman"/>
          <w:sz w:val="22"/>
          <w:szCs w:val="22"/>
          <w:lang w:val="en-GB"/>
        </w:rPr>
        <w:t>ed</w:t>
      </w:r>
      <w:r w:rsidRPr="00521AE7">
        <w:rPr>
          <w:rFonts w:ascii="Times New Roman" w:hAnsi="Times New Roman" w:cs="Times New Roman"/>
          <w:sz w:val="22"/>
          <w:szCs w:val="22"/>
          <w:lang w:val="en-GB"/>
        </w:rPr>
        <w:t xml:space="preserve"> concerning SADIS implementation within the Asia/Pacific Region, the SADIS cost-recovery arrangements, the work of the SADIS Cost Recovery Administrative Group (SCRAG), and the planned 2026 SADIS efficacy survey. The meeting </w:t>
      </w:r>
      <w:r>
        <w:rPr>
          <w:rFonts w:ascii="Times New Roman" w:hAnsi="Times New Roman" w:cs="Times New Roman"/>
          <w:sz w:val="22"/>
          <w:szCs w:val="22"/>
          <w:lang w:val="en-GB"/>
        </w:rPr>
        <w:t>was also reminded</w:t>
      </w:r>
      <w:r w:rsidRPr="00521AE7">
        <w:rPr>
          <w:rFonts w:ascii="Times New Roman" w:hAnsi="Times New Roman" w:cs="Times New Roman"/>
          <w:sz w:val="22"/>
          <w:szCs w:val="22"/>
          <w:lang w:val="en-GB"/>
        </w:rPr>
        <w:t xml:space="preserve"> that the </w:t>
      </w:r>
      <w:r w:rsidRPr="00CE57F7">
        <w:rPr>
          <w:rFonts w:ascii="Times New Roman" w:hAnsi="Times New Roman" w:cs="Times New Roman"/>
          <w:sz w:val="22"/>
          <w:szCs w:val="22"/>
          <w:lang w:val="en-GB"/>
        </w:rPr>
        <w:t>SADIS focal point information maintained by ICAO requires updating and that some records are missing or out of date. The meeting was advised that, following Australia’s agreement to participate in SCRAG, an additional representative from the Asia/Pacific Region was being sought.</w:t>
      </w:r>
    </w:p>
    <w:p w14:paraId="38737725" w14:textId="77777777" w:rsidR="006C37FD" w:rsidRPr="00CE57F7" w:rsidRDefault="006C37FD" w:rsidP="006C37FD">
      <w:pPr>
        <w:pStyle w:val="ListParagraph"/>
        <w:rPr>
          <w:rFonts w:ascii="Times New Roman" w:hAnsi="Times New Roman" w:cs="Times New Roman"/>
          <w:sz w:val="22"/>
          <w:szCs w:val="22"/>
          <w:lang w:val="en-GB"/>
        </w:rPr>
      </w:pPr>
    </w:p>
    <w:p w14:paraId="40AE877B" w14:textId="79A107AE" w:rsidR="006C37FD" w:rsidRPr="00CE57F7"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E57F7">
        <w:rPr>
          <w:rFonts w:ascii="Times New Roman" w:hAnsi="Times New Roman" w:cs="Times New Roman"/>
          <w:sz w:val="22"/>
          <w:szCs w:val="22"/>
          <w:lang w:val="en-GB"/>
        </w:rPr>
        <w:lastRenderedPageBreak/>
        <w:t xml:space="preserve">The paper emphasized the importance of ensuring that SADIS focal point information remains current to support effective communication with users and requested SADIS-using States in the Asia/Pacific Region to review their information in the SADIS Focal Points document and notify updated contact information, or request deletion of obsolete records, to the SADIS Manager by 30 September 2026. </w:t>
      </w:r>
      <w:r w:rsidRPr="00CE57F7">
        <w:rPr>
          <w:rFonts w:ascii="Times New Roman" w:hAnsi="Times New Roman" w:cs="Times New Roman"/>
          <w:b/>
          <w:bCs/>
          <w:sz w:val="22"/>
          <w:szCs w:val="22"/>
          <w:lang w:val="en-GB"/>
        </w:rPr>
        <w:t>[Action Item MET SG/30-</w:t>
      </w:r>
      <w:r w:rsidR="003F0E07" w:rsidRPr="00CE57F7">
        <w:rPr>
          <w:rFonts w:ascii="Times New Roman" w:hAnsi="Times New Roman" w:cs="Times New Roman"/>
          <w:b/>
          <w:bCs/>
          <w:sz w:val="22"/>
          <w:szCs w:val="22"/>
          <w:lang w:val="en-GB"/>
        </w:rPr>
        <w:t>13</w:t>
      </w:r>
      <w:r w:rsidRPr="00CE57F7">
        <w:rPr>
          <w:rFonts w:ascii="Times New Roman" w:hAnsi="Times New Roman" w:cs="Times New Roman"/>
          <w:b/>
          <w:bCs/>
          <w:sz w:val="22"/>
          <w:szCs w:val="22"/>
          <w:lang w:val="en-GB"/>
        </w:rPr>
        <w:t>]</w:t>
      </w:r>
    </w:p>
    <w:p w14:paraId="029046A4" w14:textId="77777777" w:rsidR="006C37FD" w:rsidRPr="00CE57F7"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1EF92404" w14:textId="29237F23" w:rsidR="006C37FD" w:rsidRPr="00CE57F7"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E57F7">
        <w:rPr>
          <w:rFonts w:ascii="Times New Roman" w:hAnsi="Times New Roman" w:cs="Times New Roman"/>
          <w:sz w:val="22"/>
          <w:szCs w:val="22"/>
          <w:lang w:val="en-GB"/>
        </w:rPr>
        <w:t xml:space="preserve">Australia suggested that additional action be taken to promote awareness of the forthcoming change, noting that migration efforts often take longer than expected. WAFC London welcomed additional regional communication initiatives to support user awareness and preparation. </w:t>
      </w:r>
      <w:r w:rsidRPr="00CE57F7">
        <w:rPr>
          <w:rFonts w:ascii="Times New Roman" w:hAnsi="Times New Roman" w:cs="Times New Roman"/>
          <w:b/>
          <w:bCs/>
          <w:sz w:val="22"/>
          <w:szCs w:val="22"/>
          <w:lang w:val="en-GB"/>
        </w:rPr>
        <w:t>[Action Item MET SG/30-</w:t>
      </w:r>
      <w:r w:rsidR="003F0E07" w:rsidRPr="00CE57F7">
        <w:rPr>
          <w:rFonts w:ascii="Times New Roman" w:hAnsi="Times New Roman" w:cs="Times New Roman"/>
          <w:b/>
          <w:bCs/>
          <w:sz w:val="22"/>
          <w:szCs w:val="22"/>
          <w:lang w:val="en-GB"/>
        </w:rPr>
        <w:t>14</w:t>
      </w:r>
      <w:r w:rsidRPr="00CE57F7">
        <w:rPr>
          <w:rFonts w:ascii="Times New Roman" w:hAnsi="Times New Roman" w:cs="Times New Roman"/>
          <w:b/>
          <w:bCs/>
          <w:sz w:val="22"/>
          <w:szCs w:val="22"/>
          <w:lang w:val="en-GB"/>
        </w:rPr>
        <w:t>]</w:t>
      </w:r>
    </w:p>
    <w:p w14:paraId="56E778E8" w14:textId="77777777" w:rsidR="006C37FD" w:rsidRPr="00CE57F7" w:rsidRDefault="006C37FD" w:rsidP="006C37FD">
      <w:pPr>
        <w:pStyle w:val="ListParagraph"/>
        <w:rPr>
          <w:rFonts w:ascii="Times New Roman" w:hAnsi="Times New Roman" w:cs="Times New Roman"/>
          <w:sz w:val="22"/>
          <w:szCs w:val="22"/>
          <w:lang w:val="en-GB"/>
        </w:rPr>
      </w:pPr>
    </w:p>
    <w:p w14:paraId="04C5F0CA" w14:textId="77777777" w:rsidR="006C37FD" w:rsidRPr="00FE29D6" w:rsidRDefault="006C37FD" w:rsidP="006C37FD">
      <w:pPr>
        <w:pStyle w:val="ListParagraph"/>
        <w:ind w:left="0"/>
        <w:contextualSpacing w:val="0"/>
        <w:jc w:val="both"/>
        <w:rPr>
          <w:rFonts w:ascii="Times New Roman" w:hAnsi="Times New Roman" w:cs="Times New Roman"/>
          <w:sz w:val="22"/>
          <w:szCs w:val="22"/>
          <w:lang w:val="en-GB"/>
        </w:rPr>
      </w:pPr>
      <w:r w:rsidRPr="00CE57F7">
        <w:rPr>
          <w:rFonts w:ascii="Times New Roman" w:hAnsi="Times New Roman" w:cs="Times New Roman"/>
          <w:sz w:val="22"/>
          <w:szCs w:val="22"/>
          <w:lang w:val="en-GB"/>
        </w:rPr>
        <w:tab/>
      </w:r>
      <w:r w:rsidRPr="00CE57F7">
        <w:rPr>
          <w:rFonts w:ascii="Times New Roman" w:hAnsi="Times New Roman"/>
          <w:sz w:val="22"/>
          <w:szCs w:val="22"/>
          <w:u w:val="single"/>
          <w:lang w:val="en-GB"/>
        </w:rPr>
        <w:t>IP/16 Organisation of</w:t>
      </w:r>
      <w:r w:rsidRPr="00FE29D6">
        <w:rPr>
          <w:rFonts w:ascii="Times New Roman" w:hAnsi="Times New Roman"/>
          <w:sz w:val="22"/>
          <w:szCs w:val="22"/>
          <w:u w:val="single"/>
          <w:lang w:val="en-GB"/>
        </w:rPr>
        <w:t xml:space="preserve"> a SWIM Training cum Workshop in August 2026</w:t>
      </w:r>
      <w:r>
        <w:rPr>
          <w:rFonts w:ascii="Times New Roman" w:hAnsi="Times New Roman"/>
          <w:sz w:val="22"/>
          <w:szCs w:val="22"/>
          <w:u w:val="single"/>
          <w:lang w:val="en-GB"/>
        </w:rPr>
        <w:t xml:space="preserve"> – </w:t>
      </w:r>
      <w:r w:rsidRPr="00FE29D6">
        <w:rPr>
          <w:rFonts w:ascii="Times New Roman" w:hAnsi="Times New Roman"/>
          <w:sz w:val="22"/>
          <w:szCs w:val="22"/>
          <w:u w:val="single"/>
          <w:lang w:val="en-GB"/>
        </w:rPr>
        <w:t xml:space="preserve">Secretariat </w:t>
      </w:r>
    </w:p>
    <w:p w14:paraId="38B32437"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4B81199D"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0E29">
        <w:rPr>
          <w:rFonts w:ascii="Times New Roman" w:hAnsi="Times New Roman" w:cs="Times New Roman"/>
          <w:sz w:val="22"/>
          <w:szCs w:val="22"/>
          <w:lang w:val="en-GB"/>
        </w:rPr>
        <w:t xml:space="preserve">The </w:t>
      </w:r>
      <w:r>
        <w:rPr>
          <w:rFonts w:ascii="Times New Roman" w:hAnsi="Times New Roman" w:cs="Times New Roman"/>
          <w:sz w:val="22"/>
          <w:szCs w:val="22"/>
          <w:lang w:val="en-GB"/>
        </w:rPr>
        <w:t xml:space="preserve">Secretariat informed the </w:t>
      </w:r>
      <w:r w:rsidRPr="000B0E29">
        <w:rPr>
          <w:rFonts w:ascii="Times New Roman" w:hAnsi="Times New Roman" w:cs="Times New Roman"/>
          <w:sz w:val="22"/>
          <w:szCs w:val="22"/>
          <w:lang w:val="en-GB"/>
        </w:rPr>
        <w:t xml:space="preserve">meeting </w:t>
      </w:r>
      <w:r>
        <w:rPr>
          <w:rFonts w:ascii="Times New Roman" w:hAnsi="Times New Roman" w:cs="Times New Roman"/>
          <w:sz w:val="22"/>
          <w:szCs w:val="22"/>
          <w:lang w:val="en-GB"/>
        </w:rPr>
        <w:t>of</w:t>
      </w:r>
      <w:r w:rsidRPr="000B0E29">
        <w:rPr>
          <w:rFonts w:ascii="Times New Roman" w:hAnsi="Times New Roman" w:cs="Times New Roman"/>
          <w:sz w:val="22"/>
          <w:szCs w:val="22"/>
          <w:lang w:val="en-GB"/>
        </w:rPr>
        <w:t xml:space="preserve"> the ICAO Asia/Pacific SWIM Training cum Workshop to be held in Hanoi, Viet Nam, from 25 to 27 August 2026. </w:t>
      </w:r>
      <w:r w:rsidRPr="001C7CA8">
        <w:rPr>
          <w:rFonts w:ascii="Times New Roman" w:hAnsi="Times New Roman" w:cs="Times New Roman"/>
          <w:sz w:val="22"/>
          <w:szCs w:val="22"/>
          <w:lang w:val="en-GB"/>
        </w:rPr>
        <w:t>The workshop would support implementation of the Asia/Pacific SWIM Implementation Timeframe (2024–2030) by enhancing participants' understanding of SWIM concepts, standards, infrastructure and operational information services through presentations, practical demonstrations, hands-on development sessions and exchange of implementation experiences.</w:t>
      </w:r>
    </w:p>
    <w:p w14:paraId="32C06863" w14:textId="77777777" w:rsidR="006C37FD" w:rsidRDefault="006C37FD" w:rsidP="006C37FD">
      <w:pPr>
        <w:pStyle w:val="ListParagraph"/>
        <w:tabs>
          <w:tab w:val="left" w:pos="1418"/>
        </w:tabs>
        <w:ind w:left="0"/>
        <w:contextualSpacing w:val="0"/>
        <w:jc w:val="both"/>
        <w:rPr>
          <w:rFonts w:ascii="Times New Roman" w:hAnsi="Times New Roman" w:cs="Times New Roman"/>
          <w:sz w:val="22"/>
          <w:szCs w:val="22"/>
          <w:lang w:val="en-GB"/>
        </w:rPr>
      </w:pPr>
    </w:p>
    <w:p w14:paraId="1A717B54" w14:textId="77777777" w:rsidR="006C37FD"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0E29">
        <w:rPr>
          <w:rFonts w:ascii="Times New Roman" w:hAnsi="Times New Roman" w:cs="Times New Roman"/>
          <w:sz w:val="22"/>
          <w:szCs w:val="22"/>
          <w:lang w:val="en-GB"/>
        </w:rPr>
        <w:t xml:space="preserve">The </w:t>
      </w:r>
      <w:r>
        <w:rPr>
          <w:rFonts w:ascii="Times New Roman" w:hAnsi="Times New Roman" w:cs="Times New Roman"/>
          <w:sz w:val="22"/>
          <w:szCs w:val="22"/>
          <w:lang w:val="en-GB"/>
        </w:rPr>
        <w:t>Secretariat</w:t>
      </w:r>
      <w:r w:rsidRPr="000B0E29">
        <w:rPr>
          <w:rFonts w:ascii="Times New Roman" w:hAnsi="Times New Roman" w:cs="Times New Roman"/>
          <w:sz w:val="22"/>
          <w:szCs w:val="22"/>
          <w:lang w:val="en-GB"/>
        </w:rPr>
        <w:t xml:space="preserve"> noted that the workshop, hosted by the Viet Nam Air Traffic Management Corporation (VATM), would cover SWIM concepts, ICAO provisions, standards and guidance material, practical implementation considerations, and the use of SWIM-enabled information services to enhance operational effectiveness. States were encouraged to send delegations comprising regulators and service provider personnel involved in SWIM implementation.</w:t>
      </w:r>
    </w:p>
    <w:p w14:paraId="0E95056F" w14:textId="77777777" w:rsidR="006C37FD" w:rsidRPr="000B0E29" w:rsidRDefault="006C37FD" w:rsidP="006C37FD">
      <w:pPr>
        <w:pStyle w:val="ListParagraph"/>
        <w:rPr>
          <w:rFonts w:ascii="Times New Roman" w:hAnsi="Times New Roman" w:cs="Times New Roman"/>
          <w:sz w:val="22"/>
          <w:szCs w:val="22"/>
          <w:lang w:val="en-GB"/>
        </w:rPr>
      </w:pPr>
    </w:p>
    <w:p w14:paraId="00125FE2" w14:textId="05FE247B" w:rsidR="006E553A" w:rsidRDefault="006C37FD" w:rsidP="006C37F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0B0E29">
        <w:rPr>
          <w:rFonts w:ascii="Times New Roman" w:hAnsi="Times New Roman" w:cs="Times New Roman"/>
          <w:sz w:val="22"/>
          <w:szCs w:val="22"/>
          <w:lang w:val="en-GB"/>
        </w:rPr>
        <w:t xml:space="preserve">The </w:t>
      </w:r>
      <w:r>
        <w:rPr>
          <w:rFonts w:ascii="Times New Roman" w:hAnsi="Times New Roman" w:cs="Times New Roman"/>
          <w:sz w:val="22"/>
          <w:szCs w:val="22"/>
          <w:lang w:val="en-GB"/>
        </w:rPr>
        <w:t xml:space="preserve">Secretariat advised the </w:t>
      </w:r>
      <w:r w:rsidRPr="000B0E29">
        <w:rPr>
          <w:rFonts w:ascii="Times New Roman" w:hAnsi="Times New Roman" w:cs="Times New Roman"/>
          <w:sz w:val="22"/>
          <w:szCs w:val="22"/>
          <w:lang w:val="en-GB"/>
        </w:rPr>
        <w:t>meeting that, following discussions at SWIM TF/11, the workshop programme would be updated to include additional information domains, including meteorology. The Secretariat thanked Australia for initiating and coordinating the inclusion of meteorological content in the workshop programme, noting that meteorological information is an essential component of the transition to SWIM.</w:t>
      </w:r>
    </w:p>
    <w:p w14:paraId="62011C02" w14:textId="77777777" w:rsidR="006E553A" w:rsidRPr="0068783D" w:rsidRDefault="006E553A" w:rsidP="00D66186">
      <w:pPr>
        <w:pStyle w:val="ListParagraph"/>
        <w:tabs>
          <w:tab w:val="left" w:pos="1418"/>
        </w:tabs>
        <w:ind w:left="0"/>
        <w:contextualSpacing w:val="0"/>
        <w:jc w:val="both"/>
        <w:rPr>
          <w:rFonts w:ascii="Times New Roman" w:hAnsi="Times New Roman" w:cs="Times New Roman"/>
          <w:sz w:val="22"/>
          <w:szCs w:val="22"/>
          <w:lang w:val="en-GB"/>
        </w:rPr>
      </w:pPr>
    </w:p>
    <w:p w14:paraId="483B377A" w14:textId="55F7D641" w:rsidR="00330A6F" w:rsidRPr="0068783D" w:rsidRDefault="00DE0796" w:rsidP="00301694">
      <w:pPr>
        <w:pStyle w:val="Heading2"/>
        <w:contextualSpacing w:val="0"/>
      </w:pPr>
      <w:bookmarkStart w:id="70" w:name="_Toc235768641"/>
      <w:r w:rsidRPr="00DE0796">
        <w:t>Environmental-Related Initiatives and Impacts</w:t>
      </w:r>
      <w:bookmarkEnd w:id="70"/>
    </w:p>
    <w:p w14:paraId="22CC1EF6" w14:textId="77777777" w:rsidR="00ED0762" w:rsidRDefault="00ED0762" w:rsidP="00D519C6">
      <w:pPr>
        <w:spacing w:after="0" w:line="240" w:lineRule="auto"/>
        <w:jc w:val="both"/>
        <w:rPr>
          <w:rFonts w:ascii="Times New Roman" w:hAnsi="Times New Roman"/>
          <w:lang w:val="en-GB"/>
        </w:rPr>
      </w:pPr>
    </w:p>
    <w:p w14:paraId="1F3A2DAB" w14:textId="71C6C74F" w:rsidR="00D519C6" w:rsidRPr="00D519C6" w:rsidRDefault="00D519C6" w:rsidP="00D519C6">
      <w:pPr>
        <w:spacing w:after="0" w:line="240" w:lineRule="auto"/>
        <w:ind w:left="720"/>
        <w:jc w:val="both"/>
        <w:rPr>
          <w:rFonts w:ascii="Times New Roman" w:hAnsi="Times New Roman"/>
          <w:u w:val="single"/>
          <w:lang w:val="en-GB"/>
        </w:rPr>
      </w:pPr>
      <w:r w:rsidRPr="00D519C6">
        <w:rPr>
          <w:rFonts w:ascii="Times New Roman" w:hAnsi="Times New Roman"/>
          <w:u w:val="single"/>
          <w:lang w:val="en-GB"/>
        </w:rPr>
        <w:t>IP/02 ICAO Environmental Protection and Air Navigation Planning Initiatives: Relevance to Aeronautical Meteorology – Secretariat</w:t>
      </w:r>
    </w:p>
    <w:p w14:paraId="352E0566" w14:textId="77777777" w:rsidR="00D519C6" w:rsidRDefault="00D519C6" w:rsidP="00D519C6">
      <w:pPr>
        <w:spacing w:after="0" w:line="240" w:lineRule="auto"/>
        <w:jc w:val="both"/>
        <w:rPr>
          <w:rFonts w:ascii="Times New Roman" w:hAnsi="Times New Roman"/>
          <w:lang w:val="en-GB"/>
        </w:rPr>
      </w:pPr>
    </w:p>
    <w:p w14:paraId="723A5C67" w14:textId="1F53DBE2" w:rsidR="00D32AF5" w:rsidRDefault="00D32AF5" w:rsidP="00F62215">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D32AF5">
        <w:rPr>
          <w:rFonts w:ascii="Times New Roman" w:hAnsi="Times New Roman" w:cs="Times New Roman"/>
          <w:sz w:val="22"/>
          <w:szCs w:val="22"/>
          <w:lang w:val="en-GB"/>
        </w:rPr>
        <w:t xml:space="preserve">The </w:t>
      </w:r>
      <w:r w:rsidR="00525130" w:rsidRPr="00D32AF5">
        <w:rPr>
          <w:rFonts w:ascii="Times New Roman" w:hAnsi="Times New Roman" w:cs="Times New Roman"/>
          <w:sz w:val="22"/>
          <w:szCs w:val="22"/>
          <w:lang w:val="en-GB"/>
        </w:rPr>
        <w:t>Secretariat</w:t>
      </w:r>
      <w:r w:rsidR="00525130">
        <w:rPr>
          <w:rFonts w:ascii="Times New Roman" w:hAnsi="Times New Roman" w:cs="Times New Roman"/>
          <w:sz w:val="22"/>
          <w:szCs w:val="22"/>
          <w:lang w:val="en-GB"/>
        </w:rPr>
        <w:t xml:space="preserve"> presented</w:t>
      </w:r>
      <w:r w:rsidRPr="00D32AF5">
        <w:rPr>
          <w:rFonts w:ascii="Times New Roman" w:hAnsi="Times New Roman" w:cs="Times New Roman"/>
          <w:sz w:val="22"/>
          <w:szCs w:val="22"/>
          <w:lang w:val="en-GB"/>
        </w:rPr>
        <w:t xml:space="preserve"> information on ICAO environmental protection and air navigation planning initiatives, including the ICAO Strategic Plan 2026–2050, the Long-Term Global Aspirational Goal (LTAG), State Action Plans (SAPs), the Global Air Navigation Plan (GANP), Regional Air Navigation Plans and National Air Navigation Plans. The </w:t>
      </w:r>
      <w:r w:rsidR="009D3FC1">
        <w:rPr>
          <w:rFonts w:ascii="Times New Roman" w:hAnsi="Times New Roman" w:cs="Times New Roman"/>
          <w:sz w:val="22"/>
          <w:szCs w:val="22"/>
          <w:lang w:val="en-GB"/>
        </w:rPr>
        <w:t xml:space="preserve">information illustrated </w:t>
      </w:r>
      <w:r w:rsidRPr="00D32AF5">
        <w:rPr>
          <w:rFonts w:ascii="Times New Roman" w:hAnsi="Times New Roman" w:cs="Times New Roman"/>
          <w:sz w:val="22"/>
          <w:szCs w:val="22"/>
          <w:lang w:val="en-GB"/>
        </w:rPr>
        <w:t xml:space="preserve">the linkages between </w:t>
      </w:r>
      <w:r w:rsidR="009D3FC1">
        <w:rPr>
          <w:rFonts w:ascii="Times New Roman" w:hAnsi="Times New Roman" w:cs="Times New Roman"/>
          <w:sz w:val="22"/>
          <w:szCs w:val="22"/>
          <w:lang w:val="en-GB"/>
        </w:rPr>
        <w:t xml:space="preserve">ICAO’s </w:t>
      </w:r>
      <w:r w:rsidRPr="00D32AF5">
        <w:rPr>
          <w:rFonts w:ascii="Times New Roman" w:hAnsi="Times New Roman" w:cs="Times New Roman"/>
          <w:sz w:val="22"/>
          <w:szCs w:val="22"/>
          <w:lang w:val="en-GB"/>
        </w:rPr>
        <w:t xml:space="preserve">environmental protection </w:t>
      </w:r>
      <w:r w:rsidR="009D3FC1">
        <w:rPr>
          <w:rFonts w:ascii="Times New Roman" w:hAnsi="Times New Roman" w:cs="Times New Roman"/>
          <w:sz w:val="22"/>
          <w:szCs w:val="22"/>
          <w:lang w:val="en-GB"/>
        </w:rPr>
        <w:t xml:space="preserve">programme </w:t>
      </w:r>
      <w:r w:rsidRPr="00D32AF5">
        <w:rPr>
          <w:rFonts w:ascii="Times New Roman" w:hAnsi="Times New Roman" w:cs="Times New Roman"/>
          <w:sz w:val="22"/>
          <w:szCs w:val="22"/>
          <w:lang w:val="en-GB"/>
        </w:rPr>
        <w:t>and air navigation planning activities and their relevance to aeronautical meteorology.</w:t>
      </w:r>
    </w:p>
    <w:p w14:paraId="14445072" w14:textId="77777777" w:rsidR="00D32AF5" w:rsidRDefault="00D32AF5" w:rsidP="00D32AF5">
      <w:pPr>
        <w:pStyle w:val="ListParagraph"/>
        <w:tabs>
          <w:tab w:val="left" w:pos="1418"/>
        </w:tabs>
        <w:ind w:left="0"/>
        <w:contextualSpacing w:val="0"/>
        <w:jc w:val="both"/>
        <w:rPr>
          <w:rFonts w:ascii="Times New Roman" w:hAnsi="Times New Roman" w:cs="Times New Roman"/>
          <w:sz w:val="22"/>
          <w:szCs w:val="22"/>
          <w:lang w:val="en-GB"/>
        </w:rPr>
      </w:pPr>
    </w:p>
    <w:p w14:paraId="7FD74054" w14:textId="5DE94CD1" w:rsidR="00D32AF5" w:rsidRDefault="00D32AF5" w:rsidP="00E263AD">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D32AF5">
        <w:rPr>
          <w:rFonts w:ascii="Times New Roman" w:hAnsi="Times New Roman" w:cs="Times New Roman"/>
          <w:sz w:val="22"/>
          <w:szCs w:val="22"/>
          <w:lang w:val="en-GB"/>
        </w:rPr>
        <w:t xml:space="preserve">ICAO has adopted a Long-Term Global Aspirational Goal </w:t>
      </w:r>
      <w:r w:rsidR="00F73C45" w:rsidRPr="00D32AF5">
        <w:rPr>
          <w:rFonts w:ascii="Times New Roman" w:hAnsi="Times New Roman" w:cs="Times New Roman"/>
          <w:sz w:val="22"/>
          <w:szCs w:val="22"/>
          <w:lang w:val="en-GB"/>
        </w:rPr>
        <w:t>(LTAG)</w:t>
      </w:r>
      <w:r w:rsidR="00F73C45">
        <w:rPr>
          <w:rFonts w:ascii="Times New Roman" w:hAnsi="Times New Roman" w:cs="Times New Roman"/>
          <w:sz w:val="22"/>
          <w:szCs w:val="22"/>
          <w:lang w:val="en-GB"/>
        </w:rPr>
        <w:t xml:space="preserve"> </w:t>
      </w:r>
      <w:r w:rsidRPr="00D32AF5">
        <w:rPr>
          <w:rFonts w:ascii="Times New Roman" w:hAnsi="Times New Roman" w:cs="Times New Roman"/>
          <w:sz w:val="22"/>
          <w:szCs w:val="22"/>
          <w:lang w:val="en-GB"/>
        </w:rPr>
        <w:t>of net-zero carbon emissions from international aviation by 2050</w:t>
      </w:r>
      <w:r w:rsidR="00E160F6">
        <w:rPr>
          <w:rFonts w:ascii="Times New Roman" w:hAnsi="Times New Roman" w:cs="Times New Roman"/>
          <w:sz w:val="22"/>
          <w:szCs w:val="22"/>
          <w:lang w:val="en-GB"/>
        </w:rPr>
        <w:t>,</w:t>
      </w:r>
      <w:r w:rsidRPr="00D32AF5">
        <w:rPr>
          <w:rFonts w:ascii="Times New Roman" w:hAnsi="Times New Roman" w:cs="Times New Roman"/>
          <w:sz w:val="22"/>
          <w:szCs w:val="22"/>
          <w:lang w:val="en-GB"/>
        </w:rPr>
        <w:t xml:space="preserve"> and </w:t>
      </w:r>
      <w:r w:rsidR="00E160F6">
        <w:rPr>
          <w:rFonts w:ascii="Times New Roman" w:hAnsi="Times New Roman" w:cs="Times New Roman"/>
          <w:sz w:val="22"/>
          <w:szCs w:val="22"/>
          <w:lang w:val="en-GB"/>
        </w:rPr>
        <w:t>ICAO’s</w:t>
      </w:r>
      <w:r w:rsidRPr="00D32AF5">
        <w:rPr>
          <w:rFonts w:ascii="Times New Roman" w:hAnsi="Times New Roman" w:cs="Times New Roman"/>
          <w:sz w:val="22"/>
          <w:szCs w:val="22"/>
          <w:lang w:val="en-GB"/>
        </w:rPr>
        <w:t xml:space="preserve"> environmental protection activities focus on climate change and aviation emissions, aircraft noise and local air quality. The ICAO Strategic Plan 2026–2050 identifies environmental sustainability as one of ICAO’s Strategic Goals and highlights the importance of operational efficiency, digitalisation and sustainable growth.</w:t>
      </w:r>
    </w:p>
    <w:p w14:paraId="7FCBCA6D" w14:textId="77777777" w:rsidR="00D32AF5" w:rsidRPr="00D32AF5" w:rsidRDefault="00D32AF5" w:rsidP="00D32AF5">
      <w:pPr>
        <w:pStyle w:val="ListParagraph"/>
        <w:rPr>
          <w:rFonts w:ascii="Times New Roman" w:hAnsi="Times New Roman" w:cs="Times New Roman"/>
          <w:sz w:val="22"/>
          <w:szCs w:val="22"/>
          <w:lang w:val="en-GB"/>
        </w:rPr>
      </w:pPr>
    </w:p>
    <w:p w14:paraId="29F31848" w14:textId="0E9196AB" w:rsidR="00D32AF5" w:rsidRDefault="00D32AF5" w:rsidP="00E640D0">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D32AF5">
        <w:rPr>
          <w:rFonts w:ascii="Times New Roman" w:hAnsi="Times New Roman" w:cs="Times New Roman"/>
          <w:sz w:val="22"/>
          <w:szCs w:val="22"/>
          <w:lang w:val="en-GB"/>
        </w:rPr>
        <w:t xml:space="preserve">The </w:t>
      </w:r>
      <w:r w:rsidR="009A44E8">
        <w:rPr>
          <w:rFonts w:ascii="Times New Roman" w:hAnsi="Times New Roman" w:cs="Times New Roman"/>
          <w:sz w:val="22"/>
          <w:szCs w:val="22"/>
          <w:lang w:val="en-GB"/>
        </w:rPr>
        <w:t>paper noted</w:t>
      </w:r>
      <w:r w:rsidRPr="00D32AF5">
        <w:rPr>
          <w:rFonts w:ascii="Times New Roman" w:hAnsi="Times New Roman" w:cs="Times New Roman"/>
          <w:sz w:val="22"/>
          <w:szCs w:val="22"/>
          <w:lang w:val="en-GB"/>
        </w:rPr>
        <w:t xml:space="preserve"> the relationship between </w:t>
      </w:r>
      <w:r w:rsidR="009A44E8">
        <w:rPr>
          <w:rFonts w:ascii="Times New Roman" w:hAnsi="Times New Roman" w:cs="Times New Roman"/>
          <w:sz w:val="22"/>
          <w:szCs w:val="22"/>
          <w:lang w:val="en-GB"/>
        </w:rPr>
        <w:t xml:space="preserve">ICAO’s </w:t>
      </w:r>
      <w:r w:rsidRPr="00D32AF5">
        <w:rPr>
          <w:rFonts w:ascii="Times New Roman" w:hAnsi="Times New Roman" w:cs="Times New Roman"/>
          <w:sz w:val="22"/>
          <w:szCs w:val="22"/>
          <w:lang w:val="en-GB"/>
        </w:rPr>
        <w:t xml:space="preserve">environmental protection initiatives and air navigation planning. The GANP provides a framework for the evolution of the global air navigation system while supporting environmental objectives, and regional and national air navigation </w:t>
      </w:r>
      <w:r w:rsidRPr="00D32AF5">
        <w:rPr>
          <w:rFonts w:ascii="Times New Roman" w:hAnsi="Times New Roman" w:cs="Times New Roman"/>
          <w:sz w:val="22"/>
          <w:szCs w:val="22"/>
          <w:lang w:val="en-GB"/>
        </w:rPr>
        <w:lastRenderedPageBreak/>
        <w:t xml:space="preserve">plans support implementation of agreed operational improvements. The </w:t>
      </w:r>
      <w:r w:rsidR="009A44E8">
        <w:rPr>
          <w:rFonts w:ascii="Times New Roman" w:hAnsi="Times New Roman" w:cs="Times New Roman"/>
          <w:sz w:val="22"/>
          <w:szCs w:val="22"/>
          <w:lang w:val="en-GB"/>
        </w:rPr>
        <w:t>paper</w:t>
      </w:r>
      <w:r w:rsidRPr="00D32AF5">
        <w:rPr>
          <w:rFonts w:ascii="Times New Roman" w:hAnsi="Times New Roman" w:cs="Times New Roman"/>
          <w:sz w:val="22"/>
          <w:szCs w:val="22"/>
          <w:lang w:val="en-GB"/>
        </w:rPr>
        <w:t xml:space="preserve"> further noted the role of State Action Plans in identifying, implementing and monitoring measures to reduce CO₂ emissions from international aviation.</w:t>
      </w:r>
    </w:p>
    <w:p w14:paraId="6DF74404" w14:textId="77777777" w:rsidR="00D32AF5" w:rsidRPr="00D32AF5" w:rsidRDefault="00D32AF5" w:rsidP="00D32AF5">
      <w:pPr>
        <w:pStyle w:val="ListParagraph"/>
        <w:rPr>
          <w:rFonts w:ascii="Times New Roman" w:hAnsi="Times New Roman" w:cs="Times New Roman"/>
          <w:sz w:val="22"/>
          <w:szCs w:val="22"/>
          <w:lang w:val="en-GB"/>
        </w:rPr>
      </w:pPr>
    </w:p>
    <w:p w14:paraId="203B142F" w14:textId="543852B4" w:rsidR="00D32AF5" w:rsidRPr="00D32AF5" w:rsidRDefault="00D32AF5" w:rsidP="00162F45">
      <w:pPr>
        <w:pStyle w:val="ListParagraph"/>
        <w:numPr>
          <w:ilvl w:val="1"/>
          <w:numId w:val="3"/>
        </w:numPr>
        <w:tabs>
          <w:tab w:val="left" w:pos="1418"/>
        </w:tabs>
        <w:ind w:left="0" w:firstLine="0"/>
        <w:contextualSpacing w:val="0"/>
        <w:jc w:val="both"/>
        <w:rPr>
          <w:rFonts w:ascii="Times New Roman" w:hAnsi="Times New Roman"/>
          <w:lang w:val="en-GB"/>
        </w:rPr>
      </w:pPr>
      <w:r w:rsidRPr="00D32AF5">
        <w:rPr>
          <w:rFonts w:ascii="Times New Roman" w:hAnsi="Times New Roman" w:cs="Times New Roman"/>
          <w:sz w:val="22"/>
          <w:szCs w:val="22"/>
          <w:lang w:val="en-GB"/>
        </w:rPr>
        <w:t xml:space="preserve">The meeting </w:t>
      </w:r>
      <w:r w:rsidR="009A44E8">
        <w:rPr>
          <w:rFonts w:ascii="Times New Roman" w:hAnsi="Times New Roman" w:cs="Times New Roman"/>
          <w:sz w:val="22"/>
          <w:szCs w:val="22"/>
          <w:lang w:val="en-GB"/>
        </w:rPr>
        <w:t xml:space="preserve">was invited to </w:t>
      </w:r>
      <w:r w:rsidRPr="00D32AF5">
        <w:rPr>
          <w:rFonts w:ascii="Times New Roman" w:hAnsi="Times New Roman" w:cs="Times New Roman"/>
          <w:sz w:val="22"/>
          <w:szCs w:val="22"/>
          <w:lang w:val="en-GB"/>
        </w:rPr>
        <w:t xml:space="preserve">note the relevance of these initiatives to aeronautical meteorology. </w:t>
      </w:r>
      <w:r w:rsidR="009A44E8">
        <w:rPr>
          <w:rFonts w:ascii="Times New Roman" w:hAnsi="Times New Roman" w:cs="Times New Roman"/>
          <w:sz w:val="22"/>
          <w:szCs w:val="22"/>
          <w:lang w:val="en-GB"/>
        </w:rPr>
        <w:t>M</w:t>
      </w:r>
      <w:r w:rsidRPr="00D32AF5">
        <w:rPr>
          <w:rFonts w:ascii="Times New Roman" w:hAnsi="Times New Roman" w:cs="Times New Roman"/>
          <w:sz w:val="22"/>
          <w:szCs w:val="22"/>
          <w:lang w:val="en-GB"/>
        </w:rPr>
        <w:t xml:space="preserve">eteorological services support operational efficiency, flight planning and route optimisation, including through the consideration of meteorological conditions in operational decision-making. The </w:t>
      </w:r>
      <w:r w:rsidR="009A44E8">
        <w:rPr>
          <w:rFonts w:ascii="Times New Roman" w:hAnsi="Times New Roman" w:cs="Times New Roman"/>
          <w:sz w:val="22"/>
          <w:szCs w:val="22"/>
          <w:lang w:val="en-GB"/>
        </w:rPr>
        <w:t>paper</w:t>
      </w:r>
      <w:r w:rsidRPr="00D32AF5">
        <w:rPr>
          <w:rFonts w:ascii="Times New Roman" w:hAnsi="Times New Roman" w:cs="Times New Roman"/>
          <w:sz w:val="22"/>
          <w:szCs w:val="22"/>
          <w:lang w:val="en-GB"/>
        </w:rPr>
        <w:t xml:space="preserve"> further noted ICAO work relating to climate-change adaptation, the resilience of aviation infrastructure and operations, and ongoing consideration of operational opportunities to reduce non-CO₂ climate effects, including contrails and aviation-induced cirrus.</w:t>
      </w:r>
    </w:p>
    <w:p w14:paraId="158211D7" w14:textId="77777777" w:rsidR="00D32AF5" w:rsidRPr="00D32AF5" w:rsidRDefault="00D32AF5" w:rsidP="00D32AF5">
      <w:pPr>
        <w:pStyle w:val="ListParagraph"/>
        <w:rPr>
          <w:rFonts w:ascii="Times New Roman" w:hAnsi="Times New Roman" w:cs="Times New Roman"/>
          <w:sz w:val="22"/>
          <w:szCs w:val="22"/>
          <w:lang w:val="en-GB"/>
        </w:rPr>
      </w:pPr>
    </w:p>
    <w:p w14:paraId="165214DC" w14:textId="412880FB" w:rsidR="00D519C6" w:rsidRPr="00D32AF5" w:rsidRDefault="00D32AF5" w:rsidP="00162F45">
      <w:pPr>
        <w:pStyle w:val="ListParagraph"/>
        <w:numPr>
          <w:ilvl w:val="1"/>
          <w:numId w:val="3"/>
        </w:numPr>
        <w:tabs>
          <w:tab w:val="left" w:pos="1418"/>
        </w:tabs>
        <w:ind w:left="0" w:firstLine="0"/>
        <w:contextualSpacing w:val="0"/>
        <w:jc w:val="both"/>
        <w:rPr>
          <w:rFonts w:ascii="Times New Roman" w:hAnsi="Times New Roman"/>
          <w:lang w:val="en-GB"/>
        </w:rPr>
      </w:pPr>
      <w:r w:rsidRPr="00D32AF5">
        <w:rPr>
          <w:rFonts w:ascii="Times New Roman" w:hAnsi="Times New Roman" w:cs="Times New Roman"/>
          <w:sz w:val="22"/>
          <w:szCs w:val="22"/>
          <w:lang w:val="en-GB"/>
        </w:rPr>
        <w:t xml:space="preserve">The meeting </w:t>
      </w:r>
      <w:r w:rsidR="009A44E8">
        <w:rPr>
          <w:rFonts w:ascii="Times New Roman" w:hAnsi="Times New Roman" w:cs="Times New Roman"/>
          <w:sz w:val="22"/>
          <w:szCs w:val="22"/>
          <w:lang w:val="en-GB"/>
        </w:rPr>
        <w:t>was reminded</w:t>
      </w:r>
      <w:r w:rsidRPr="00D32AF5">
        <w:rPr>
          <w:rFonts w:ascii="Times New Roman" w:hAnsi="Times New Roman" w:cs="Times New Roman"/>
          <w:sz w:val="22"/>
          <w:szCs w:val="22"/>
          <w:lang w:val="en-GB"/>
        </w:rPr>
        <w:t xml:space="preserve"> that the MET SG provides a forum for the exchange of information on aviation meteorological initiatives that </w:t>
      </w:r>
      <w:r w:rsidR="009A44E8">
        <w:rPr>
          <w:rFonts w:ascii="Times New Roman" w:hAnsi="Times New Roman" w:cs="Times New Roman"/>
          <w:sz w:val="22"/>
          <w:szCs w:val="22"/>
          <w:lang w:val="en-GB"/>
        </w:rPr>
        <w:t xml:space="preserve">support </w:t>
      </w:r>
      <w:r w:rsidR="00560201">
        <w:rPr>
          <w:rFonts w:ascii="Times New Roman" w:hAnsi="Times New Roman" w:cs="Times New Roman"/>
          <w:sz w:val="22"/>
          <w:szCs w:val="22"/>
          <w:lang w:val="en-GB"/>
        </w:rPr>
        <w:t xml:space="preserve">the </w:t>
      </w:r>
      <w:r w:rsidRPr="00D32AF5">
        <w:rPr>
          <w:rFonts w:ascii="Times New Roman" w:hAnsi="Times New Roman" w:cs="Times New Roman"/>
          <w:sz w:val="22"/>
          <w:szCs w:val="22"/>
          <w:lang w:val="en-GB"/>
        </w:rPr>
        <w:t>reduc</w:t>
      </w:r>
      <w:r w:rsidR="009A44E8">
        <w:rPr>
          <w:rFonts w:ascii="Times New Roman" w:hAnsi="Times New Roman" w:cs="Times New Roman"/>
          <w:sz w:val="22"/>
          <w:szCs w:val="22"/>
          <w:lang w:val="en-GB"/>
        </w:rPr>
        <w:t>tion of</w:t>
      </w:r>
      <w:r w:rsidRPr="00D32AF5">
        <w:rPr>
          <w:rFonts w:ascii="Times New Roman" w:hAnsi="Times New Roman" w:cs="Times New Roman"/>
          <w:sz w:val="22"/>
          <w:szCs w:val="22"/>
          <w:lang w:val="en-GB"/>
        </w:rPr>
        <w:t xml:space="preserve"> </w:t>
      </w:r>
      <w:r w:rsidR="00560201" w:rsidRPr="00D32AF5">
        <w:rPr>
          <w:rFonts w:ascii="Times New Roman" w:hAnsi="Times New Roman" w:cs="Times New Roman"/>
          <w:sz w:val="22"/>
          <w:szCs w:val="22"/>
          <w:lang w:val="en-GB"/>
        </w:rPr>
        <w:t>aviation</w:t>
      </w:r>
      <w:r w:rsidR="00560201">
        <w:rPr>
          <w:rFonts w:ascii="Times New Roman" w:hAnsi="Times New Roman" w:cs="Times New Roman"/>
          <w:sz w:val="22"/>
          <w:szCs w:val="22"/>
          <w:lang w:val="en-GB"/>
        </w:rPr>
        <w:t xml:space="preserve">’s </w:t>
      </w:r>
      <w:r w:rsidRPr="00D32AF5">
        <w:rPr>
          <w:rFonts w:ascii="Times New Roman" w:hAnsi="Times New Roman" w:cs="Times New Roman"/>
          <w:sz w:val="22"/>
          <w:szCs w:val="22"/>
          <w:lang w:val="en-GB"/>
        </w:rPr>
        <w:t xml:space="preserve">environmental impact and the impacts of climate change on aviation operations. The sharing </w:t>
      </w:r>
      <w:r w:rsidR="00560201">
        <w:rPr>
          <w:rFonts w:ascii="Times New Roman" w:hAnsi="Times New Roman" w:cs="Times New Roman"/>
          <w:sz w:val="22"/>
          <w:szCs w:val="22"/>
          <w:lang w:val="en-GB"/>
        </w:rPr>
        <w:t xml:space="preserve">of </w:t>
      </w:r>
      <w:r w:rsidRPr="00D32AF5">
        <w:rPr>
          <w:rFonts w:ascii="Times New Roman" w:hAnsi="Times New Roman" w:cs="Times New Roman"/>
          <w:sz w:val="22"/>
          <w:szCs w:val="22"/>
          <w:lang w:val="en-GB"/>
        </w:rPr>
        <w:t>regional experiences, research, operational developments and implementation initiatives may assist States in understanding relevant ICAO environmental protection and air navigation planning initiatives and support broader ICAO objectives relating to environmental sustainability, climate-change adaptation and operational efficiency</w:t>
      </w:r>
      <w:r w:rsidRPr="00D32AF5">
        <w:rPr>
          <w:rFonts w:ascii="Times New Roman" w:hAnsi="Times New Roman"/>
          <w:lang w:val="en-GB"/>
        </w:rPr>
        <w:t>.</w:t>
      </w:r>
    </w:p>
    <w:p w14:paraId="5FB285A1" w14:textId="77777777" w:rsidR="00D32AF5" w:rsidRPr="00D519C6" w:rsidRDefault="00D32AF5" w:rsidP="00D32AF5">
      <w:pPr>
        <w:pStyle w:val="ListParagraph"/>
        <w:tabs>
          <w:tab w:val="left" w:pos="1418"/>
        </w:tabs>
        <w:ind w:left="0"/>
        <w:contextualSpacing w:val="0"/>
        <w:jc w:val="both"/>
        <w:rPr>
          <w:rFonts w:ascii="Times New Roman" w:hAnsi="Times New Roman"/>
          <w:lang w:val="en-GB"/>
        </w:rPr>
      </w:pPr>
    </w:p>
    <w:p w14:paraId="3484A55D" w14:textId="4869FB5D" w:rsidR="001D5D82" w:rsidRPr="0068783D" w:rsidRDefault="004059AC" w:rsidP="00482139">
      <w:pPr>
        <w:spacing w:after="0" w:line="240" w:lineRule="auto"/>
        <w:ind w:left="720"/>
        <w:jc w:val="both"/>
        <w:rPr>
          <w:rFonts w:ascii="Times New Roman" w:hAnsi="Times New Roman"/>
          <w:bCs/>
          <w:highlight w:val="lightGray"/>
          <w:lang w:val="en-GB"/>
        </w:rPr>
      </w:pPr>
      <w:r w:rsidRPr="004059AC">
        <w:rPr>
          <w:rFonts w:ascii="Times New Roman" w:hAnsi="Times New Roman"/>
          <w:bCs/>
          <w:u w:val="single"/>
          <w:lang w:val="en-GB"/>
        </w:rPr>
        <w:t>IP/14 Civil Aviation Meteorological Services for Environmental Protection in China – China</w:t>
      </w:r>
    </w:p>
    <w:p w14:paraId="5FC8C1F7" w14:textId="77777777" w:rsidR="001D5D82" w:rsidRPr="0068783D" w:rsidRDefault="001D5D82" w:rsidP="00482139">
      <w:pPr>
        <w:spacing w:after="0" w:line="240" w:lineRule="auto"/>
        <w:rPr>
          <w:rFonts w:ascii="Times New Roman" w:hAnsi="Times New Roman"/>
          <w:bCs/>
          <w:highlight w:val="lightGray"/>
          <w:lang w:val="en-GB"/>
        </w:rPr>
      </w:pPr>
    </w:p>
    <w:p w14:paraId="5A5BBA31" w14:textId="58D7CD01" w:rsidR="001A30DE" w:rsidRDefault="009F2E93" w:rsidP="00675415">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A30DE">
        <w:rPr>
          <w:rFonts w:ascii="Times New Roman" w:hAnsi="Times New Roman" w:cs="Times New Roman"/>
          <w:sz w:val="22"/>
          <w:szCs w:val="22"/>
          <w:lang w:val="en-GB"/>
        </w:rPr>
        <w:t xml:space="preserve">China </w:t>
      </w:r>
      <w:r>
        <w:rPr>
          <w:rFonts w:ascii="Times New Roman" w:hAnsi="Times New Roman" w:cs="Times New Roman"/>
          <w:sz w:val="22"/>
          <w:szCs w:val="22"/>
          <w:lang w:val="en-GB"/>
        </w:rPr>
        <w:t xml:space="preserve">presented </w:t>
      </w:r>
      <w:r w:rsidR="001A30DE" w:rsidRPr="001A30DE">
        <w:rPr>
          <w:rFonts w:ascii="Times New Roman" w:hAnsi="Times New Roman" w:cs="Times New Roman"/>
          <w:sz w:val="22"/>
          <w:szCs w:val="22"/>
          <w:lang w:val="en-GB"/>
        </w:rPr>
        <w:t>information on the contribution of civil aviation meteorological services to environmental protection and carbon emission reduction. China’s civil aviation meteorological authorities have enhanced forecast accuracy, operational applicability and coordination with aviation stakeholders to support more efficient flight operations and reduce unnecessary fuel burn and emissions associated with adverse weather conditions.</w:t>
      </w:r>
    </w:p>
    <w:p w14:paraId="635A0241" w14:textId="77777777" w:rsidR="001A30DE" w:rsidRDefault="001A30DE" w:rsidP="001A30DE">
      <w:pPr>
        <w:pStyle w:val="ListParagraph"/>
        <w:tabs>
          <w:tab w:val="left" w:pos="1418"/>
        </w:tabs>
        <w:ind w:left="0"/>
        <w:contextualSpacing w:val="0"/>
        <w:jc w:val="both"/>
        <w:rPr>
          <w:rFonts w:ascii="Times New Roman" w:hAnsi="Times New Roman" w:cs="Times New Roman"/>
          <w:sz w:val="22"/>
          <w:szCs w:val="22"/>
          <w:lang w:val="en-GB"/>
        </w:rPr>
      </w:pPr>
    </w:p>
    <w:p w14:paraId="54A58FD7" w14:textId="64F5A68A" w:rsidR="001A30DE" w:rsidRDefault="001A30DE" w:rsidP="00C31B6C">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A30DE">
        <w:rPr>
          <w:rFonts w:ascii="Times New Roman" w:hAnsi="Times New Roman" w:cs="Times New Roman"/>
          <w:sz w:val="22"/>
          <w:szCs w:val="22"/>
          <w:lang w:val="en-GB"/>
        </w:rPr>
        <w:t xml:space="preserve">The meeting </w:t>
      </w:r>
      <w:r w:rsidR="009F2E93">
        <w:rPr>
          <w:rFonts w:ascii="Times New Roman" w:hAnsi="Times New Roman" w:cs="Times New Roman"/>
          <w:sz w:val="22"/>
          <w:szCs w:val="22"/>
          <w:lang w:val="en-GB"/>
        </w:rPr>
        <w:t>was informed</w:t>
      </w:r>
      <w:r w:rsidRPr="001A30DE">
        <w:rPr>
          <w:rFonts w:ascii="Times New Roman" w:hAnsi="Times New Roman" w:cs="Times New Roman"/>
          <w:sz w:val="22"/>
          <w:szCs w:val="22"/>
          <w:lang w:val="en-GB"/>
        </w:rPr>
        <w:t xml:space="preserve"> that new meteorological observation technologies, including phased-array weather radars, lidars and wind profiler radars, have been deployed to improve monitoring of low-level wind fields and convective weather. The </w:t>
      </w:r>
      <w:r w:rsidR="009F2E93">
        <w:rPr>
          <w:rFonts w:ascii="Times New Roman" w:hAnsi="Times New Roman" w:cs="Times New Roman"/>
          <w:sz w:val="22"/>
          <w:szCs w:val="22"/>
          <w:lang w:val="en-GB"/>
        </w:rPr>
        <w:t>paper</w:t>
      </w:r>
      <w:r w:rsidRPr="001A30DE">
        <w:rPr>
          <w:rFonts w:ascii="Times New Roman" w:hAnsi="Times New Roman" w:cs="Times New Roman"/>
          <w:sz w:val="22"/>
          <w:szCs w:val="22"/>
          <w:lang w:val="en-GB"/>
        </w:rPr>
        <w:t xml:space="preserve"> further noted ongoing enhancements to numerical weather prediction models, the application of machine learning techniques, improvements to turbulence diagnosis models, and the transition towards impact-based forecasting and visualised meteorological products to support operational decision-making.</w:t>
      </w:r>
    </w:p>
    <w:p w14:paraId="6E8C1D38" w14:textId="77777777" w:rsidR="001A30DE" w:rsidRPr="001A30DE" w:rsidRDefault="001A30DE" w:rsidP="001A30DE">
      <w:pPr>
        <w:pStyle w:val="ListParagraph"/>
        <w:rPr>
          <w:rFonts w:ascii="Times New Roman" w:hAnsi="Times New Roman" w:cs="Times New Roman"/>
          <w:sz w:val="22"/>
          <w:szCs w:val="22"/>
          <w:lang w:val="en-GB"/>
        </w:rPr>
      </w:pPr>
    </w:p>
    <w:p w14:paraId="527D8FA9" w14:textId="2AE53E8F" w:rsidR="001A30DE" w:rsidRDefault="001A30DE" w:rsidP="00C74D2B">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1A30DE">
        <w:rPr>
          <w:rFonts w:ascii="Times New Roman" w:hAnsi="Times New Roman" w:cs="Times New Roman"/>
          <w:sz w:val="22"/>
          <w:szCs w:val="22"/>
          <w:lang w:val="en-GB"/>
        </w:rPr>
        <w:t xml:space="preserve">The </w:t>
      </w:r>
      <w:r w:rsidR="009F2E93">
        <w:rPr>
          <w:rFonts w:ascii="Times New Roman" w:hAnsi="Times New Roman" w:cs="Times New Roman"/>
          <w:sz w:val="22"/>
          <w:szCs w:val="22"/>
          <w:lang w:val="en-GB"/>
        </w:rPr>
        <w:t>paper</w:t>
      </w:r>
      <w:r w:rsidRPr="001A30DE">
        <w:rPr>
          <w:rFonts w:ascii="Times New Roman" w:hAnsi="Times New Roman" w:cs="Times New Roman"/>
          <w:sz w:val="22"/>
          <w:szCs w:val="22"/>
          <w:lang w:val="en-GB"/>
        </w:rPr>
        <w:t xml:space="preserve"> reviewed the provision of pre-tactical and tactical meteorological support for flight operations</w:t>
      </w:r>
      <w:r w:rsidR="009F2E93">
        <w:rPr>
          <w:rFonts w:ascii="Times New Roman" w:hAnsi="Times New Roman" w:cs="Times New Roman"/>
          <w:sz w:val="22"/>
          <w:szCs w:val="22"/>
          <w:lang w:val="en-GB"/>
        </w:rPr>
        <w:t xml:space="preserve">, including </w:t>
      </w:r>
      <w:r w:rsidRPr="001A30DE">
        <w:rPr>
          <w:rFonts w:ascii="Times New Roman" w:hAnsi="Times New Roman" w:cs="Times New Roman"/>
          <w:sz w:val="22"/>
          <w:szCs w:val="22"/>
          <w:lang w:val="en-GB"/>
        </w:rPr>
        <w:t xml:space="preserve">the use of significant weather probability forecasts to support operational planning before departure and the implementation of continuous monitoring and rolling updates for significant weather events. The meeting </w:t>
      </w:r>
      <w:r w:rsidR="009F2E93">
        <w:rPr>
          <w:rFonts w:ascii="Times New Roman" w:hAnsi="Times New Roman" w:cs="Times New Roman"/>
          <w:sz w:val="22"/>
          <w:szCs w:val="22"/>
          <w:lang w:val="en-GB"/>
        </w:rPr>
        <w:t xml:space="preserve">was informed </w:t>
      </w:r>
      <w:r w:rsidRPr="001A30DE">
        <w:rPr>
          <w:rFonts w:ascii="Times New Roman" w:hAnsi="Times New Roman" w:cs="Times New Roman"/>
          <w:sz w:val="22"/>
          <w:szCs w:val="22"/>
          <w:lang w:val="en-GB"/>
        </w:rPr>
        <w:t xml:space="preserve">that these services support measures including flight rerouting, schedule adjustments, optimized runway use, flight sequencing and flow management arrangements intended to reduce holding, diversions and other inefficient operations. </w:t>
      </w:r>
    </w:p>
    <w:p w14:paraId="35FD161F" w14:textId="77777777" w:rsidR="001A30DE" w:rsidRPr="001A30DE" w:rsidRDefault="001A30DE" w:rsidP="001A30DE">
      <w:pPr>
        <w:pStyle w:val="ListParagraph"/>
        <w:rPr>
          <w:rFonts w:ascii="Times New Roman" w:hAnsi="Times New Roman" w:cs="Times New Roman"/>
          <w:sz w:val="22"/>
          <w:szCs w:val="22"/>
          <w:lang w:val="en-GB"/>
        </w:rPr>
      </w:pPr>
    </w:p>
    <w:p w14:paraId="4F44E3CD" w14:textId="177DF6E0" w:rsidR="001A30DE" w:rsidRPr="001A30DE" w:rsidRDefault="001A30DE" w:rsidP="00CD57DA">
      <w:pPr>
        <w:pStyle w:val="ListParagraph"/>
        <w:numPr>
          <w:ilvl w:val="1"/>
          <w:numId w:val="3"/>
        </w:numPr>
        <w:tabs>
          <w:tab w:val="left" w:pos="1418"/>
        </w:tabs>
        <w:ind w:left="0" w:firstLine="0"/>
        <w:contextualSpacing w:val="0"/>
        <w:jc w:val="both"/>
        <w:rPr>
          <w:rFonts w:ascii="Times New Roman" w:hAnsi="Times New Roman" w:cs="Times New Roman"/>
          <w:bCs/>
          <w:sz w:val="22"/>
          <w:szCs w:val="22"/>
          <w:lang w:val="en-GB"/>
        </w:rPr>
      </w:pPr>
      <w:r w:rsidRPr="001A30DE">
        <w:rPr>
          <w:rFonts w:ascii="Times New Roman" w:hAnsi="Times New Roman" w:cs="Times New Roman"/>
          <w:sz w:val="22"/>
          <w:szCs w:val="22"/>
          <w:lang w:val="en-GB"/>
        </w:rPr>
        <w:t xml:space="preserve">The </w:t>
      </w:r>
      <w:r w:rsidR="00D50109">
        <w:rPr>
          <w:rFonts w:ascii="Times New Roman" w:hAnsi="Times New Roman" w:cs="Times New Roman"/>
          <w:sz w:val="22"/>
          <w:szCs w:val="22"/>
          <w:lang w:val="en-GB"/>
        </w:rPr>
        <w:t>paper</w:t>
      </w:r>
      <w:r w:rsidRPr="001A30DE">
        <w:rPr>
          <w:rFonts w:ascii="Times New Roman" w:hAnsi="Times New Roman" w:cs="Times New Roman"/>
          <w:sz w:val="22"/>
          <w:szCs w:val="22"/>
          <w:lang w:val="en-GB"/>
        </w:rPr>
        <w:t xml:space="preserve"> noted the establishment of nationwide flight operation monitoring and coordination mechanisms involving meteorological authorities, air traffic management, airports and airlines. The meeting </w:t>
      </w:r>
      <w:r w:rsidR="005B3B48">
        <w:rPr>
          <w:rFonts w:ascii="Times New Roman" w:hAnsi="Times New Roman" w:cs="Times New Roman"/>
          <w:sz w:val="22"/>
          <w:szCs w:val="22"/>
          <w:lang w:val="en-GB"/>
        </w:rPr>
        <w:t>was invited to</w:t>
      </w:r>
      <w:r w:rsidRPr="001A30DE">
        <w:rPr>
          <w:rFonts w:ascii="Times New Roman" w:hAnsi="Times New Roman" w:cs="Times New Roman"/>
          <w:sz w:val="22"/>
          <w:szCs w:val="22"/>
          <w:lang w:val="en-GB"/>
        </w:rPr>
        <w:t xml:space="preserve"> note the implementation of collaborative approaches to adverse weather management, including early warning, coordinated decision-making and collaborative rerouting arrangements, and information indicating improvements in flight punctuality and reductions in average flight delays during the 2025 thunderstorm season.</w:t>
      </w:r>
    </w:p>
    <w:p w14:paraId="20E40E69" w14:textId="77777777" w:rsidR="001A30DE" w:rsidRPr="001A30DE" w:rsidRDefault="001A30DE" w:rsidP="001A30DE">
      <w:pPr>
        <w:pStyle w:val="ListParagraph"/>
        <w:rPr>
          <w:rFonts w:ascii="Times New Roman" w:hAnsi="Times New Roman" w:cs="Times New Roman"/>
          <w:sz w:val="22"/>
          <w:szCs w:val="22"/>
          <w:lang w:val="en-GB"/>
        </w:rPr>
      </w:pPr>
    </w:p>
    <w:p w14:paraId="0A8E0307" w14:textId="2BB5CF7E" w:rsidR="00B139D7" w:rsidRPr="00A117D0" w:rsidRDefault="001A30DE" w:rsidP="00CD57DA">
      <w:pPr>
        <w:pStyle w:val="ListParagraph"/>
        <w:numPr>
          <w:ilvl w:val="1"/>
          <w:numId w:val="3"/>
        </w:numPr>
        <w:tabs>
          <w:tab w:val="left" w:pos="1418"/>
        </w:tabs>
        <w:ind w:left="0" w:firstLine="0"/>
        <w:contextualSpacing w:val="0"/>
        <w:jc w:val="both"/>
        <w:rPr>
          <w:rFonts w:ascii="Times New Roman" w:hAnsi="Times New Roman" w:cs="Times New Roman"/>
          <w:bCs/>
          <w:sz w:val="22"/>
          <w:szCs w:val="22"/>
          <w:lang w:val="en-GB"/>
        </w:rPr>
      </w:pPr>
      <w:r w:rsidRPr="001A30DE">
        <w:rPr>
          <w:rFonts w:ascii="Times New Roman" w:hAnsi="Times New Roman" w:cs="Times New Roman"/>
          <w:sz w:val="22"/>
          <w:szCs w:val="22"/>
          <w:lang w:val="en-GB"/>
        </w:rPr>
        <w:t xml:space="preserve">The meeting </w:t>
      </w:r>
      <w:r w:rsidR="005B3B48">
        <w:rPr>
          <w:rFonts w:ascii="Times New Roman" w:hAnsi="Times New Roman" w:cs="Times New Roman"/>
          <w:sz w:val="22"/>
          <w:szCs w:val="22"/>
          <w:lang w:val="en-GB"/>
        </w:rPr>
        <w:t>was informed</w:t>
      </w:r>
      <w:r w:rsidRPr="001A30DE">
        <w:rPr>
          <w:rFonts w:ascii="Times New Roman" w:hAnsi="Times New Roman" w:cs="Times New Roman"/>
          <w:sz w:val="22"/>
          <w:szCs w:val="22"/>
          <w:lang w:val="en-GB"/>
        </w:rPr>
        <w:t xml:space="preserve"> that these initiatives have supported safe flight operations, improved operational efficiency, reduced aviation carbon emissions, and contributed to the green and low-carbon </w:t>
      </w:r>
      <w:r w:rsidRPr="00A117D0">
        <w:rPr>
          <w:rFonts w:ascii="Times New Roman" w:hAnsi="Times New Roman" w:cs="Times New Roman"/>
          <w:sz w:val="22"/>
          <w:szCs w:val="22"/>
          <w:lang w:val="en-GB"/>
        </w:rPr>
        <w:t>development objectives of China’s civil aviation sector.</w:t>
      </w:r>
    </w:p>
    <w:p w14:paraId="00676CFD" w14:textId="25453300" w:rsidR="009C53EE" w:rsidRPr="00A117D0" w:rsidRDefault="009C53EE" w:rsidP="009C53EE">
      <w:pPr>
        <w:pStyle w:val="ListParagraph"/>
        <w:tabs>
          <w:tab w:val="left" w:pos="1418"/>
        </w:tabs>
        <w:ind w:left="0"/>
        <w:jc w:val="both"/>
        <w:rPr>
          <w:rFonts w:ascii="Times New Roman" w:hAnsi="Times New Roman" w:cs="Times New Roman"/>
          <w:bCs/>
          <w:sz w:val="22"/>
          <w:szCs w:val="22"/>
          <w:lang w:val="en-GB"/>
        </w:rPr>
      </w:pPr>
    </w:p>
    <w:p w14:paraId="14EF8062" w14:textId="0C49B103" w:rsidR="00482139" w:rsidRPr="00A117D0" w:rsidRDefault="00A117D0" w:rsidP="00A117D0">
      <w:pPr>
        <w:pStyle w:val="Heading2"/>
        <w:contextualSpacing w:val="0"/>
        <w:rPr>
          <w:bCs w:val="0"/>
        </w:rPr>
      </w:pPr>
      <w:bookmarkStart w:id="71" w:name="_Toc235768642"/>
      <w:r w:rsidRPr="00A117D0">
        <w:rPr>
          <w:bCs w:val="0"/>
        </w:rPr>
        <w:t>Future Work Program</w:t>
      </w:r>
      <w:bookmarkEnd w:id="71"/>
    </w:p>
    <w:p w14:paraId="33C61120" w14:textId="77777777" w:rsidR="001D5D82" w:rsidRDefault="001D5D82" w:rsidP="00F839EF">
      <w:pPr>
        <w:spacing w:after="0" w:line="240" w:lineRule="auto"/>
        <w:rPr>
          <w:rFonts w:ascii="Times New Roman" w:hAnsi="Times New Roman"/>
          <w:bCs/>
          <w:lang w:val="en-GB"/>
        </w:rPr>
      </w:pPr>
    </w:p>
    <w:p w14:paraId="54B8CDC9" w14:textId="5C7104B0" w:rsidR="00F839EF" w:rsidRPr="00A117D0" w:rsidRDefault="00A117D0" w:rsidP="00A117D0">
      <w:pPr>
        <w:spacing w:after="0" w:line="240" w:lineRule="auto"/>
        <w:ind w:left="720"/>
        <w:jc w:val="both"/>
        <w:rPr>
          <w:rFonts w:ascii="Times New Roman" w:hAnsi="Times New Roman"/>
          <w:bCs/>
          <w:u w:val="single"/>
          <w:lang w:val="en-GB"/>
        </w:rPr>
      </w:pPr>
      <w:r w:rsidRPr="00A117D0">
        <w:rPr>
          <w:rFonts w:ascii="Times New Roman" w:hAnsi="Times New Roman"/>
          <w:bCs/>
          <w:u w:val="single"/>
          <w:lang w:val="en-GB"/>
        </w:rPr>
        <w:t>WP/22 Review of the MET SG Terms of Reference and Work Plan – Secretariat</w:t>
      </w:r>
    </w:p>
    <w:p w14:paraId="7EF3D4E5" w14:textId="77777777" w:rsidR="00A117D0" w:rsidRDefault="00A117D0" w:rsidP="002039F8">
      <w:pPr>
        <w:spacing w:after="0" w:line="240" w:lineRule="auto"/>
        <w:rPr>
          <w:rFonts w:ascii="Times New Roman" w:hAnsi="Times New Roman"/>
          <w:bCs/>
          <w:lang w:val="en-GB"/>
        </w:rPr>
      </w:pPr>
    </w:p>
    <w:p w14:paraId="1B250DF8" w14:textId="59D6269A" w:rsidR="00AE5D85" w:rsidRDefault="00AE5D85" w:rsidP="00E0768E">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E5D85">
        <w:rPr>
          <w:rFonts w:ascii="Times New Roman" w:hAnsi="Times New Roman" w:cs="Times New Roman"/>
          <w:sz w:val="22"/>
          <w:szCs w:val="22"/>
          <w:lang w:val="en-GB"/>
        </w:rPr>
        <w:t xml:space="preserve">The </w:t>
      </w:r>
      <w:r w:rsidR="006E305C">
        <w:rPr>
          <w:rFonts w:ascii="Times New Roman" w:hAnsi="Times New Roman" w:cs="Times New Roman"/>
          <w:sz w:val="22"/>
          <w:szCs w:val="22"/>
          <w:lang w:val="en-GB"/>
        </w:rPr>
        <w:t>Secretariat presented</w:t>
      </w:r>
      <w:r w:rsidRPr="00AE5D85">
        <w:rPr>
          <w:rFonts w:ascii="Times New Roman" w:hAnsi="Times New Roman" w:cs="Times New Roman"/>
          <w:sz w:val="22"/>
          <w:szCs w:val="22"/>
          <w:lang w:val="en-GB"/>
        </w:rPr>
        <w:t xml:space="preserve"> the current Terms of Reference (ToR) and Work Plan of the Asia/Pacific Meteorology Sub-Group (MET SG). The ToR and Work Plan provide the framework for MET SG activities supporting the planning and implementation of aeronautical meteorological services in the Asia/Pacific Region</w:t>
      </w:r>
      <w:r w:rsidR="006E305C">
        <w:rPr>
          <w:rFonts w:ascii="Times New Roman" w:hAnsi="Times New Roman" w:cs="Times New Roman"/>
          <w:sz w:val="22"/>
          <w:szCs w:val="22"/>
          <w:lang w:val="en-GB"/>
        </w:rPr>
        <w:t xml:space="preserve">. </w:t>
      </w:r>
      <w:r w:rsidRPr="00AE5D85">
        <w:rPr>
          <w:rFonts w:ascii="Times New Roman" w:hAnsi="Times New Roman" w:cs="Times New Roman"/>
          <w:sz w:val="22"/>
          <w:szCs w:val="22"/>
          <w:lang w:val="en-GB"/>
        </w:rPr>
        <w:t>APANPIRG/36 had noted updates proposed by MET SG/29 to ensure continued responsiveness to operational priorities and technological developments.</w:t>
      </w:r>
    </w:p>
    <w:p w14:paraId="43AF4ED4" w14:textId="77777777" w:rsidR="00AE5D85" w:rsidRDefault="00AE5D85" w:rsidP="00AE5D85">
      <w:pPr>
        <w:pStyle w:val="ListParagraph"/>
        <w:tabs>
          <w:tab w:val="left" w:pos="1418"/>
        </w:tabs>
        <w:ind w:left="0"/>
        <w:contextualSpacing w:val="0"/>
        <w:jc w:val="both"/>
        <w:rPr>
          <w:rFonts w:ascii="Times New Roman" w:hAnsi="Times New Roman" w:cs="Times New Roman"/>
          <w:sz w:val="22"/>
          <w:szCs w:val="22"/>
          <w:lang w:val="en-GB"/>
        </w:rPr>
      </w:pPr>
    </w:p>
    <w:p w14:paraId="51F66015" w14:textId="27C1FE60" w:rsidR="00AE5D85" w:rsidRDefault="00AE5D85" w:rsidP="00B97B10">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E5D85">
        <w:rPr>
          <w:rFonts w:ascii="Times New Roman" w:hAnsi="Times New Roman" w:cs="Times New Roman"/>
          <w:sz w:val="22"/>
          <w:szCs w:val="22"/>
          <w:lang w:val="en-GB"/>
        </w:rPr>
        <w:t xml:space="preserve">The meeting </w:t>
      </w:r>
      <w:r w:rsidR="006E305C">
        <w:rPr>
          <w:rFonts w:ascii="Times New Roman" w:hAnsi="Times New Roman" w:cs="Times New Roman"/>
          <w:sz w:val="22"/>
          <w:szCs w:val="22"/>
          <w:lang w:val="en-GB"/>
        </w:rPr>
        <w:t>was reminded</w:t>
      </w:r>
      <w:r w:rsidRPr="00AE5D85">
        <w:rPr>
          <w:rFonts w:ascii="Times New Roman" w:hAnsi="Times New Roman" w:cs="Times New Roman"/>
          <w:sz w:val="22"/>
          <w:szCs w:val="22"/>
          <w:lang w:val="en-GB"/>
        </w:rPr>
        <w:t xml:space="preserve"> that the current Work Plan includes activities related to maintenance of the meteorological components of the APAC Air Navigation Plan, development of regional guidance material, identification and resolution of MET deficiencies, implementation of IWXXM and SWIM-based meteorological information services, support for ATM operations, capacity-building activities, and environmental and climate-related initiatives.</w:t>
      </w:r>
    </w:p>
    <w:p w14:paraId="73D0DFFD" w14:textId="77777777" w:rsidR="00AE5D85" w:rsidRPr="00AE5D85" w:rsidRDefault="00AE5D85" w:rsidP="00AE5D85">
      <w:pPr>
        <w:pStyle w:val="ListParagraph"/>
        <w:rPr>
          <w:rFonts w:ascii="Times New Roman" w:hAnsi="Times New Roman" w:cs="Times New Roman"/>
          <w:sz w:val="22"/>
          <w:szCs w:val="22"/>
          <w:lang w:val="en-GB"/>
        </w:rPr>
      </w:pPr>
    </w:p>
    <w:p w14:paraId="075E7AB1" w14:textId="49867446" w:rsidR="00AE5D85" w:rsidRDefault="00AE5D85" w:rsidP="00A26045">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E5D85">
        <w:rPr>
          <w:rFonts w:ascii="Times New Roman" w:hAnsi="Times New Roman" w:cs="Times New Roman"/>
          <w:sz w:val="22"/>
          <w:szCs w:val="22"/>
          <w:lang w:val="en-GB"/>
        </w:rPr>
        <w:t xml:space="preserve">The </w:t>
      </w:r>
      <w:r w:rsidR="006E305C">
        <w:rPr>
          <w:rFonts w:ascii="Times New Roman" w:hAnsi="Times New Roman" w:cs="Times New Roman"/>
          <w:sz w:val="22"/>
          <w:szCs w:val="22"/>
          <w:lang w:val="en-GB"/>
        </w:rPr>
        <w:t>paper</w:t>
      </w:r>
      <w:r w:rsidRPr="00AE5D85">
        <w:rPr>
          <w:rFonts w:ascii="Times New Roman" w:hAnsi="Times New Roman" w:cs="Times New Roman"/>
          <w:sz w:val="22"/>
          <w:szCs w:val="22"/>
          <w:lang w:val="en-GB"/>
        </w:rPr>
        <w:t xml:space="preserve"> </w:t>
      </w:r>
      <w:r w:rsidR="006E305C">
        <w:rPr>
          <w:rFonts w:ascii="Times New Roman" w:hAnsi="Times New Roman" w:cs="Times New Roman"/>
          <w:sz w:val="22"/>
          <w:szCs w:val="22"/>
          <w:lang w:val="en-GB"/>
        </w:rPr>
        <w:t>noted</w:t>
      </w:r>
      <w:r w:rsidRPr="00AE5D85">
        <w:rPr>
          <w:rFonts w:ascii="Times New Roman" w:hAnsi="Times New Roman" w:cs="Times New Roman"/>
          <w:sz w:val="22"/>
          <w:szCs w:val="22"/>
          <w:lang w:val="en-GB"/>
        </w:rPr>
        <w:t xml:space="preserve"> outcomes from APANPIRG/36 relevant to future MET SG activities</w:t>
      </w:r>
      <w:r w:rsidR="006E305C">
        <w:rPr>
          <w:rFonts w:ascii="Times New Roman" w:hAnsi="Times New Roman" w:cs="Times New Roman"/>
          <w:sz w:val="22"/>
          <w:szCs w:val="22"/>
          <w:lang w:val="en-GB"/>
        </w:rPr>
        <w:t xml:space="preserve">. These included </w:t>
      </w:r>
      <w:r w:rsidRPr="00AE5D85">
        <w:rPr>
          <w:rFonts w:ascii="Times New Roman" w:hAnsi="Times New Roman" w:cs="Times New Roman"/>
          <w:sz w:val="22"/>
          <w:szCs w:val="22"/>
          <w:lang w:val="en-GB"/>
        </w:rPr>
        <w:t>the importance of continuing support for the resolution of long-standing MET deficiencies, improving the availability and exchange of operational meteorological information, strengthening MET–ATM collaboration, supporting State volcano observatories and volcanic ash activities, and providing assistance to States, particularly Pacific Small Island Developing States, through workshops, capacity-building activities and regional cooperation initiatives.</w:t>
      </w:r>
    </w:p>
    <w:p w14:paraId="4E958F5F" w14:textId="77777777" w:rsidR="00AE5D85" w:rsidRPr="00AE5D85" w:rsidRDefault="00AE5D85" w:rsidP="00AE5D85">
      <w:pPr>
        <w:pStyle w:val="ListParagraph"/>
        <w:rPr>
          <w:rFonts w:ascii="Times New Roman" w:hAnsi="Times New Roman" w:cs="Times New Roman"/>
          <w:sz w:val="22"/>
          <w:szCs w:val="22"/>
          <w:lang w:val="en-GB"/>
        </w:rPr>
      </w:pPr>
    </w:p>
    <w:p w14:paraId="6B9F73D6" w14:textId="58006CB6" w:rsidR="00AE5D85" w:rsidRDefault="00AE5D85" w:rsidP="00304C4B">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E5D85">
        <w:rPr>
          <w:rFonts w:ascii="Times New Roman" w:hAnsi="Times New Roman" w:cs="Times New Roman"/>
          <w:sz w:val="22"/>
          <w:szCs w:val="22"/>
          <w:lang w:val="en-GB"/>
        </w:rPr>
        <w:t xml:space="preserve">The meeting reviewed proposed amendments to the MET SG ToR and Work Plan. The </w:t>
      </w:r>
      <w:r w:rsidR="006E305C">
        <w:rPr>
          <w:rFonts w:ascii="Times New Roman" w:hAnsi="Times New Roman" w:cs="Times New Roman"/>
          <w:sz w:val="22"/>
          <w:szCs w:val="22"/>
          <w:lang w:val="en-GB"/>
        </w:rPr>
        <w:t>paper included</w:t>
      </w:r>
      <w:r w:rsidRPr="00AE5D85">
        <w:rPr>
          <w:rFonts w:ascii="Times New Roman" w:hAnsi="Times New Roman" w:cs="Times New Roman"/>
          <w:sz w:val="22"/>
          <w:szCs w:val="22"/>
          <w:lang w:val="en-GB"/>
        </w:rPr>
        <w:t xml:space="preserve"> proposals to strengthen provisions relating to guidance material, seminars, workshops and capacity-building activities, introduce a new function promoting collaboration between meteorological service providers, ATM stakeholders and other aviation partners, and update Work Plan activities relating to APAC ANP Volume III, long-standing MET deficiencies, IWXXM implementation, SWIM-enabled meteorological information services, MET–ATM collaboration and capacity building.</w:t>
      </w:r>
    </w:p>
    <w:p w14:paraId="5F2BC3D0" w14:textId="77777777" w:rsidR="00AE5D85" w:rsidRPr="00AE5D85" w:rsidRDefault="00AE5D85" w:rsidP="00AE5D85">
      <w:pPr>
        <w:pStyle w:val="ListParagraph"/>
        <w:rPr>
          <w:rFonts w:ascii="Times New Roman" w:hAnsi="Times New Roman" w:cs="Times New Roman"/>
          <w:sz w:val="22"/>
          <w:szCs w:val="22"/>
          <w:lang w:val="en-GB"/>
        </w:rPr>
      </w:pPr>
    </w:p>
    <w:p w14:paraId="488AFD91" w14:textId="78EBB6B0" w:rsidR="004B7D08" w:rsidRDefault="006E305C" w:rsidP="00AE5D85">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During the review, </w:t>
      </w:r>
      <w:r w:rsidR="004B7D08">
        <w:rPr>
          <w:rFonts w:ascii="Times New Roman" w:hAnsi="Times New Roman" w:cs="Times New Roman"/>
          <w:sz w:val="22"/>
          <w:szCs w:val="22"/>
          <w:lang w:val="en-GB"/>
        </w:rPr>
        <w:t xml:space="preserve">meeting participants </w:t>
      </w:r>
      <w:r>
        <w:rPr>
          <w:rFonts w:ascii="Times New Roman" w:hAnsi="Times New Roman" w:cs="Times New Roman"/>
          <w:sz w:val="22"/>
          <w:szCs w:val="22"/>
          <w:lang w:val="en-GB"/>
        </w:rPr>
        <w:t xml:space="preserve">from Australia, China, Hong Kong China, Japan, Pakistan, and the United States suggested </w:t>
      </w:r>
      <w:r w:rsidR="004B7D08">
        <w:rPr>
          <w:rFonts w:ascii="Times New Roman" w:hAnsi="Times New Roman" w:cs="Times New Roman"/>
          <w:sz w:val="22"/>
          <w:szCs w:val="22"/>
          <w:lang w:val="en-GB"/>
        </w:rPr>
        <w:t>several</w:t>
      </w:r>
      <w:r>
        <w:rPr>
          <w:rFonts w:ascii="Times New Roman" w:hAnsi="Times New Roman" w:cs="Times New Roman"/>
          <w:sz w:val="22"/>
          <w:szCs w:val="22"/>
          <w:lang w:val="en-GB"/>
        </w:rPr>
        <w:t xml:space="preserve"> improvements to the Secretariat’s proposals </w:t>
      </w:r>
      <w:r w:rsidR="004B7D08">
        <w:rPr>
          <w:rFonts w:ascii="Times New Roman" w:hAnsi="Times New Roman" w:cs="Times New Roman"/>
          <w:sz w:val="22"/>
          <w:szCs w:val="22"/>
          <w:lang w:val="en-GB"/>
        </w:rPr>
        <w:t>plus</w:t>
      </w:r>
      <w:r>
        <w:rPr>
          <w:rFonts w:ascii="Times New Roman" w:hAnsi="Times New Roman" w:cs="Times New Roman"/>
          <w:sz w:val="22"/>
          <w:szCs w:val="22"/>
          <w:lang w:val="en-GB"/>
        </w:rPr>
        <w:t xml:space="preserve"> additional amendments to the ToR and Work Plan</w:t>
      </w:r>
      <w:r w:rsidR="004B7D08">
        <w:rPr>
          <w:rFonts w:ascii="Times New Roman" w:hAnsi="Times New Roman" w:cs="Times New Roman"/>
          <w:sz w:val="22"/>
          <w:szCs w:val="22"/>
          <w:lang w:val="en-GB"/>
        </w:rPr>
        <w:t xml:space="preserve">. The meting agree to the changes </w:t>
      </w:r>
      <w:r>
        <w:rPr>
          <w:rFonts w:ascii="Times New Roman" w:hAnsi="Times New Roman" w:cs="Times New Roman"/>
          <w:sz w:val="22"/>
          <w:szCs w:val="22"/>
          <w:lang w:val="en-GB"/>
        </w:rPr>
        <w:t xml:space="preserve">to further improve </w:t>
      </w:r>
      <w:r w:rsidR="004B7D08">
        <w:rPr>
          <w:rFonts w:ascii="Times New Roman" w:hAnsi="Times New Roman" w:cs="Times New Roman"/>
          <w:sz w:val="22"/>
          <w:szCs w:val="22"/>
          <w:lang w:val="en-GB"/>
        </w:rPr>
        <w:t xml:space="preserve">consistency of information within the document and </w:t>
      </w:r>
      <w:r w:rsidR="004B7D08" w:rsidRPr="00AE5D85">
        <w:rPr>
          <w:rFonts w:ascii="Times New Roman" w:hAnsi="Times New Roman" w:cs="Times New Roman"/>
          <w:sz w:val="22"/>
          <w:szCs w:val="22"/>
          <w:lang w:val="en-GB"/>
        </w:rPr>
        <w:t>to better align MET SG activities with APANPIRG/36 priorities</w:t>
      </w:r>
      <w:r w:rsidR="004B7D08">
        <w:rPr>
          <w:rFonts w:ascii="Times New Roman" w:hAnsi="Times New Roman" w:cs="Times New Roman"/>
          <w:sz w:val="22"/>
          <w:szCs w:val="22"/>
          <w:lang w:val="en-GB"/>
        </w:rPr>
        <w:t xml:space="preserve">, </w:t>
      </w:r>
      <w:r w:rsidR="004B7D08" w:rsidRPr="00AE5D85">
        <w:rPr>
          <w:rFonts w:ascii="Times New Roman" w:hAnsi="Times New Roman" w:cs="Times New Roman"/>
          <w:sz w:val="22"/>
          <w:szCs w:val="22"/>
          <w:lang w:val="en-GB"/>
        </w:rPr>
        <w:t>particularly MET deficiency resolution, IWXXM and MET-SWIM implementation, MET–ATM collaboration, capacity-building activities, support for Pacific Small Island Developing</w:t>
      </w:r>
      <w:r w:rsidR="004B7D08" w:rsidRPr="00AE5D85">
        <w:rPr>
          <w:rFonts w:ascii="Times New Roman" w:hAnsi="Times New Roman"/>
          <w:bCs/>
          <w:lang w:val="en-GB"/>
        </w:rPr>
        <w:t xml:space="preserve"> States, and APAC Air Navigation Plan Volume III developments</w:t>
      </w:r>
      <w:r w:rsidR="004B7D08">
        <w:rPr>
          <w:rFonts w:ascii="Times New Roman" w:hAnsi="Times New Roman" w:cs="Times New Roman"/>
          <w:sz w:val="22"/>
          <w:szCs w:val="22"/>
          <w:lang w:val="en-GB"/>
        </w:rPr>
        <w:t>.</w:t>
      </w:r>
    </w:p>
    <w:p w14:paraId="172E7EB7" w14:textId="77777777" w:rsidR="004B7D08" w:rsidRPr="004B7D08" w:rsidRDefault="004B7D08" w:rsidP="004B7D08">
      <w:pPr>
        <w:pStyle w:val="ListParagraph"/>
        <w:rPr>
          <w:rFonts w:ascii="Times New Roman" w:hAnsi="Times New Roman" w:cs="Times New Roman"/>
          <w:sz w:val="22"/>
          <w:szCs w:val="22"/>
          <w:lang w:val="en-GB"/>
        </w:rPr>
      </w:pPr>
    </w:p>
    <w:p w14:paraId="6E80DF24" w14:textId="14755C01" w:rsidR="004B7D08" w:rsidRPr="00CE57F7" w:rsidRDefault="00AE5D85" w:rsidP="00AE5D85">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CE57F7">
        <w:rPr>
          <w:rFonts w:ascii="Times New Roman" w:hAnsi="Times New Roman" w:cs="Times New Roman"/>
          <w:sz w:val="22"/>
          <w:szCs w:val="22"/>
          <w:lang w:val="en-GB"/>
        </w:rPr>
        <w:t xml:space="preserve">The meeting agreed to revise the MET SG Terms of Reference and Work Plan as contained in </w:t>
      </w:r>
      <w:r w:rsidRPr="00886BCE">
        <w:rPr>
          <w:rFonts w:ascii="Times New Roman" w:hAnsi="Times New Roman" w:cs="Times New Roman"/>
          <w:b/>
          <w:bCs/>
          <w:sz w:val="22"/>
          <w:szCs w:val="22"/>
          <w:lang w:val="en-GB"/>
        </w:rPr>
        <w:t xml:space="preserve">Appendix </w:t>
      </w:r>
      <w:r w:rsidR="00886BCE" w:rsidRPr="00886BCE">
        <w:rPr>
          <w:rFonts w:ascii="Times New Roman" w:hAnsi="Times New Roman" w:cs="Times New Roman"/>
          <w:b/>
          <w:bCs/>
          <w:sz w:val="22"/>
          <w:szCs w:val="22"/>
          <w:lang w:val="en-GB"/>
        </w:rPr>
        <w:t>G</w:t>
      </w:r>
      <w:r w:rsidRPr="00CE57F7">
        <w:rPr>
          <w:rFonts w:ascii="Times New Roman" w:hAnsi="Times New Roman" w:cs="Times New Roman"/>
          <w:sz w:val="22"/>
          <w:szCs w:val="22"/>
          <w:lang w:val="en-GB"/>
        </w:rPr>
        <w:t xml:space="preserve">, </w:t>
      </w:r>
      <w:r w:rsidR="00AD3A14" w:rsidRPr="00CE57F7">
        <w:rPr>
          <w:rFonts w:ascii="Times New Roman" w:hAnsi="Times New Roman" w:cs="Times New Roman"/>
          <w:sz w:val="22"/>
          <w:szCs w:val="22"/>
          <w:lang w:val="en-GB"/>
        </w:rPr>
        <w:t xml:space="preserve">which </w:t>
      </w:r>
      <w:r w:rsidRPr="00CE57F7">
        <w:rPr>
          <w:rFonts w:ascii="Times New Roman" w:hAnsi="Times New Roman" w:cs="Times New Roman"/>
          <w:sz w:val="22"/>
          <w:szCs w:val="22"/>
          <w:lang w:val="en-GB"/>
        </w:rPr>
        <w:t>incorporat</w:t>
      </w:r>
      <w:r w:rsidR="00AD3A14" w:rsidRPr="00CE57F7">
        <w:rPr>
          <w:rFonts w:ascii="Times New Roman" w:hAnsi="Times New Roman" w:cs="Times New Roman"/>
          <w:sz w:val="22"/>
          <w:szCs w:val="22"/>
          <w:lang w:val="en-GB"/>
        </w:rPr>
        <w:t>es</w:t>
      </w:r>
      <w:r w:rsidRPr="00CE57F7">
        <w:rPr>
          <w:rFonts w:ascii="Times New Roman" w:hAnsi="Times New Roman" w:cs="Times New Roman"/>
          <w:sz w:val="22"/>
          <w:szCs w:val="22"/>
          <w:lang w:val="en-GB"/>
        </w:rPr>
        <w:t xml:space="preserve"> amendments agreed during the meeting, for inclusion in the MET SG report to APANPIRG and formulated </w:t>
      </w:r>
      <w:r w:rsidR="004B7D08" w:rsidRPr="00CE57F7">
        <w:rPr>
          <w:rFonts w:ascii="Times New Roman" w:hAnsi="Times New Roman" w:cs="Times New Roman"/>
          <w:sz w:val="22"/>
          <w:szCs w:val="22"/>
          <w:lang w:val="en-GB"/>
        </w:rPr>
        <w:t xml:space="preserve">the following </w:t>
      </w:r>
      <w:r w:rsidRPr="00CE57F7">
        <w:rPr>
          <w:rFonts w:ascii="Times New Roman" w:hAnsi="Times New Roman" w:cs="Times New Roman"/>
          <w:sz w:val="22"/>
          <w:szCs w:val="22"/>
          <w:lang w:val="en-GB"/>
        </w:rPr>
        <w:t>Draft Decision</w:t>
      </w:r>
      <w:r w:rsidR="004B7D08" w:rsidRPr="00CE57F7">
        <w:rPr>
          <w:rFonts w:ascii="Times New Roman" w:hAnsi="Times New Roman" w:cs="Times New Roman"/>
          <w:sz w:val="22"/>
          <w:szCs w:val="22"/>
          <w:lang w:val="en-GB"/>
        </w:rPr>
        <w:t>:</w:t>
      </w:r>
    </w:p>
    <w:p w14:paraId="60FD4D14" w14:textId="77777777" w:rsidR="004B7D08" w:rsidRPr="00CE57F7" w:rsidRDefault="004B7D08" w:rsidP="00DF08F0">
      <w:pPr>
        <w:spacing w:after="0" w:line="240" w:lineRule="auto"/>
        <w:rPr>
          <w:rFonts w:ascii="Times New Roman" w:hAnsi="Times New Roman"/>
          <w:b/>
          <w:bCs/>
          <w:lang w:val="en-GB"/>
        </w:rPr>
      </w:pPr>
    </w:p>
    <w:tbl>
      <w:tblPr>
        <w:tblStyle w:val="TableGrid"/>
        <w:tblW w:w="0" w:type="auto"/>
        <w:tblLook w:val="04A0" w:firstRow="1" w:lastRow="0" w:firstColumn="1" w:lastColumn="0" w:noHBand="0" w:noVBand="1"/>
      </w:tblPr>
      <w:tblGrid>
        <w:gridCol w:w="6941"/>
        <w:gridCol w:w="2078"/>
      </w:tblGrid>
      <w:tr w:rsidR="00DF08F0" w:rsidRPr="00CE57F7" w14:paraId="39D2233E" w14:textId="77777777" w:rsidTr="00EA757F">
        <w:tc>
          <w:tcPr>
            <w:tcW w:w="9019" w:type="dxa"/>
            <w:gridSpan w:val="2"/>
          </w:tcPr>
          <w:p w14:paraId="5FDCEF38" w14:textId="53AEC933" w:rsidR="00DF08F0" w:rsidRPr="00CE57F7" w:rsidRDefault="0073679A" w:rsidP="00EA757F">
            <w:pPr>
              <w:tabs>
                <w:tab w:val="left" w:pos="1080"/>
              </w:tabs>
              <w:rPr>
                <w:rFonts w:ascii="Times New Roman" w:hAnsi="Times New Roman"/>
                <w:lang w:val="en-GB"/>
              </w:rPr>
            </w:pPr>
            <w:r w:rsidRPr="00CE57F7">
              <w:rPr>
                <w:rFonts w:ascii="Times New Roman" w:hAnsi="Times New Roman"/>
                <w:b/>
                <w:bCs/>
                <w:lang w:val="en-NZ"/>
              </w:rPr>
              <w:t>Draft D</w:t>
            </w:r>
            <w:r w:rsidR="00DF08F0" w:rsidRPr="00CE57F7">
              <w:rPr>
                <w:rFonts w:ascii="Times New Roman" w:hAnsi="Times New Roman"/>
                <w:b/>
                <w:bCs/>
                <w:lang w:val="en-NZ"/>
              </w:rPr>
              <w:t>ecision MET SG/30</w:t>
            </w:r>
            <w:r w:rsidR="002B5050" w:rsidRPr="00CE57F7">
              <w:rPr>
                <w:rFonts w:ascii="Times New Roman" w:hAnsi="Times New Roman"/>
                <w:b/>
                <w:bCs/>
                <w:lang w:val="en-NZ"/>
              </w:rPr>
              <w:t>-</w:t>
            </w:r>
            <w:r w:rsidR="00C47125" w:rsidRPr="00CE57F7">
              <w:rPr>
                <w:rFonts w:ascii="Times New Roman" w:hAnsi="Times New Roman"/>
                <w:b/>
                <w:bCs/>
                <w:lang w:val="en-NZ"/>
              </w:rPr>
              <w:t>1</w:t>
            </w:r>
            <w:r w:rsidR="00992D72">
              <w:rPr>
                <w:rFonts w:ascii="Times New Roman" w:hAnsi="Times New Roman"/>
                <w:b/>
                <w:bCs/>
                <w:lang w:val="en-NZ"/>
              </w:rPr>
              <w:t>4</w:t>
            </w:r>
            <w:r w:rsidR="00DF08F0" w:rsidRPr="00CE57F7">
              <w:rPr>
                <w:rFonts w:ascii="Times New Roman" w:hAnsi="Times New Roman"/>
                <w:lang w:val="en-NZ"/>
              </w:rPr>
              <w:t xml:space="preserve"> – </w:t>
            </w:r>
            <w:r w:rsidRPr="00CE57F7">
              <w:rPr>
                <w:rFonts w:ascii="Times New Roman" w:hAnsi="Times New Roman"/>
                <w:lang w:val="en-NZ"/>
              </w:rPr>
              <w:t>Revised MET SG Terms of Reference and Work Plan</w:t>
            </w:r>
          </w:p>
        </w:tc>
      </w:tr>
      <w:tr w:rsidR="00DF08F0" w:rsidRPr="00F55D56" w14:paraId="23785001" w14:textId="77777777" w:rsidTr="00EA757F">
        <w:tc>
          <w:tcPr>
            <w:tcW w:w="6941" w:type="dxa"/>
          </w:tcPr>
          <w:p w14:paraId="4D9ECA94" w14:textId="02FAD287" w:rsidR="00DF08F0" w:rsidRPr="00CE57F7" w:rsidRDefault="00DF08F0" w:rsidP="00EA757F">
            <w:pPr>
              <w:tabs>
                <w:tab w:val="left" w:pos="1080"/>
              </w:tabs>
              <w:rPr>
                <w:rFonts w:ascii="Times New Roman" w:hAnsi="Times New Roman"/>
                <w:lang w:val="en-GB"/>
              </w:rPr>
            </w:pPr>
            <w:r w:rsidRPr="00CE57F7">
              <w:rPr>
                <w:rFonts w:ascii="Times New Roman" w:hAnsi="Times New Roman"/>
                <w:lang w:val="en-NZ"/>
              </w:rPr>
              <w:t xml:space="preserve">What: </w:t>
            </w:r>
            <w:r w:rsidR="0073679A" w:rsidRPr="00CE57F7">
              <w:rPr>
                <w:rFonts w:ascii="Times New Roman" w:hAnsi="Times New Roman"/>
                <w:lang w:val="en-NZ"/>
              </w:rPr>
              <w:t>That</w:t>
            </w:r>
            <w:r w:rsidR="00AD3A14" w:rsidRPr="00CE57F7">
              <w:rPr>
                <w:rFonts w:ascii="Times New Roman" w:hAnsi="Times New Roman"/>
                <w:lang w:val="en-NZ"/>
              </w:rPr>
              <w:t xml:space="preserve"> the revised Terms of Reference and Work Plan of the Asia/Pacific Meteorology Sub-Group (MET SG), as contained in Appendix </w:t>
            </w:r>
            <w:r w:rsidR="00886BCE">
              <w:rPr>
                <w:rFonts w:ascii="Times New Roman" w:hAnsi="Times New Roman"/>
                <w:lang w:val="en-NZ"/>
              </w:rPr>
              <w:t>G</w:t>
            </w:r>
            <w:r w:rsidR="00AD3A14" w:rsidRPr="00CE57F7">
              <w:rPr>
                <w:rFonts w:ascii="Times New Roman" w:hAnsi="Times New Roman"/>
                <w:lang w:val="en-NZ"/>
              </w:rPr>
              <w:t xml:space="preserve"> of the MET SG/30 Report,</w:t>
            </w:r>
            <w:r w:rsidR="0073679A" w:rsidRPr="00CE57F7">
              <w:rPr>
                <w:rFonts w:ascii="Times New Roman" w:hAnsi="Times New Roman"/>
                <w:lang w:val="en-NZ"/>
              </w:rPr>
              <w:t xml:space="preserve"> </w:t>
            </w:r>
            <w:r w:rsidR="00FD62D0">
              <w:rPr>
                <w:rFonts w:ascii="Times New Roman" w:hAnsi="Times New Roman"/>
                <w:lang w:val="en-NZ"/>
              </w:rPr>
              <w:t>and</w:t>
            </w:r>
            <w:r w:rsidR="0073679A" w:rsidRPr="00CE57F7">
              <w:rPr>
                <w:rFonts w:ascii="Times New Roman" w:hAnsi="Times New Roman"/>
                <w:lang w:val="en-NZ"/>
              </w:rPr>
              <w:t xml:space="preserve"> included in the MET SG report to APANPIRG for further consideration</w:t>
            </w:r>
            <w:r w:rsidR="00FD62D0">
              <w:rPr>
                <w:rFonts w:ascii="Times New Roman" w:hAnsi="Times New Roman"/>
                <w:lang w:val="en-NZ"/>
              </w:rPr>
              <w:t>, be endorsed by APANPIRG</w:t>
            </w:r>
            <w:r w:rsidR="0073679A" w:rsidRPr="00CE57F7">
              <w:rPr>
                <w:rFonts w:ascii="Times New Roman" w:hAnsi="Times New Roman"/>
                <w:lang w:val="en-NZ"/>
              </w:rPr>
              <w:t>.</w:t>
            </w:r>
            <w:r w:rsidRPr="00CE57F7">
              <w:rPr>
                <w:rFonts w:ascii="Times New Roman" w:hAnsi="Times New Roman"/>
                <w:lang w:val="en-NZ"/>
              </w:rPr>
              <w:t xml:space="preserve"> </w:t>
            </w:r>
          </w:p>
        </w:tc>
        <w:tc>
          <w:tcPr>
            <w:tcW w:w="2078" w:type="dxa"/>
          </w:tcPr>
          <w:p w14:paraId="5FCE6D6D" w14:textId="77777777" w:rsidR="00DF08F0" w:rsidRPr="00CE57F7" w:rsidRDefault="00DF08F0" w:rsidP="00EA757F">
            <w:pPr>
              <w:tabs>
                <w:tab w:val="left" w:pos="1080"/>
              </w:tabs>
              <w:rPr>
                <w:rFonts w:ascii="Times New Roman" w:hAnsi="Times New Roman"/>
                <w:lang w:val="en-NZ"/>
              </w:rPr>
            </w:pPr>
            <w:r w:rsidRPr="00CE57F7">
              <w:rPr>
                <w:rFonts w:ascii="Times New Roman" w:hAnsi="Times New Roman"/>
                <w:lang w:val="en-NZ"/>
              </w:rPr>
              <w:t>Expected impact:</w:t>
            </w:r>
          </w:p>
          <w:p w14:paraId="0D48CA63" w14:textId="77777777" w:rsidR="00DF08F0" w:rsidRPr="00CE57F7" w:rsidRDefault="00DF08F0" w:rsidP="00EA757F">
            <w:pPr>
              <w:tabs>
                <w:tab w:val="left" w:pos="1080"/>
              </w:tabs>
              <w:rPr>
                <w:rFonts w:ascii="Times New Roman" w:hAnsi="Times New Roman"/>
                <w:lang w:val="en-NZ"/>
              </w:rPr>
            </w:pPr>
            <w:r w:rsidRPr="00CE57F7">
              <w:rPr>
                <w:rFonts w:ascii="Segoe UI Symbol" w:hAnsi="Segoe UI Symbol" w:cs="Segoe UI Symbol"/>
                <w:lang w:val="en-NZ"/>
              </w:rPr>
              <w:t>☐</w:t>
            </w:r>
            <w:r w:rsidRPr="00CE57F7">
              <w:rPr>
                <w:rFonts w:ascii="Times New Roman" w:hAnsi="Times New Roman"/>
                <w:lang w:val="en-NZ"/>
              </w:rPr>
              <w:t xml:space="preserve"> Political / Global</w:t>
            </w:r>
          </w:p>
          <w:p w14:paraId="3C88FEFF" w14:textId="77777777" w:rsidR="00DF08F0" w:rsidRPr="00CE57F7" w:rsidRDefault="00DF08F0" w:rsidP="00EA757F">
            <w:pPr>
              <w:tabs>
                <w:tab w:val="left" w:pos="1080"/>
              </w:tabs>
              <w:rPr>
                <w:rFonts w:ascii="Times New Roman" w:hAnsi="Times New Roman"/>
                <w:lang w:val="en-NZ"/>
              </w:rPr>
            </w:pPr>
            <w:r w:rsidRPr="00CE57F7">
              <w:rPr>
                <w:rFonts w:ascii="Segoe UI Symbol" w:hAnsi="Segoe UI Symbol" w:cs="Segoe UI Symbol"/>
                <w:lang w:val="en-NZ"/>
              </w:rPr>
              <w:t>☐</w:t>
            </w:r>
            <w:r w:rsidRPr="00CE57F7">
              <w:rPr>
                <w:rFonts w:ascii="Times New Roman" w:hAnsi="Times New Roman"/>
                <w:lang w:val="en-NZ"/>
              </w:rPr>
              <w:t xml:space="preserve"> Inter-regional</w:t>
            </w:r>
          </w:p>
          <w:p w14:paraId="6EAB5DF7" w14:textId="77777777" w:rsidR="00DF08F0" w:rsidRPr="00CE57F7" w:rsidRDefault="00DF08F0" w:rsidP="00EA757F">
            <w:pPr>
              <w:tabs>
                <w:tab w:val="left" w:pos="1080"/>
              </w:tabs>
              <w:rPr>
                <w:rFonts w:ascii="Times New Roman" w:hAnsi="Times New Roman"/>
                <w:lang w:val="en-NZ"/>
              </w:rPr>
            </w:pPr>
            <w:r w:rsidRPr="00CE57F7">
              <w:rPr>
                <w:rFonts w:ascii="Segoe UI Symbol" w:hAnsi="Segoe UI Symbol" w:cs="Segoe UI Symbol"/>
                <w:lang w:val="en-NZ"/>
              </w:rPr>
              <w:t>☐</w:t>
            </w:r>
            <w:r w:rsidRPr="00CE57F7">
              <w:rPr>
                <w:rFonts w:ascii="Times New Roman" w:hAnsi="Times New Roman"/>
                <w:lang w:val="en-NZ"/>
              </w:rPr>
              <w:t xml:space="preserve"> Economic</w:t>
            </w:r>
          </w:p>
          <w:p w14:paraId="3F40CB0F" w14:textId="77777777" w:rsidR="00DF08F0" w:rsidRPr="00CE57F7" w:rsidRDefault="00DF08F0" w:rsidP="00EA757F">
            <w:pPr>
              <w:tabs>
                <w:tab w:val="left" w:pos="1080"/>
              </w:tabs>
              <w:rPr>
                <w:rFonts w:ascii="Times New Roman" w:hAnsi="Times New Roman"/>
                <w:lang w:val="en-NZ"/>
              </w:rPr>
            </w:pPr>
            <w:r w:rsidRPr="00CE57F7">
              <w:rPr>
                <w:rFonts w:ascii="Segoe UI Symbol" w:hAnsi="Segoe UI Symbol" w:cs="Segoe UI Symbol"/>
                <w:lang w:val="en-NZ"/>
              </w:rPr>
              <w:t>☐</w:t>
            </w:r>
            <w:r w:rsidRPr="00CE57F7">
              <w:rPr>
                <w:rFonts w:ascii="Times New Roman" w:hAnsi="Times New Roman"/>
                <w:lang w:val="en-NZ"/>
              </w:rPr>
              <w:t xml:space="preserve"> Environmental</w:t>
            </w:r>
          </w:p>
          <w:p w14:paraId="33BAE1E1" w14:textId="77777777" w:rsidR="00DF08F0" w:rsidRPr="00F55D56" w:rsidRDefault="00DF08F0" w:rsidP="00EA757F">
            <w:pPr>
              <w:tabs>
                <w:tab w:val="left" w:pos="1080"/>
              </w:tabs>
              <w:rPr>
                <w:rFonts w:ascii="Times New Roman" w:hAnsi="Times New Roman"/>
                <w:lang w:val="en-GB"/>
              </w:rPr>
            </w:pPr>
            <w:r w:rsidRPr="00CE57F7">
              <w:rPr>
                <w:rFonts w:ascii="Segoe UI Symbol" w:hAnsi="Segoe UI Symbol" w:cs="Segoe UI Symbol"/>
                <w:lang w:val="en-NZ"/>
              </w:rPr>
              <w:t>☒</w:t>
            </w:r>
            <w:r w:rsidRPr="00CE57F7">
              <w:rPr>
                <w:rFonts w:ascii="Times New Roman" w:hAnsi="Times New Roman"/>
                <w:lang w:val="en-NZ"/>
              </w:rPr>
              <w:t xml:space="preserve"> Ops/Technical</w:t>
            </w:r>
          </w:p>
        </w:tc>
      </w:tr>
      <w:tr w:rsidR="00DF08F0" w:rsidRPr="00F55D56" w14:paraId="7799FD89" w14:textId="77777777" w:rsidTr="00EA757F">
        <w:tc>
          <w:tcPr>
            <w:tcW w:w="6941" w:type="dxa"/>
          </w:tcPr>
          <w:p w14:paraId="59A1F2FB" w14:textId="2A9188E6" w:rsidR="00DF08F0" w:rsidRPr="00F55D56" w:rsidRDefault="00DF08F0" w:rsidP="00EA757F">
            <w:pPr>
              <w:tabs>
                <w:tab w:val="left" w:pos="1080"/>
              </w:tabs>
              <w:rPr>
                <w:rFonts w:ascii="Times New Roman" w:hAnsi="Times New Roman"/>
                <w:lang w:val="en-GB"/>
              </w:rPr>
            </w:pPr>
            <w:r w:rsidRPr="00F55D56">
              <w:rPr>
                <w:rFonts w:ascii="Times New Roman" w:hAnsi="Times New Roman"/>
                <w:lang w:val="en-NZ"/>
              </w:rPr>
              <w:t xml:space="preserve">Why: </w:t>
            </w:r>
            <w:r w:rsidR="00AD3A14" w:rsidRPr="00AD3A14">
              <w:rPr>
                <w:rFonts w:ascii="Times New Roman" w:hAnsi="Times New Roman"/>
                <w:lang w:val="en-NZ"/>
              </w:rPr>
              <w:t xml:space="preserve">To incorporate amendments agreed during </w:t>
            </w:r>
            <w:r w:rsidR="00AD3A14">
              <w:rPr>
                <w:rFonts w:ascii="Times New Roman" w:hAnsi="Times New Roman"/>
                <w:lang w:val="en-NZ"/>
              </w:rPr>
              <w:t>MET SG/30</w:t>
            </w:r>
            <w:r w:rsidR="00AD3A14" w:rsidRPr="00AD3A14">
              <w:rPr>
                <w:rFonts w:ascii="Times New Roman" w:hAnsi="Times New Roman"/>
                <w:lang w:val="en-NZ"/>
              </w:rPr>
              <w:t xml:space="preserve"> and better align the MET SG Terms of Reference and Work Plan with APANPIRG/36 priorities, including MET deficiency resolution, IWXXM and MET-SWIM </w:t>
            </w:r>
            <w:r w:rsidR="00AD3A14" w:rsidRPr="00AD3A14">
              <w:rPr>
                <w:rFonts w:ascii="Times New Roman" w:hAnsi="Times New Roman"/>
                <w:lang w:val="en-NZ"/>
              </w:rPr>
              <w:lastRenderedPageBreak/>
              <w:t>implementation, MET–ATM collaboration, capacity-building activities, support for Pacific Small Island Developing States, and APAC Air Navigation Plan Volume III developments.</w:t>
            </w:r>
          </w:p>
        </w:tc>
        <w:tc>
          <w:tcPr>
            <w:tcW w:w="2078" w:type="dxa"/>
          </w:tcPr>
          <w:p w14:paraId="34F35F00" w14:textId="77777777" w:rsidR="00DF08F0" w:rsidRPr="00AD3A14" w:rsidRDefault="00DF08F0" w:rsidP="00EA757F">
            <w:pPr>
              <w:tabs>
                <w:tab w:val="left" w:pos="1080"/>
              </w:tabs>
              <w:rPr>
                <w:rFonts w:ascii="Times New Roman" w:hAnsi="Times New Roman"/>
                <w:lang w:val="en-NZ"/>
              </w:rPr>
            </w:pPr>
            <w:r w:rsidRPr="00F55D56">
              <w:rPr>
                <w:rFonts w:ascii="Times New Roman" w:hAnsi="Times New Roman"/>
                <w:lang w:val="en-NZ"/>
              </w:rPr>
              <w:lastRenderedPageBreak/>
              <w:t>Follow</w:t>
            </w:r>
            <w:r w:rsidRPr="00AD3A14">
              <w:rPr>
                <w:rFonts w:ascii="Times New Roman" w:hAnsi="Times New Roman"/>
                <w:lang w:val="en-NZ"/>
              </w:rPr>
              <w:t>-up:</w:t>
            </w:r>
          </w:p>
          <w:p w14:paraId="77905857" w14:textId="23235165" w:rsidR="00DF08F0" w:rsidRPr="00F55D56" w:rsidRDefault="00AD3A14" w:rsidP="00EA757F">
            <w:pPr>
              <w:tabs>
                <w:tab w:val="left" w:pos="1080"/>
              </w:tabs>
              <w:rPr>
                <w:rFonts w:ascii="Times New Roman" w:hAnsi="Times New Roman"/>
                <w:lang w:val="en-GB"/>
              </w:rPr>
            </w:pPr>
            <w:r w:rsidRPr="00AD3A14">
              <w:rPr>
                <w:rFonts w:ascii="Segoe UI Symbol" w:hAnsi="Segoe UI Symbol" w:cs="Segoe UI Symbol"/>
                <w:lang w:val="en-NZ"/>
              </w:rPr>
              <w:t>☐</w:t>
            </w:r>
            <w:r w:rsidRPr="00AD3A14">
              <w:rPr>
                <w:rFonts w:ascii="Times New Roman" w:hAnsi="Times New Roman"/>
                <w:lang w:val="en-NZ"/>
              </w:rPr>
              <w:t xml:space="preserve"> Required from States</w:t>
            </w:r>
          </w:p>
        </w:tc>
      </w:tr>
      <w:tr w:rsidR="00DF08F0" w:rsidRPr="00F55D56" w14:paraId="403927F5" w14:textId="77777777" w:rsidTr="00EA757F">
        <w:tc>
          <w:tcPr>
            <w:tcW w:w="6941" w:type="dxa"/>
          </w:tcPr>
          <w:p w14:paraId="69A05B64" w14:textId="144D2A7C" w:rsidR="00DF08F0" w:rsidRPr="00F55D56" w:rsidRDefault="00DF08F0" w:rsidP="00EA757F">
            <w:pPr>
              <w:tabs>
                <w:tab w:val="left" w:pos="1080"/>
              </w:tabs>
              <w:rPr>
                <w:rFonts w:ascii="Times New Roman" w:hAnsi="Times New Roman"/>
                <w:lang w:val="en-GB"/>
              </w:rPr>
            </w:pPr>
            <w:r w:rsidRPr="00F55D56">
              <w:rPr>
                <w:rFonts w:ascii="Times New Roman" w:hAnsi="Times New Roman"/>
                <w:lang w:val="en-NZ"/>
              </w:rPr>
              <w:t xml:space="preserve">When:  </w:t>
            </w:r>
            <w:r w:rsidR="00E50197" w:rsidRPr="00E50197">
              <w:rPr>
                <w:rFonts w:ascii="Times New Roman" w:hAnsi="Times New Roman"/>
                <w:lang w:val="en-NZ"/>
              </w:rPr>
              <w:t>APANPIRG/37</w:t>
            </w:r>
          </w:p>
        </w:tc>
        <w:tc>
          <w:tcPr>
            <w:tcW w:w="2078" w:type="dxa"/>
          </w:tcPr>
          <w:p w14:paraId="4FC7D4BD" w14:textId="1B9C94C1" w:rsidR="00DF08F0" w:rsidRPr="00F55D56" w:rsidRDefault="00DF08F0" w:rsidP="00EA757F">
            <w:pPr>
              <w:tabs>
                <w:tab w:val="left" w:pos="1080"/>
              </w:tabs>
              <w:rPr>
                <w:rFonts w:ascii="Times New Roman" w:hAnsi="Times New Roman"/>
                <w:lang w:val="en-GB"/>
              </w:rPr>
            </w:pPr>
            <w:r w:rsidRPr="00F55D56">
              <w:rPr>
                <w:rFonts w:ascii="Times New Roman" w:hAnsi="Times New Roman"/>
                <w:lang w:val="en-NZ"/>
              </w:rPr>
              <w:t xml:space="preserve">Status: </w:t>
            </w:r>
            <w:r w:rsidR="00AD3A14" w:rsidRPr="00AD3A14">
              <w:rPr>
                <w:rFonts w:ascii="Times New Roman" w:hAnsi="Times New Roman"/>
                <w:lang w:val="en-NZ"/>
              </w:rPr>
              <w:t>Draft for consideration by APANPIRG</w:t>
            </w:r>
          </w:p>
        </w:tc>
      </w:tr>
      <w:tr w:rsidR="00DF08F0" w:rsidRPr="00F55D56" w14:paraId="46B3770F" w14:textId="77777777" w:rsidTr="00EA757F">
        <w:tc>
          <w:tcPr>
            <w:tcW w:w="6941" w:type="dxa"/>
          </w:tcPr>
          <w:p w14:paraId="6BBEBEEA" w14:textId="4D2423FC" w:rsidR="00DF08F0" w:rsidRPr="00F55D56" w:rsidRDefault="00DF08F0" w:rsidP="00EA757F">
            <w:pPr>
              <w:tabs>
                <w:tab w:val="left" w:pos="1080"/>
              </w:tabs>
              <w:rPr>
                <w:rFonts w:ascii="Times New Roman" w:hAnsi="Times New Roman"/>
                <w:lang w:val="en-GB"/>
              </w:rPr>
            </w:pPr>
            <w:r w:rsidRPr="00F55D56">
              <w:rPr>
                <w:rFonts w:ascii="Times New Roman" w:hAnsi="Times New Roman"/>
                <w:lang w:val="en-NZ"/>
              </w:rPr>
              <w:t xml:space="preserve">Who: </w:t>
            </w:r>
            <w:r w:rsidR="00AD3A14" w:rsidRPr="00F55D56">
              <w:rPr>
                <w:rFonts w:ascii="Segoe UI Symbol" w:hAnsi="Segoe UI Symbol" w:cs="Segoe UI Symbol"/>
                <w:lang w:val="en-NZ"/>
              </w:rPr>
              <w:t>☒</w:t>
            </w:r>
            <w:r w:rsidRPr="00F55D56">
              <w:rPr>
                <w:rFonts w:ascii="Times New Roman" w:hAnsi="Times New Roman"/>
                <w:lang w:val="en-NZ"/>
              </w:rPr>
              <w:t xml:space="preserve">Subgroups </w:t>
            </w:r>
            <w:r w:rsidR="00AD3A14" w:rsidRPr="00F55D56">
              <w:rPr>
                <w:rFonts w:ascii="Segoe UI Symbol" w:hAnsi="Segoe UI Symbol" w:cs="Segoe UI Symbol"/>
                <w:lang w:val="en-NZ"/>
              </w:rPr>
              <w:t>☐</w:t>
            </w:r>
            <w:r w:rsidRPr="00F55D56">
              <w:rPr>
                <w:rFonts w:ascii="Times New Roman" w:hAnsi="Times New Roman"/>
                <w:lang w:val="en-NZ"/>
              </w:rPr>
              <w:t xml:space="preserve">APAC States </w:t>
            </w:r>
            <w:r w:rsidRPr="00F55D56">
              <w:rPr>
                <w:rFonts w:ascii="Segoe UI Symbol" w:hAnsi="Segoe UI Symbol" w:cs="Segoe UI Symbol"/>
                <w:lang w:val="en-NZ"/>
              </w:rPr>
              <w:t>☒</w:t>
            </w:r>
            <w:r w:rsidRPr="00F55D56">
              <w:rPr>
                <w:rFonts w:ascii="Times New Roman" w:hAnsi="Times New Roman"/>
                <w:lang w:val="en-NZ"/>
              </w:rPr>
              <w:t xml:space="preserve">ICAO APAC RO </w:t>
            </w:r>
            <w:r w:rsidRPr="00F55D56">
              <w:rPr>
                <w:rFonts w:ascii="Segoe UI Symbol" w:hAnsi="Segoe UI Symbol" w:cs="Segoe UI Symbol"/>
                <w:lang w:val="en-NZ"/>
              </w:rPr>
              <w:t>☐</w:t>
            </w:r>
            <w:r w:rsidRPr="00F55D56">
              <w:rPr>
                <w:rFonts w:ascii="Times New Roman" w:hAnsi="Times New Roman"/>
                <w:lang w:val="en-NZ"/>
              </w:rPr>
              <w:t xml:space="preserve">ICAO HQ </w:t>
            </w:r>
            <w:r w:rsidRPr="00F55D56">
              <w:rPr>
                <w:rFonts w:ascii="Segoe UI Symbol" w:hAnsi="Segoe UI Symbol" w:cs="Segoe UI Symbol"/>
                <w:lang w:val="en-NZ"/>
              </w:rPr>
              <w:t>☐</w:t>
            </w:r>
            <w:r w:rsidRPr="00F55D56">
              <w:rPr>
                <w:rFonts w:ascii="Times New Roman" w:hAnsi="Times New Roman"/>
                <w:lang w:val="en-NZ"/>
              </w:rPr>
              <w:t>Other: TEXT</w:t>
            </w:r>
          </w:p>
        </w:tc>
        <w:tc>
          <w:tcPr>
            <w:tcW w:w="2078" w:type="dxa"/>
          </w:tcPr>
          <w:p w14:paraId="0FAEF9D7" w14:textId="77777777" w:rsidR="00DF08F0" w:rsidRPr="00F55D56" w:rsidRDefault="00DF08F0" w:rsidP="00EA757F">
            <w:pPr>
              <w:tabs>
                <w:tab w:val="left" w:pos="1080"/>
              </w:tabs>
              <w:rPr>
                <w:rFonts w:ascii="Times New Roman" w:hAnsi="Times New Roman"/>
                <w:lang w:val="en-GB"/>
              </w:rPr>
            </w:pPr>
          </w:p>
        </w:tc>
      </w:tr>
    </w:tbl>
    <w:p w14:paraId="7CAFADEB" w14:textId="426C99D5" w:rsidR="003A688C" w:rsidRPr="003A688C" w:rsidRDefault="003A688C" w:rsidP="00120723">
      <w:pPr>
        <w:pStyle w:val="ListParagraph"/>
        <w:tabs>
          <w:tab w:val="left" w:pos="1418"/>
        </w:tabs>
        <w:ind w:left="0"/>
        <w:contextualSpacing w:val="0"/>
        <w:jc w:val="both"/>
        <w:rPr>
          <w:rFonts w:ascii="Times New Roman" w:hAnsi="Times New Roman" w:cs="Times New Roman"/>
          <w:sz w:val="22"/>
          <w:szCs w:val="22"/>
          <w:lang w:val="en-GB"/>
        </w:rPr>
      </w:pPr>
    </w:p>
    <w:p w14:paraId="6E563803" w14:textId="3742CAC7" w:rsidR="003A688C" w:rsidRPr="00AE5D85" w:rsidRDefault="00C80024" w:rsidP="00C80024">
      <w:pPr>
        <w:pStyle w:val="Heading2"/>
        <w:contextualSpacing w:val="0"/>
        <w:rPr>
          <w:bCs w:val="0"/>
        </w:rPr>
      </w:pPr>
      <w:bookmarkStart w:id="72" w:name="_Toc235768643"/>
      <w:r w:rsidRPr="00C80024">
        <w:rPr>
          <w:bCs w:val="0"/>
        </w:rPr>
        <w:t>Any Other Business</w:t>
      </w:r>
      <w:bookmarkEnd w:id="72"/>
    </w:p>
    <w:p w14:paraId="5FE01A00" w14:textId="77777777" w:rsidR="00A117D0" w:rsidRDefault="00A117D0" w:rsidP="002039F8">
      <w:pPr>
        <w:spacing w:after="0" w:line="240" w:lineRule="auto"/>
        <w:rPr>
          <w:rFonts w:ascii="Times New Roman" w:hAnsi="Times New Roman"/>
          <w:bCs/>
          <w:lang w:val="en-GB"/>
        </w:rPr>
      </w:pPr>
    </w:p>
    <w:p w14:paraId="7330766D" w14:textId="5C20B148" w:rsidR="001806E4" w:rsidRPr="001806E4" w:rsidRDefault="001806E4" w:rsidP="001806E4">
      <w:pPr>
        <w:spacing w:after="0" w:line="240" w:lineRule="auto"/>
        <w:ind w:left="720"/>
        <w:jc w:val="both"/>
        <w:rPr>
          <w:rFonts w:ascii="Times New Roman" w:hAnsi="Times New Roman"/>
          <w:bCs/>
          <w:u w:val="single"/>
          <w:lang w:val="en-GB"/>
        </w:rPr>
      </w:pPr>
      <w:r w:rsidRPr="001806E4">
        <w:rPr>
          <w:rFonts w:ascii="Times New Roman" w:hAnsi="Times New Roman"/>
          <w:bCs/>
          <w:u w:val="single"/>
          <w:lang w:val="en-GB"/>
        </w:rPr>
        <w:t>WP/08 Dates, Venue and Agenda for MET SG/31 – Secretariat</w:t>
      </w:r>
    </w:p>
    <w:p w14:paraId="11F80D16" w14:textId="77777777" w:rsidR="001806E4" w:rsidRDefault="001806E4" w:rsidP="002039F8">
      <w:pPr>
        <w:spacing w:after="0" w:line="240" w:lineRule="auto"/>
        <w:rPr>
          <w:rFonts w:ascii="Times New Roman" w:hAnsi="Times New Roman"/>
          <w:bCs/>
          <w:lang w:val="en-GB"/>
        </w:rPr>
      </w:pPr>
    </w:p>
    <w:p w14:paraId="1574F403" w14:textId="77777777" w:rsidR="003C719E" w:rsidRDefault="003C719E" w:rsidP="003C719E">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C719E">
        <w:rPr>
          <w:rFonts w:ascii="Times New Roman" w:hAnsi="Times New Roman" w:cs="Times New Roman"/>
          <w:sz w:val="22"/>
          <w:szCs w:val="22"/>
          <w:lang w:val="en-GB"/>
        </w:rPr>
        <w:t>The Secretariat presented WP/08 (Revision 1) on the proposed arrangements for MET SG/31, including information on the tentative programme of relevant ICAO, APAC and WMO meetings scheduled in 2027 to support consideration of suitable dates and timing for the next meeting.</w:t>
      </w:r>
    </w:p>
    <w:p w14:paraId="2384404F" w14:textId="77777777" w:rsidR="003C719E" w:rsidRDefault="003C719E" w:rsidP="003C719E">
      <w:pPr>
        <w:pStyle w:val="ListParagraph"/>
        <w:tabs>
          <w:tab w:val="left" w:pos="1418"/>
        </w:tabs>
        <w:ind w:left="0"/>
        <w:contextualSpacing w:val="0"/>
        <w:jc w:val="both"/>
        <w:rPr>
          <w:rFonts w:ascii="Times New Roman" w:hAnsi="Times New Roman" w:cs="Times New Roman"/>
          <w:sz w:val="22"/>
          <w:szCs w:val="22"/>
          <w:lang w:val="en-GB"/>
        </w:rPr>
      </w:pPr>
    </w:p>
    <w:p w14:paraId="03568571" w14:textId="72E1B86A" w:rsidR="003C719E" w:rsidRDefault="00782BED" w:rsidP="003C719E">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C719E">
        <w:rPr>
          <w:rFonts w:ascii="Times New Roman" w:hAnsi="Times New Roman" w:cs="Times New Roman"/>
          <w:sz w:val="22"/>
          <w:szCs w:val="22"/>
          <w:lang w:val="en-GB"/>
        </w:rPr>
        <w:t>To</w:t>
      </w:r>
      <w:r w:rsidR="003C719E" w:rsidRPr="003C719E">
        <w:rPr>
          <w:rFonts w:ascii="Times New Roman" w:hAnsi="Times New Roman" w:cs="Times New Roman"/>
          <w:sz w:val="22"/>
          <w:szCs w:val="22"/>
          <w:lang w:val="en-GB"/>
        </w:rPr>
        <w:t xml:space="preserve"> allow sufficient time for the completion of MET/IE WG/25 and MET/R WG/16, preparation of meeting reports, and development of proposals requiring MET SG consideration, MET SG/31 was proposed to be held in July 2027. Subject to venue availability, the proposed dates were during the weeks: 26 to 30 July 2027, or 12 to 16 July 2027. In response to a query from the meeting, the Secretariat informed the meeting that the revised paper incorrectly deleted the latter of the proposed dates. The meeting also noted that, subject to any State expressing interest in hosting the meeting, MET SG/31 could be held at the ICAO Asia and Pacific Office, Bangkok, Thailand. The Secretariat further noted that the final meeting dates would also take into account the potential impact of national holidays in Thailand, the schedule of related ICAO meetings and other relevant scheduling considerations. The meeting agreed to the proposed tentative dates, noting that further coordination would be required before final confirmation.</w:t>
      </w:r>
    </w:p>
    <w:p w14:paraId="294A03F0" w14:textId="77777777" w:rsidR="003C719E" w:rsidRPr="003C719E" w:rsidRDefault="003C719E" w:rsidP="003C719E">
      <w:pPr>
        <w:pStyle w:val="ListParagraph"/>
        <w:rPr>
          <w:rFonts w:ascii="Times New Roman" w:hAnsi="Times New Roman" w:cs="Times New Roman"/>
          <w:sz w:val="22"/>
          <w:szCs w:val="22"/>
          <w:lang w:val="en-GB"/>
        </w:rPr>
      </w:pPr>
    </w:p>
    <w:p w14:paraId="32D86A64" w14:textId="77777777" w:rsidR="003C719E" w:rsidRDefault="003C719E" w:rsidP="003C719E">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C719E">
        <w:rPr>
          <w:rFonts w:ascii="Times New Roman" w:hAnsi="Times New Roman" w:cs="Times New Roman"/>
          <w:sz w:val="22"/>
          <w:szCs w:val="22"/>
          <w:lang w:val="en-GB"/>
        </w:rPr>
        <w:t>The Secretariat proposed the provisional agenda for MET SG/31 comprising eleven agenda items covering organizational matters, outcomes from previous meetings, air navigation deficiencies, regional guidance material, planning and monitoring, meteorological information exchange, aviation exercises for volcanic ash and meteorological events, research, development and other initiatives, review of the MET SG Terms of Reference and Work Plan, arrangements for future meetings, and any other business.</w:t>
      </w:r>
    </w:p>
    <w:p w14:paraId="33763ACC" w14:textId="77777777" w:rsidR="003C719E" w:rsidRPr="003C719E" w:rsidRDefault="003C719E" w:rsidP="003C719E">
      <w:pPr>
        <w:pStyle w:val="ListParagraph"/>
        <w:rPr>
          <w:rFonts w:ascii="Times New Roman" w:hAnsi="Times New Roman" w:cs="Times New Roman"/>
          <w:sz w:val="22"/>
          <w:szCs w:val="22"/>
          <w:lang w:val="en-GB"/>
        </w:rPr>
      </w:pPr>
    </w:p>
    <w:p w14:paraId="5FE35D52" w14:textId="6BAC4FFA" w:rsidR="00FA7A5B" w:rsidRDefault="003C719E" w:rsidP="003C719E">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C719E">
        <w:rPr>
          <w:rFonts w:ascii="Times New Roman" w:hAnsi="Times New Roman" w:cs="Times New Roman"/>
          <w:sz w:val="22"/>
          <w:szCs w:val="22"/>
          <w:lang w:val="en-GB"/>
        </w:rPr>
        <w:t>The proposed agenda had been streamlined to reflect the current work programme of the Sub-group and its contributory bodies. A dedicated agenda item on Meteorological Information Exchange was proposed, while the previously separate agenda items on Turbulence Information and Environmental-Related Initiatives and Impacts were consolidated under Research, Development and Other Initiatives. Based on feedback from the meeting, the Chair suggested that the item on Turbulence Information could be consolidated as proposed, but it would be preferable to maintain a separate agenda item for Environmental-Related Initiatives and Impacts. The meeting agreed to the provisional agenda on this basis</w:t>
      </w:r>
      <w:r w:rsidR="00B878D7">
        <w:rPr>
          <w:rFonts w:ascii="Times New Roman" w:hAnsi="Times New Roman" w:cs="Times New Roman"/>
          <w:sz w:val="22"/>
          <w:szCs w:val="22"/>
          <w:lang w:val="en-GB"/>
        </w:rPr>
        <w:t>.</w:t>
      </w:r>
    </w:p>
    <w:p w14:paraId="30800EA6" w14:textId="77777777" w:rsidR="00FA7A5B" w:rsidRPr="00FA7A5B" w:rsidRDefault="00FA7A5B" w:rsidP="00FA7A5B">
      <w:pPr>
        <w:pStyle w:val="ListParagraph"/>
        <w:rPr>
          <w:rFonts w:ascii="Times New Roman" w:hAnsi="Times New Roman" w:cs="Times New Roman"/>
          <w:sz w:val="22"/>
          <w:szCs w:val="22"/>
          <w:lang w:val="en-GB"/>
        </w:rPr>
      </w:pPr>
    </w:p>
    <w:p w14:paraId="628D5FA5" w14:textId="23439910" w:rsidR="002C3038" w:rsidRPr="00FA7A5B" w:rsidRDefault="003C719E" w:rsidP="00A032E9">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3C719E">
        <w:rPr>
          <w:rFonts w:ascii="Times New Roman" w:hAnsi="Times New Roman" w:cs="Times New Roman"/>
          <w:sz w:val="22"/>
          <w:szCs w:val="22"/>
          <w:lang w:val="en-GB"/>
        </w:rPr>
        <w:t>The meeting agreed on the tentative dates and provisional agenda for MET SG/31</w:t>
      </w:r>
      <w:r w:rsidR="00D81FDB">
        <w:rPr>
          <w:rFonts w:ascii="Times New Roman" w:hAnsi="Times New Roman" w:cs="Times New Roman"/>
          <w:sz w:val="22"/>
          <w:szCs w:val="22"/>
          <w:lang w:val="en-GB"/>
        </w:rPr>
        <w:t>, as discussed above</w:t>
      </w:r>
      <w:r w:rsidRPr="003C719E">
        <w:rPr>
          <w:rFonts w:ascii="Times New Roman" w:hAnsi="Times New Roman" w:cs="Times New Roman"/>
          <w:sz w:val="22"/>
          <w:szCs w:val="22"/>
          <w:lang w:val="en-GB"/>
        </w:rPr>
        <w:t>. The meeting noted that the Chair and Secretariat would undertake further coordination on the final meeting dates, taking account of scheduling considerations and potential conflicts with other meetings.</w:t>
      </w:r>
    </w:p>
    <w:p w14:paraId="3E99D6FC" w14:textId="77777777" w:rsidR="001806E4" w:rsidRDefault="001806E4" w:rsidP="002039F8">
      <w:pPr>
        <w:spacing w:after="0" w:line="240" w:lineRule="auto"/>
        <w:rPr>
          <w:rFonts w:ascii="Times New Roman" w:hAnsi="Times New Roman"/>
          <w:bCs/>
          <w:lang w:val="en-GB"/>
        </w:rPr>
      </w:pPr>
    </w:p>
    <w:p w14:paraId="2CE34222" w14:textId="75EA34AF" w:rsidR="001B3415" w:rsidRPr="001B3415" w:rsidRDefault="001B3415" w:rsidP="001B3415">
      <w:pPr>
        <w:spacing w:after="0" w:line="240" w:lineRule="auto"/>
        <w:ind w:left="720"/>
        <w:jc w:val="both"/>
        <w:rPr>
          <w:rFonts w:ascii="Times New Roman" w:hAnsi="Times New Roman"/>
          <w:bCs/>
          <w:u w:val="single"/>
          <w:lang w:val="en-GB"/>
        </w:rPr>
      </w:pPr>
      <w:r w:rsidRPr="001B3415">
        <w:rPr>
          <w:rFonts w:ascii="Times New Roman" w:hAnsi="Times New Roman"/>
          <w:bCs/>
          <w:u w:val="single"/>
          <w:lang w:val="en-GB"/>
        </w:rPr>
        <w:t>SP/01 Outcomes of AI Survey – Secretariat</w:t>
      </w:r>
    </w:p>
    <w:p w14:paraId="5BCB26B5" w14:textId="77777777" w:rsidR="001B3415" w:rsidRDefault="001B3415" w:rsidP="002039F8">
      <w:pPr>
        <w:spacing w:after="0" w:line="240" w:lineRule="auto"/>
        <w:rPr>
          <w:rFonts w:ascii="Times New Roman" w:hAnsi="Times New Roman"/>
          <w:bCs/>
          <w:lang w:val="en-GB"/>
        </w:rPr>
      </w:pPr>
    </w:p>
    <w:p w14:paraId="1F457B2B" w14:textId="4B560BF3" w:rsidR="00A663E3" w:rsidRPr="00A663E3" w:rsidRDefault="00A663E3" w:rsidP="00A663E3">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663E3">
        <w:rPr>
          <w:rFonts w:ascii="Times New Roman" w:hAnsi="Times New Roman" w:cs="Times New Roman"/>
          <w:sz w:val="22"/>
          <w:szCs w:val="22"/>
          <w:lang w:val="en-GB"/>
        </w:rPr>
        <w:t xml:space="preserve">ICAO Secretariat outlined the outcomes of the ICAO Global Artificial Intelligence (AI) </w:t>
      </w:r>
      <w:r w:rsidRPr="00A663E3">
        <w:rPr>
          <w:rFonts w:ascii="Times New Roman" w:hAnsi="Times New Roman" w:cs="Times New Roman"/>
          <w:sz w:val="22"/>
          <w:szCs w:val="22"/>
          <w:lang w:val="en-GB"/>
        </w:rPr>
        <w:lastRenderedPageBreak/>
        <w:t>Survey, which was conducted to evaluate the status and future needs of AI governance in aviation, following recommendations from the 42nd ICAO Assembly. It was informed that the survey aimed to develop a comprehensive regulatory framework and a strategic vision for AI implementation in the aviation sector.</w:t>
      </w:r>
    </w:p>
    <w:p w14:paraId="6EDD8972" w14:textId="77777777" w:rsidR="00A663E3" w:rsidRPr="00A663E3" w:rsidRDefault="00A663E3" w:rsidP="00A663E3">
      <w:pPr>
        <w:pStyle w:val="Heading2"/>
        <w:numPr>
          <w:ilvl w:val="0"/>
          <w:numId w:val="0"/>
        </w:numPr>
        <w:tabs>
          <w:tab w:val="left" w:pos="1418"/>
        </w:tabs>
        <w:ind w:left="360" w:hanging="360"/>
        <w:contextualSpacing w:val="0"/>
      </w:pPr>
    </w:p>
    <w:p w14:paraId="2F527BFF" w14:textId="07678C8B" w:rsidR="0053420D" w:rsidRPr="0053420D" w:rsidRDefault="00A663E3" w:rsidP="00A663E3">
      <w:pPr>
        <w:pStyle w:val="ListParagraph"/>
        <w:numPr>
          <w:ilvl w:val="1"/>
          <w:numId w:val="3"/>
        </w:numPr>
        <w:tabs>
          <w:tab w:val="left" w:pos="1418"/>
        </w:tabs>
        <w:ind w:left="0" w:firstLine="0"/>
        <w:contextualSpacing w:val="0"/>
        <w:jc w:val="both"/>
        <w:rPr>
          <w:rFonts w:ascii="Times New Roman" w:hAnsi="Times New Roman"/>
          <w:bCs/>
          <w:lang w:val="en-GB"/>
        </w:rPr>
      </w:pPr>
      <w:r w:rsidRPr="00A663E3">
        <w:rPr>
          <w:rFonts w:ascii="Times New Roman" w:hAnsi="Times New Roman" w:cs="Times New Roman"/>
          <w:sz w:val="22"/>
          <w:szCs w:val="22"/>
          <w:lang w:val="en-GB"/>
        </w:rPr>
        <w:t xml:space="preserve">The Meeting </w:t>
      </w:r>
      <w:r>
        <w:rPr>
          <w:rFonts w:ascii="Times New Roman" w:hAnsi="Times New Roman" w:cs="Times New Roman"/>
          <w:sz w:val="22"/>
          <w:szCs w:val="22"/>
          <w:lang w:val="en-GB"/>
        </w:rPr>
        <w:t>was informed</w:t>
      </w:r>
      <w:r w:rsidRPr="00A663E3">
        <w:rPr>
          <w:rFonts w:ascii="Times New Roman" w:hAnsi="Times New Roman" w:cs="Times New Roman"/>
          <w:sz w:val="22"/>
          <w:szCs w:val="22"/>
          <w:lang w:val="en-GB"/>
        </w:rPr>
        <w:t xml:space="preserve"> that the outcomes of the survey have been shared with the ANC Ad-Hoc Working Group on Innovation. The Council will review the outcome of the survey on the use of AI in aviation and assess the need for the development of a strategic vision and high-level framework for the use of AI in aviation, with potential directions including continued study of the issue or developing a proposal for a task force to work on high-level deliverables.</w:t>
      </w:r>
    </w:p>
    <w:p w14:paraId="62588018" w14:textId="77777777" w:rsidR="0053420D" w:rsidRDefault="0053420D" w:rsidP="002039F8">
      <w:pPr>
        <w:spacing w:after="0" w:line="240" w:lineRule="auto"/>
        <w:rPr>
          <w:rFonts w:ascii="Times New Roman" w:hAnsi="Times New Roman"/>
          <w:bCs/>
          <w:lang w:val="en-GB"/>
        </w:rPr>
      </w:pPr>
    </w:p>
    <w:p w14:paraId="31334D3A" w14:textId="263A2195" w:rsidR="000663E7" w:rsidRPr="000663E7" w:rsidRDefault="00C36C23" w:rsidP="000663E7">
      <w:pPr>
        <w:spacing w:after="0" w:line="240" w:lineRule="auto"/>
        <w:ind w:left="720"/>
        <w:jc w:val="both"/>
        <w:rPr>
          <w:rFonts w:ascii="Times New Roman" w:hAnsi="Times New Roman"/>
          <w:bCs/>
          <w:u w:val="single"/>
          <w:lang w:val="en-GB"/>
        </w:rPr>
      </w:pPr>
      <w:r w:rsidRPr="00C36C23">
        <w:rPr>
          <w:rFonts w:ascii="Times New Roman" w:hAnsi="Times New Roman"/>
          <w:bCs/>
          <w:u w:val="single"/>
          <w:lang w:val="en-GB"/>
        </w:rPr>
        <w:t>SP/02 Outcomes of the Survey to Measure the Implementation of the First Set of ICAO APAC Gender Equality Indicators – Secretariat</w:t>
      </w:r>
    </w:p>
    <w:p w14:paraId="145544B9" w14:textId="77777777" w:rsidR="000663E7" w:rsidRDefault="000663E7" w:rsidP="000663E7">
      <w:pPr>
        <w:spacing w:after="0" w:line="240" w:lineRule="auto"/>
        <w:rPr>
          <w:rFonts w:ascii="Times New Roman" w:hAnsi="Times New Roman"/>
          <w:bCs/>
          <w:lang w:val="en-GB"/>
        </w:rPr>
      </w:pPr>
    </w:p>
    <w:p w14:paraId="73BC3EAB" w14:textId="77777777" w:rsidR="00A663E3" w:rsidRDefault="00A663E3" w:rsidP="00A663E3">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663E3">
        <w:rPr>
          <w:rFonts w:ascii="Times New Roman" w:hAnsi="Times New Roman" w:cs="Times New Roman"/>
          <w:sz w:val="22"/>
          <w:szCs w:val="22"/>
          <w:lang w:val="en-GB"/>
        </w:rPr>
        <w:t>ICAO Secretariat presented the outcomes of the first ICAO APAC Gender Equality Indicators Survey. It was informed that the objective of the survey was to assess the implementation of gender equality indicators in the APAC region.</w:t>
      </w:r>
    </w:p>
    <w:p w14:paraId="4A18C214" w14:textId="77777777" w:rsidR="00A663E3" w:rsidRDefault="00A663E3" w:rsidP="00A663E3">
      <w:pPr>
        <w:pStyle w:val="ListParagraph"/>
        <w:tabs>
          <w:tab w:val="left" w:pos="1418"/>
        </w:tabs>
        <w:ind w:left="0"/>
        <w:contextualSpacing w:val="0"/>
        <w:jc w:val="both"/>
        <w:rPr>
          <w:rFonts w:ascii="Times New Roman" w:hAnsi="Times New Roman" w:cs="Times New Roman"/>
          <w:sz w:val="22"/>
          <w:szCs w:val="22"/>
          <w:lang w:val="en-GB"/>
        </w:rPr>
      </w:pPr>
    </w:p>
    <w:p w14:paraId="78E3F1CB" w14:textId="17BD0941" w:rsidR="00A663E3" w:rsidRPr="00A663E3" w:rsidRDefault="00A663E3" w:rsidP="00A663E3">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663E3">
        <w:rPr>
          <w:rFonts w:ascii="Times New Roman" w:hAnsi="Times New Roman" w:cs="Times New Roman"/>
          <w:sz w:val="22"/>
          <w:szCs w:val="22"/>
          <w:lang w:val="en-GB"/>
        </w:rPr>
        <w:t>The Meeting was informed that to measure implementation of the first set of the ICAO APAC gender equality indicators in APAC, the ICAO APAC Office, in coordination with a network of Gender Focal Points of ICAO Member States/Administrations, compiled some of the key indicators that can be used to measure implementation of gender equality in APAC. The first set of indicators selected for the APAC region, including Gender Equality Policy, Leadership position, and safe and secure working environment, was published on the ICAO APAC Gender Equality Webpage.</w:t>
      </w:r>
    </w:p>
    <w:p w14:paraId="51297DC2" w14:textId="77777777" w:rsidR="003C4ABA" w:rsidRDefault="003C4ABA" w:rsidP="003C4ABA">
      <w:pPr>
        <w:pStyle w:val="ListParagraph"/>
        <w:tabs>
          <w:tab w:val="left" w:pos="1418"/>
        </w:tabs>
        <w:ind w:left="0"/>
        <w:contextualSpacing w:val="0"/>
        <w:jc w:val="both"/>
        <w:rPr>
          <w:rFonts w:ascii="Times New Roman" w:hAnsi="Times New Roman" w:cs="Times New Roman"/>
          <w:sz w:val="22"/>
          <w:szCs w:val="22"/>
          <w:lang w:val="en-GB"/>
        </w:rPr>
      </w:pPr>
    </w:p>
    <w:p w14:paraId="5069B683" w14:textId="2D3B25E5" w:rsidR="00A663E3" w:rsidRPr="00A663E3" w:rsidRDefault="00A663E3" w:rsidP="00A663E3">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663E3">
        <w:rPr>
          <w:rFonts w:ascii="Times New Roman" w:hAnsi="Times New Roman" w:cs="Times New Roman"/>
          <w:sz w:val="22"/>
          <w:szCs w:val="22"/>
          <w:lang w:val="en-GB"/>
        </w:rPr>
        <w:t>The Meeting was informed that the ICAO APAC Office conducted the survey by issuing State Letter Ref. O 2/12.1– AP123/25 (CNS) on 17 September 25. In response, 16 States/Administrations/International Organizations, including Australia, Cambodia, China, Macao China, Fiji, Indonesia, Malaysia, Mongolia, Nepal, New Zealand, PASO, Pakistan, the Philippines, PNG, Singapore and Thailand, responded to the survey.</w:t>
      </w:r>
    </w:p>
    <w:p w14:paraId="496A574C" w14:textId="77777777" w:rsidR="00A663E3" w:rsidRPr="00A663E3" w:rsidRDefault="00A663E3" w:rsidP="00A663E3">
      <w:pPr>
        <w:pStyle w:val="ListParagraph"/>
        <w:tabs>
          <w:tab w:val="left" w:pos="1418"/>
        </w:tabs>
        <w:ind w:left="0"/>
        <w:contextualSpacing w:val="0"/>
        <w:jc w:val="both"/>
        <w:rPr>
          <w:rFonts w:ascii="Times New Roman" w:hAnsi="Times New Roman" w:cs="Times New Roman"/>
          <w:sz w:val="22"/>
          <w:szCs w:val="22"/>
          <w:lang w:val="en-GB"/>
        </w:rPr>
      </w:pPr>
    </w:p>
    <w:p w14:paraId="0FA3D12F" w14:textId="77777777" w:rsidR="00A663E3" w:rsidRPr="00A663E3" w:rsidRDefault="00A663E3" w:rsidP="00A663E3">
      <w:pPr>
        <w:pStyle w:val="ListParagraph"/>
        <w:numPr>
          <w:ilvl w:val="1"/>
          <w:numId w:val="3"/>
        </w:numPr>
        <w:tabs>
          <w:tab w:val="left" w:pos="1418"/>
        </w:tabs>
        <w:ind w:left="0" w:firstLine="0"/>
        <w:contextualSpacing w:val="0"/>
        <w:jc w:val="both"/>
        <w:rPr>
          <w:rFonts w:ascii="Times New Roman" w:hAnsi="Times New Roman" w:cs="Times New Roman"/>
          <w:sz w:val="22"/>
          <w:szCs w:val="22"/>
          <w:lang w:val="en-GB"/>
        </w:rPr>
      </w:pPr>
      <w:r w:rsidRPr="00A663E3">
        <w:rPr>
          <w:rFonts w:ascii="Times New Roman" w:hAnsi="Times New Roman" w:cs="Times New Roman"/>
          <w:sz w:val="22"/>
          <w:szCs w:val="22"/>
          <w:lang w:val="en-GB"/>
        </w:rPr>
        <w:t>The Meeting was presented with the survey questions and responses in detail. Key observations revealed positive progress, such as broadly established safe and inclusive working environments and existing policies and training for workplace protection. However, areas requiring action include the limited adoption of measurable gender equality targets and a persistent imbalance in leadership and decision-making roles. The way forward involved transitioning from measurement to action by adopting measurable national targets aligned with ICAO aspirations and integrating these into national aviation strategies and HR frameworks. It was noted that it is also crucial to build a leadership pipeline by strengthening career pathways and mentorship for women, with the ICAO APAC Regional Office providing support through guidance, capacity building and regional monitoring tools.</w:t>
      </w:r>
    </w:p>
    <w:p w14:paraId="7BD5AE6F" w14:textId="77777777" w:rsidR="00A663E3" w:rsidRPr="00A663E3" w:rsidRDefault="00A663E3" w:rsidP="00A663E3">
      <w:pPr>
        <w:pStyle w:val="ListParagraph"/>
        <w:tabs>
          <w:tab w:val="left" w:pos="1418"/>
        </w:tabs>
        <w:ind w:left="0"/>
        <w:contextualSpacing w:val="0"/>
        <w:jc w:val="both"/>
        <w:rPr>
          <w:rFonts w:ascii="Times New Roman" w:hAnsi="Times New Roman"/>
          <w:bCs/>
          <w:lang w:val="en-GB"/>
        </w:rPr>
      </w:pPr>
    </w:p>
    <w:p w14:paraId="3C775FF7" w14:textId="2AAAD384" w:rsidR="000663E7" w:rsidRPr="00D27D2B" w:rsidRDefault="00A663E3" w:rsidP="00A663E3">
      <w:pPr>
        <w:pStyle w:val="ListParagraph"/>
        <w:numPr>
          <w:ilvl w:val="1"/>
          <w:numId w:val="3"/>
        </w:numPr>
        <w:tabs>
          <w:tab w:val="left" w:pos="1418"/>
        </w:tabs>
        <w:ind w:left="0" w:firstLine="0"/>
        <w:contextualSpacing w:val="0"/>
        <w:jc w:val="both"/>
        <w:rPr>
          <w:rFonts w:ascii="Times New Roman" w:hAnsi="Times New Roman"/>
          <w:bCs/>
          <w:lang w:val="en-GB"/>
        </w:rPr>
      </w:pPr>
      <w:r w:rsidRPr="00A663E3">
        <w:rPr>
          <w:rFonts w:ascii="Times New Roman" w:hAnsi="Times New Roman" w:cs="Times New Roman"/>
          <w:sz w:val="22"/>
          <w:szCs w:val="22"/>
          <w:lang w:val="en-GB"/>
        </w:rPr>
        <w:t>The Meeting was informed that the survey results will be shared at the DGCA/61 Conference, and survey outcomes will be discussed with the Global Network of Gender Focal Points of ICAO Member States/Administrations. States/Administrations were requested to respond to the survey</w:t>
      </w:r>
      <w:r>
        <w:rPr>
          <w:rFonts w:ascii="Times New Roman" w:hAnsi="Times New Roman" w:cs="Times New Roman"/>
          <w:sz w:val="22"/>
          <w:szCs w:val="22"/>
          <w:lang w:val="en-GB"/>
        </w:rPr>
        <w:t>, review the indicators,</w:t>
      </w:r>
      <w:r w:rsidRPr="00A663E3">
        <w:rPr>
          <w:rFonts w:ascii="Times New Roman" w:hAnsi="Times New Roman" w:cs="Times New Roman"/>
          <w:sz w:val="22"/>
          <w:szCs w:val="22"/>
          <w:lang w:val="en-GB"/>
        </w:rPr>
        <w:t xml:space="preserve"> and provide feedback. It was also encouraged to take the necessary measures to strengthen gender equality by supporting policies, the establishment, development and improvement of strategies and programs to further women's careers within the aviation sector.</w:t>
      </w:r>
    </w:p>
    <w:p w14:paraId="5DD97EFF" w14:textId="77777777" w:rsidR="000663E7" w:rsidRDefault="000663E7" w:rsidP="000663E7">
      <w:pPr>
        <w:spacing w:after="0" w:line="240" w:lineRule="auto"/>
        <w:rPr>
          <w:rFonts w:ascii="Times New Roman" w:hAnsi="Times New Roman"/>
          <w:bCs/>
          <w:lang w:val="en-GB"/>
        </w:rPr>
      </w:pPr>
    </w:p>
    <w:p w14:paraId="3A294FD2" w14:textId="77777777" w:rsidR="00A663E3" w:rsidRDefault="00A663E3" w:rsidP="00301694">
      <w:pPr>
        <w:spacing w:after="0" w:line="240" w:lineRule="auto"/>
        <w:jc w:val="center"/>
        <w:rPr>
          <w:rFonts w:ascii="Times New Roman" w:hAnsi="Times New Roman"/>
          <w:bCs/>
          <w:lang w:val="en-GB"/>
        </w:rPr>
      </w:pPr>
    </w:p>
    <w:p w14:paraId="27AF64F5" w14:textId="77777777" w:rsidR="00A663E3" w:rsidRDefault="00A663E3" w:rsidP="00301694">
      <w:pPr>
        <w:spacing w:after="0" w:line="240" w:lineRule="auto"/>
        <w:jc w:val="center"/>
        <w:rPr>
          <w:rFonts w:ascii="Times New Roman" w:hAnsi="Times New Roman"/>
          <w:bCs/>
          <w:lang w:val="en-GB"/>
        </w:rPr>
      </w:pPr>
    </w:p>
    <w:p w14:paraId="165AA3B3" w14:textId="77777777" w:rsidR="00A663E3" w:rsidRDefault="00A663E3" w:rsidP="00301694">
      <w:pPr>
        <w:spacing w:after="0" w:line="240" w:lineRule="auto"/>
        <w:jc w:val="center"/>
        <w:rPr>
          <w:rFonts w:ascii="Times New Roman" w:hAnsi="Times New Roman"/>
          <w:bCs/>
          <w:lang w:val="en-GB"/>
        </w:rPr>
      </w:pPr>
    </w:p>
    <w:p w14:paraId="508BBDC8" w14:textId="0EC0D290" w:rsidR="007A0EE8" w:rsidRPr="0068783D" w:rsidRDefault="00330A6F" w:rsidP="00301694">
      <w:pPr>
        <w:spacing w:after="0" w:line="240" w:lineRule="auto"/>
        <w:jc w:val="center"/>
        <w:rPr>
          <w:rFonts w:ascii="Times New Roman" w:hAnsi="Times New Roman"/>
          <w:lang w:val="en-GB"/>
        </w:rPr>
      </w:pPr>
      <w:r w:rsidRPr="0068783D">
        <w:rPr>
          <w:rFonts w:ascii="Times New Roman" w:hAnsi="Times New Roman"/>
          <w:bCs/>
          <w:lang w:val="en-GB"/>
        </w:rPr>
        <w:t>―</w:t>
      </w:r>
      <w:r w:rsidR="00007F71" w:rsidRPr="0068783D">
        <w:rPr>
          <w:rFonts w:ascii="Times New Roman" w:hAnsi="Times New Roman"/>
          <w:bCs/>
          <w:lang w:val="en-GB"/>
        </w:rPr>
        <w:t xml:space="preserve"> </w:t>
      </w:r>
      <w:r w:rsidRPr="0068783D">
        <w:rPr>
          <w:rFonts w:ascii="Times New Roman" w:hAnsi="Times New Roman"/>
          <w:bCs/>
          <w:lang w:val="en-GB"/>
        </w:rPr>
        <w:t>END</w:t>
      </w:r>
      <w:r w:rsidR="00007F71" w:rsidRPr="0068783D">
        <w:rPr>
          <w:rFonts w:ascii="Times New Roman" w:hAnsi="Times New Roman"/>
          <w:bCs/>
          <w:lang w:val="en-GB"/>
        </w:rPr>
        <w:t xml:space="preserve"> OF SECTION </w:t>
      </w:r>
      <w:r w:rsidRPr="0068783D">
        <w:rPr>
          <w:rFonts w:ascii="Times New Roman" w:hAnsi="Times New Roman"/>
          <w:bCs/>
          <w:lang w:val="en-GB"/>
        </w:rPr>
        <w:t>―</w:t>
      </w:r>
    </w:p>
    <w:sectPr w:rsidR="007A0EE8" w:rsidRPr="0068783D" w:rsidSect="00E84CBF">
      <w:headerReference w:type="even" r:id="rId20"/>
      <w:headerReference w:type="default" r:id="rId21"/>
      <w:footerReference w:type="default" r:id="rId22"/>
      <w:headerReference w:type="first" r:id="rId23"/>
      <w:footnotePr>
        <w:numRestart w:val="eachPage"/>
      </w:footnotePr>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55AD" w14:textId="77777777" w:rsidR="004C4C49" w:rsidRDefault="004C4C49" w:rsidP="00AB4C6D">
      <w:pPr>
        <w:spacing w:after="0" w:line="240" w:lineRule="auto"/>
        <w:rPr>
          <w:lang w:bidi="th-TH"/>
        </w:rPr>
      </w:pPr>
      <w:r>
        <w:rPr>
          <w:lang w:bidi="th-TH"/>
        </w:rPr>
        <w:separator/>
      </w:r>
    </w:p>
    <w:p w14:paraId="1D2675C9" w14:textId="77777777" w:rsidR="004C4C49" w:rsidRDefault="004C4C49">
      <w:pPr>
        <w:rPr>
          <w:lang w:bidi="th-TH"/>
        </w:rPr>
      </w:pPr>
    </w:p>
  </w:endnote>
  <w:endnote w:type="continuationSeparator" w:id="0">
    <w:p w14:paraId="6C1BAAE1" w14:textId="77777777" w:rsidR="004C4C49" w:rsidRDefault="004C4C49" w:rsidP="00AB4C6D">
      <w:pPr>
        <w:spacing w:after="0" w:line="240" w:lineRule="auto"/>
        <w:rPr>
          <w:lang w:bidi="th-TH"/>
        </w:rPr>
      </w:pPr>
      <w:r>
        <w:rPr>
          <w:lang w:bidi="th-TH"/>
        </w:rPr>
        <w:continuationSeparator/>
      </w:r>
    </w:p>
    <w:p w14:paraId="7C775AFE" w14:textId="77777777" w:rsidR="004C4C49" w:rsidRDefault="004C4C49">
      <w:pPr>
        <w:rPr>
          <w:lang w:bidi="th-TH"/>
        </w:rPr>
      </w:pPr>
    </w:p>
  </w:endnote>
  <w:endnote w:type="continuationNotice" w:id="1">
    <w:p w14:paraId="0CE62313" w14:textId="77777777" w:rsidR="004C4C49" w:rsidRDefault="004C4C49">
      <w:pPr>
        <w:spacing w:after="0" w:line="240" w:lineRule="auto"/>
        <w:rPr>
          <w:lang w:bidi="th-TH"/>
        </w:rPr>
      </w:pPr>
    </w:p>
    <w:p w14:paraId="73DC3537" w14:textId="77777777" w:rsidR="004C4C49" w:rsidRDefault="004C4C49">
      <w:pPr>
        <w:rPr>
          <w:lang w:bidi="th-T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5803" w14:textId="77777777" w:rsidR="00C22971" w:rsidRPr="00DA2529" w:rsidRDefault="00C22971" w:rsidP="00E84CBF">
    <w:pPr>
      <w:pStyle w:val="Footer"/>
      <w:jc w:val="center"/>
      <w:rPr>
        <w:rFonts w:ascii="Times New Roman" w:hAnsi="Times New Roman"/>
      </w:rPr>
    </w:pPr>
    <w:r w:rsidRPr="00DA2529">
      <w:rPr>
        <w:rFonts w:ascii="Times New Roman" w:hAnsi="Times New Roman"/>
      </w:rPr>
      <w:fldChar w:fldCharType="begin"/>
    </w:r>
    <w:r w:rsidRPr="00DA2529">
      <w:rPr>
        <w:rFonts w:ascii="Times New Roman" w:hAnsi="Times New Roman"/>
      </w:rPr>
      <w:instrText xml:space="preserve"> PAGE   \* MERGEFORMAT </w:instrText>
    </w:r>
    <w:r w:rsidRPr="00DA2529">
      <w:rPr>
        <w:rFonts w:ascii="Times New Roman" w:hAnsi="Times New Roman"/>
      </w:rPr>
      <w:fldChar w:fldCharType="separate"/>
    </w:r>
    <w:r w:rsidR="0047045B">
      <w:rPr>
        <w:rFonts w:ascii="Times New Roman" w:hAnsi="Times New Roman"/>
        <w:noProof/>
      </w:rPr>
      <w:t>vii</w:t>
    </w:r>
    <w:r w:rsidRPr="00DA2529">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B536" w14:textId="77777777" w:rsidR="00C22971" w:rsidRPr="00866F2C" w:rsidRDefault="00C22971" w:rsidP="00F21E6C">
    <w:pPr>
      <w:pStyle w:val="Footer"/>
      <w:jc w:val="center"/>
      <w:rPr>
        <w:rFonts w:ascii="Times New Roman" w:hAnsi="Times New Roman"/>
      </w:rPr>
    </w:pPr>
    <w:r w:rsidRPr="00866F2C">
      <w:rPr>
        <w:rFonts w:ascii="Times New Roman" w:hAnsi="Times New Roman"/>
      </w:rPr>
      <w:fldChar w:fldCharType="begin"/>
    </w:r>
    <w:r w:rsidRPr="00866F2C">
      <w:rPr>
        <w:rFonts w:ascii="Times New Roman" w:hAnsi="Times New Roman"/>
      </w:rPr>
      <w:instrText xml:space="preserve"> PAGE   \* MERGEFORMAT </w:instrText>
    </w:r>
    <w:r w:rsidRPr="00866F2C">
      <w:rPr>
        <w:rFonts w:ascii="Times New Roman" w:hAnsi="Times New Roman"/>
      </w:rPr>
      <w:fldChar w:fldCharType="separate"/>
    </w:r>
    <w:r w:rsidR="0047045B" w:rsidRPr="00866F2C">
      <w:rPr>
        <w:rFonts w:ascii="Times New Roman" w:hAnsi="Times New Roman"/>
        <w:noProof/>
      </w:rPr>
      <w:t>i</w:t>
    </w:r>
    <w:r w:rsidRPr="00866F2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465A" w14:textId="77777777" w:rsidR="00C22971" w:rsidRDefault="00C22971" w:rsidP="00E84CBF">
    <w:pPr>
      <w:pStyle w:val="Footer"/>
      <w:jc w:val="center"/>
      <w:rPr>
        <w:lang w:bidi="th-TH"/>
      </w:rPr>
    </w:pPr>
  </w:p>
  <w:p w14:paraId="536BC163" w14:textId="77777777" w:rsidR="00C22971" w:rsidRPr="00DA2529" w:rsidRDefault="00C22971" w:rsidP="00E84CBF">
    <w:pPr>
      <w:pStyle w:val="Footer"/>
      <w:jc w:val="center"/>
      <w:rPr>
        <w:rFonts w:ascii="Times New Roman" w:hAnsi="Times New Roman"/>
      </w:rPr>
    </w:pPr>
    <w:r w:rsidRPr="00DA2529">
      <w:rPr>
        <w:rFonts w:ascii="Times New Roman" w:hAnsi="Times New Roman"/>
      </w:rPr>
      <w:fldChar w:fldCharType="begin"/>
    </w:r>
    <w:r w:rsidRPr="00DA2529">
      <w:rPr>
        <w:rFonts w:ascii="Times New Roman" w:hAnsi="Times New Roman"/>
      </w:rPr>
      <w:instrText xml:space="preserve"> PAGE  \* Arabic  \* MERGEFORMAT </w:instrText>
    </w:r>
    <w:r w:rsidRPr="00DA2529">
      <w:rPr>
        <w:rFonts w:ascii="Times New Roman" w:hAnsi="Times New Roman"/>
      </w:rPr>
      <w:fldChar w:fldCharType="separate"/>
    </w:r>
    <w:r w:rsidR="0047045B">
      <w:rPr>
        <w:rFonts w:ascii="Times New Roman" w:hAnsi="Times New Roman"/>
        <w:noProof/>
      </w:rPr>
      <w:t>19</w:t>
    </w:r>
    <w:r w:rsidRPr="00DA2529">
      <w:rPr>
        <w:rFonts w:ascii="Times New Roman" w:hAnsi="Times New Roman"/>
      </w:rPr>
      <w:fldChar w:fldCharType="end"/>
    </w:r>
  </w:p>
  <w:p w14:paraId="67E6D2DF" w14:textId="77777777" w:rsidR="00C22971" w:rsidRDefault="00C22971">
    <w:pPr>
      <w:rPr>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19E6" w14:textId="77777777" w:rsidR="004C4C49" w:rsidRDefault="004C4C49" w:rsidP="00AB4C6D">
      <w:pPr>
        <w:spacing w:after="0" w:line="240" w:lineRule="auto"/>
        <w:rPr>
          <w:lang w:bidi="th-TH"/>
        </w:rPr>
      </w:pPr>
      <w:r>
        <w:rPr>
          <w:lang w:bidi="th-TH"/>
        </w:rPr>
        <w:separator/>
      </w:r>
    </w:p>
    <w:p w14:paraId="69815D8D" w14:textId="77777777" w:rsidR="004C4C49" w:rsidRDefault="004C4C49">
      <w:pPr>
        <w:rPr>
          <w:lang w:bidi="th-TH"/>
        </w:rPr>
      </w:pPr>
    </w:p>
  </w:footnote>
  <w:footnote w:type="continuationSeparator" w:id="0">
    <w:p w14:paraId="3EECB414" w14:textId="77777777" w:rsidR="004C4C49" w:rsidRDefault="004C4C49" w:rsidP="00AB4C6D">
      <w:pPr>
        <w:spacing w:after="0" w:line="240" w:lineRule="auto"/>
        <w:rPr>
          <w:lang w:bidi="th-TH"/>
        </w:rPr>
      </w:pPr>
      <w:r>
        <w:rPr>
          <w:lang w:bidi="th-TH"/>
        </w:rPr>
        <w:continuationSeparator/>
      </w:r>
    </w:p>
    <w:p w14:paraId="19C52BA6" w14:textId="77777777" w:rsidR="004C4C49" w:rsidRDefault="004C4C49">
      <w:pPr>
        <w:rPr>
          <w:lang w:bidi="th-TH"/>
        </w:rPr>
      </w:pPr>
    </w:p>
  </w:footnote>
  <w:footnote w:type="continuationNotice" w:id="1">
    <w:p w14:paraId="6FDD158C" w14:textId="77777777" w:rsidR="004C4C49" w:rsidRDefault="004C4C49">
      <w:pPr>
        <w:spacing w:after="0" w:line="240" w:lineRule="auto"/>
        <w:rPr>
          <w:lang w:bidi="th-TH"/>
        </w:rPr>
      </w:pPr>
    </w:p>
    <w:p w14:paraId="0F9085E3" w14:textId="77777777" w:rsidR="004C4C49" w:rsidRDefault="004C4C49">
      <w:pPr>
        <w:rPr>
          <w:lang w:bidi="th-TH"/>
        </w:rPr>
      </w:pPr>
    </w:p>
  </w:footnote>
  <w:footnote w:id="2">
    <w:p w14:paraId="0BB1CCDF" w14:textId="47168367" w:rsidR="00FE7EFD" w:rsidRDefault="00FE7EFD">
      <w:pPr>
        <w:pStyle w:val="FootnoteText"/>
      </w:pPr>
      <w:r>
        <w:rPr>
          <w:rStyle w:val="FootnoteReference"/>
        </w:rPr>
        <w:footnoteRef/>
      </w:r>
      <w:r>
        <w:t xml:space="preserve"> </w:t>
      </w:r>
      <w:r w:rsidRPr="00FE7EFD">
        <w:t>"native</w:t>
      </w:r>
      <w:r>
        <w:t>” in the context of coming</w:t>
      </w:r>
      <w:r w:rsidRPr="00FE7EFD">
        <w:t xml:space="preserve"> from the actual countries and, as confirmed </w:t>
      </w:r>
      <w:r w:rsidR="000B030E">
        <w:t xml:space="preserve">in the meeting discussion </w:t>
      </w:r>
      <w:r w:rsidRPr="00FE7EFD">
        <w:t>by Australia and the United States, bulletins generated by other States and redistributed in their original form rather than being recreated into new collectives by the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90FE" w14:textId="77777777" w:rsidR="00C22971" w:rsidRDefault="00C22971" w:rsidP="00A42BF6">
    <w:pPr>
      <w:pStyle w:val="Header"/>
      <w:jc w:val="center"/>
      <w:rPr>
        <w:rFonts w:ascii="Times New Roman" w:hAnsi="Times New Roman"/>
      </w:rPr>
    </w:pPr>
  </w:p>
  <w:p w14:paraId="72463AC9" w14:textId="77777777" w:rsidR="00C22971" w:rsidRPr="00A42BF6" w:rsidRDefault="00C22971" w:rsidP="00A42BF6">
    <w:pPr>
      <w:pStyle w:val="Header"/>
      <w:jc w:val="center"/>
      <w:rPr>
        <w:rFonts w:ascii="Times New Roman" w:hAnsi="Times New Roman"/>
      </w:rPr>
    </w:pPr>
    <w:r>
      <w:rPr>
        <w:rFonts w:ascii="Times New Roman" w:hAnsi="Times New Roman"/>
      </w:rPr>
      <w:t>i-</w:t>
    </w:r>
    <w:r w:rsidRPr="00C521B6">
      <w:rPr>
        <w:rFonts w:ascii="Times New Roman" w:hAnsi="Times New Roman"/>
      </w:rPr>
      <w:fldChar w:fldCharType="begin"/>
    </w:r>
    <w:r w:rsidRPr="00C521B6">
      <w:rPr>
        <w:rFonts w:ascii="Times New Roman" w:hAnsi="Times New Roman"/>
      </w:rPr>
      <w:instrText xml:space="preserve"> PAGE   \* MERGEFORMAT </w:instrText>
    </w:r>
    <w:r w:rsidRPr="00C521B6">
      <w:rPr>
        <w:rFonts w:ascii="Times New Roman" w:hAnsi="Times New Roman"/>
      </w:rPr>
      <w:fldChar w:fldCharType="separate"/>
    </w:r>
    <w:r>
      <w:rPr>
        <w:rFonts w:ascii="Times New Roman" w:hAnsi="Times New Roman"/>
        <w:noProof/>
      </w:rPr>
      <w:t>6</w:t>
    </w:r>
    <w:r w:rsidRPr="00C521B6">
      <w:rPr>
        <w:rFonts w:ascii="Times New Roman" w:hAnsi="Times New Roman"/>
      </w:rPr>
      <w:fldChar w:fldCharType="end"/>
    </w:r>
    <w:r>
      <w:rPr>
        <w:rFonts w:ascii="Times New Roman" w:hAnsi="Times New Roman"/>
      </w:rPr>
      <w:tab/>
    </w:r>
    <w:r w:rsidRPr="00A42BF6">
      <w:rPr>
        <w:rFonts w:ascii="Times New Roman" w:hAnsi="Times New Roman"/>
      </w:rPr>
      <w:t>MET SG/2</w:t>
    </w:r>
    <w:r>
      <w:rPr>
        <w:rFonts w:ascii="Times New Roman" w:hAnsi="Times New Roman"/>
      </w:rPr>
      <w:t>3</w:t>
    </w:r>
    <w:r>
      <w:rPr>
        <w:rFonts w:ascii="Times New Roman" w:hAnsi="Times New Roman"/>
      </w:rPr>
      <w:tab/>
    </w:r>
  </w:p>
  <w:p w14:paraId="0B4A1B0C" w14:textId="77777777" w:rsidR="00C22971" w:rsidRPr="00A42BF6" w:rsidRDefault="00C22971" w:rsidP="00A42BF6">
    <w:pPr>
      <w:pStyle w:val="Header"/>
      <w:pBdr>
        <w:bottom w:val="single" w:sz="4" w:space="1" w:color="auto"/>
      </w:pBdr>
      <w:jc w:val="center"/>
      <w:rPr>
        <w:rFonts w:ascii="Times New Roman" w:hAnsi="Times New Roman"/>
      </w:rPr>
    </w:pPr>
    <w:r>
      <w:rPr>
        <w:rFonts w:ascii="Times New Roman" w:hAnsi="Times New Roman"/>
      </w:rPr>
      <w:t>History of the Meeting</w:t>
    </w:r>
  </w:p>
  <w:p w14:paraId="34FC4FBC" w14:textId="77777777" w:rsidR="00C22971" w:rsidRDefault="00C22971">
    <w:pPr>
      <w:pStyle w:val="Header"/>
      <w:rPr>
        <w:lang w:bidi="th-T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6795" w14:textId="77777777" w:rsidR="00C22971" w:rsidRDefault="00C22971">
    <w:pPr>
      <w:pStyle w:val="Header"/>
      <w:rPr>
        <w:rFonts w:ascii="Times New Roman" w:hAnsi="Times New Roman"/>
      </w:rPr>
    </w:pPr>
  </w:p>
  <w:p w14:paraId="26A7B837" w14:textId="77777777" w:rsidR="00C22971" w:rsidRDefault="00C22971">
    <w:pPr>
      <w:pStyle w:val="Header"/>
      <w:rPr>
        <w:rFonts w:ascii="Times New Roman" w:hAnsi="Times New Roman"/>
      </w:rPr>
    </w:pPr>
  </w:p>
  <w:p w14:paraId="0B52DDD7" w14:textId="77777777" w:rsidR="00C22971" w:rsidRPr="00C521B6" w:rsidRDefault="00C22971" w:rsidP="00C521B6">
    <w:pPr>
      <w:pStyle w:val="Header"/>
      <w:jc w:val="center"/>
      <w:rPr>
        <w:rFonts w:ascii="Times New Roman" w:hAnsi="Times New Roman"/>
      </w:rPr>
    </w:pPr>
    <w:r>
      <w:rPr>
        <w:rFonts w:ascii="Times New Roman" w:hAnsi="Times New Roman"/>
      </w:rPr>
      <w:tab/>
    </w:r>
    <w:r w:rsidRPr="00C521B6">
      <w:rPr>
        <w:rFonts w:ascii="Times New Roman" w:hAnsi="Times New Roman"/>
      </w:rPr>
      <w:t>MET SG/2</w:t>
    </w:r>
    <w:r>
      <w:rPr>
        <w:rFonts w:ascii="Times New Roman" w:hAnsi="Times New Roman"/>
      </w:rPr>
      <w:t>1</w:t>
    </w:r>
    <w:r>
      <w:rPr>
        <w:rFonts w:ascii="Times New Roman" w:hAnsi="Times New Roman"/>
      </w:rPr>
      <w:tab/>
      <w:t>i-</w:t>
    </w:r>
    <w:r w:rsidRPr="00FF723D">
      <w:rPr>
        <w:rFonts w:ascii="Times New Roman" w:hAnsi="Times New Roman"/>
      </w:rPr>
      <w:fldChar w:fldCharType="begin"/>
    </w:r>
    <w:r w:rsidRPr="00FF723D">
      <w:rPr>
        <w:rFonts w:ascii="Times New Roman" w:hAnsi="Times New Roman"/>
      </w:rPr>
      <w:instrText xml:space="preserve"> PAGE   \* MERGEFORMAT </w:instrText>
    </w:r>
    <w:r w:rsidRPr="00FF723D">
      <w:rPr>
        <w:rFonts w:ascii="Times New Roman" w:hAnsi="Times New Roman"/>
      </w:rPr>
      <w:fldChar w:fldCharType="separate"/>
    </w:r>
    <w:r>
      <w:rPr>
        <w:rFonts w:ascii="Times New Roman" w:hAnsi="Times New Roman"/>
        <w:noProof/>
      </w:rPr>
      <w:t>3</w:t>
    </w:r>
    <w:r w:rsidRPr="00FF723D">
      <w:rPr>
        <w:rFonts w:ascii="Times New Roman" w:hAnsi="Times New Roman"/>
      </w:rPr>
      <w:fldChar w:fldCharType="end"/>
    </w:r>
  </w:p>
  <w:p w14:paraId="05153C01" w14:textId="77777777" w:rsidR="00C22971" w:rsidRDefault="00C22971" w:rsidP="00C521B6">
    <w:pPr>
      <w:pStyle w:val="Header"/>
      <w:pBdr>
        <w:bottom w:val="single" w:sz="4" w:space="1" w:color="auto"/>
      </w:pBdr>
      <w:jc w:val="center"/>
      <w:rPr>
        <w:rFonts w:ascii="Times New Roman" w:hAnsi="Times New Roman"/>
      </w:rPr>
    </w:pPr>
    <w:r w:rsidRPr="00C521B6">
      <w:rPr>
        <w:rFonts w:ascii="Times New Roman" w:hAnsi="Times New Roman"/>
      </w:rPr>
      <w:t>History of the Meeting</w:t>
    </w:r>
  </w:p>
  <w:p w14:paraId="1AAB9D00" w14:textId="77777777" w:rsidR="00C22971" w:rsidRPr="00C521B6" w:rsidRDefault="00C2297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AE96" w14:textId="77777777" w:rsidR="00C22971" w:rsidRPr="00C521B6" w:rsidRDefault="00C22971" w:rsidP="00774651">
    <w:pPr>
      <w:pStyle w:val="Header"/>
      <w:jc w:val="center"/>
      <w:rPr>
        <w:rFonts w:ascii="Times New Roman" w:hAnsi="Times New Roman"/>
      </w:rPr>
    </w:pPr>
    <w:r w:rsidRPr="00C521B6">
      <w:rPr>
        <w:rFonts w:ascii="Times New Roman" w:hAnsi="Times New Roman"/>
      </w:rPr>
      <w:t>MET SG/2</w:t>
    </w:r>
    <w:r>
      <w:rPr>
        <w:rFonts w:ascii="Times New Roman" w:hAnsi="Times New Roman"/>
      </w:rPr>
      <w:t>4</w:t>
    </w:r>
  </w:p>
  <w:p w14:paraId="341F78E0" w14:textId="77777777" w:rsidR="00C22971" w:rsidRDefault="00C22971" w:rsidP="00C521B6">
    <w:pPr>
      <w:pStyle w:val="Header"/>
      <w:pBdr>
        <w:bottom w:val="single" w:sz="4" w:space="1" w:color="auto"/>
      </w:pBdr>
      <w:jc w:val="center"/>
      <w:rPr>
        <w:rFonts w:ascii="Times New Roman" w:hAnsi="Times New Roman"/>
      </w:rPr>
    </w:pPr>
    <w:r>
      <w:rPr>
        <w:rFonts w:ascii="Times New Roman" w:hAnsi="Times New Roman"/>
      </w:rPr>
      <w:t>History of the Meeting</w:t>
    </w:r>
  </w:p>
  <w:p w14:paraId="366CEEAF" w14:textId="77777777" w:rsidR="00C22971" w:rsidRPr="00C521B6" w:rsidRDefault="00C22971">
    <w:pPr>
      <w:pStyle w:val="Head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8CA4" w14:textId="0FDBA1A5" w:rsidR="00C22971" w:rsidRDefault="00C22971" w:rsidP="00774651">
    <w:pPr>
      <w:pStyle w:val="Header"/>
      <w:jc w:val="center"/>
      <w:rPr>
        <w:rFonts w:ascii="Times New Roman" w:hAnsi="Times New Roman"/>
      </w:rPr>
    </w:pPr>
    <w:r>
      <w:rPr>
        <w:rFonts w:ascii="Times New Roman" w:hAnsi="Times New Roman"/>
      </w:rPr>
      <w:t>MET SG/</w:t>
    </w:r>
    <w:r w:rsidR="009D2AAD">
      <w:rPr>
        <w:rFonts w:ascii="Times New Roman" w:hAnsi="Times New Roman"/>
      </w:rPr>
      <w:t>30</w:t>
    </w:r>
  </w:p>
  <w:p w14:paraId="7798764C" w14:textId="77777777" w:rsidR="00C22971" w:rsidRDefault="00C22971" w:rsidP="00774651">
    <w:pPr>
      <w:pStyle w:val="Header"/>
      <w:pBdr>
        <w:bottom w:val="single" w:sz="4" w:space="1" w:color="auto"/>
      </w:pBdr>
      <w:tabs>
        <w:tab w:val="clear" w:pos="9360"/>
        <w:tab w:val="right" w:pos="9090"/>
      </w:tabs>
      <w:jc w:val="center"/>
      <w:rPr>
        <w:rFonts w:ascii="Times New Roman" w:hAnsi="Times New Roman"/>
      </w:rPr>
    </w:pPr>
    <w:r>
      <w:rPr>
        <w:rFonts w:ascii="Times New Roman" w:hAnsi="Times New Roman"/>
      </w:rPr>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4460" w14:textId="1AA63C61" w:rsidR="00C22971" w:rsidRPr="00C521B6" w:rsidRDefault="00C22971" w:rsidP="000F7345">
    <w:pPr>
      <w:pStyle w:val="Header"/>
      <w:jc w:val="center"/>
      <w:rPr>
        <w:rFonts w:ascii="Times New Roman" w:hAnsi="Times New Roman"/>
      </w:rPr>
    </w:pPr>
    <w:bookmarkStart w:id="46" w:name="_Hlk180579898"/>
    <w:bookmarkStart w:id="47" w:name="_Hlk180579899"/>
    <w:r>
      <w:rPr>
        <w:rFonts w:ascii="Times New Roman" w:hAnsi="Times New Roman"/>
      </w:rPr>
      <w:t>MET SG/</w:t>
    </w:r>
    <w:r w:rsidR="009D2AAD">
      <w:rPr>
        <w:rFonts w:ascii="Times New Roman" w:hAnsi="Times New Roman"/>
      </w:rPr>
      <w:t>30</w:t>
    </w:r>
  </w:p>
  <w:p w14:paraId="74D10CF6" w14:textId="77777777" w:rsidR="00C22971" w:rsidRDefault="00C22971" w:rsidP="00C521B6">
    <w:pPr>
      <w:pStyle w:val="Header"/>
      <w:pBdr>
        <w:bottom w:val="single" w:sz="4" w:space="1" w:color="auto"/>
      </w:pBdr>
      <w:jc w:val="center"/>
      <w:rPr>
        <w:rFonts w:ascii="Times New Roman" w:hAnsi="Times New Roman"/>
      </w:rPr>
    </w:pPr>
    <w:r>
      <w:rPr>
        <w:rFonts w:ascii="Times New Roman" w:hAnsi="Times New Roman"/>
      </w:rPr>
      <w:t>History of the Meeting</w:t>
    </w:r>
  </w:p>
  <w:bookmarkEnd w:id="46"/>
  <w:bookmarkEnd w:id="47"/>
  <w:p w14:paraId="12EB1D66" w14:textId="77777777" w:rsidR="00C22971" w:rsidRPr="00C521B6" w:rsidRDefault="00C22971">
    <w:pPr>
      <w:pStyle w:val="Head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E37D" w14:textId="77777777" w:rsidR="00C22971" w:rsidRDefault="00C22971" w:rsidP="00A42BF6">
    <w:pPr>
      <w:pStyle w:val="Header"/>
      <w:jc w:val="center"/>
      <w:rPr>
        <w:rFonts w:ascii="Times New Roman" w:hAnsi="Times New Roman"/>
      </w:rPr>
    </w:pPr>
  </w:p>
  <w:p w14:paraId="5B46091A" w14:textId="77777777" w:rsidR="00C22971" w:rsidRPr="00A42BF6" w:rsidRDefault="00C22971" w:rsidP="00A42BF6">
    <w:pPr>
      <w:pStyle w:val="Header"/>
      <w:jc w:val="center"/>
      <w:rPr>
        <w:rFonts w:ascii="Times New Roman" w:hAnsi="Times New Roman"/>
      </w:rPr>
    </w:pPr>
    <w:r w:rsidRPr="00F83EA9">
      <w:rPr>
        <w:rFonts w:ascii="Times New Roman" w:hAnsi="Times New Roman"/>
      </w:rPr>
      <w:fldChar w:fldCharType="begin"/>
    </w:r>
    <w:r w:rsidRPr="00F83EA9">
      <w:rPr>
        <w:rFonts w:ascii="Times New Roman" w:hAnsi="Times New Roman"/>
      </w:rPr>
      <w:instrText xml:space="preserve"> PAGE   \* MERGEFORMAT </w:instrText>
    </w:r>
    <w:r w:rsidRPr="00F83EA9">
      <w:rPr>
        <w:rFonts w:ascii="Times New Roman" w:hAnsi="Times New Roman"/>
      </w:rPr>
      <w:fldChar w:fldCharType="separate"/>
    </w:r>
    <w:r>
      <w:rPr>
        <w:rFonts w:ascii="Times New Roman" w:hAnsi="Times New Roman"/>
        <w:noProof/>
      </w:rPr>
      <w:t>18</w:t>
    </w:r>
    <w:r w:rsidRPr="00F83EA9">
      <w:rPr>
        <w:rFonts w:ascii="Times New Roman" w:hAnsi="Times New Roman"/>
      </w:rPr>
      <w:fldChar w:fldCharType="end"/>
    </w:r>
    <w:r>
      <w:rPr>
        <w:rFonts w:ascii="Times New Roman" w:hAnsi="Times New Roman"/>
      </w:rPr>
      <w:tab/>
    </w:r>
    <w:r w:rsidRPr="00A42BF6">
      <w:rPr>
        <w:rFonts w:ascii="Times New Roman" w:hAnsi="Times New Roman"/>
      </w:rPr>
      <w:t>MET SG/2</w:t>
    </w:r>
    <w:r>
      <w:rPr>
        <w:rFonts w:ascii="Times New Roman" w:hAnsi="Times New Roman"/>
      </w:rPr>
      <w:t>3</w:t>
    </w:r>
    <w:r>
      <w:rPr>
        <w:rFonts w:ascii="Times New Roman" w:hAnsi="Times New Roman"/>
      </w:rPr>
      <w:tab/>
    </w:r>
  </w:p>
  <w:p w14:paraId="28D80A5B" w14:textId="77777777" w:rsidR="00C22971" w:rsidRPr="00A42BF6" w:rsidRDefault="00C22971" w:rsidP="00A42BF6">
    <w:pPr>
      <w:pStyle w:val="Header"/>
      <w:pBdr>
        <w:bottom w:val="single" w:sz="4" w:space="1" w:color="auto"/>
      </w:pBdr>
      <w:jc w:val="center"/>
      <w:rPr>
        <w:rFonts w:ascii="Times New Roman" w:hAnsi="Times New Roman"/>
      </w:rPr>
    </w:pPr>
    <w:r>
      <w:rPr>
        <w:rFonts w:ascii="Times New Roman" w:hAnsi="Times New Roman"/>
      </w:rPr>
      <w:t>Report on Agenda Items</w:t>
    </w:r>
  </w:p>
  <w:p w14:paraId="03120BB8" w14:textId="77777777" w:rsidR="00C22971" w:rsidRDefault="00C22971">
    <w:pPr>
      <w:pStyle w:val="Header"/>
      <w:rPr>
        <w:lang w:bidi="th-TH"/>
      </w:rPr>
    </w:pPr>
  </w:p>
  <w:p w14:paraId="66585055" w14:textId="77777777" w:rsidR="00C22971" w:rsidRDefault="00C22971">
    <w:pPr>
      <w:rPr>
        <w:lang w:bidi="th-T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6931" w14:textId="77AE8B53" w:rsidR="00C22971" w:rsidRPr="00C521B6" w:rsidRDefault="00C22971" w:rsidP="00C7027E">
    <w:pPr>
      <w:pStyle w:val="Header"/>
      <w:tabs>
        <w:tab w:val="clear" w:pos="9360"/>
        <w:tab w:val="right" w:pos="9090"/>
      </w:tabs>
      <w:jc w:val="center"/>
      <w:rPr>
        <w:rFonts w:ascii="Times New Roman" w:hAnsi="Times New Roman"/>
      </w:rPr>
    </w:pPr>
    <w:r>
      <w:rPr>
        <w:rFonts w:ascii="Times New Roman" w:hAnsi="Times New Roman"/>
      </w:rPr>
      <w:t>MET SG/</w:t>
    </w:r>
    <w:r w:rsidR="009D2AAD">
      <w:rPr>
        <w:rFonts w:ascii="Times New Roman" w:hAnsi="Times New Roman"/>
      </w:rPr>
      <w:t>30</w:t>
    </w:r>
  </w:p>
  <w:p w14:paraId="2EE92C4F" w14:textId="77777777" w:rsidR="00C22971" w:rsidRDefault="00C22971" w:rsidP="00C521B6">
    <w:pPr>
      <w:pStyle w:val="Header"/>
      <w:pBdr>
        <w:bottom w:val="single" w:sz="4" w:space="1" w:color="auto"/>
      </w:pBdr>
      <w:jc w:val="center"/>
      <w:rPr>
        <w:rFonts w:ascii="Times New Roman" w:hAnsi="Times New Roman"/>
      </w:rPr>
    </w:pPr>
    <w:r>
      <w:rPr>
        <w:rFonts w:ascii="Times New Roman" w:hAnsi="Times New Roman"/>
      </w:rPr>
      <w:t>Report on Agenda Items</w:t>
    </w:r>
  </w:p>
  <w:p w14:paraId="42558C52" w14:textId="77777777" w:rsidR="00C22971" w:rsidRPr="00C521B6" w:rsidRDefault="00C22971">
    <w:pPr>
      <w:pStyle w:val="Header"/>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F1C3" w14:textId="77777777" w:rsidR="00C22971" w:rsidRDefault="00C22971" w:rsidP="00C521B6">
    <w:pPr>
      <w:pStyle w:val="Header"/>
      <w:jc w:val="center"/>
      <w:rPr>
        <w:rFonts w:ascii="Times New Roman" w:hAnsi="Times New Roman"/>
      </w:rPr>
    </w:pPr>
  </w:p>
  <w:p w14:paraId="2E9F8C0D" w14:textId="77777777" w:rsidR="00C22971" w:rsidRPr="00C521B6" w:rsidRDefault="00C22971" w:rsidP="00092343">
    <w:pPr>
      <w:pStyle w:val="Header"/>
      <w:tabs>
        <w:tab w:val="right" w:pos="9000"/>
      </w:tabs>
      <w:rPr>
        <w:rFonts w:ascii="Times New Roman" w:hAnsi="Times New Roman"/>
      </w:rPr>
    </w:pPr>
    <w:r>
      <w:rPr>
        <w:rFonts w:ascii="Times New Roman" w:hAnsi="Times New Roman"/>
      </w:rPr>
      <w:tab/>
    </w:r>
    <w:r w:rsidRPr="00C521B6">
      <w:rPr>
        <w:rFonts w:ascii="Times New Roman" w:hAnsi="Times New Roman"/>
      </w:rPr>
      <w:t>MET</w:t>
    </w:r>
    <w:r>
      <w:rPr>
        <w:rFonts w:ascii="Times New Roman" w:hAnsi="Times New Roman"/>
      </w:rPr>
      <w:t xml:space="preserve"> SG/23</w:t>
    </w:r>
    <w:r>
      <w:rPr>
        <w:rFonts w:ascii="Times New Roman" w:hAnsi="Times New Roman"/>
      </w:rPr>
      <w:tab/>
    </w:r>
    <w:r w:rsidRPr="00082B87">
      <w:rPr>
        <w:rFonts w:ascii="Times New Roman" w:hAnsi="Times New Roman"/>
      </w:rPr>
      <w:fldChar w:fldCharType="begin"/>
    </w:r>
    <w:r w:rsidRPr="00082B87">
      <w:rPr>
        <w:rFonts w:ascii="Times New Roman" w:hAnsi="Times New Roman"/>
      </w:rPr>
      <w:instrText xml:space="preserve"> PAGE   \* MERGEFORMAT </w:instrText>
    </w:r>
    <w:r w:rsidRPr="00082B87">
      <w:rPr>
        <w:rFonts w:ascii="Times New Roman" w:hAnsi="Times New Roman"/>
      </w:rPr>
      <w:fldChar w:fldCharType="separate"/>
    </w:r>
    <w:r>
      <w:rPr>
        <w:rFonts w:ascii="Times New Roman" w:hAnsi="Times New Roman"/>
        <w:noProof/>
      </w:rPr>
      <w:t>1</w:t>
    </w:r>
    <w:r w:rsidRPr="00082B87">
      <w:rPr>
        <w:rFonts w:ascii="Times New Roman" w:hAnsi="Times New Roman"/>
      </w:rPr>
      <w:fldChar w:fldCharType="end"/>
    </w:r>
    <w:r>
      <w:rPr>
        <w:rFonts w:ascii="Times New Roman" w:hAnsi="Times New Roman"/>
      </w:rPr>
      <w:tab/>
    </w:r>
  </w:p>
  <w:p w14:paraId="39CC89C4" w14:textId="77777777" w:rsidR="00C22971" w:rsidRPr="00C521B6" w:rsidRDefault="00C22971" w:rsidP="00C521B6">
    <w:pPr>
      <w:pStyle w:val="Header"/>
      <w:pBdr>
        <w:bottom w:val="single" w:sz="4" w:space="1" w:color="auto"/>
      </w:pBdr>
      <w:jc w:val="center"/>
      <w:rPr>
        <w:rFonts w:ascii="Times New Roman" w:hAnsi="Times New Roman"/>
      </w:rPr>
    </w:pPr>
    <w:r>
      <w:rPr>
        <w:rFonts w:ascii="Times New Roman" w:hAnsi="Times New Roman"/>
      </w:rPr>
      <w:t>Report on Agenda Items</w:t>
    </w:r>
  </w:p>
  <w:p w14:paraId="76CE0322" w14:textId="77777777" w:rsidR="00C22971" w:rsidRDefault="00C22971" w:rsidP="007A633F">
    <w:pPr>
      <w:pStyle w:val="Header"/>
      <w:jc w:val="center"/>
      <w:rPr>
        <w:rFonts w:ascii="Times New Roman" w:hAnsi="Times New Roman"/>
      </w:rPr>
    </w:pPr>
  </w:p>
  <w:p w14:paraId="585B34DF" w14:textId="77777777" w:rsidR="00C22971" w:rsidRDefault="00C22971">
    <w:pPr>
      <w:rPr>
        <w:lang w:bidi="th-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926"/>
    <w:multiLevelType w:val="multilevel"/>
    <w:tmpl w:val="6D302426"/>
    <w:lvl w:ilvl="0">
      <w:start w:val="1"/>
      <w:numFmt w:val="decimal"/>
      <w:lvlText w:val="%1."/>
      <w:lvlJc w:val="left"/>
      <w:pPr>
        <w:ind w:left="360" w:hanging="360"/>
      </w:pPr>
      <w:rPr>
        <w:rFonts w:cs="Times New Roman" w:hint="default"/>
        <w:b/>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914BF4"/>
    <w:multiLevelType w:val="hybridMultilevel"/>
    <w:tmpl w:val="62FCE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8666E"/>
    <w:multiLevelType w:val="hybridMultilevel"/>
    <w:tmpl w:val="8CA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6186"/>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4577B0"/>
    <w:multiLevelType w:val="hybridMultilevel"/>
    <w:tmpl w:val="CF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406BE"/>
    <w:multiLevelType w:val="hybridMultilevel"/>
    <w:tmpl w:val="C0E6A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039B"/>
    <w:multiLevelType w:val="hybridMultilevel"/>
    <w:tmpl w:val="FFFFFFFF"/>
    <w:lvl w:ilvl="0" w:tplc="4314C874">
      <w:start w:val="1"/>
      <w:numFmt w:val="lowerLetter"/>
      <w:lvlText w:val="%1)"/>
      <w:lvlJc w:val="left"/>
      <w:pPr>
        <w:ind w:left="467" w:hanging="360"/>
      </w:pPr>
      <w:rPr>
        <w:rFonts w:cs="Times New Roman"/>
      </w:rPr>
    </w:lvl>
    <w:lvl w:ilvl="1" w:tplc="0C090019">
      <w:start w:val="1"/>
      <w:numFmt w:val="lowerLetter"/>
      <w:lvlText w:val="%2."/>
      <w:lvlJc w:val="left"/>
      <w:pPr>
        <w:ind w:left="1187" w:hanging="360"/>
      </w:pPr>
      <w:rPr>
        <w:rFonts w:cs="Times New Roman"/>
      </w:rPr>
    </w:lvl>
    <w:lvl w:ilvl="2" w:tplc="0C09001B">
      <w:start w:val="1"/>
      <w:numFmt w:val="lowerRoman"/>
      <w:lvlText w:val="%3."/>
      <w:lvlJc w:val="right"/>
      <w:pPr>
        <w:ind w:left="1907" w:hanging="180"/>
      </w:pPr>
      <w:rPr>
        <w:rFonts w:cs="Times New Roman"/>
      </w:rPr>
    </w:lvl>
    <w:lvl w:ilvl="3" w:tplc="0C09000F">
      <w:start w:val="1"/>
      <w:numFmt w:val="decimal"/>
      <w:lvlText w:val="%4."/>
      <w:lvlJc w:val="left"/>
      <w:pPr>
        <w:ind w:left="2627" w:hanging="360"/>
      </w:pPr>
      <w:rPr>
        <w:rFonts w:cs="Times New Roman"/>
      </w:rPr>
    </w:lvl>
    <w:lvl w:ilvl="4" w:tplc="0C090019">
      <w:start w:val="1"/>
      <w:numFmt w:val="lowerLetter"/>
      <w:lvlText w:val="%5."/>
      <w:lvlJc w:val="left"/>
      <w:pPr>
        <w:ind w:left="3347" w:hanging="360"/>
      </w:pPr>
      <w:rPr>
        <w:rFonts w:cs="Times New Roman"/>
      </w:rPr>
    </w:lvl>
    <w:lvl w:ilvl="5" w:tplc="0C09001B">
      <w:start w:val="1"/>
      <w:numFmt w:val="lowerRoman"/>
      <w:lvlText w:val="%6."/>
      <w:lvlJc w:val="right"/>
      <w:pPr>
        <w:ind w:left="4067" w:hanging="180"/>
      </w:pPr>
      <w:rPr>
        <w:rFonts w:cs="Times New Roman"/>
      </w:rPr>
    </w:lvl>
    <w:lvl w:ilvl="6" w:tplc="0C09000F">
      <w:start w:val="1"/>
      <w:numFmt w:val="decimal"/>
      <w:lvlText w:val="%7."/>
      <w:lvlJc w:val="left"/>
      <w:pPr>
        <w:ind w:left="4787" w:hanging="360"/>
      </w:pPr>
      <w:rPr>
        <w:rFonts w:cs="Times New Roman"/>
      </w:rPr>
    </w:lvl>
    <w:lvl w:ilvl="7" w:tplc="0C090019">
      <w:start w:val="1"/>
      <w:numFmt w:val="lowerLetter"/>
      <w:lvlText w:val="%8."/>
      <w:lvlJc w:val="left"/>
      <w:pPr>
        <w:ind w:left="5507" w:hanging="360"/>
      </w:pPr>
      <w:rPr>
        <w:rFonts w:cs="Times New Roman"/>
      </w:rPr>
    </w:lvl>
    <w:lvl w:ilvl="8" w:tplc="0C09001B">
      <w:start w:val="1"/>
      <w:numFmt w:val="lowerRoman"/>
      <w:lvlText w:val="%9."/>
      <w:lvlJc w:val="right"/>
      <w:pPr>
        <w:ind w:left="6227" w:hanging="180"/>
      </w:pPr>
      <w:rPr>
        <w:rFonts w:cs="Times New Roman"/>
      </w:rPr>
    </w:lvl>
  </w:abstractNum>
  <w:abstractNum w:abstractNumId="7" w15:restartNumberingAfterBreak="0">
    <w:nsid w:val="2D6C49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9615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504" w:hanging="504"/>
      </w:pPr>
      <w:rPr>
        <w:rFonts w:cs="Times New Roman" w:hint="default"/>
        <w:b w:val="0"/>
        <w:i w:val="0"/>
        <w:sz w:val="22"/>
        <w:szCs w:val="22"/>
      </w:rPr>
    </w:lvl>
    <w:lvl w:ilvl="3">
      <w:start w:val="1"/>
      <w:numFmt w:val="decimal"/>
      <w:lvlText w:val="%1.%2.%3.%4."/>
      <w:lvlJc w:val="left"/>
      <w:pPr>
        <w:ind w:left="1728" w:hanging="648"/>
      </w:pPr>
      <w:rPr>
        <w:rFonts w:cs="Times New Roman" w:hint="default"/>
        <w:sz w:val="22"/>
        <w:szCs w:val="22"/>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5BF2150"/>
    <w:multiLevelType w:val="hybridMultilevel"/>
    <w:tmpl w:val="FFFFFFFF"/>
    <w:lvl w:ilvl="0" w:tplc="CD90A654">
      <w:numFmt w:val="bullet"/>
      <w:lvlText w:val="☐"/>
      <w:lvlJc w:val="left"/>
      <w:pPr>
        <w:ind w:left="1081" w:hanging="275"/>
      </w:pPr>
      <w:rPr>
        <w:rFonts w:ascii="MS PGothic" w:eastAsia="MS PGothic" w:hAnsi="MS PGothic" w:hint="eastAsia"/>
        <w:b w:val="0"/>
        <w:i w:val="0"/>
        <w:w w:val="99"/>
        <w:sz w:val="22"/>
      </w:rPr>
    </w:lvl>
    <w:lvl w:ilvl="1" w:tplc="4DF07D1A">
      <w:numFmt w:val="bullet"/>
      <w:lvlText w:val="•"/>
      <w:lvlJc w:val="left"/>
      <w:pPr>
        <w:ind w:left="1870" w:hanging="275"/>
      </w:pPr>
    </w:lvl>
    <w:lvl w:ilvl="2" w:tplc="BBE85186">
      <w:numFmt w:val="bullet"/>
      <w:lvlText w:val="•"/>
      <w:lvlJc w:val="left"/>
      <w:pPr>
        <w:ind w:left="2661" w:hanging="275"/>
      </w:pPr>
    </w:lvl>
    <w:lvl w:ilvl="3" w:tplc="F0B88422">
      <w:numFmt w:val="bullet"/>
      <w:lvlText w:val="•"/>
      <w:lvlJc w:val="left"/>
      <w:pPr>
        <w:ind w:left="3452" w:hanging="275"/>
      </w:pPr>
    </w:lvl>
    <w:lvl w:ilvl="4" w:tplc="93385E8E">
      <w:numFmt w:val="bullet"/>
      <w:lvlText w:val="•"/>
      <w:lvlJc w:val="left"/>
      <w:pPr>
        <w:ind w:left="4243" w:hanging="275"/>
      </w:pPr>
    </w:lvl>
    <w:lvl w:ilvl="5" w:tplc="C492B19E">
      <w:numFmt w:val="bullet"/>
      <w:lvlText w:val="•"/>
      <w:lvlJc w:val="left"/>
      <w:pPr>
        <w:ind w:left="5034" w:hanging="275"/>
      </w:pPr>
    </w:lvl>
    <w:lvl w:ilvl="6" w:tplc="AAB8064C">
      <w:numFmt w:val="bullet"/>
      <w:lvlText w:val="•"/>
      <w:lvlJc w:val="left"/>
      <w:pPr>
        <w:ind w:left="5824" w:hanging="275"/>
      </w:pPr>
    </w:lvl>
    <w:lvl w:ilvl="7" w:tplc="D0B40FB2">
      <w:numFmt w:val="bullet"/>
      <w:lvlText w:val="•"/>
      <w:lvlJc w:val="left"/>
      <w:pPr>
        <w:ind w:left="6615" w:hanging="275"/>
      </w:pPr>
    </w:lvl>
    <w:lvl w:ilvl="8" w:tplc="8A8C7EE0">
      <w:numFmt w:val="bullet"/>
      <w:lvlText w:val="•"/>
      <w:lvlJc w:val="left"/>
      <w:pPr>
        <w:ind w:left="7406" w:hanging="275"/>
      </w:pPr>
    </w:lvl>
  </w:abstractNum>
  <w:abstractNum w:abstractNumId="10" w15:restartNumberingAfterBreak="0">
    <w:nsid w:val="391A5BFF"/>
    <w:multiLevelType w:val="hybridMultilevel"/>
    <w:tmpl w:val="8452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11E8E"/>
    <w:multiLevelType w:val="hybridMultilevel"/>
    <w:tmpl w:val="DFA206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DE7C89"/>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EAF6886"/>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2926E31"/>
    <w:multiLevelType w:val="multilevel"/>
    <w:tmpl w:val="A90A732C"/>
    <w:lvl w:ilvl="0">
      <w:start w:val="1"/>
      <w:numFmt w:val="decimal"/>
      <w:pStyle w:val="Heading2"/>
      <w:lvlText w:val="%1."/>
      <w:lvlJc w:val="left"/>
      <w:pPr>
        <w:ind w:left="360" w:hanging="360"/>
      </w:pPr>
      <w:rPr>
        <w:rFonts w:cs="Times New Roman" w:hint="default"/>
        <w:b/>
      </w:rPr>
    </w:lvl>
    <w:lvl w:ilvl="1">
      <w:start w:val="1"/>
      <w:numFmt w:val="decimal"/>
      <w:lvlText w:val="%1.%2."/>
      <w:lvlJc w:val="left"/>
      <w:pPr>
        <w:ind w:left="792" w:hanging="432"/>
      </w:pPr>
      <w:rPr>
        <w:rFonts w:cs="Times New Roman"/>
        <w:b w:val="0"/>
        <w:i w:val="0"/>
        <w:strike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9FF5135"/>
    <w:multiLevelType w:val="hybridMultilevel"/>
    <w:tmpl w:val="53AC6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045B6"/>
    <w:multiLevelType w:val="multilevel"/>
    <w:tmpl w:val="FFFFFFFF"/>
    <w:lvl w:ilvl="0">
      <w:start w:val="1"/>
      <w:numFmt w:val="decimal"/>
      <w:pStyle w:val="Heading20"/>
      <w:lvlText w:val="%1."/>
      <w:lvlJc w:val="left"/>
      <w:pPr>
        <w:ind w:left="360" w:hanging="360"/>
      </w:pPr>
      <w:rPr>
        <w:rFonts w:cs="Times New Roman"/>
      </w:rPr>
    </w:lvl>
    <w:lvl w:ilvl="1">
      <w:start w:val="1"/>
      <w:numFmt w:val="decimal"/>
      <w:isLgl/>
      <w:lvlText w:val="%1.%2."/>
      <w:lvlJc w:val="left"/>
      <w:pPr>
        <w:ind w:left="3060" w:hanging="360"/>
      </w:pPr>
      <w:rPr>
        <w:rFonts w:ascii="Times New Roman" w:hAnsi="Times New Roman" w:cs="Times New Roman" w:hint="default"/>
        <w:b w:val="0"/>
        <w:i w:val="0"/>
        <w:sz w:val="22"/>
        <w:szCs w:val="22"/>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7" w15:restartNumberingAfterBreak="0">
    <w:nsid w:val="5D414263"/>
    <w:multiLevelType w:val="hybridMultilevel"/>
    <w:tmpl w:val="0F9E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E0644"/>
    <w:multiLevelType w:val="hybridMultilevel"/>
    <w:tmpl w:val="3F7623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A619C7"/>
    <w:multiLevelType w:val="hybridMultilevel"/>
    <w:tmpl w:val="FFFFFFFF"/>
    <w:lvl w:ilvl="0" w:tplc="07A457EC">
      <w:numFmt w:val="bullet"/>
      <w:lvlText w:val="☐"/>
      <w:lvlJc w:val="left"/>
      <w:pPr>
        <w:ind w:left="381" w:hanging="275"/>
      </w:pPr>
      <w:rPr>
        <w:rFonts w:ascii="MS PGothic" w:eastAsia="MS PGothic" w:hAnsi="MS PGothic" w:hint="eastAsia"/>
        <w:b w:val="0"/>
        <w:i w:val="0"/>
        <w:w w:val="99"/>
        <w:sz w:val="22"/>
      </w:rPr>
    </w:lvl>
    <w:lvl w:ilvl="1" w:tplc="6D84F066">
      <w:numFmt w:val="bullet"/>
      <w:lvlText w:val="•"/>
      <w:lvlJc w:val="left"/>
      <w:pPr>
        <w:ind w:left="694" w:hanging="275"/>
      </w:pPr>
    </w:lvl>
    <w:lvl w:ilvl="2" w:tplc="3A960ED6">
      <w:numFmt w:val="bullet"/>
      <w:lvlText w:val="•"/>
      <w:lvlJc w:val="left"/>
      <w:pPr>
        <w:ind w:left="1009" w:hanging="275"/>
      </w:pPr>
    </w:lvl>
    <w:lvl w:ilvl="3" w:tplc="92623804">
      <w:numFmt w:val="bullet"/>
      <w:lvlText w:val="•"/>
      <w:lvlJc w:val="left"/>
      <w:pPr>
        <w:ind w:left="1324" w:hanging="275"/>
      </w:pPr>
    </w:lvl>
    <w:lvl w:ilvl="4" w:tplc="645C87DE">
      <w:numFmt w:val="bullet"/>
      <w:lvlText w:val="•"/>
      <w:lvlJc w:val="left"/>
      <w:pPr>
        <w:ind w:left="1638" w:hanging="275"/>
      </w:pPr>
    </w:lvl>
    <w:lvl w:ilvl="5" w:tplc="C9EE2B68">
      <w:numFmt w:val="bullet"/>
      <w:lvlText w:val="•"/>
      <w:lvlJc w:val="left"/>
      <w:pPr>
        <w:ind w:left="1953" w:hanging="275"/>
      </w:pPr>
    </w:lvl>
    <w:lvl w:ilvl="6" w:tplc="B058C1A0">
      <w:numFmt w:val="bullet"/>
      <w:lvlText w:val="•"/>
      <w:lvlJc w:val="left"/>
      <w:pPr>
        <w:ind w:left="2268" w:hanging="275"/>
      </w:pPr>
    </w:lvl>
    <w:lvl w:ilvl="7" w:tplc="D3028F88">
      <w:numFmt w:val="bullet"/>
      <w:lvlText w:val="•"/>
      <w:lvlJc w:val="left"/>
      <w:pPr>
        <w:ind w:left="2582" w:hanging="275"/>
      </w:pPr>
    </w:lvl>
    <w:lvl w:ilvl="8" w:tplc="FE0CA8DC">
      <w:numFmt w:val="bullet"/>
      <w:lvlText w:val="•"/>
      <w:lvlJc w:val="left"/>
      <w:pPr>
        <w:ind w:left="2897" w:hanging="275"/>
      </w:pPr>
    </w:lvl>
  </w:abstractNum>
  <w:abstractNum w:abstractNumId="20" w15:restartNumberingAfterBreak="0">
    <w:nsid w:val="66CC6010"/>
    <w:multiLevelType w:val="hybridMultilevel"/>
    <w:tmpl w:val="197C2F9E"/>
    <w:lvl w:ilvl="0" w:tplc="013E1A40">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6CFD75E6"/>
    <w:multiLevelType w:val="multilevel"/>
    <w:tmpl w:val="6D302426"/>
    <w:lvl w:ilvl="0">
      <w:start w:val="1"/>
      <w:numFmt w:val="decimal"/>
      <w:lvlText w:val="%1."/>
      <w:lvlJc w:val="left"/>
      <w:pPr>
        <w:ind w:left="720" w:hanging="360"/>
      </w:pPr>
      <w:rPr>
        <w:rFonts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2" w15:restartNumberingAfterBreak="0">
    <w:nsid w:val="6D937161"/>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151C3B"/>
    <w:multiLevelType w:val="hybridMultilevel"/>
    <w:tmpl w:val="5356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E092B"/>
    <w:multiLevelType w:val="hybridMultilevel"/>
    <w:tmpl w:val="DF182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9A2D0F"/>
    <w:multiLevelType w:val="multilevel"/>
    <w:tmpl w:val="6D302426"/>
    <w:lvl w:ilvl="0">
      <w:start w:val="1"/>
      <w:numFmt w:val="decimal"/>
      <w:lvlText w:val="%1."/>
      <w:lvlJc w:val="left"/>
      <w:pPr>
        <w:ind w:left="360" w:hanging="360"/>
      </w:pPr>
      <w:rPr>
        <w:rFonts w:cs="Times New Roman" w:hint="default"/>
        <w:b/>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B1117B8"/>
    <w:multiLevelType w:val="multilevel"/>
    <w:tmpl w:val="6D302426"/>
    <w:lvl w:ilvl="0">
      <w:start w:val="1"/>
      <w:numFmt w:val="decimal"/>
      <w:lvlText w:val="%1."/>
      <w:lvlJc w:val="left"/>
      <w:pPr>
        <w:ind w:left="360" w:hanging="360"/>
      </w:pPr>
      <w:rPr>
        <w:rFonts w:cs="Times New Roman" w:hint="default"/>
        <w:b/>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C3C6584"/>
    <w:multiLevelType w:val="hybridMultilevel"/>
    <w:tmpl w:val="5A2006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ED20A8D"/>
    <w:multiLevelType w:val="hybridMultilevel"/>
    <w:tmpl w:val="0B88E30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8919985">
    <w:abstractNumId w:val="8"/>
  </w:num>
  <w:num w:numId="2" w16cid:durableId="79327838">
    <w:abstractNumId w:val="14"/>
  </w:num>
  <w:num w:numId="3" w16cid:durableId="1400790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880221">
    <w:abstractNumId w:val="12"/>
  </w:num>
  <w:num w:numId="5" w16cid:durableId="1887525727">
    <w:abstractNumId w:val="15"/>
  </w:num>
  <w:num w:numId="6" w16cid:durableId="328213343">
    <w:abstractNumId w:val="3"/>
  </w:num>
  <w:num w:numId="7" w16cid:durableId="605695875">
    <w:abstractNumId w:val="22"/>
  </w:num>
  <w:num w:numId="8" w16cid:durableId="1985576913">
    <w:abstractNumId w:val="7"/>
  </w:num>
  <w:num w:numId="9" w16cid:durableId="9412308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243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5195564">
    <w:abstractNumId w:val="19"/>
  </w:num>
  <w:num w:numId="12" w16cid:durableId="1953394688">
    <w:abstractNumId w:val="9"/>
  </w:num>
  <w:num w:numId="13" w16cid:durableId="165443104">
    <w:abstractNumId w:val="13"/>
  </w:num>
  <w:num w:numId="14" w16cid:durableId="1520971550">
    <w:abstractNumId w:val="18"/>
  </w:num>
  <w:num w:numId="15" w16cid:durableId="365108731">
    <w:abstractNumId w:val="23"/>
  </w:num>
  <w:num w:numId="16" w16cid:durableId="942691517">
    <w:abstractNumId w:val="27"/>
  </w:num>
  <w:num w:numId="17" w16cid:durableId="1111125040">
    <w:abstractNumId w:val="0"/>
  </w:num>
  <w:num w:numId="18" w16cid:durableId="1924994178">
    <w:abstractNumId w:val="21"/>
  </w:num>
  <w:num w:numId="19" w16cid:durableId="2000889320">
    <w:abstractNumId w:val="25"/>
  </w:num>
  <w:num w:numId="20" w16cid:durableId="1666279490">
    <w:abstractNumId w:val="26"/>
  </w:num>
  <w:num w:numId="21" w16cid:durableId="892935032">
    <w:abstractNumId w:val="24"/>
  </w:num>
  <w:num w:numId="22" w16cid:durableId="736442356">
    <w:abstractNumId w:val="17"/>
  </w:num>
  <w:num w:numId="23" w16cid:durableId="1485969814">
    <w:abstractNumId w:val="10"/>
  </w:num>
  <w:num w:numId="24" w16cid:durableId="801924019">
    <w:abstractNumId w:val="4"/>
  </w:num>
  <w:num w:numId="25" w16cid:durableId="989167494">
    <w:abstractNumId w:val="2"/>
  </w:num>
  <w:num w:numId="26" w16cid:durableId="1597905465">
    <w:abstractNumId w:val="1"/>
  </w:num>
  <w:num w:numId="27" w16cid:durableId="921910644">
    <w:abstractNumId w:val="14"/>
  </w:num>
  <w:num w:numId="28" w16cid:durableId="1817454831">
    <w:abstractNumId w:val="14"/>
  </w:num>
  <w:num w:numId="29" w16cid:durableId="1821849100">
    <w:abstractNumId w:val="5"/>
  </w:num>
  <w:num w:numId="30" w16cid:durableId="593323748">
    <w:abstractNumId w:val="28"/>
  </w:num>
  <w:num w:numId="31" w16cid:durableId="1727600765">
    <w:abstractNumId w:val="11"/>
  </w:num>
  <w:num w:numId="32" w16cid:durableId="1019772204">
    <w:abstractNumId w:val="1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921209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U2NzMyMDU3N7ZU0lEKTi0uzszPAykwNqkFABwNAlstAAAA"/>
  </w:docVars>
  <w:rsids>
    <w:rsidRoot w:val="00197ED1"/>
    <w:rsid w:val="0000019F"/>
    <w:rsid w:val="000001CF"/>
    <w:rsid w:val="000002D5"/>
    <w:rsid w:val="00000362"/>
    <w:rsid w:val="00000A19"/>
    <w:rsid w:val="00000EDB"/>
    <w:rsid w:val="0000185E"/>
    <w:rsid w:val="0000186A"/>
    <w:rsid w:val="00001F38"/>
    <w:rsid w:val="000024C4"/>
    <w:rsid w:val="00002565"/>
    <w:rsid w:val="00002B24"/>
    <w:rsid w:val="00003013"/>
    <w:rsid w:val="00003367"/>
    <w:rsid w:val="000033EE"/>
    <w:rsid w:val="000035AE"/>
    <w:rsid w:val="0000388E"/>
    <w:rsid w:val="000038C8"/>
    <w:rsid w:val="00003F50"/>
    <w:rsid w:val="00004D37"/>
    <w:rsid w:val="00004EDB"/>
    <w:rsid w:val="00005202"/>
    <w:rsid w:val="00005371"/>
    <w:rsid w:val="00005DB1"/>
    <w:rsid w:val="00005FFB"/>
    <w:rsid w:val="000064A1"/>
    <w:rsid w:val="0000683F"/>
    <w:rsid w:val="0000689F"/>
    <w:rsid w:val="000069A3"/>
    <w:rsid w:val="00006E3D"/>
    <w:rsid w:val="00007F71"/>
    <w:rsid w:val="00010230"/>
    <w:rsid w:val="000103DE"/>
    <w:rsid w:val="00010510"/>
    <w:rsid w:val="000107C3"/>
    <w:rsid w:val="00010A1A"/>
    <w:rsid w:val="000112FB"/>
    <w:rsid w:val="0001146E"/>
    <w:rsid w:val="00011CD4"/>
    <w:rsid w:val="000123BA"/>
    <w:rsid w:val="00012431"/>
    <w:rsid w:val="00012767"/>
    <w:rsid w:val="00012CD8"/>
    <w:rsid w:val="00013022"/>
    <w:rsid w:val="000137DD"/>
    <w:rsid w:val="00013A24"/>
    <w:rsid w:val="000141D4"/>
    <w:rsid w:val="000141E7"/>
    <w:rsid w:val="0001438A"/>
    <w:rsid w:val="000144EF"/>
    <w:rsid w:val="00014588"/>
    <w:rsid w:val="000147B6"/>
    <w:rsid w:val="0001490A"/>
    <w:rsid w:val="00014CDF"/>
    <w:rsid w:val="000151E9"/>
    <w:rsid w:val="0001534C"/>
    <w:rsid w:val="000158A4"/>
    <w:rsid w:val="00015A07"/>
    <w:rsid w:val="00015F59"/>
    <w:rsid w:val="0001605B"/>
    <w:rsid w:val="00016071"/>
    <w:rsid w:val="0001625B"/>
    <w:rsid w:val="0001668D"/>
    <w:rsid w:val="00016B27"/>
    <w:rsid w:val="00016BF7"/>
    <w:rsid w:val="00016C6F"/>
    <w:rsid w:val="00016FC6"/>
    <w:rsid w:val="000170F2"/>
    <w:rsid w:val="000172C8"/>
    <w:rsid w:val="0001792B"/>
    <w:rsid w:val="00017A33"/>
    <w:rsid w:val="00017B84"/>
    <w:rsid w:val="000201A6"/>
    <w:rsid w:val="000203D6"/>
    <w:rsid w:val="00020CE0"/>
    <w:rsid w:val="00021143"/>
    <w:rsid w:val="000215F1"/>
    <w:rsid w:val="000215FF"/>
    <w:rsid w:val="00021975"/>
    <w:rsid w:val="00021E51"/>
    <w:rsid w:val="000224E3"/>
    <w:rsid w:val="00022770"/>
    <w:rsid w:val="00022D93"/>
    <w:rsid w:val="000231BB"/>
    <w:rsid w:val="000237A2"/>
    <w:rsid w:val="00023BFA"/>
    <w:rsid w:val="00023F26"/>
    <w:rsid w:val="000248B6"/>
    <w:rsid w:val="00024A01"/>
    <w:rsid w:val="000250F8"/>
    <w:rsid w:val="000252F9"/>
    <w:rsid w:val="00025666"/>
    <w:rsid w:val="000260F5"/>
    <w:rsid w:val="00026492"/>
    <w:rsid w:val="000268FE"/>
    <w:rsid w:val="000276CD"/>
    <w:rsid w:val="000302D5"/>
    <w:rsid w:val="000307A1"/>
    <w:rsid w:val="00031547"/>
    <w:rsid w:val="00031BD9"/>
    <w:rsid w:val="00031C35"/>
    <w:rsid w:val="00031C36"/>
    <w:rsid w:val="00031D96"/>
    <w:rsid w:val="0003306B"/>
    <w:rsid w:val="00033E8D"/>
    <w:rsid w:val="000342C0"/>
    <w:rsid w:val="00035062"/>
    <w:rsid w:val="000355DE"/>
    <w:rsid w:val="00035B32"/>
    <w:rsid w:val="00035D37"/>
    <w:rsid w:val="00035FAE"/>
    <w:rsid w:val="00036161"/>
    <w:rsid w:val="00036424"/>
    <w:rsid w:val="00036CB6"/>
    <w:rsid w:val="00036ECE"/>
    <w:rsid w:val="0003719E"/>
    <w:rsid w:val="00037850"/>
    <w:rsid w:val="00040025"/>
    <w:rsid w:val="000409A4"/>
    <w:rsid w:val="00040EF0"/>
    <w:rsid w:val="000412F1"/>
    <w:rsid w:val="0004130E"/>
    <w:rsid w:val="0004183A"/>
    <w:rsid w:val="00041CD6"/>
    <w:rsid w:val="00041F72"/>
    <w:rsid w:val="000434D3"/>
    <w:rsid w:val="00043B71"/>
    <w:rsid w:val="00043ED8"/>
    <w:rsid w:val="000441A2"/>
    <w:rsid w:val="000441DD"/>
    <w:rsid w:val="000442C2"/>
    <w:rsid w:val="00044A46"/>
    <w:rsid w:val="000458BA"/>
    <w:rsid w:val="00045F13"/>
    <w:rsid w:val="00046488"/>
    <w:rsid w:val="00046CAE"/>
    <w:rsid w:val="00046D0C"/>
    <w:rsid w:val="00046DB1"/>
    <w:rsid w:val="00046F3A"/>
    <w:rsid w:val="0004753A"/>
    <w:rsid w:val="0004756A"/>
    <w:rsid w:val="00047714"/>
    <w:rsid w:val="00050346"/>
    <w:rsid w:val="00050689"/>
    <w:rsid w:val="0005096D"/>
    <w:rsid w:val="000509B7"/>
    <w:rsid w:val="00050DD5"/>
    <w:rsid w:val="0005134C"/>
    <w:rsid w:val="000514AA"/>
    <w:rsid w:val="00051B68"/>
    <w:rsid w:val="00051F8C"/>
    <w:rsid w:val="00052032"/>
    <w:rsid w:val="000526CA"/>
    <w:rsid w:val="00052784"/>
    <w:rsid w:val="000529CD"/>
    <w:rsid w:val="00052AA4"/>
    <w:rsid w:val="00052D1D"/>
    <w:rsid w:val="00052EE0"/>
    <w:rsid w:val="00052F7D"/>
    <w:rsid w:val="00053284"/>
    <w:rsid w:val="00053820"/>
    <w:rsid w:val="0005397D"/>
    <w:rsid w:val="00053B6C"/>
    <w:rsid w:val="00053C35"/>
    <w:rsid w:val="00053C44"/>
    <w:rsid w:val="00053CF9"/>
    <w:rsid w:val="00054293"/>
    <w:rsid w:val="00054824"/>
    <w:rsid w:val="000548EB"/>
    <w:rsid w:val="000548F6"/>
    <w:rsid w:val="00054D76"/>
    <w:rsid w:val="00054EEA"/>
    <w:rsid w:val="0005549B"/>
    <w:rsid w:val="00055AE2"/>
    <w:rsid w:val="00055C41"/>
    <w:rsid w:val="00055DA5"/>
    <w:rsid w:val="00055FD9"/>
    <w:rsid w:val="000565E6"/>
    <w:rsid w:val="00056830"/>
    <w:rsid w:val="00056C1F"/>
    <w:rsid w:val="00056CFD"/>
    <w:rsid w:val="00056F90"/>
    <w:rsid w:val="00057031"/>
    <w:rsid w:val="00057152"/>
    <w:rsid w:val="00057283"/>
    <w:rsid w:val="00057F6C"/>
    <w:rsid w:val="00060654"/>
    <w:rsid w:val="00060BCA"/>
    <w:rsid w:val="00061625"/>
    <w:rsid w:val="00061A9F"/>
    <w:rsid w:val="00061DEC"/>
    <w:rsid w:val="00061F11"/>
    <w:rsid w:val="00062953"/>
    <w:rsid w:val="00062B13"/>
    <w:rsid w:val="00062CB0"/>
    <w:rsid w:val="00062CDD"/>
    <w:rsid w:val="00063A33"/>
    <w:rsid w:val="00063C04"/>
    <w:rsid w:val="00063C78"/>
    <w:rsid w:val="00063CF2"/>
    <w:rsid w:val="00064456"/>
    <w:rsid w:val="00065006"/>
    <w:rsid w:val="0006583D"/>
    <w:rsid w:val="00065D49"/>
    <w:rsid w:val="00065E15"/>
    <w:rsid w:val="00066283"/>
    <w:rsid w:val="000663E7"/>
    <w:rsid w:val="00066D3D"/>
    <w:rsid w:val="00066FEF"/>
    <w:rsid w:val="0006792F"/>
    <w:rsid w:val="00067B90"/>
    <w:rsid w:val="000704DF"/>
    <w:rsid w:val="0007096D"/>
    <w:rsid w:val="000723FA"/>
    <w:rsid w:val="00072DD9"/>
    <w:rsid w:val="00072F42"/>
    <w:rsid w:val="00073D0B"/>
    <w:rsid w:val="00073E6E"/>
    <w:rsid w:val="000745F0"/>
    <w:rsid w:val="00074B71"/>
    <w:rsid w:val="00074C85"/>
    <w:rsid w:val="0007511C"/>
    <w:rsid w:val="00075686"/>
    <w:rsid w:val="00075E0C"/>
    <w:rsid w:val="00076080"/>
    <w:rsid w:val="00076C13"/>
    <w:rsid w:val="00076F91"/>
    <w:rsid w:val="00076FE4"/>
    <w:rsid w:val="00077052"/>
    <w:rsid w:val="00077236"/>
    <w:rsid w:val="000775CF"/>
    <w:rsid w:val="00080062"/>
    <w:rsid w:val="00080536"/>
    <w:rsid w:val="000807AD"/>
    <w:rsid w:val="00080DC7"/>
    <w:rsid w:val="000813AE"/>
    <w:rsid w:val="000818A6"/>
    <w:rsid w:val="00081A38"/>
    <w:rsid w:val="00081E90"/>
    <w:rsid w:val="00081F4E"/>
    <w:rsid w:val="000823EB"/>
    <w:rsid w:val="00082B2E"/>
    <w:rsid w:val="00082B87"/>
    <w:rsid w:val="00082DC8"/>
    <w:rsid w:val="00082E37"/>
    <w:rsid w:val="00082F94"/>
    <w:rsid w:val="000832BC"/>
    <w:rsid w:val="00083540"/>
    <w:rsid w:val="00083C30"/>
    <w:rsid w:val="00083D1F"/>
    <w:rsid w:val="00084382"/>
    <w:rsid w:val="0008455B"/>
    <w:rsid w:val="000846A3"/>
    <w:rsid w:val="00084D24"/>
    <w:rsid w:val="0008573B"/>
    <w:rsid w:val="00085981"/>
    <w:rsid w:val="000862B1"/>
    <w:rsid w:val="0008637C"/>
    <w:rsid w:val="000866B1"/>
    <w:rsid w:val="000868FF"/>
    <w:rsid w:val="0008709B"/>
    <w:rsid w:val="0008793C"/>
    <w:rsid w:val="00087BE7"/>
    <w:rsid w:val="00087E52"/>
    <w:rsid w:val="0009049C"/>
    <w:rsid w:val="000905F8"/>
    <w:rsid w:val="00090EED"/>
    <w:rsid w:val="00090F0F"/>
    <w:rsid w:val="00091885"/>
    <w:rsid w:val="00091C98"/>
    <w:rsid w:val="00092343"/>
    <w:rsid w:val="00092C41"/>
    <w:rsid w:val="00093BFA"/>
    <w:rsid w:val="00093FE1"/>
    <w:rsid w:val="00094342"/>
    <w:rsid w:val="000950EE"/>
    <w:rsid w:val="00095133"/>
    <w:rsid w:val="0009543B"/>
    <w:rsid w:val="0009569D"/>
    <w:rsid w:val="00095893"/>
    <w:rsid w:val="00095AB5"/>
    <w:rsid w:val="00095B07"/>
    <w:rsid w:val="00095DDD"/>
    <w:rsid w:val="00095F44"/>
    <w:rsid w:val="000970A2"/>
    <w:rsid w:val="00097635"/>
    <w:rsid w:val="0009797A"/>
    <w:rsid w:val="00097B7F"/>
    <w:rsid w:val="00097BD7"/>
    <w:rsid w:val="00097CA5"/>
    <w:rsid w:val="000A0899"/>
    <w:rsid w:val="000A0C96"/>
    <w:rsid w:val="000A0F3A"/>
    <w:rsid w:val="000A1514"/>
    <w:rsid w:val="000A1F1D"/>
    <w:rsid w:val="000A2159"/>
    <w:rsid w:val="000A241A"/>
    <w:rsid w:val="000A248C"/>
    <w:rsid w:val="000A25F4"/>
    <w:rsid w:val="000A29F2"/>
    <w:rsid w:val="000A2EC6"/>
    <w:rsid w:val="000A2F74"/>
    <w:rsid w:val="000A32E4"/>
    <w:rsid w:val="000A3567"/>
    <w:rsid w:val="000A422E"/>
    <w:rsid w:val="000A4A3B"/>
    <w:rsid w:val="000A4D82"/>
    <w:rsid w:val="000A5DFF"/>
    <w:rsid w:val="000A5ECD"/>
    <w:rsid w:val="000A619B"/>
    <w:rsid w:val="000A62D1"/>
    <w:rsid w:val="000A65C5"/>
    <w:rsid w:val="000A68BA"/>
    <w:rsid w:val="000A6A63"/>
    <w:rsid w:val="000A7195"/>
    <w:rsid w:val="000A72EA"/>
    <w:rsid w:val="000A73C2"/>
    <w:rsid w:val="000A7977"/>
    <w:rsid w:val="000A79CB"/>
    <w:rsid w:val="000B030E"/>
    <w:rsid w:val="000B0762"/>
    <w:rsid w:val="000B095A"/>
    <w:rsid w:val="000B0A46"/>
    <w:rsid w:val="000B0E29"/>
    <w:rsid w:val="000B1084"/>
    <w:rsid w:val="000B1090"/>
    <w:rsid w:val="000B1492"/>
    <w:rsid w:val="000B17B8"/>
    <w:rsid w:val="000B1BBD"/>
    <w:rsid w:val="000B1D17"/>
    <w:rsid w:val="000B2801"/>
    <w:rsid w:val="000B28FF"/>
    <w:rsid w:val="000B2BEA"/>
    <w:rsid w:val="000B2F30"/>
    <w:rsid w:val="000B319A"/>
    <w:rsid w:val="000B3333"/>
    <w:rsid w:val="000B3876"/>
    <w:rsid w:val="000B3BCE"/>
    <w:rsid w:val="000B3D5F"/>
    <w:rsid w:val="000B40A5"/>
    <w:rsid w:val="000B46AF"/>
    <w:rsid w:val="000B5026"/>
    <w:rsid w:val="000B5036"/>
    <w:rsid w:val="000B53C3"/>
    <w:rsid w:val="000B5413"/>
    <w:rsid w:val="000B5758"/>
    <w:rsid w:val="000B58C8"/>
    <w:rsid w:val="000B5924"/>
    <w:rsid w:val="000B5B77"/>
    <w:rsid w:val="000B5F87"/>
    <w:rsid w:val="000B6C91"/>
    <w:rsid w:val="000B711D"/>
    <w:rsid w:val="000B79F5"/>
    <w:rsid w:val="000B7A3F"/>
    <w:rsid w:val="000C042F"/>
    <w:rsid w:val="000C0AE6"/>
    <w:rsid w:val="000C10DF"/>
    <w:rsid w:val="000C115D"/>
    <w:rsid w:val="000C1322"/>
    <w:rsid w:val="000C15DD"/>
    <w:rsid w:val="000C1708"/>
    <w:rsid w:val="000C17F4"/>
    <w:rsid w:val="000C1BE8"/>
    <w:rsid w:val="000C209B"/>
    <w:rsid w:val="000C212F"/>
    <w:rsid w:val="000C256A"/>
    <w:rsid w:val="000C2719"/>
    <w:rsid w:val="000C3194"/>
    <w:rsid w:val="000C31C4"/>
    <w:rsid w:val="000C324E"/>
    <w:rsid w:val="000C3FE0"/>
    <w:rsid w:val="000C4461"/>
    <w:rsid w:val="000C473C"/>
    <w:rsid w:val="000C5830"/>
    <w:rsid w:val="000C5DDD"/>
    <w:rsid w:val="000C60EC"/>
    <w:rsid w:val="000C6120"/>
    <w:rsid w:val="000C6986"/>
    <w:rsid w:val="000C70CB"/>
    <w:rsid w:val="000C7390"/>
    <w:rsid w:val="000C7519"/>
    <w:rsid w:val="000C78B1"/>
    <w:rsid w:val="000D004F"/>
    <w:rsid w:val="000D00B5"/>
    <w:rsid w:val="000D0EAE"/>
    <w:rsid w:val="000D163F"/>
    <w:rsid w:val="000D1AE9"/>
    <w:rsid w:val="000D1B5F"/>
    <w:rsid w:val="000D1F09"/>
    <w:rsid w:val="000D237E"/>
    <w:rsid w:val="000D241A"/>
    <w:rsid w:val="000D2C1F"/>
    <w:rsid w:val="000D2F55"/>
    <w:rsid w:val="000D2FB3"/>
    <w:rsid w:val="000D2FC2"/>
    <w:rsid w:val="000D335A"/>
    <w:rsid w:val="000D3533"/>
    <w:rsid w:val="000D3A43"/>
    <w:rsid w:val="000D44C4"/>
    <w:rsid w:val="000D48D4"/>
    <w:rsid w:val="000D49A5"/>
    <w:rsid w:val="000D4A0F"/>
    <w:rsid w:val="000D4A6E"/>
    <w:rsid w:val="000D4E34"/>
    <w:rsid w:val="000D4FED"/>
    <w:rsid w:val="000D520F"/>
    <w:rsid w:val="000D56A9"/>
    <w:rsid w:val="000D57FE"/>
    <w:rsid w:val="000D5E7B"/>
    <w:rsid w:val="000D5F20"/>
    <w:rsid w:val="000D5FAB"/>
    <w:rsid w:val="000D6349"/>
    <w:rsid w:val="000D63C4"/>
    <w:rsid w:val="000D6D58"/>
    <w:rsid w:val="000D70B8"/>
    <w:rsid w:val="000D7206"/>
    <w:rsid w:val="000D74A3"/>
    <w:rsid w:val="000D7AA2"/>
    <w:rsid w:val="000D7C44"/>
    <w:rsid w:val="000D7D5A"/>
    <w:rsid w:val="000E008D"/>
    <w:rsid w:val="000E03E3"/>
    <w:rsid w:val="000E0C6E"/>
    <w:rsid w:val="000E1572"/>
    <w:rsid w:val="000E1B9B"/>
    <w:rsid w:val="000E2749"/>
    <w:rsid w:val="000E2BD4"/>
    <w:rsid w:val="000E348A"/>
    <w:rsid w:val="000E35C5"/>
    <w:rsid w:val="000E39E7"/>
    <w:rsid w:val="000E4309"/>
    <w:rsid w:val="000E4ABD"/>
    <w:rsid w:val="000E4E87"/>
    <w:rsid w:val="000E4EFF"/>
    <w:rsid w:val="000E562E"/>
    <w:rsid w:val="000E574A"/>
    <w:rsid w:val="000E57AF"/>
    <w:rsid w:val="000E70D9"/>
    <w:rsid w:val="000E717C"/>
    <w:rsid w:val="000E738F"/>
    <w:rsid w:val="000E765F"/>
    <w:rsid w:val="000E780C"/>
    <w:rsid w:val="000E7E6F"/>
    <w:rsid w:val="000E7F73"/>
    <w:rsid w:val="000F0238"/>
    <w:rsid w:val="000F0450"/>
    <w:rsid w:val="000F071C"/>
    <w:rsid w:val="000F07B1"/>
    <w:rsid w:val="000F0A74"/>
    <w:rsid w:val="000F143D"/>
    <w:rsid w:val="000F15BB"/>
    <w:rsid w:val="000F168B"/>
    <w:rsid w:val="000F2728"/>
    <w:rsid w:val="000F29E5"/>
    <w:rsid w:val="000F2D58"/>
    <w:rsid w:val="000F338F"/>
    <w:rsid w:val="000F3468"/>
    <w:rsid w:val="000F3776"/>
    <w:rsid w:val="000F3C7F"/>
    <w:rsid w:val="000F4102"/>
    <w:rsid w:val="000F46D9"/>
    <w:rsid w:val="000F4AEF"/>
    <w:rsid w:val="000F53AA"/>
    <w:rsid w:val="000F554D"/>
    <w:rsid w:val="000F57A0"/>
    <w:rsid w:val="000F591D"/>
    <w:rsid w:val="000F6209"/>
    <w:rsid w:val="000F7345"/>
    <w:rsid w:val="000F7E31"/>
    <w:rsid w:val="00100B54"/>
    <w:rsid w:val="00100C76"/>
    <w:rsid w:val="00101305"/>
    <w:rsid w:val="0010145A"/>
    <w:rsid w:val="001016BA"/>
    <w:rsid w:val="001018A7"/>
    <w:rsid w:val="00101EA0"/>
    <w:rsid w:val="00102361"/>
    <w:rsid w:val="00102749"/>
    <w:rsid w:val="00103934"/>
    <w:rsid w:val="00103C2C"/>
    <w:rsid w:val="00103CD2"/>
    <w:rsid w:val="00103CE6"/>
    <w:rsid w:val="00104020"/>
    <w:rsid w:val="001043D8"/>
    <w:rsid w:val="00104706"/>
    <w:rsid w:val="001049BD"/>
    <w:rsid w:val="001052B2"/>
    <w:rsid w:val="00105AA6"/>
    <w:rsid w:val="00105B11"/>
    <w:rsid w:val="00105D4E"/>
    <w:rsid w:val="00105F74"/>
    <w:rsid w:val="00106388"/>
    <w:rsid w:val="00106D96"/>
    <w:rsid w:val="001071AC"/>
    <w:rsid w:val="00107BB6"/>
    <w:rsid w:val="001103EB"/>
    <w:rsid w:val="0011086E"/>
    <w:rsid w:val="0011090A"/>
    <w:rsid w:val="00110E0C"/>
    <w:rsid w:val="00110FFD"/>
    <w:rsid w:val="00111080"/>
    <w:rsid w:val="00111293"/>
    <w:rsid w:val="0011172F"/>
    <w:rsid w:val="00111AEF"/>
    <w:rsid w:val="00112672"/>
    <w:rsid w:val="00112B5B"/>
    <w:rsid w:val="00112B61"/>
    <w:rsid w:val="00113343"/>
    <w:rsid w:val="00113C3C"/>
    <w:rsid w:val="00113CE3"/>
    <w:rsid w:val="00114A48"/>
    <w:rsid w:val="0011528D"/>
    <w:rsid w:val="00115480"/>
    <w:rsid w:val="00115D0C"/>
    <w:rsid w:val="00115D15"/>
    <w:rsid w:val="00115EBC"/>
    <w:rsid w:val="001166F4"/>
    <w:rsid w:val="00116B26"/>
    <w:rsid w:val="00116BC5"/>
    <w:rsid w:val="001171DE"/>
    <w:rsid w:val="00117C81"/>
    <w:rsid w:val="00120723"/>
    <w:rsid w:val="0012087F"/>
    <w:rsid w:val="00120EDA"/>
    <w:rsid w:val="00120FEF"/>
    <w:rsid w:val="0012141A"/>
    <w:rsid w:val="001214E7"/>
    <w:rsid w:val="0012156F"/>
    <w:rsid w:val="00121652"/>
    <w:rsid w:val="00122244"/>
    <w:rsid w:val="00122BA4"/>
    <w:rsid w:val="00122C09"/>
    <w:rsid w:val="00123107"/>
    <w:rsid w:val="001238B7"/>
    <w:rsid w:val="00123E65"/>
    <w:rsid w:val="00124B7E"/>
    <w:rsid w:val="001251B7"/>
    <w:rsid w:val="00125E25"/>
    <w:rsid w:val="001261F3"/>
    <w:rsid w:val="001267FB"/>
    <w:rsid w:val="001268CE"/>
    <w:rsid w:val="00126E8C"/>
    <w:rsid w:val="00127142"/>
    <w:rsid w:val="0012738F"/>
    <w:rsid w:val="001276C7"/>
    <w:rsid w:val="00127F16"/>
    <w:rsid w:val="00130087"/>
    <w:rsid w:val="001301BC"/>
    <w:rsid w:val="00130256"/>
    <w:rsid w:val="00130367"/>
    <w:rsid w:val="00130CAD"/>
    <w:rsid w:val="0013175E"/>
    <w:rsid w:val="001317D2"/>
    <w:rsid w:val="00131C11"/>
    <w:rsid w:val="00132182"/>
    <w:rsid w:val="0013314E"/>
    <w:rsid w:val="00133163"/>
    <w:rsid w:val="00133674"/>
    <w:rsid w:val="00133749"/>
    <w:rsid w:val="00133770"/>
    <w:rsid w:val="0013392F"/>
    <w:rsid w:val="0013395D"/>
    <w:rsid w:val="00133B5B"/>
    <w:rsid w:val="00133CCE"/>
    <w:rsid w:val="001343DA"/>
    <w:rsid w:val="0013442D"/>
    <w:rsid w:val="00134465"/>
    <w:rsid w:val="0013456E"/>
    <w:rsid w:val="00134A00"/>
    <w:rsid w:val="00134B57"/>
    <w:rsid w:val="00134D1A"/>
    <w:rsid w:val="00134E4E"/>
    <w:rsid w:val="00135205"/>
    <w:rsid w:val="00135364"/>
    <w:rsid w:val="00135EF5"/>
    <w:rsid w:val="0013669D"/>
    <w:rsid w:val="001367E3"/>
    <w:rsid w:val="00136DBC"/>
    <w:rsid w:val="00136E36"/>
    <w:rsid w:val="00136F83"/>
    <w:rsid w:val="0013763C"/>
    <w:rsid w:val="001378E7"/>
    <w:rsid w:val="00140F99"/>
    <w:rsid w:val="0014128A"/>
    <w:rsid w:val="00141305"/>
    <w:rsid w:val="00141651"/>
    <w:rsid w:val="001416A1"/>
    <w:rsid w:val="00141CEC"/>
    <w:rsid w:val="00141DF7"/>
    <w:rsid w:val="00142000"/>
    <w:rsid w:val="001423E9"/>
    <w:rsid w:val="0014248F"/>
    <w:rsid w:val="0014283E"/>
    <w:rsid w:val="00142B58"/>
    <w:rsid w:val="00142BAE"/>
    <w:rsid w:val="001430BB"/>
    <w:rsid w:val="0014333F"/>
    <w:rsid w:val="0014335F"/>
    <w:rsid w:val="00143451"/>
    <w:rsid w:val="00143953"/>
    <w:rsid w:val="00143A5F"/>
    <w:rsid w:val="00143D5E"/>
    <w:rsid w:val="00144330"/>
    <w:rsid w:val="00145E81"/>
    <w:rsid w:val="0014649A"/>
    <w:rsid w:val="001464AF"/>
    <w:rsid w:val="00146CFE"/>
    <w:rsid w:val="0014715F"/>
    <w:rsid w:val="0014717C"/>
    <w:rsid w:val="001500E4"/>
    <w:rsid w:val="00150784"/>
    <w:rsid w:val="001509E9"/>
    <w:rsid w:val="00150F69"/>
    <w:rsid w:val="00151226"/>
    <w:rsid w:val="00151A80"/>
    <w:rsid w:val="00151F12"/>
    <w:rsid w:val="001523C8"/>
    <w:rsid w:val="0015322C"/>
    <w:rsid w:val="001536D2"/>
    <w:rsid w:val="0015375E"/>
    <w:rsid w:val="00154056"/>
    <w:rsid w:val="00155AB7"/>
    <w:rsid w:val="00155CDC"/>
    <w:rsid w:val="00155F7C"/>
    <w:rsid w:val="001573C8"/>
    <w:rsid w:val="00157B4F"/>
    <w:rsid w:val="00157B56"/>
    <w:rsid w:val="00157E74"/>
    <w:rsid w:val="00160E5A"/>
    <w:rsid w:val="00160F84"/>
    <w:rsid w:val="0016249E"/>
    <w:rsid w:val="001628FD"/>
    <w:rsid w:val="00162A56"/>
    <w:rsid w:val="00162B6E"/>
    <w:rsid w:val="00162CC3"/>
    <w:rsid w:val="00162D5A"/>
    <w:rsid w:val="00162F05"/>
    <w:rsid w:val="00163036"/>
    <w:rsid w:val="001634C5"/>
    <w:rsid w:val="0016355E"/>
    <w:rsid w:val="00163577"/>
    <w:rsid w:val="00163F81"/>
    <w:rsid w:val="001640BC"/>
    <w:rsid w:val="00164133"/>
    <w:rsid w:val="00164686"/>
    <w:rsid w:val="00165070"/>
    <w:rsid w:val="0016533F"/>
    <w:rsid w:val="001653EA"/>
    <w:rsid w:val="00165477"/>
    <w:rsid w:val="001656B0"/>
    <w:rsid w:val="001657CD"/>
    <w:rsid w:val="00166A4E"/>
    <w:rsid w:val="00166CD0"/>
    <w:rsid w:val="001674AC"/>
    <w:rsid w:val="0016790D"/>
    <w:rsid w:val="0017061A"/>
    <w:rsid w:val="00170EAB"/>
    <w:rsid w:val="001710A5"/>
    <w:rsid w:val="00171D94"/>
    <w:rsid w:val="00172206"/>
    <w:rsid w:val="001728DE"/>
    <w:rsid w:val="00172D4E"/>
    <w:rsid w:val="00173182"/>
    <w:rsid w:val="0017320E"/>
    <w:rsid w:val="00173428"/>
    <w:rsid w:val="00173944"/>
    <w:rsid w:val="0017461A"/>
    <w:rsid w:val="0017557F"/>
    <w:rsid w:val="001762FE"/>
    <w:rsid w:val="001764B6"/>
    <w:rsid w:val="001768B7"/>
    <w:rsid w:val="00176EE3"/>
    <w:rsid w:val="0017706D"/>
    <w:rsid w:val="001773DF"/>
    <w:rsid w:val="001778CD"/>
    <w:rsid w:val="00177968"/>
    <w:rsid w:val="00177FCB"/>
    <w:rsid w:val="00180303"/>
    <w:rsid w:val="00180450"/>
    <w:rsid w:val="001806E4"/>
    <w:rsid w:val="00180AD4"/>
    <w:rsid w:val="001814E5"/>
    <w:rsid w:val="001815C1"/>
    <w:rsid w:val="0018255E"/>
    <w:rsid w:val="001826FC"/>
    <w:rsid w:val="001829BD"/>
    <w:rsid w:val="00182AC4"/>
    <w:rsid w:val="00182E37"/>
    <w:rsid w:val="00183CA4"/>
    <w:rsid w:val="001843B3"/>
    <w:rsid w:val="00184520"/>
    <w:rsid w:val="00185599"/>
    <w:rsid w:val="001857F9"/>
    <w:rsid w:val="00185EC8"/>
    <w:rsid w:val="001863A8"/>
    <w:rsid w:val="00186622"/>
    <w:rsid w:val="00187640"/>
    <w:rsid w:val="0018776A"/>
    <w:rsid w:val="0018790A"/>
    <w:rsid w:val="00187B78"/>
    <w:rsid w:val="00187E44"/>
    <w:rsid w:val="00187F21"/>
    <w:rsid w:val="00190121"/>
    <w:rsid w:val="0019019C"/>
    <w:rsid w:val="00191AA4"/>
    <w:rsid w:val="00192C49"/>
    <w:rsid w:val="001938B1"/>
    <w:rsid w:val="001938B7"/>
    <w:rsid w:val="00193C8A"/>
    <w:rsid w:val="00193E32"/>
    <w:rsid w:val="00193F33"/>
    <w:rsid w:val="00194753"/>
    <w:rsid w:val="001947C2"/>
    <w:rsid w:val="00194CE7"/>
    <w:rsid w:val="0019529A"/>
    <w:rsid w:val="00195C1F"/>
    <w:rsid w:val="001967F9"/>
    <w:rsid w:val="00197003"/>
    <w:rsid w:val="00197ED1"/>
    <w:rsid w:val="00197F89"/>
    <w:rsid w:val="00197FD4"/>
    <w:rsid w:val="001A03A1"/>
    <w:rsid w:val="001A0474"/>
    <w:rsid w:val="001A0A3E"/>
    <w:rsid w:val="001A1177"/>
    <w:rsid w:val="001A1E85"/>
    <w:rsid w:val="001A21E4"/>
    <w:rsid w:val="001A223A"/>
    <w:rsid w:val="001A2569"/>
    <w:rsid w:val="001A2CB4"/>
    <w:rsid w:val="001A30DE"/>
    <w:rsid w:val="001A36C5"/>
    <w:rsid w:val="001A381B"/>
    <w:rsid w:val="001A3D08"/>
    <w:rsid w:val="001A3FD1"/>
    <w:rsid w:val="001A41A8"/>
    <w:rsid w:val="001A47A1"/>
    <w:rsid w:val="001A47D7"/>
    <w:rsid w:val="001A532C"/>
    <w:rsid w:val="001A5A7A"/>
    <w:rsid w:val="001A64EB"/>
    <w:rsid w:val="001A6648"/>
    <w:rsid w:val="001A6808"/>
    <w:rsid w:val="001A68C1"/>
    <w:rsid w:val="001A6A16"/>
    <w:rsid w:val="001A6EFF"/>
    <w:rsid w:val="001A6FBA"/>
    <w:rsid w:val="001A7126"/>
    <w:rsid w:val="001A776B"/>
    <w:rsid w:val="001A77FC"/>
    <w:rsid w:val="001A7865"/>
    <w:rsid w:val="001A78AA"/>
    <w:rsid w:val="001B0125"/>
    <w:rsid w:val="001B06D9"/>
    <w:rsid w:val="001B0CF4"/>
    <w:rsid w:val="001B119D"/>
    <w:rsid w:val="001B1417"/>
    <w:rsid w:val="001B159E"/>
    <w:rsid w:val="001B1EBA"/>
    <w:rsid w:val="001B1EDC"/>
    <w:rsid w:val="001B299A"/>
    <w:rsid w:val="001B3415"/>
    <w:rsid w:val="001B405E"/>
    <w:rsid w:val="001B4709"/>
    <w:rsid w:val="001B4C16"/>
    <w:rsid w:val="001B508B"/>
    <w:rsid w:val="001B531C"/>
    <w:rsid w:val="001B57B6"/>
    <w:rsid w:val="001B5DDE"/>
    <w:rsid w:val="001B5E7D"/>
    <w:rsid w:val="001B659A"/>
    <w:rsid w:val="001B664D"/>
    <w:rsid w:val="001B667A"/>
    <w:rsid w:val="001B6850"/>
    <w:rsid w:val="001B68AE"/>
    <w:rsid w:val="001B6931"/>
    <w:rsid w:val="001B6EE8"/>
    <w:rsid w:val="001B718F"/>
    <w:rsid w:val="001B7363"/>
    <w:rsid w:val="001B7A59"/>
    <w:rsid w:val="001B7A86"/>
    <w:rsid w:val="001B7B72"/>
    <w:rsid w:val="001C030A"/>
    <w:rsid w:val="001C0FC1"/>
    <w:rsid w:val="001C1235"/>
    <w:rsid w:val="001C28C3"/>
    <w:rsid w:val="001C28D0"/>
    <w:rsid w:val="001C2D04"/>
    <w:rsid w:val="001C2F60"/>
    <w:rsid w:val="001C2FDA"/>
    <w:rsid w:val="001C3051"/>
    <w:rsid w:val="001C3599"/>
    <w:rsid w:val="001C379B"/>
    <w:rsid w:val="001C3A90"/>
    <w:rsid w:val="001C448C"/>
    <w:rsid w:val="001C47CB"/>
    <w:rsid w:val="001C4A60"/>
    <w:rsid w:val="001C4AE2"/>
    <w:rsid w:val="001C4E87"/>
    <w:rsid w:val="001C4E99"/>
    <w:rsid w:val="001C506A"/>
    <w:rsid w:val="001C585A"/>
    <w:rsid w:val="001C5DED"/>
    <w:rsid w:val="001C5E14"/>
    <w:rsid w:val="001C624A"/>
    <w:rsid w:val="001C689D"/>
    <w:rsid w:val="001C6A3F"/>
    <w:rsid w:val="001C6B85"/>
    <w:rsid w:val="001C6FDE"/>
    <w:rsid w:val="001C7CA8"/>
    <w:rsid w:val="001C7F1C"/>
    <w:rsid w:val="001D053E"/>
    <w:rsid w:val="001D0594"/>
    <w:rsid w:val="001D06C7"/>
    <w:rsid w:val="001D0964"/>
    <w:rsid w:val="001D131B"/>
    <w:rsid w:val="001D1454"/>
    <w:rsid w:val="001D1624"/>
    <w:rsid w:val="001D18EE"/>
    <w:rsid w:val="001D2B09"/>
    <w:rsid w:val="001D2D68"/>
    <w:rsid w:val="001D3970"/>
    <w:rsid w:val="001D3973"/>
    <w:rsid w:val="001D3FC4"/>
    <w:rsid w:val="001D416B"/>
    <w:rsid w:val="001D41CA"/>
    <w:rsid w:val="001D42F1"/>
    <w:rsid w:val="001D4404"/>
    <w:rsid w:val="001D44AF"/>
    <w:rsid w:val="001D4999"/>
    <w:rsid w:val="001D4A34"/>
    <w:rsid w:val="001D4B54"/>
    <w:rsid w:val="001D52FA"/>
    <w:rsid w:val="001D538D"/>
    <w:rsid w:val="001D59B6"/>
    <w:rsid w:val="001D5C20"/>
    <w:rsid w:val="001D5CA2"/>
    <w:rsid w:val="001D5D82"/>
    <w:rsid w:val="001D5E00"/>
    <w:rsid w:val="001D614D"/>
    <w:rsid w:val="001D62D4"/>
    <w:rsid w:val="001D637A"/>
    <w:rsid w:val="001D7127"/>
    <w:rsid w:val="001D722F"/>
    <w:rsid w:val="001D78F6"/>
    <w:rsid w:val="001D7B0A"/>
    <w:rsid w:val="001E001C"/>
    <w:rsid w:val="001E0C77"/>
    <w:rsid w:val="001E19B2"/>
    <w:rsid w:val="001E1B13"/>
    <w:rsid w:val="001E23DD"/>
    <w:rsid w:val="001E2B5B"/>
    <w:rsid w:val="001E2EB1"/>
    <w:rsid w:val="001E346E"/>
    <w:rsid w:val="001E37BE"/>
    <w:rsid w:val="001E3874"/>
    <w:rsid w:val="001E38FA"/>
    <w:rsid w:val="001E3900"/>
    <w:rsid w:val="001E423E"/>
    <w:rsid w:val="001E47A5"/>
    <w:rsid w:val="001E4CAB"/>
    <w:rsid w:val="001E5947"/>
    <w:rsid w:val="001E5B3D"/>
    <w:rsid w:val="001E62EC"/>
    <w:rsid w:val="001E6339"/>
    <w:rsid w:val="001E63D0"/>
    <w:rsid w:val="001E69AA"/>
    <w:rsid w:val="001E6AD4"/>
    <w:rsid w:val="001E6B6F"/>
    <w:rsid w:val="001E6D84"/>
    <w:rsid w:val="001E7EB9"/>
    <w:rsid w:val="001F0004"/>
    <w:rsid w:val="001F0436"/>
    <w:rsid w:val="001F0799"/>
    <w:rsid w:val="001F0B10"/>
    <w:rsid w:val="001F0C3A"/>
    <w:rsid w:val="001F0C8A"/>
    <w:rsid w:val="001F0CA9"/>
    <w:rsid w:val="001F0DB9"/>
    <w:rsid w:val="001F1615"/>
    <w:rsid w:val="001F174A"/>
    <w:rsid w:val="001F17C6"/>
    <w:rsid w:val="001F1E28"/>
    <w:rsid w:val="001F203D"/>
    <w:rsid w:val="001F2E68"/>
    <w:rsid w:val="001F2E9C"/>
    <w:rsid w:val="001F3285"/>
    <w:rsid w:val="001F380C"/>
    <w:rsid w:val="001F3947"/>
    <w:rsid w:val="001F43C7"/>
    <w:rsid w:val="001F4BAE"/>
    <w:rsid w:val="001F524E"/>
    <w:rsid w:val="001F5D72"/>
    <w:rsid w:val="001F5D89"/>
    <w:rsid w:val="001F5FA6"/>
    <w:rsid w:val="001F6054"/>
    <w:rsid w:val="001F6AC7"/>
    <w:rsid w:val="001F6DA3"/>
    <w:rsid w:val="001F74F0"/>
    <w:rsid w:val="001F77A5"/>
    <w:rsid w:val="001F77EC"/>
    <w:rsid w:val="00200133"/>
    <w:rsid w:val="00200A7B"/>
    <w:rsid w:val="00200BCB"/>
    <w:rsid w:val="0020126F"/>
    <w:rsid w:val="00201328"/>
    <w:rsid w:val="002014EA"/>
    <w:rsid w:val="0020190D"/>
    <w:rsid w:val="0020221B"/>
    <w:rsid w:val="00202300"/>
    <w:rsid w:val="002026E3"/>
    <w:rsid w:val="00202BD0"/>
    <w:rsid w:val="002034A9"/>
    <w:rsid w:val="0020379E"/>
    <w:rsid w:val="002039F8"/>
    <w:rsid w:val="00203FF7"/>
    <w:rsid w:val="0020439E"/>
    <w:rsid w:val="00204709"/>
    <w:rsid w:val="0020519C"/>
    <w:rsid w:val="00205427"/>
    <w:rsid w:val="00205D97"/>
    <w:rsid w:val="00206478"/>
    <w:rsid w:val="00206521"/>
    <w:rsid w:val="00207D92"/>
    <w:rsid w:val="00210B9C"/>
    <w:rsid w:val="00210E60"/>
    <w:rsid w:val="00211040"/>
    <w:rsid w:val="00211121"/>
    <w:rsid w:val="00211442"/>
    <w:rsid w:val="00211CC7"/>
    <w:rsid w:val="00211E2E"/>
    <w:rsid w:val="00211E4D"/>
    <w:rsid w:val="002125DF"/>
    <w:rsid w:val="0021274B"/>
    <w:rsid w:val="002131CE"/>
    <w:rsid w:val="002133C3"/>
    <w:rsid w:val="002137F2"/>
    <w:rsid w:val="00213EEB"/>
    <w:rsid w:val="0021469F"/>
    <w:rsid w:val="0021475A"/>
    <w:rsid w:val="00214D77"/>
    <w:rsid w:val="00215113"/>
    <w:rsid w:val="0021607F"/>
    <w:rsid w:val="0021670A"/>
    <w:rsid w:val="00216C0D"/>
    <w:rsid w:val="002171E7"/>
    <w:rsid w:val="00220B0F"/>
    <w:rsid w:val="00221464"/>
    <w:rsid w:val="002215AC"/>
    <w:rsid w:val="00221719"/>
    <w:rsid w:val="002221ED"/>
    <w:rsid w:val="00223578"/>
    <w:rsid w:val="00223894"/>
    <w:rsid w:val="00223D85"/>
    <w:rsid w:val="00224284"/>
    <w:rsid w:val="00224580"/>
    <w:rsid w:val="00224D63"/>
    <w:rsid w:val="0022503F"/>
    <w:rsid w:val="002252FB"/>
    <w:rsid w:val="002258B1"/>
    <w:rsid w:val="00225AB7"/>
    <w:rsid w:val="002261B5"/>
    <w:rsid w:val="002263E3"/>
    <w:rsid w:val="002265D8"/>
    <w:rsid w:val="00226831"/>
    <w:rsid w:val="00226AEE"/>
    <w:rsid w:val="002272BF"/>
    <w:rsid w:val="00227326"/>
    <w:rsid w:val="00227A32"/>
    <w:rsid w:val="00227CFA"/>
    <w:rsid w:val="00227FD7"/>
    <w:rsid w:val="00227FFD"/>
    <w:rsid w:val="00230B6D"/>
    <w:rsid w:val="00230C26"/>
    <w:rsid w:val="00230D8D"/>
    <w:rsid w:val="00231194"/>
    <w:rsid w:val="002311B0"/>
    <w:rsid w:val="00231BA5"/>
    <w:rsid w:val="00232160"/>
    <w:rsid w:val="0023259F"/>
    <w:rsid w:val="00232A47"/>
    <w:rsid w:val="00233147"/>
    <w:rsid w:val="00233ACE"/>
    <w:rsid w:val="00233BED"/>
    <w:rsid w:val="00233CEB"/>
    <w:rsid w:val="00233D9F"/>
    <w:rsid w:val="00233E76"/>
    <w:rsid w:val="00234078"/>
    <w:rsid w:val="002343FE"/>
    <w:rsid w:val="00234C55"/>
    <w:rsid w:val="002350FD"/>
    <w:rsid w:val="0023542B"/>
    <w:rsid w:val="00235BF5"/>
    <w:rsid w:val="0023649E"/>
    <w:rsid w:val="002364C4"/>
    <w:rsid w:val="00236A2F"/>
    <w:rsid w:val="00236F46"/>
    <w:rsid w:val="00237968"/>
    <w:rsid w:val="00237C89"/>
    <w:rsid w:val="002401EE"/>
    <w:rsid w:val="002402DA"/>
    <w:rsid w:val="00240461"/>
    <w:rsid w:val="00240809"/>
    <w:rsid w:val="0024174F"/>
    <w:rsid w:val="00241D40"/>
    <w:rsid w:val="00241DD8"/>
    <w:rsid w:val="0024231A"/>
    <w:rsid w:val="00242387"/>
    <w:rsid w:val="00242430"/>
    <w:rsid w:val="002429C9"/>
    <w:rsid w:val="00242ED3"/>
    <w:rsid w:val="00242F3E"/>
    <w:rsid w:val="0024340F"/>
    <w:rsid w:val="002437C8"/>
    <w:rsid w:val="002438F6"/>
    <w:rsid w:val="00243D7C"/>
    <w:rsid w:val="002445C1"/>
    <w:rsid w:val="0024471E"/>
    <w:rsid w:val="00244A39"/>
    <w:rsid w:val="00244C49"/>
    <w:rsid w:val="002459A5"/>
    <w:rsid w:val="00245BB8"/>
    <w:rsid w:val="00245EC1"/>
    <w:rsid w:val="00246265"/>
    <w:rsid w:val="002462AB"/>
    <w:rsid w:val="00246527"/>
    <w:rsid w:val="0024688A"/>
    <w:rsid w:val="002468C7"/>
    <w:rsid w:val="00246E4A"/>
    <w:rsid w:val="00247858"/>
    <w:rsid w:val="00247A71"/>
    <w:rsid w:val="00250233"/>
    <w:rsid w:val="002507E9"/>
    <w:rsid w:val="00250919"/>
    <w:rsid w:val="00250EBD"/>
    <w:rsid w:val="002519C2"/>
    <w:rsid w:val="00251CC1"/>
    <w:rsid w:val="00252500"/>
    <w:rsid w:val="00252DC1"/>
    <w:rsid w:val="00253289"/>
    <w:rsid w:val="00253802"/>
    <w:rsid w:val="00253903"/>
    <w:rsid w:val="00254139"/>
    <w:rsid w:val="00254B81"/>
    <w:rsid w:val="0025627C"/>
    <w:rsid w:val="0025654F"/>
    <w:rsid w:val="00256586"/>
    <w:rsid w:val="00256FEA"/>
    <w:rsid w:val="00257312"/>
    <w:rsid w:val="00257883"/>
    <w:rsid w:val="00257CA2"/>
    <w:rsid w:val="00257F2F"/>
    <w:rsid w:val="00257FAB"/>
    <w:rsid w:val="00260A0D"/>
    <w:rsid w:val="00261104"/>
    <w:rsid w:val="002628CC"/>
    <w:rsid w:val="0026292E"/>
    <w:rsid w:val="00263027"/>
    <w:rsid w:val="00263121"/>
    <w:rsid w:val="002635D1"/>
    <w:rsid w:val="00263A7F"/>
    <w:rsid w:val="00264340"/>
    <w:rsid w:val="00264E1F"/>
    <w:rsid w:val="00265298"/>
    <w:rsid w:val="002652A9"/>
    <w:rsid w:val="002658C2"/>
    <w:rsid w:val="00265C5E"/>
    <w:rsid w:val="00265D4D"/>
    <w:rsid w:val="00265E37"/>
    <w:rsid w:val="002664F5"/>
    <w:rsid w:val="0026656B"/>
    <w:rsid w:val="00266891"/>
    <w:rsid w:val="00266D75"/>
    <w:rsid w:val="00267495"/>
    <w:rsid w:val="00267558"/>
    <w:rsid w:val="002675DA"/>
    <w:rsid w:val="00267CD0"/>
    <w:rsid w:val="00267DE7"/>
    <w:rsid w:val="00267E2F"/>
    <w:rsid w:val="00267E72"/>
    <w:rsid w:val="00267F02"/>
    <w:rsid w:val="00267F89"/>
    <w:rsid w:val="002707FE"/>
    <w:rsid w:val="00270CB9"/>
    <w:rsid w:val="002712B4"/>
    <w:rsid w:val="00271879"/>
    <w:rsid w:val="0027234A"/>
    <w:rsid w:val="0027276A"/>
    <w:rsid w:val="00272A10"/>
    <w:rsid w:val="00272DA0"/>
    <w:rsid w:val="00272F10"/>
    <w:rsid w:val="00273841"/>
    <w:rsid w:val="00274361"/>
    <w:rsid w:val="002745B7"/>
    <w:rsid w:val="00274FB2"/>
    <w:rsid w:val="002753EB"/>
    <w:rsid w:val="00275536"/>
    <w:rsid w:val="00275D70"/>
    <w:rsid w:val="00275DF7"/>
    <w:rsid w:val="002763AC"/>
    <w:rsid w:val="00276429"/>
    <w:rsid w:val="00276608"/>
    <w:rsid w:val="00276DBC"/>
    <w:rsid w:val="00276EF6"/>
    <w:rsid w:val="0027736D"/>
    <w:rsid w:val="00277D85"/>
    <w:rsid w:val="00277D9A"/>
    <w:rsid w:val="00280533"/>
    <w:rsid w:val="002806F8"/>
    <w:rsid w:val="002807BC"/>
    <w:rsid w:val="0028119D"/>
    <w:rsid w:val="002812EA"/>
    <w:rsid w:val="002818C1"/>
    <w:rsid w:val="00281CA0"/>
    <w:rsid w:val="00282708"/>
    <w:rsid w:val="00282980"/>
    <w:rsid w:val="00282F71"/>
    <w:rsid w:val="002832A9"/>
    <w:rsid w:val="002832F5"/>
    <w:rsid w:val="002836FA"/>
    <w:rsid w:val="0028398D"/>
    <w:rsid w:val="00283ABD"/>
    <w:rsid w:val="00283E63"/>
    <w:rsid w:val="00283E81"/>
    <w:rsid w:val="00284156"/>
    <w:rsid w:val="00284B6E"/>
    <w:rsid w:val="0028502E"/>
    <w:rsid w:val="0028507D"/>
    <w:rsid w:val="002854F6"/>
    <w:rsid w:val="002855ED"/>
    <w:rsid w:val="00285742"/>
    <w:rsid w:val="00285D95"/>
    <w:rsid w:val="00285DB5"/>
    <w:rsid w:val="0028634D"/>
    <w:rsid w:val="002864DE"/>
    <w:rsid w:val="00286A64"/>
    <w:rsid w:val="00286DAB"/>
    <w:rsid w:val="00286DCD"/>
    <w:rsid w:val="00286E78"/>
    <w:rsid w:val="0028768C"/>
    <w:rsid w:val="002876D9"/>
    <w:rsid w:val="002878F4"/>
    <w:rsid w:val="00287941"/>
    <w:rsid w:val="002901FC"/>
    <w:rsid w:val="00290C52"/>
    <w:rsid w:val="00291025"/>
    <w:rsid w:val="002910FB"/>
    <w:rsid w:val="002919BB"/>
    <w:rsid w:val="00291AD2"/>
    <w:rsid w:val="00291DF9"/>
    <w:rsid w:val="00292B56"/>
    <w:rsid w:val="00293015"/>
    <w:rsid w:val="0029303D"/>
    <w:rsid w:val="0029329D"/>
    <w:rsid w:val="00293419"/>
    <w:rsid w:val="00293A52"/>
    <w:rsid w:val="00294798"/>
    <w:rsid w:val="00294A59"/>
    <w:rsid w:val="00294EF1"/>
    <w:rsid w:val="0029505B"/>
    <w:rsid w:val="002959EE"/>
    <w:rsid w:val="00295B2D"/>
    <w:rsid w:val="00295CF4"/>
    <w:rsid w:val="00295D8C"/>
    <w:rsid w:val="00296E85"/>
    <w:rsid w:val="00296F8C"/>
    <w:rsid w:val="0029733A"/>
    <w:rsid w:val="002977C2"/>
    <w:rsid w:val="00297EF3"/>
    <w:rsid w:val="002A00C9"/>
    <w:rsid w:val="002A0367"/>
    <w:rsid w:val="002A0401"/>
    <w:rsid w:val="002A0F62"/>
    <w:rsid w:val="002A106B"/>
    <w:rsid w:val="002A12F9"/>
    <w:rsid w:val="002A1314"/>
    <w:rsid w:val="002A206B"/>
    <w:rsid w:val="002A21DD"/>
    <w:rsid w:val="002A37C7"/>
    <w:rsid w:val="002A398F"/>
    <w:rsid w:val="002A3B90"/>
    <w:rsid w:val="002A3F34"/>
    <w:rsid w:val="002A44A8"/>
    <w:rsid w:val="002A457E"/>
    <w:rsid w:val="002A4791"/>
    <w:rsid w:val="002A4A43"/>
    <w:rsid w:val="002A4B81"/>
    <w:rsid w:val="002A56CF"/>
    <w:rsid w:val="002A5710"/>
    <w:rsid w:val="002A5BCB"/>
    <w:rsid w:val="002A5ED4"/>
    <w:rsid w:val="002A615D"/>
    <w:rsid w:val="002A6295"/>
    <w:rsid w:val="002A67B1"/>
    <w:rsid w:val="002A680E"/>
    <w:rsid w:val="002A71BA"/>
    <w:rsid w:val="002A7694"/>
    <w:rsid w:val="002A7796"/>
    <w:rsid w:val="002A7900"/>
    <w:rsid w:val="002B05DF"/>
    <w:rsid w:val="002B133C"/>
    <w:rsid w:val="002B1594"/>
    <w:rsid w:val="002B1F72"/>
    <w:rsid w:val="002B26F4"/>
    <w:rsid w:val="002B3283"/>
    <w:rsid w:val="002B3360"/>
    <w:rsid w:val="002B345E"/>
    <w:rsid w:val="002B3B37"/>
    <w:rsid w:val="002B3DAD"/>
    <w:rsid w:val="002B44BF"/>
    <w:rsid w:val="002B4DFA"/>
    <w:rsid w:val="002B5050"/>
    <w:rsid w:val="002B52EC"/>
    <w:rsid w:val="002B532B"/>
    <w:rsid w:val="002B5562"/>
    <w:rsid w:val="002B5F75"/>
    <w:rsid w:val="002B6197"/>
    <w:rsid w:val="002B69EF"/>
    <w:rsid w:val="002B7095"/>
    <w:rsid w:val="002B743A"/>
    <w:rsid w:val="002B7B42"/>
    <w:rsid w:val="002C0134"/>
    <w:rsid w:val="002C0648"/>
    <w:rsid w:val="002C0673"/>
    <w:rsid w:val="002C0BF3"/>
    <w:rsid w:val="002C0FFA"/>
    <w:rsid w:val="002C1334"/>
    <w:rsid w:val="002C1436"/>
    <w:rsid w:val="002C1467"/>
    <w:rsid w:val="002C2C2A"/>
    <w:rsid w:val="002C3038"/>
    <w:rsid w:val="002C3140"/>
    <w:rsid w:val="002C338B"/>
    <w:rsid w:val="002C33BE"/>
    <w:rsid w:val="002C361F"/>
    <w:rsid w:val="002C3731"/>
    <w:rsid w:val="002C3A1C"/>
    <w:rsid w:val="002C3A9B"/>
    <w:rsid w:val="002C4179"/>
    <w:rsid w:val="002C428B"/>
    <w:rsid w:val="002C43C2"/>
    <w:rsid w:val="002C471C"/>
    <w:rsid w:val="002C497D"/>
    <w:rsid w:val="002C4A42"/>
    <w:rsid w:val="002C54ED"/>
    <w:rsid w:val="002C6388"/>
    <w:rsid w:val="002C679C"/>
    <w:rsid w:val="002C682A"/>
    <w:rsid w:val="002C683C"/>
    <w:rsid w:val="002C6F7F"/>
    <w:rsid w:val="002C740B"/>
    <w:rsid w:val="002C791B"/>
    <w:rsid w:val="002C7AD3"/>
    <w:rsid w:val="002C7B12"/>
    <w:rsid w:val="002C7D75"/>
    <w:rsid w:val="002D0239"/>
    <w:rsid w:val="002D0C53"/>
    <w:rsid w:val="002D12FF"/>
    <w:rsid w:val="002D136D"/>
    <w:rsid w:val="002D14E9"/>
    <w:rsid w:val="002D1C07"/>
    <w:rsid w:val="002D1E18"/>
    <w:rsid w:val="002D2143"/>
    <w:rsid w:val="002D2EF1"/>
    <w:rsid w:val="002D32F9"/>
    <w:rsid w:val="002D4330"/>
    <w:rsid w:val="002D44C1"/>
    <w:rsid w:val="002D48D7"/>
    <w:rsid w:val="002D4AFD"/>
    <w:rsid w:val="002D4B71"/>
    <w:rsid w:val="002D5BC8"/>
    <w:rsid w:val="002D60D0"/>
    <w:rsid w:val="002D6A1F"/>
    <w:rsid w:val="002D6F5A"/>
    <w:rsid w:val="002D70D7"/>
    <w:rsid w:val="002D7195"/>
    <w:rsid w:val="002D71D8"/>
    <w:rsid w:val="002D721B"/>
    <w:rsid w:val="002E0F26"/>
    <w:rsid w:val="002E177B"/>
    <w:rsid w:val="002E1A25"/>
    <w:rsid w:val="002E1E46"/>
    <w:rsid w:val="002E2774"/>
    <w:rsid w:val="002E28AB"/>
    <w:rsid w:val="002E417D"/>
    <w:rsid w:val="002E5300"/>
    <w:rsid w:val="002E62C8"/>
    <w:rsid w:val="002E6569"/>
    <w:rsid w:val="002E7467"/>
    <w:rsid w:val="002E7597"/>
    <w:rsid w:val="002E7927"/>
    <w:rsid w:val="002E7AF8"/>
    <w:rsid w:val="002E7D9D"/>
    <w:rsid w:val="002E7F39"/>
    <w:rsid w:val="002E7F6D"/>
    <w:rsid w:val="002E7FA1"/>
    <w:rsid w:val="002F077B"/>
    <w:rsid w:val="002F079D"/>
    <w:rsid w:val="002F0B64"/>
    <w:rsid w:val="002F18E2"/>
    <w:rsid w:val="002F21A1"/>
    <w:rsid w:val="002F23B5"/>
    <w:rsid w:val="002F23E1"/>
    <w:rsid w:val="002F25EB"/>
    <w:rsid w:val="002F2838"/>
    <w:rsid w:val="002F2869"/>
    <w:rsid w:val="002F42BC"/>
    <w:rsid w:val="002F4472"/>
    <w:rsid w:val="002F4C4C"/>
    <w:rsid w:val="002F5D89"/>
    <w:rsid w:val="002F777F"/>
    <w:rsid w:val="003005BB"/>
    <w:rsid w:val="003007C4"/>
    <w:rsid w:val="00300844"/>
    <w:rsid w:val="00300921"/>
    <w:rsid w:val="00300A3B"/>
    <w:rsid w:val="00300C29"/>
    <w:rsid w:val="00300E84"/>
    <w:rsid w:val="003010E8"/>
    <w:rsid w:val="003014EB"/>
    <w:rsid w:val="00301694"/>
    <w:rsid w:val="00301915"/>
    <w:rsid w:val="00301C3E"/>
    <w:rsid w:val="00302C05"/>
    <w:rsid w:val="00303268"/>
    <w:rsid w:val="003034B6"/>
    <w:rsid w:val="0030372F"/>
    <w:rsid w:val="003037A1"/>
    <w:rsid w:val="00303D44"/>
    <w:rsid w:val="00304799"/>
    <w:rsid w:val="003049D9"/>
    <w:rsid w:val="00304EB0"/>
    <w:rsid w:val="00305295"/>
    <w:rsid w:val="00306D77"/>
    <w:rsid w:val="00306F2B"/>
    <w:rsid w:val="00307E5B"/>
    <w:rsid w:val="00310659"/>
    <w:rsid w:val="003108AD"/>
    <w:rsid w:val="00311275"/>
    <w:rsid w:val="00311331"/>
    <w:rsid w:val="00311677"/>
    <w:rsid w:val="00311866"/>
    <w:rsid w:val="003118AC"/>
    <w:rsid w:val="0031198E"/>
    <w:rsid w:val="00311C0E"/>
    <w:rsid w:val="00311F38"/>
    <w:rsid w:val="0031291B"/>
    <w:rsid w:val="00313CB5"/>
    <w:rsid w:val="0031433B"/>
    <w:rsid w:val="0031458E"/>
    <w:rsid w:val="00314628"/>
    <w:rsid w:val="003155F3"/>
    <w:rsid w:val="00315CD4"/>
    <w:rsid w:val="00316244"/>
    <w:rsid w:val="00316326"/>
    <w:rsid w:val="003163C9"/>
    <w:rsid w:val="0031679C"/>
    <w:rsid w:val="003167A1"/>
    <w:rsid w:val="00316F6C"/>
    <w:rsid w:val="00317085"/>
    <w:rsid w:val="00317088"/>
    <w:rsid w:val="00317A4D"/>
    <w:rsid w:val="00317EFE"/>
    <w:rsid w:val="00317FC2"/>
    <w:rsid w:val="00320778"/>
    <w:rsid w:val="00321076"/>
    <w:rsid w:val="003210EB"/>
    <w:rsid w:val="00321179"/>
    <w:rsid w:val="003213DC"/>
    <w:rsid w:val="00321400"/>
    <w:rsid w:val="003215F4"/>
    <w:rsid w:val="00321A5F"/>
    <w:rsid w:val="00321B25"/>
    <w:rsid w:val="00322314"/>
    <w:rsid w:val="00322810"/>
    <w:rsid w:val="00322C9C"/>
    <w:rsid w:val="00322C9F"/>
    <w:rsid w:val="00323207"/>
    <w:rsid w:val="00323684"/>
    <w:rsid w:val="00323E4D"/>
    <w:rsid w:val="00323ED6"/>
    <w:rsid w:val="00323EF9"/>
    <w:rsid w:val="003243A0"/>
    <w:rsid w:val="003247C9"/>
    <w:rsid w:val="003249DE"/>
    <w:rsid w:val="003249F1"/>
    <w:rsid w:val="00324EE7"/>
    <w:rsid w:val="003256F1"/>
    <w:rsid w:val="00325A48"/>
    <w:rsid w:val="00325BD9"/>
    <w:rsid w:val="00325F04"/>
    <w:rsid w:val="003261EA"/>
    <w:rsid w:val="00326348"/>
    <w:rsid w:val="0032697E"/>
    <w:rsid w:val="0032698A"/>
    <w:rsid w:val="0032698C"/>
    <w:rsid w:val="00326C24"/>
    <w:rsid w:val="00326CA6"/>
    <w:rsid w:val="00327C68"/>
    <w:rsid w:val="0033032D"/>
    <w:rsid w:val="00330339"/>
    <w:rsid w:val="00330A6F"/>
    <w:rsid w:val="00330E4A"/>
    <w:rsid w:val="00330F01"/>
    <w:rsid w:val="00331D18"/>
    <w:rsid w:val="00332282"/>
    <w:rsid w:val="003326F3"/>
    <w:rsid w:val="0033309C"/>
    <w:rsid w:val="003336C3"/>
    <w:rsid w:val="00333DEB"/>
    <w:rsid w:val="00334096"/>
    <w:rsid w:val="00334D4A"/>
    <w:rsid w:val="00334D8F"/>
    <w:rsid w:val="0033523C"/>
    <w:rsid w:val="00335482"/>
    <w:rsid w:val="00335878"/>
    <w:rsid w:val="00335919"/>
    <w:rsid w:val="00335AC6"/>
    <w:rsid w:val="0033603B"/>
    <w:rsid w:val="00336748"/>
    <w:rsid w:val="0033726B"/>
    <w:rsid w:val="00337320"/>
    <w:rsid w:val="00337878"/>
    <w:rsid w:val="0033796D"/>
    <w:rsid w:val="003379AE"/>
    <w:rsid w:val="00337AE7"/>
    <w:rsid w:val="00337BE3"/>
    <w:rsid w:val="00337F64"/>
    <w:rsid w:val="003409D9"/>
    <w:rsid w:val="00340A7F"/>
    <w:rsid w:val="00341158"/>
    <w:rsid w:val="003411B0"/>
    <w:rsid w:val="003419F4"/>
    <w:rsid w:val="00341E9F"/>
    <w:rsid w:val="00342183"/>
    <w:rsid w:val="00342666"/>
    <w:rsid w:val="00342711"/>
    <w:rsid w:val="00342A99"/>
    <w:rsid w:val="0034301A"/>
    <w:rsid w:val="00343366"/>
    <w:rsid w:val="0034363A"/>
    <w:rsid w:val="00343717"/>
    <w:rsid w:val="00343E57"/>
    <w:rsid w:val="00343FC8"/>
    <w:rsid w:val="00344739"/>
    <w:rsid w:val="00344A6A"/>
    <w:rsid w:val="00344A95"/>
    <w:rsid w:val="0034522A"/>
    <w:rsid w:val="003457C5"/>
    <w:rsid w:val="00345AB1"/>
    <w:rsid w:val="00345F9D"/>
    <w:rsid w:val="00346FF9"/>
    <w:rsid w:val="003478D5"/>
    <w:rsid w:val="00347F88"/>
    <w:rsid w:val="00350E56"/>
    <w:rsid w:val="00351AAD"/>
    <w:rsid w:val="0035241E"/>
    <w:rsid w:val="003526F0"/>
    <w:rsid w:val="00352FEE"/>
    <w:rsid w:val="0035342F"/>
    <w:rsid w:val="003537DF"/>
    <w:rsid w:val="00353D9D"/>
    <w:rsid w:val="00354564"/>
    <w:rsid w:val="00355782"/>
    <w:rsid w:val="0035604F"/>
    <w:rsid w:val="003560B2"/>
    <w:rsid w:val="00356520"/>
    <w:rsid w:val="00356A28"/>
    <w:rsid w:val="00356FF3"/>
    <w:rsid w:val="00357F75"/>
    <w:rsid w:val="003600BB"/>
    <w:rsid w:val="0036041A"/>
    <w:rsid w:val="0036054D"/>
    <w:rsid w:val="00361112"/>
    <w:rsid w:val="00361A1D"/>
    <w:rsid w:val="003621F7"/>
    <w:rsid w:val="00362206"/>
    <w:rsid w:val="00362350"/>
    <w:rsid w:val="003623DF"/>
    <w:rsid w:val="003625FC"/>
    <w:rsid w:val="0036281F"/>
    <w:rsid w:val="0036292A"/>
    <w:rsid w:val="00362D3C"/>
    <w:rsid w:val="00362E56"/>
    <w:rsid w:val="003651D1"/>
    <w:rsid w:val="003668DD"/>
    <w:rsid w:val="00370244"/>
    <w:rsid w:val="003713FF"/>
    <w:rsid w:val="0037149F"/>
    <w:rsid w:val="003717BA"/>
    <w:rsid w:val="00371856"/>
    <w:rsid w:val="00371C36"/>
    <w:rsid w:val="00371C83"/>
    <w:rsid w:val="00371CC4"/>
    <w:rsid w:val="00372142"/>
    <w:rsid w:val="0037243D"/>
    <w:rsid w:val="003726A5"/>
    <w:rsid w:val="003729BD"/>
    <w:rsid w:val="00372EA0"/>
    <w:rsid w:val="00372EC7"/>
    <w:rsid w:val="00373411"/>
    <w:rsid w:val="003736CE"/>
    <w:rsid w:val="003740BB"/>
    <w:rsid w:val="003741E4"/>
    <w:rsid w:val="00374391"/>
    <w:rsid w:val="003749D8"/>
    <w:rsid w:val="0037501A"/>
    <w:rsid w:val="003757A2"/>
    <w:rsid w:val="00375BAC"/>
    <w:rsid w:val="00375C09"/>
    <w:rsid w:val="003760A8"/>
    <w:rsid w:val="00376108"/>
    <w:rsid w:val="0037659D"/>
    <w:rsid w:val="00377781"/>
    <w:rsid w:val="0037787C"/>
    <w:rsid w:val="00377D90"/>
    <w:rsid w:val="003804B2"/>
    <w:rsid w:val="003809EB"/>
    <w:rsid w:val="00380C82"/>
    <w:rsid w:val="00380DA3"/>
    <w:rsid w:val="00381ABE"/>
    <w:rsid w:val="00381C61"/>
    <w:rsid w:val="00382556"/>
    <w:rsid w:val="003831AD"/>
    <w:rsid w:val="00383A1B"/>
    <w:rsid w:val="00383F43"/>
    <w:rsid w:val="0038433B"/>
    <w:rsid w:val="003847DE"/>
    <w:rsid w:val="00384863"/>
    <w:rsid w:val="0038502C"/>
    <w:rsid w:val="00385624"/>
    <w:rsid w:val="003858D2"/>
    <w:rsid w:val="00385DD0"/>
    <w:rsid w:val="00385EF4"/>
    <w:rsid w:val="00386225"/>
    <w:rsid w:val="003863D0"/>
    <w:rsid w:val="003867E4"/>
    <w:rsid w:val="00386813"/>
    <w:rsid w:val="00386C6F"/>
    <w:rsid w:val="00386D07"/>
    <w:rsid w:val="00386F81"/>
    <w:rsid w:val="00387257"/>
    <w:rsid w:val="00387811"/>
    <w:rsid w:val="00387C79"/>
    <w:rsid w:val="00387EAF"/>
    <w:rsid w:val="003900AE"/>
    <w:rsid w:val="00390278"/>
    <w:rsid w:val="00390656"/>
    <w:rsid w:val="00390FBE"/>
    <w:rsid w:val="00391168"/>
    <w:rsid w:val="003917DC"/>
    <w:rsid w:val="00391CAE"/>
    <w:rsid w:val="00391E75"/>
    <w:rsid w:val="00392173"/>
    <w:rsid w:val="0039223D"/>
    <w:rsid w:val="0039236A"/>
    <w:rsid w:val="0039239D"/>
    <w:rsid w:val="003923BD"/>
    <w:rsid w:val="0039278E"/>
    <w:rsid w:val="00392CB1"/>
    <w:rsid w:val="00392FCF"/>
    <w:rsid w:val="00393699"/>
    <w:rsid w:val="00393E3F"/>
    <w:rsid w:val="003941A7"/>
    <w:rsid w:val="0039443A"/>
    <w:rsid w:val="003945C3"/>
    <w:rsid w:val="00394649"/>
    <w:rsid w:val="00394803"/>
    <w:rsid w:val="0039524A"/>
    <w:rsid w:val="00395345"/>
    <w:rsid w:val="00395783"/>
    <w:rsid w:val="00395837"/>
    <w:rsid w:val="00395878"/>
    <w:rsid w:val="0039594C"/>
    <w:rsid w:val="003962A2"/>
    <w:rsid w:val="003963B3"/>
    <w:rsid w:val="0039670B"/>
    <w:rsid w:val="00396B66"/>
    <w:rsid w:val="00396EE1"/>
    <w:rsid w:val="003975E4"/>
    <w:rsid w:val="0039784A"/>
    <w:rsid w:val="00397BD3"/>
    <w:rsid w:val="00397D12"/>
    <w:rsid w:val="003A004F"/>
    <w:rsid w:val="003A0133"/>
    <w:rsid w:val="003A02B7"/>
    <w:rsid w:val="003A04B8"/>
    <w:rsid w:val="003A0A0E"/>
    <w:rsid w:val="003A0E74"/>
    <w:rsid w:val="003A1983"/>
    <w:rsid w:val="003A2353"/>
    <w:rsid w:val="003A25EC"/>
    <w:rsid w:val="003A27A7"/>
    <w:rsid w:val="003A2895"/>
    <w:rsid w:val="003A300F"/>
    <w:rsid w:val="003A310F"/>
    <w:rsid w:val="003A33E9"/>
    <w:rsid w:val="003A3766"/>
    <w:rsid w:val="003A3AB7"/>
    <w:rsid w:val="003A4CDF"/>
    <w:rsid w:val="003A5260"/>
    <w:rsid w:val="003A54B1"/>
    <w:rsid w:val="003A55A9"/>
    <w:rsid w:val="003A5D34"/>
    <w:rsid w:val="003A6092"/>
    <w:rsid w:val="003A674D"/>
    <w:rsid w:val="003A688C"/>
    <w:rsid w:val="003A6B29"/>
    <w:rsid w:val="003A6FEC"/>
    <w:rsid w:val="003A76CF"/>
    <w:rsid w:val="003A7C76"/>
    <w:rsid w:val="003B02AF"/>
    <w:rsid w:val="003B0A4D"/>
    <w:rsid w:val="003B0C00"/>
    <w:rsid w:val="003B188C"/>
    <w:rsid w:val="003B1B41"/>
    <w:rsid w:val="003B2506"/>
    <w:rsid w:val="003B3591"/>
    <w:rsid w:val="003B3769"/>
    <w:rsid w:val="003B3C15"/>
    <w:rsid w:val="003B3EC7"/>
    <w:rsid w:val="003B410A"/>
    <w:rsid w:val="003B4390"/>
    <w:rsid w:val="003B47FD"/>
    <w:rsid w:val="003B4C6A"/>
    <w:rsid w:val="003B4DC2"/>
    <w:rsid w:val="003B4EFF"/>
    <w:rsid w:val="003B535B"/>
    <w:rsid w:val="003B5948"/>
    <w:rsid w:val="003B5BA0"/>
    <w:rsid w:val="003B5F0D"/>
    <w:rsid w:val="003B6591"/>
    <w:rsid w:val="003B675D"/>
    <w:rsid w:val="003B6957"/>
    <w:rsid w:val="003B6FEF"/>
    <w:rsid w:val="003B73A3"/>
    <w:rsid w:val="003B79C0"/>
    <w:rsid w:val="003C0137"/>
    <w:rsid w:val="003C149C"/>
    <w:rsid w:val="003C2073"/>
    <w:rsid w:val="003C2590"/>
    <w:rsid w:val="003C2E66"/>
    <w:rsid w:val="003C3399"/>
    <w:rsid w:val="003C3524"/>
    <w:rsid w:val="003C379F"/>
    <w:rsid w:val="003C3987"/>
    <w:rsid w:val="003C3DB0"/>
    <w:rsid w:val="003C4945"/>
    <w:rsid w:val="003C4ABA"/>
    <w:rsid w:val="003C4CFF"/>
    <w:rsid w:val="003C4FC3"/>
    <w:rsid w:val="003C5257"/>
    <w:rsid w:val="003C53BB"/>
    <w:rsid w:val="003C581B"/>
    <w:rsid w:val="003C60DA"/>
    <w:rsid w:val="003C6240"/>
    <w:rsid w:val="003C6314"/>
    <w:rsid w:val="003C719E"/>
    <w:rsid w:val="003C7C04"/>
    <w:rsid w:val="003D01FB"/>
    <w:rsid w:val="003D022F"/>
    <w:rsid w:val="003D0989"/>
    <w:rsid w:val="003D1348"/>
    <w:rsid w:val="003D13D4"/>
    <w:rsid w:val="003D1B72"/>
    <w:rsid w:val="003D214C"/>
    <w:rsid w:val="003D2153"/>
    <w:rsid w:val="003D222A"/>
    <w:rsid w:val="003D22BF"/>
    <w:rsid w:val="003D2447"/>
    <w:rsid w:val="003D2696"/>
    <w:rsid w:val="003D26E1"/>
    <w:rsid w:val="003D28B1"/>
    <w:rsid w:val="003D29BB"/>
    <w:rsid w:val="003D3373"/>
    <w:rsid w:val="003D34E5"/>
    <w:rsid w:val="003D3EFB"/>
    <w:rsid w:val="003D4374"/>
    <w:rsid w:val="003D451D"/>
    <w:rsid w:val="003D4CAD"/>
    <w:rsid w:val="003D57A4"/>
    <w:rsid w:val="003D57DE"/>
    <w:rsid w:val="003D5E8D"/>
    <w:rsid w:val="003D5EB0"/>
    <w:rsid w:val="003D63A0"/>
    <w:rsid w:val="003D65A2"/>
    <w:rsid w:val="003D6A26"/>
    <w:rsid w:val="003D6B20"/>
    <w:rsid w:val="003D6F3B"/>
    <w:rsid w:val="003D77C7"/>
    <w:rsid w:val="003D77D0"/>
    <w:rsid w:val="003D7984"/>
    <w:rsid w:val="003D79BB"/>
    <w:rsid w:val="003D7B8B"/>
    <w:rsid w:val="003D7C7D"/>
    <w:rsid w:val="003E0844"/>
    <w:rsid w:val="003E0F7A"/>
    <w:rsid w:val="003E1BCE"/>
    <w:rsid w:val="003E2B91"/>
    <w:rsid w:val="003E3062"/>
    <w:rsid w:val="003E3078"/>
    <w:rsid w:val="003E31A0"/>
    <w:rsid w:val="003E5055"/>
    <w:rsid w:val="003E5222"/>
    <w:rsid w:val="003E528E"/>
    <w:rsid w:val="003E5E50"/>
    <w:rsid w:val="003E5FF6"/>
    <w:rsid w:val="003E609D"/>
    <w:rsid w:val="003E61E4"/>
    <w:rsid w:val="003E646D"/>
    <w:rsid w:val="003E6480"/>
    <w:rsid w:val="003E6770"/>
    <w:rsid w:val="003E71A7"/>
    <w:rsid w:val="003E7527"/>
    <w:rsid w:val="003E76E4"/>
    <w:rsid w:val="003E7951"/>
    <w:rsid w:val="003E7BC2"/>
    <w:rsid w:val="003E7E32"/>
    <w:rsid w:val="003F0316"/>
    <w:rsid w:val="003F0342"/>
    <w:rsid w:val="003F0353"/>
    <w:rsid w:val="003F06EB"/>
    <w:rsid w:val="003F0AD0"/>
    <w:rsid w:val="003F0E07"/>
    <w:rsid w:val="003F0EC3"/>
    <w:rsid w:val="003F11C4"/>
    <w:rsid w:val="003F18C5"/>
    <w:rsid w:val="003F26D3"/>
    <w:rsid w:val="003F2B69"/>
    <w:rsid w:val="003F3716"/>
    <w:rsid w:val="003F3E50"/>
    <w:rsid w:val="003F4124"/>
    <w:rsid w:val="003F4A8F"/>
    <w:rsid w:val="003F5709"/>
    <w:rsid w:val="003F594F"/>
    <w:rsid w:val="003F5B93"/>
    <w:rsid w:val="003F5DC8"/>
    <w:rsid w:val="003F64FD"/>
    <w:rsid w:val="003F6F48"/>
    <w:rsid w:val="003F7757"/>
    <w:rsid w:val="003F7ECD"/>
    <w:rsid w:val="004005C5"/>
    <w:rsid w:val="00400AC5"/>
    <w:rsid w:val="00400BB3"/>
    <w:rsid w:val="004013F0"/>
    <w:rsid w:val="0040163A"/>
    <w:rsid w:val="0040191A"/>
    <w:rsid w:val="00402759"/>
    <w:rsid w:val="00402A7E"/>
    <w:rsid w:val="00402B1D"/>
    <w:rsid w:val="00402F81"/>
    <w:rsid w:val="004044C8"/>
    <w:rsid w:val="004050B1"/>
    <w:rsid w:val="00405227"/>
    <w:rsid w:val="00405871"/>
    <w:rsid w:val="004059AC"/>
    <w:rsid w:val="00405AB1"/>
    <w:rsid w:val="00406532"/>
    <w:rsid w:val="004067BE"/>
    <w:rsid w:val="00406A2B"/>
    <w:rsid w:val="00406C2A"/>
    <w:rsid w:val="00407081"/>
    <w:rsid w:val="004073CD"/>
    <w:rsid w:val="00407A96"/>
    <w:rsid w:val="00407F81"/>
    <w:rsid w:val="004100A7"/>
    <w:rsid w:val="004101E7"/>
    <w:rsid w:val="00410494"/>
    <w:rsid w:val="00410B3F"/>
    <w:rsid w:val="004114E6"/>
    <w:rsid w:val="00411C1B"/>
    <w:rsid w:val="0041289A"/>
    <w:rsid w:val="00412ADB"/>
    <w:rsid w:val="00412C00"/>
    <w:rsid w:val="00412EB4"/>
    <w:rsid w:val="00413000"/>
    <w:rsid w:val="00413823"/>
    <w:rsid w:val="00413D70"/>
    <w:rsid w:val="00413DA8"/>
    <w:rsid w:val="0041465D"/>
    <w:rsid w:val="00414730"/>
    <w:rsid w:val="004149D2"/>
    <w:rsid w:val="00414A27"/>
    <w:rsid w:val="00414C44"/>
    <w:rsid w:val="0041505B"/>
    <w:rsid w:val="00415762"/>
    <w:rsid w:val="00415B20"/>
    <w:rsid w:val="00415F9E"/>
    <w:rsid w:val="00416587"/>
    <w:rsid w:val="004165D3"/>
    <w:rsid w:val="0041678B"/>
    <w:rsid w:val="00417565"/>
    <w:rsid w:val="00417734"/>
    <w:rsid w:val="0041795C"/>
    <w:rsid w:val="004179A8"/>
    <w:rsid w:val="00417C09"/>
    <w:rsid w:val="00417C0C"/>
    <w:rsid w:val="00417E1C"/>
    <w:rsid w:val="00420107"/>
    <w:rsid w:val="00420182"/>
    <w:rsid w:val="00420350"/>
    <w:rsid w:val="004204A3"/>
    <w:rsid w:val="00420597"/>
    <w:rsid w:val="00420717"/>
    <w:rsid w:val="004207C3"/>
    <w:rsid w:val="0042144B"/>
    <w:rsid w:val="00421533"/>
    <w:rsid w:val="00421722"/>
    <w:rsid w:val="004218BB"/>
    <w:rsid w:val="00422072"/>
    <w:rsid w:val="00422104"/>
    <w:rsid w:val="00422EB2"/>
    <w:rsid w:val="00423634"/>
    <w:rsid w:val="0042364E"/>
    <w:rsid w:val="00423718"/>
    <w:rsid w:val="00423A85"/>
    <w:rsid w:val="00423BA6"/>
    <w:rsid w:val="00423EE5"/>
    <w:rsid w:val="00424022"/>
    <w:rsid w:val="00424072"/>
    <w:rsid w:val="004240D4"/>
    <w:rsid w:val="00424105"/>
    <w:rsid w:val="0042624D"/>
    <w:rsid w:val="00426B6B"/>
    <w:rsid w:val="00427086"/>
    <w:rsid w:val="00427607"/>
    <w:rsid w:val="004279F0"/>
    <w:rsid w:val="0043002C"/>
    <w:rsid w:val="004303D0"/>
    <w:rsid w:val="0043055E"/>
    <w:rsid w:val="004307EF"/>
    <w:rsid w:val="0043085C"/>
    <w:rsid w:val="00431195"/>
    <w:rsid w:val="0043173E"/>
    <w:rsid w:val="004317A5"/>
    <w:rsid w:val="00431C53"/>
    <w:rsid w:val="00431D7A"/>
    <w:rsid w:val="00431F99"/>
    <w:rsid w:val="004327EB"/>
    <w:rsid w:val="00432B71"/>
    <w:rsid w:val="00432C15"/>
    <w:rsid w:val="00433633"/>
    <w:rsid w:val="0043395A"/>
    <w:rsid w:val="00433FCC"/>
    <w:rsid w:val="00434064"/>
    <w:rsid w:val="004340CD"/>
    <w:rsid w:val="0043464E"/>
    <w:rsid w:val="00436036"/>
    <w:rsid w:val="00436131"/>
    <w:rsid w:val="004364DA"/>
    <w:rsid w:val="00436D75"/>
    <w:rsid w:val="004372D7"/>
    <w:rsid w:val="004373CC"/>
    <w:rsid w:val="00440A66"/>
    <w:rsid w:val="00441074"/>
    <w:rsid w:val="00442677"/>
    <w:rsid w:val="004428E8"/>
    <w:rsid w:val="004429F0"/>
    <w:rsid w:val="00442C15"/>
    <w:rsid w:val="00443214"/>
    <w:rsid w:val="00443CC9"/>
    <w:rsid w:val="00443CCB"/>
    <w:rsid w:val="00443E8A"/>
    <w:rsid w:val="00444048"/>
    <w:rsid w:val="0044430A"/>
    <w:rsid w:val="004444EF"/>
    <w:rsid w:val="00444D02"/>
    <w:rsid w:val="0044513E"/>
    <w:rsid w:val="004474B9"/>
    <w:rsid w:val="004505EB"/>
    <w:rsid w:val="00450B0D"/>
    <w:rsid w:val="00450B50"/>
    <w:rsid w:val="00450D51"/>
    <w:rsid w:val="00450DB7"/>
    <w:rsid w:val="0045111E"/>
    <w:rsid w:val="00451297"/>
    <w:rsid w:val="004512B8"/>
    <w:rsid w:val="004522C1"/>
    <w:rsid w:val="004525E2"/>
    <w:rsid w:val="00452706"/>
    <w:rsid w:val="00452C70"/>
    <w:rsid w:val="004536CF"/>
    <w:rsid w:val="00453872"/>
    <w:rsid w:val="00453C0B"/>
    <w:rsid w:val="00453C4F"/>
    <w:rsid w:val="00453DE1"/>
    <w:rsid w:val="00453E04"/>
    <w:rsid w:val="00454014"/>
    <w:rsid w:val="004540A7"/>
    <w:rsid w:val="00454375"/>
    <w:rsid w:val="00454B9F"/>
    <w:rsid w:val="00454EDA"/>
    <w:rsid w:val="00455E71"/>
    <w:rsid w:val="00455EEB"/>
    <w:rsid w:val="00456167"/>
    <w:rsid w:val="004564DD"/>
    <w:rsid w:val="00456740"/>
    <w:rsid w:val="00456E7F"/>
    <w:rsid w:val="00457461"/>
    <w:rsid w:val="00457689"/>
    <w:rsid w:val="004579CD"/>
    <w:rsid w:val="00457AF9"/>
    <w:rsid w:val="00460051"/>
    <w:rsid w:val="00460397"/>
    <w:rsid w:val="00460CEF"/>
    <w:rsid w:val="00460DA7"/>
    <w:rsid w:val="00461040"/>
    <w:rsid w:val="004611F1"/>
    <w:rsid w:val="0046144E"/>
    <w:rsid w:val="004617B1"/>
    <w:rsid w:val="0046198B"/>
    <w:rsid w:val="00461ADC"/>
    <w:rsid w:val="00461C88"/>
    <w:rsid w:val="00461D7F"/>
    <w:rsid w:val="00462168"/>
    <w:rsid w:val="0046219A"/>
    <w:rsid w:val="00462610"/>
    <w:rsid w:val="004628E7"/>
    <w:rsid w:val="00462E68"/>
    <w:rsid w:val="0046317F"/>
    <w:rsid w:val="004632D4"/>
    <w:rsid w:val="0046353F"/>
    <w:rsid w:val="00463AE5"/>
    <w:rsid w:val="004646A2"/>
    <w:rsid w:val="00464B4F"/>
    <w:rsid w:val="00464D6D"/>
    <w:rsid w:val="00464E2A"/>
    <w:rsid w:val="00464F1A"/>
    <w:rsid w:val="00465031"/>
    <w:rsid w:val="004655F2"/>
    <w:rsid w:val="0046618A"/>
    <w:rsid w:val="004661DD"/>
    <w:rsid w:val="004661ED"/>
    <w:rsid w:val="004668E0"/>
    <w:rsid w:val="00466A27"/>
    <w:rsid w:val="00466FD3"/>
    <w:rsid w:val="00467111"/>
    <w:rsid w:val="0046719A"/>
    <w:rsid w:val="004675BC"/>
    <w:rsid w:val="00470227"/>
    <w:rsid w:val="0047045B"/>
    <w:rsid w:val="004706DE"/>
    <w:rsid w:val="00470A55"/>
    <w:rsid w:val="00470AE9"/>
    <w:rsid w:val="00470B2F"/>
    <w:rsid w:val="00471271"/>
    <w:rsid w:val="00471452"/>
    <w:rsid w:val="00471774"/>
    <w:rsid w:val="00472594"/>
    <w:rsid w:val="00472798"/>
    <w:rsid w:val="00472CDE"/>
    <w:rsid w:val="0047376D"/>
    <w:rsid w:val="00473A4B"/>
    <w:rsid w:val="00473B1F"/>
    <w:rsid w:val="004742ED"/>
    <w:rsid w:val="00474A7E"/>
    <w:rsid w:val="00474B23"/>
    <w:rsid w:val="00474DD6"/>
    <w:rsid w:val="0047505D"/>
    <w:rsid w:val="0047541D"/>
    <w:rsid w:val="004756D9"/>
    <w:rsid w:val="00475F8B"/>
    <w:rsid w:val="004766EC"/>
    <w:rsid w:val="00476852"/>
    <w:rsid w:val="004768A6"/>
    <w:rsid w:val="00476DD5"/>
    <w:rsid w:val="00476E13"/>
    <w:rsid w:val="00477AC2"/>
    <w:rsid w:val="00477E39"/>
    <w:rsid w:val="00480185"/>
    <w:rsid w:val="004815F9"/>
    <w:rsid w:val="004817C3"/>
    <w:rsid w:val="00481B4B"/>
    <w:rsid w:val="00482139"/>
    <w:rsid w:val="00482A71"/>
    <w:rsid w:val="0048303D"/>
    <w:rsid w:val="004839EF"/>
    <w:rsid w:val="0048405A"/>
    <w:rsid w:val="0048451A"/>
    <w:rsid w:val="00484A88"/>
    <w:rsid w:val="00484EEB"/>
    <w:rsid w:val="0048507A"/>
    <w:rsid w:val="004877F1"/>
    <w:rsid w:val="00487BFA"/>
    <w:rsid w:val="00487DE8"/>
    <w:rsid w:val="00490019"/>
    <w:rsid w:val="00490573"/>
    <w:rsid w:val="00490CF8"/>
    <w:rsid w:val="00490D5E"/>
    <w:rsid w:val="004914D8"/>
    <w:rsid w:val="004919C1"/>
    <w:rsid w:val="00492173"/>
    <w:rsid w:val="004923F1"/>
    <w:rsid w:val="004928B8"/>
    <w:rsid w:val="00492A22"/>
    <w:rsid w:val="0049306A"/>
    <w:rsid w:val="004933DA"/>
    <w:rsid w:val="00493523"/>
    <w:rsid w:val="00493F53"/>
    <w:rsid w:val="00493F8A"/>
    <w:rsid w:val="00494073"/>
    <w:rsid w:val="00494A97"/>
    <w:rsid w:val="00495185"/>
    <w:rsid w:val="00495415"/>
    <w:rsid w:val="004962E9"/>
    <w:rsid w:val="00496582"/>
    <w:rsid w:val="004966CF"/>
    <w:rsid w:val="00496B41"/>
    <w:rsid w:val="00496DEB"/>
    <w:rsid w:val="00497C45"/>
    <w:rsid w:val="00497EB2"/>
    <w:rsid w:val="004A080F"/>
    <w:rsid w:val="004A0B65"/>
    <w:rsid w:val="004A11DA"/>
    <w:rsid w:val="004A1A2F"/>
    <w:rsid w:val="004A1DB6"/>
    <w:rsid w:val="004A1F1C"/>
    <w:rsid w:val="004A212F"/>
    <w:rsid w:val="004A26AA"/>
    <w:rsid w:val="004A27D2"/>
    <w:rsid w:val="004A2994"/>
    <w:rsid w:val="004A2E57"/>
    <w:rsid w:val="004A3B5D"/>
    <w:rsid w:val="004A3BFF"/>
    <w:rsid w:val="004A3CF3"/>
    <w:rsid w:val="004A3E1A"/>
    <w:rsid w:val="004A450F"/>
    <w:rsid w:val="004A4557"/>
    <w:rsid w:val="004A4A5E"/>
    <w:rsid w:val="004A4B02"/>
    <w:rsid w:val="004A4CD7"/>
    <w:rsid w:val="004A55CB"/>
    <w:rsid w:val="004A56C4"/>
    <w:rsid w:val="004A583F"/>
    <w:rsid w:val="004A5C16"/>
    <w:rsid w:val="004A5DE9"/>
    <w:rsid w:val="004A6050"/>
    <w:rsid w:val="004A6C24"/>
    <w:rsid w:val="004A71BB"/>
    <w:rsid w:val="004A71D5"/>
    <w:rsid w:val="004B0D19"/>
    <w:rsid w:val="004B116E"/>
    <w:rsid w:val="004B16DB"/>
    <w:rsid w:val="004B1877"/>
    <w:rsid w:val="004B21AA"/>
    <w:rsid w:val="004B244A"/>
    <w:rsid w:val="004B2468"/>
    <w:rsid w:val="004B29D2"/>
    <w:rsid w:val="004B2B4B"/>
    <w:rsid w:val="004B2C55"/>
    <w:rsid w:val="004B2D21"/>
    <w:rsid w:val="004B41BD"/>
    <w:rsid w:val="004B4206"/>
    <w:rsid w:val="004B4326"/>
    <w:rsid w:val="004B4338"/>
    <w:rsid w:val="004B4355"/>
    <w:rsid w:val="004B4511"/>
    <w:rsid w:val="004B49F6"/>
    <w:rsid w:val="004B4ED9"/>
    <w:rsid w:val="004B4EF8"/>
    <w:rsid w:val="004B4F5F"/>
    <w:rsid w:val="004B53F8"/>
    <w:rsid w:val="004B731A"/>
    <w:rsid w:val="004B737E"/>
    <w:rsid w:val="004B7B7C"/>
    <w:rsid w:val="004B7C94"/>
    <w:rsid w:val="004B7CA4"/>
    <w:rsid w:val="004B7CFE"/>
    <w:rsid w:val="004B7D08"/>
    <w:rsid w:val="004C0DD3"/>
    <w:rsid w:val="004C0DE0"/>
    <w:rsid w:val="004C16CA"/>
    <w:rsid w:val="004C23C1"/>
    <w:rsid w:val="004C2682"/>
    <w:rsid w:val="004C2993"/>
    <w:rsid w:val="004C2C3B"/>
    <w:rsid w:val="004C361B"/>
    <w:rsid w:val="004C3CB5"/>
    <w:rsid w:val="004C3F09"/>
    <w:rsid w:val="004C4535"/>
    <w:rsid w:val="004C4C49"/>
    <w:rsid w:val="004C4DDF"/>
    <w:rsid w:val="004C554D"/>
    <w:rsid w:val="004C55E0"/>
    <w:rsid w:val="004C5D2C"/>
    <w:rsid w:val="004C5E10"/>
    <w:rsid w:val="004C5EA7"/>
    <w:rsid w:val="004C5ECB"/>
    <w:rsid w:val="004C61AC"/>
    <w:rsid w:val="004C6239"/>
    <w:rsid w:val="004C6CBA"/>
    <w:rsid w:val="004C73C8"/>
    <w:rsid w:val="004C77DF"/>
    <w:rsid w:val="004C7F90"/>
    <w:rsid w:val="004D047E"/>
    <w:rsid w:val="004D0B32"/>
    <w:rsid w:val="004D0C6F"/>
    <w:rsid w:val="004D0D57"/>
    <w:rsid w:val="004D0E01"/>
    <w:rsid w:val="004D1081"/>
    <w:rsid w:val="004D14E2"/>
    <w:rsid w:val="004D1A00"/>
    <w:rsid w:val="004D1A58"/>
    <w:rsid w:val="004D252B"/>
    <w:rsid w:val="004D38ED"/>
    <w:rsid w:val="004D3A53"/>
    <w:rsid w:val="004D3E7B"/>
    <w:rsid w:val="004D4EA8"/>
    <w:rsid w:val="004D512F"/>
    <w:rsid w:val="004D522E"/>
    <w:rsid w:val="004D54D7"/>
    <w:rsid w:val="004D59A9"/>
    <w:rsid w:val="004D5F30"/>
    <w:rsid w:val="004D5F7A"/>
    <w:rsid w:val="004D6490"/>
    <w:rsid w:val="004D763F"/>
    <w:rsid w:val="004D7757"/>
    <w:rsid w:val="004D7DFD"/>
    <w:rsid w:val="004E0254"/>
    <w:rsid w:val="004E0538"/>
    <w:rsid w:val="004E0E66"/>
    <w:rsid w:val="004E107F"/>
    <w:rsid w:val="004E1217"/>
    <w:rsid w:val="004E1725"/>
    <w:rsid w:val="004E1925"/>
    <w:rsid w:val="004E1FC8"/>
    <w:rsid w:val="004E234E"/>
    <w:rsid w:val="004E270B"/>
    <w:rsid w:val="004E2B46"/>
    <w:rsid w:val="004E2CE5"/>
    <w:rsid w:val="004E2D96"/>
    <w:rsid w:val="004E2E54"/>
    <w:rsid w:val="004E2FD0"/>
    <w:rsid w:val="004E317E"/>
    <w:rsid w:val="004E3394"/>
    <w:rsid w:val="004E3900"/>
    <w:rsid w:val="004E3CA3"/>
    <w:rsid w:val="004E4DD1"/>
    <w:rsid w:val="004E54C1"/>
    <w:rsid w:val="004E5564"/>
    <w:rsid w:val="004E562B"/>
    <w:rsid w:val="004E6804"/>
    <w:rsid w:val="004E6ADD"/>
    <w:rsid w:val="004E6DFC"/>
    <w:rsid w:val="004E70A0"/>
    <w:rsid w:val="004E7A7D"/>
    <w:rsid w:val="004E7C90"/>
    <w:rsid w:val="004E7DD7"/>
    <w:rsid w:val="004E7EA5"/>
    <w:rsid w:val="004F021D"/>
    <w:rsid w:val="004F0351"/>
    <w:rsid w:val="004F088A"/>
    <w:rsid w:val="004F0891"/>
    <w:rsid w:val="004F09E2"/>
    <w:rsid w:val="004F0E15"/>
    <w:rsid w:val="004F1031"/>
    <w:rsid w:val="004F126B"/>
    <w:rsid w:val="004F158A"/>
    <w:rsid w:val="004F17A7"/>
    <w:rsid w:val="004F17B2"/>
    <w:rsid w:val="004F25E2"/>
    <w:rsid w:val="004F2A27"/>
    <w:rsid w:val="004F2B1B"/>
    <w:rsid w:val="004F2B6A"/>
    <w:rsid w:val="004F2F12"/>
    <w:rsid w:val="004F3B3E"/>
    <w:rsid w:val="004F3C9A"/>
    <w:rsid w:val="004F3D70"/>
    <w:rsid w:val="004F3ECB"/>
    <w:rsid w:val="004F402B"/>
    <w:rsid w:val="004F49AD"/>
    <w:rsid w:val="004F4B2B"/>
    <w:rsid w:val="004F515F"/>
    <w:rsid w:val="004F55AB"/>
    <w:rsid w:val="004F5797"/>
    <w:rsid w:val="004F5E54"/>
    <w:rsid w:val="004F6304"/>
    <w:rsid w:val="004F63AB"/>
    <w:rsid w:val="004F6BEC"/>
    <w:rsid w:val="004F6CEB"/>
    <w:rsid w:val="004F6D3A"/>
    <w:rsid w:val="004F6F13"/>
    <w:rsid w:val="004F7C4B"/>
    <w:rsid w:val="004F7C75"/>
    <w:rsid w:val="005009D7"/>
    <w:rsid w:val="00501171"/>
    <w:rsid w:val="005014FB"/>
    <w:rsid w:val="00501757"/>
    <w:rsid w:val="00501F6D"/>
    <w:rsid w:val="005021CF"/>
    <w:rsid w:val="00502343"/>
    <w:rsid w:val="0050239F"/>
    <w:rsid w:val="00502544"/>
    <w:rsid w:val="005025BC"/>
    <w:rsid w:val="00502AFC"/>
    <w:rsid w:val="00502BA4"/>
    <w:rsid w:val="00502E0C"/>
    <w:rsid w:val="00502EAE"/>
    <w:rsid w:val="00502FF8"/>
    <w:rsid w:val="005030E4"/>
    <w:rsid w:val="00503181"/>
    <w:rsid w:val="00503432"/>
    <w:rsid w:val="005034A6"/>
    <w:rsid w:val="00503709"/>
    <w:rsid w:val="005037EC"/>
    <w:rsid w:val="00505022"/>
    <w:rsid w:val="00505B73"/>
    <w:rsid w:val="00505F70"/>
    <w:rsid w:val="00506261"/>
    <w:rsid w:val="00506958"/>
    <w:rsid w:val="00507ECD"/>
    <w:rsid w:val="00510382"/>
    <w:rsid w:val="0051066B"/>
    <w:rsid w:val="005113AA"/>
    <w:rsid w:val="00511856"/>
    <w:rsid w:val="00511A28"/>
    <w:rsid w:val="00511B6C"/>
    <w:rsid w:val="00511CE3"/>
    <w:rsid w:val="00511D41"/>
    <w:rsid w:val="00511D5E"/>
    <w:rsid w:val="0051321C"/>
    <w:rsid w:val="0051366E"/>
    <w:rsid w:val="00513891"/>
    <w:rsid w:val="00514C6B"/>
    <w:rsid w:val="0051525B"/>
    <w:rsid w:val="005155F1"/>
    <w:rsid w:val="00515C18"/>
    <w:rsid w:val="0051703D"/>
    <w:rsid w:val="0051729E"/>
    <w:rsid w:val="005172C0"/>
    <w:rsid w:val="00517897"/>
    <w:rsid w:val="00517CE0"/>
    <w:rsid w:val="005200AC"/>
    <w:rsid w:val="00520281"/>
    <w:rsid w:val="005203C6"/>
    <w:rsid w:val="00520A7C"/>
    <w:rsid w:val="00520FAD"/>
    <w:rsid w:val="00521981"/>
    <w:rsid w:val="00521A1F"/>
    <w:rsid w:val="00521AE7"/>
    <w:rsid w:val="00521EB6"/>
    <w:rsid w:val="00522F3D"/>
    <w:rsid w:val="00523036"/>
    <w:rsid w:val="0052385D"/>
    <w:rsid w:val="0052394B"/>
    <w:rsid w:val="00523FDB"/>
    <w:rsid w:val="0052453F"/>
    <w:rsid w:val="00524817"/>
    <w:rsid w:val="00525130"/>
    <w:rsid w:val="00525291"/>
    <w:rsid w:val="00526AC1"/>
    <w:rsid w:val="00526B81"/>
    <w:rsid w:val="00526BD4"/>
    <w:rsid w:val="00526D96"/>
    <w:rsid w:val="00527C03"/>
    <w:rsid w:val="00527E2D"/>
    <w:rsid w:val="005301AD"/>
    <w:rsid w:val="00530597"/>
    <w:rsid w:val="0053108E"/>
    <w:rsid w:val="00531CB1"/>
    <w:rsid w:val="00531DB6"/>
    <w:rsid w:val="00532021"/>
    <w:rsid w:val="00532A2E"/>
    <w:rsid w:val="00532A4A"/>
    <w:rsid w:val="00532B2A"/>
    <w:rsid w:val="00532F9A"/>
    <w:rsid w:val="0053310B"/>
    <w:rsid w:val="005339B3"/>
    <w:rsid w:val="00533DCD"/>
    <w:rsid w:val="00533F2A"/>
    <w:rsid w:val="0053400E"/>
    <w:rsid w:val="0053420D"/>
    <w:rsid w:val="005345D8"/>
    <w:rsid w:val="00534B5A"/>
    <w:rsid w:val="00535902"/>
    <w:rsid w:val="0053613B"/>
    <w:rsid w:val="00536424"/>
    <w:rsid w:val="00536621"/>
    <w:rsid w:val="00536751"/>
    <w:rsid w:val="00536F0B"/>
    <w:rsid w:val="00537286"/>
    <w:rsid w:val="0053729C"/>
    <w:rsid w:val="005377D2"/>
    <w:rsid w:val="005379FE"/>
    <w:rsid w:val="00537D28"/>
    <w:rsid w:val="00537FDD"/>
    <w:rsid w:val="00540256"/>
    <w:rsid w:val="00540ACB"/>
    <w:rsid w:val="00540DC1"/>
    <w:rsid w:val="0054176A"/>
    <w:rsid w:val="00541BBD"/>
    <w:rsid w:val="00541D3A"/>
    <w:rsid w:val="00542407"/>
    <w:rsid w:val="00542D22"/>
    <w:rsid w:val="00544060"/>
    <w:rsid w:val="00544134"/>
    <w:rsid w:val="005441C5"/>
    <w:rsid w:val="0054434A"/>
    <w:rsid w:val="00544381"/>
    <w:rsid w:val="005446A6"/>
    <w:rsid w:val="00544968"/>
    <w:rsid w:val="00544D92"/>
    <w:rsid w:val="00544F28"/>
    <w:rsid w:val="00544FA1"/>
    <w:rsid w:val="005455FD"/>
    <w:rsid w:val="00545E56"/>
    <w:rsid w:val="00546386"/>
    <w:rsid w:val="0054686A"/>
    <w:rsid w:val="00546D88"/>
    <w:rsid w:val="0054703A"/>
    <w:rsid w:val="0054725D"/>
    <w:rsid w:val="00547A55"/>
    <w:rsid w:val="0055054D"/>
    <w:rsid w:val="00550969"/>
    <w:rsid w:val="00551640"/>
    <w:rsid w:val="005517E2"/>
    <w:rsid w:val="00552262"/>
    <w:rsid w:val="00552823"/>
    <w:rsid w:val="005528A8"/>
    <w:rsid w:val="00552D45"/>
    <w:rsid w:val="00552E0C"/>
    <w:rsid w:val="00552EE2"/>
    <w:rsid w:val="00552EF5"/>
    <w:rsid w:val="0055357D"/>
    <w:rsid w:val="005544D5"/>
    <w:rsid w:val="0055498A"/>
    <w:rsid w:val="00554D2D"/>
    <w:rsid w:val="00555AD0"/>
    <w:rsid w:val="00556188"/>
    <w:rsid w:val="00556485"/>
    <w:rsid w:val="00556736"/>
    <w:rsid w:val="005567D5"/>
    <w:rsid w:val="00556852"/>
    <w:rsid w:val="00556A29"/>
    <w:rsid w:val="00556B5D"/>
    <w:rsid w:val="00556C67"/>
    <w:rsid w:val="00556D6B"/>
    <w:rsid w:val="0055754F"/>
    <w:rsid w:val="00557757"/>
    <w:rsid w:val="00560091"/>
    <w:rsid w:val="00560170"/>
    <w:rsid w:val="00560201"/>
    <w:rsid w:val="00560304"/>
    <w:rsid w:val="005613D8"/>
    <w:rsid w:val="0056175F"/>
    <w:rsid w:val="005626B6"/>
    <w:rsid w:val="00562D0F"/>
    <w:rsid w:val="005631A0"/>
    <w:rsid w:val="00563226"/>
    <w:rsid w:val="005633EC"/>
    <w:rsid w:val="00563676"/>
    <w:rsid w:val="005640A3"/>
    <w:rsid w:val="005650B6"/>
    <w:rsid w:val="005655FF"/>
    <w:rsid w:val="0056584D"/>
    <w:rsid w:val="00565C09"/>
    <w:rsid w:val="00566377"/>
    <w:rsid w:val="00566672"/>
    <w:rsid w:val="0056685A"/>
    <w:rsid w:val="00566BD2"/>
    <w:rsid w:val="00566D23"/>
    <w:rsid w:val="00566EA4"/>
    <w:rsid w:val="00567035"/>
    <w:rsid w:val="00567550"/>
    <w:rsid w:val="005675FA"/>
    <w:rsid w:val="00570340"/>
    <w:rsid w:val="005706B8"/>
    <w:rsid w:val="005708B2"/>
    <w:rsid w:val="00570C77"/>
    <w:rsid w:val="00570E30"/>
    <w:rsid w:val="00571AE1"/>
    <w:rsid w:val="00571C38"/>
    <w:rsid w:val="00572256"/>
    <w:rsid w:val="005723B2"/>
    <w:rsid w:val="00572491"/>
    <w:rsid w:val="00572E5C"/>
    <w:rsid w:val="00574379"/>
    <w:rsid w:val="0057461A"/>
    <w:rsid w:val="005746D4"/>
    <w:rsid w:val="00574B1D"/>
    <w:rsid w:val="00574BEB"/>
    <w:rsid w:val="00574DCE"/>
    <w:rsid w:val="00575440"/>
    <w:rsid w:val="00575CC5"/>
    <w:rsid w:val="00575D44"/>
    <w:rsid w:val="0057618D"/>
    <w:rsid w:val="00576436"/>
    <w:rsid w:val="00576563"/>
    <w:rsid w:val="00576648"/>
    <w:rsid w:val="00576EEA"/>
    <w:rsid w:val="005778EC"/>
    <w:rsid w:val="0057790E"/>
    <w:rsid w:val="00577AD4"/>
    <w:rsid w:val="00577BBC"/>
    <w:rsid w:val="0058023D"/>
    <w:rsid w:val="005803CC"/>
    <w:rsid w:val="005803CF"/>
    <w:rsid w:val="00580C92"/>
    <w:rsid w:val="00580D61"/>
    <w:rsid w:val="00580D8D"/>
    <w:rsid w:val="00581288"/>
    <w:rsid w:val="005814B5"/>
    <w:rsid w:val="00581BF3"/>
    <w:rsid w:val="005820D6"/>
    <w:rsid w:val="00582251"/>
    <w:rsid w:val="00582790"/>
    <w:rsid w:val="00582902"/>
    <w:rsid w:val="00582B09"/>
    <w:rsid w:val="00582E98"/>
    <w:rsid w:val="005830E1"/>
    <w:rsid w:val="005831E1"/>
    <w:rsid w:val="00584554"/>
    <w:rsid w:val="00584998"/>
    <w:rsid w:val="00584C8A"/>
    <w:rsid w:val="00585208"/>
    <w:rsid w:val="00585299"/>
    <w:rsid w:val="00586074"/>
    <w:rsid w:val="00586D20"/>
    <w:rsid w:val="005872A9"/>
    <w:rsid w:val="0058759D"/>
    <w:rsid w:val="00587790"/>
    <w:rsid w:val="00587A74"/>
    <w:rsid w:val="005905CB"/>
    <w:rsid w:val="00590C68"/>
    <w:rsid w:val="0059108F"/>
    <w:rsid w:val="005913FA"/>
    <w:rsid w:val="005914D9"/>
    <w:rsid w:val="00591519"/>
    <w:rsid w:val="00591C02"/>
    <w:rsid w:val="0059241D"/>
    <w:rsid w:val="00592B66"/>
    <w:rsid w:val="00592E8E"/>
    <w:rsid w:val="00593B66"/>
    <w:rsid w:val="005940CE"/>
    <w:rsid w:val="005943A1"/>
    <w:rsid w:val="005943F0"/>
    <w:rsid w:val="00594542"/>
    <w:rsid w:val="005949E1"/>
    <w:rsid w:val="00594B78"/>
    <w:rsid w:val="00594CD5"/>
    <w:rsid w:val="005954A0"/>
    <w:rsid w:val="005955FD"/>
    <w:rsid w:val="00595830"/>
    <w:rsid w:val="005959B4"/>
    <w:rsid w:val="00595B6D"/>
    <w:rsid w:val="00595C21"/>
    <w:rsid w:val="00595FA9"/>
    <w:rsid w:val="00596643"/>
    <w:rsid w:val="00596992"/>
    <w:rsid w:val="00596AE3"/>
    <w:rsid w:val="005970C6"/>
    <w:rsid w:val="00597461"/>
    <w:rsid w:val="00597570"/>
    <w:rsid w:val="00597D4A"/>
    <w:rsid w:val="00597E6E"/>
    <w:rsid w:val="005A0E1E"/>
    <w:rsid w:val="005A18A1"/>
    <w:rsid w:val="005A19F7"/>
    <w:rsid w:val="005A1AD7"/>
    <w:rsid w:val="005A1FF8"/>
    <w:rsid w:val="005A21F4"/>
    <w:rsid w:val="005A2B15"/>
    <w:rsid w:val="005A2D96"/>
    <w:rsid w:val="005A2E20"/>
    <w:rsid w:val="005A32D1"/>
    <w:rsid w:val="005A3907"/>
    <w:rsid w:val="005A3B9F"/>
    <w:rsid w:val="005A5274"/>
    <w:rsid w:val="005A59CA"/>
    <w:rsid w:val="005A5D87"/>
    <w:rsid w:val="005A5DC5"/>
    <w:rsid w:val="005A605B"/>
    <w:rsid w:val="005A6384"/>
    <w:rsid w:val="005A63BD"/>
    <w:rsid w:val="005A64C9"/>
    <w:rsid w:val="005A6F21"/>
    <w:rsid w:val="005A7502"/>
    <w:rsid w:val="005A7514"/>
    <w:rsid w:val="005A79E6"/>
    <w:rsid w:val="005A7BE6"/>
    <w:rsid w:val="005B02F7"/>
    <w:rsid w:val="005B086F"/>
    <w:rsid w:val="005B0B31"/>
    <w:rsid w:val="005B0D7F"/>
    <w:rsid w:val="005B0DCA"/>
    <w:rsid w:val="005B1115"/>
    <w:rsid w:val="005B16FC"/>
    <w:rsid w:val="005B18D2"/>
    <w:rsid w:val="005B2E2B"/>
    <w:rsid w:val="005B2F16"/>
    <w:rsid w:val="005B336C"/>
    <w:rsid w:val="005B35EB"/>
    <w:rsid w:val="005B3638"/>
    <w:rsid w:val="005B36FE"/>
    <w:rsid w:val="005B3B48"/>
    <w:rsid w:val="005B44B7"/>
    <w:rsid w:val="005B456C"/>
    <w:rsid w:val="005B4606"/>
    <w:rsid w:val="005B56C5"/>
    <w:rsid w:val="005B5A98"/>
    <w:rsid w:val="005B5BB5"/>
    <w:rsid w:val="005B5F87"/>
    <w:rsid w:val="005B607D"/>
    <w:rsid w:val="005B6151"/>
    <w:rsid w:val="005B65B2"/>
    <w:rsid w:val="005B67AD"/>
    <w:rsid w:val="005B6933"/>
    <w:rsid w:val="005B6AF5"/>
    <w:rsid w:val="005B6C74"/>
    <w:rsid w:val="005B6EE5"/>
    <w:rsid w:val="005B7352"/>
    <w:rsid w:val="005B757B"/>
    <w:rsid w:val="005B788B"/>
    <w:rsid w:val="005C0744"/>
    <w:rsid w:val="005C0E15"/>
    <w:rsid w:val="005C0E62"/>
    <w:rsid w:val="005C12EC"/>
    <w:rsid w:val="005C15A0"/>
    <w:rsid w:val="005C15FE"/>
    <w:rsid w:val="005C23D0"/>
    <w:rsid w:val="005C253B"/>
    <w:rsid w:val="005C2870"/>
    <w:rsid w:val="005C30BD"/>
    <w:rsid w:val="005C36B8"/>
    <w:rsid w:val="005C38DB"/>
    <w:rsid w:val="005C3911"/>
    <w:rsid w:val="005C3A64"/>
    <w:rsid w:val="005C3FB3"/>
    <w:rsid w:val="005C4716"/>
    <w:rsid w:val="005C49A6"/>
    <w:rsid w:val="005C4E07"/>
    <w:rsid w:val="005C4EA6"/>
    <w:rsid w:val="005C536B"/>
    <w:rsid w:val="005C55BD"/>
    <w:rsid w:val="005C5A6F"/>
    <w:rsid w:val="005C5C9B"/>
    <w:rsid w:val="005C5DFC"/>
    <w:rsid w:val="005C61BD"/>
    <w:rsid w:val="005C62D5"/>
    <w:rsid w:val="005C68D5"/>
    <w:rsid w:val="005C7215"/>
    <w:rsid w:val="005C759D"/>
    <w:rsid w:val="005C7D23"/>
    <w:rsid w:val="005C7E52"/>
    <w:rsid w:val="005C7EB8"/>
    <w:rsid w:val="005D0183"/>
    <w:rsid w:val="005D06F8"/>
    <w:rsid w:val="005D088C"/>
    <w:rsid w:val="005D0A90"/>
    <w:rsid w:val="005D0AD0"/>
    <w:rsid w:val="005D0C29"/>
    <w:rsid w:val="005D1101"/>
    <w:rsid w:val="005D12C0"/>
    <w:rsid w:val="005D1533"/>
    <w:rsid w:val="005D180D"/>
    <w:rsid w:val="005D1E94"/>
    <w:rsid w:val="005D25D3"/>
    <w:rsid w:val="005D27FB"/>
    <w:rsid w:val="005D2A03"/>
    <w:rsid w:val="005D2E69"/>
    <w:rsid w:val="005D3144"/>
    <w:rsid w:val="005D3460"/>
    <w:rsid w:val="005D3488"/>
    <w:rsid w:val="005D404C"/>
    <w:rsid w:val="005D44AD"/>
    <w:rsid w:val="005D44E6"/>
    <w:rsid w:val="005D45B7"/>
    <w:rsid w:val="005D4714"/>
    <w:rsid w:val="005D48D5"/>
    <w:rsid w:val="005D4B20"/>
    <w:rsid w:val="005D4E3C"/>
    <w:rsid w:val="005D5077"/>
    <w:rsid w:val="005D602C"/>
    <w:rsid w:val="005D61DA"/>
    <w:rsid w:val="005D67D7"/>
    <w:rsid w:val="005D69FD"/>
    <w:rsid w:val="005D6C2C"/>
    <w:rsid w:val="005D70D3"/>
    <w:rsid w:val="005D7137"/>
    <w:rsid w:val="005D7177"/>
    <w:rsid w:val="005D7181"/>
    <w:rsid w:val="005D74A7"/>
    <w:rsid w:val="005D7A90"/>
    <w:rsid w:val="005D7BF6"/>
    <w:rsid w:val="005E093D"/>
    <w:rsid w:val="005E0B77"/>
    <w:rsid w:val="005E0BF1"/>
    <w:rsid w:val="005E1348"/>
    <w:rsid w:val="005E1A11"/>
    <w:rsid w:val="005E249F"/>
    <w:rsid w:val="005E2E96"/>
    <w:rsid w:val="005E3019"/>
    <w:rsid w:val="005E3058"/>
    <w:rsid w:val="005E3402"/>
    <w:rsid w:val="005E356A"/>
    <w:rsid w:val="005E3743"/>
    <w:rsid w:val="005E3A46"/>
    <w:rsid w:val="005E4AE2"/>
    <w:rsid w:val="005E4BF7"/>
    <w:rsid w:val="005E50CA"/>
    <w:rsid w:val="005E50E6"/>
    <w:rsid w:val="005E5CD2"/>
    <w:rsid w:val="005E6162"/>
    <w:rsid w:val="005E69EB"/>
    <w:rsid w:val="005E6C92"/>
    <w:rsid w:val="005E77F2"/>
    <w:rsid w:val="005E783E"/>
    <w:rsid w:val="005E7864"/>
    <w:rsid w:val="005F1265"/>
    <w:rsid w:val="005F2468"/>
    <w:rsid w:val="005F27BE"/>
    <w:rsid w:val="005F352E"/>
    <w:rsid w:val="005F364A"/>
    <w:rsid w:val="005F48B4"/>
    <w:rsid w:val="005F4F8A"/>
    <w:rsid w:val="005F50A6"/>
    <w:rsid w:val="005F5243"/>
    <w:rsid w:val="005F5292"/>
    <w:rsid w:val="005F5603"/>
    <w:rsid w:val="005F5A7E"/>
    <w:rsid w:val="005F5D6D"/>
    <w:rsid w:val="005F65D0"/>
    <w:rsid w:val="005F7FA8"/>
    <w:rsid w:val="0060016B"/>
    <w:rsid w:val="00600611"/>
    <w:rsid w:val="0060086C"/>
    <w:rsid w:val="0060094D"/>
    <w:rsid w:val="00600C24"/>
    <w:rsid w:val="00600CBE"/>
    <w:rsid w:val="00601591"/>
    <w:rsid w:val="00602980"/>
    <w:rsid w:val="00602D0B"/>
    <w:rsid w:val="006039F4"/>
    <w:rsid w:val="00603BD0"/>
    <w:rsid w:val="00603F46"/>
    <w:rsid w:val="00603F9B"/>
    <w:rsid w:val="00604BF9"/>
    <w:rsid w:val="00605803"/>
    <w:rsid w:val="00605A73"/>
    <w:rsid w:val="00606034"/>
    <w:rsid w:val="00606071"/>
    <w:rsid w:val="00606199"/>
    <w:rsid w:val="00606445"/>
    <w:rsid w:val="00606476"/>
    <w:rsid w:val="006067A8"/>
    <w:rsid w:val="00606A10"/>
    <w:rsid w:val="00606E08"/>
    <w:rsid w:val="00607A51"/>
    <w:rsid w:val="00607AFF"/>
    <w:rsid w:val="006100DB"/>
    <w:rsid w:val="0061022C"/>
    <w:rsid w:val="006107B9"/>
    <w:rsid w:val="00610943"/>
    <w:rsid w:val="0061134C"/>
    <w:rsid w:val="00611F5C"/>
    <w:rsid w:val="00611FCB"/>
    <w:rsid w:val="006120C2"/>
    <w:rsid w:val="00612DB1"/>
    <w:rsid w:val="00612DC9"/>
    <w:rsid w:val="0061321D"/>
    <w:rsid w:val="00613257"/>
    <w:rsid w:val="006132DD"/>
    <w:rsid w:val="00613447"/>
    <w:rsid w:val="00613A87"/>
    <w:rsid w:val="006145FE"/>
    <w:rsid w:val="00614E06"/>
    <w:rsid w:val="00614F4C"/>
    <w:rsid w:val="00615767"/>
    <w:rsid w:val="00615C53"/>
    <w:rsid w:val="00615DDF"/>
    <w:rsid w:val="00615F4E"/>
    <w:rsid w:val="00616302"/>
    <w:rsid w:val="00616430"/>
    <w:rsid w:val="00616695"/>
    <w:rsid w:val="0061683D"/>
    <w:rsid w:val="00616BDE"/>
    <w:rsid w:val="006174EB"/>
    <w:rsid w:val="00617880"/>
    <w:rsid w:val="00620217"/>
    <w:rsid w:val="006203C4"/>
    <w:rsid w:val="00621022"/>
    <w:rsid w:val="0062279D"/>
    <w:rsid w:val="00622829"/>
    <w:rsid w:val="006234DA"/>
    <w:rsid w:val="0062360F"/>
    <w:rsid w:val="0062446B"/>
    <w:rsid w:val="006245EE"/>
    <w:rsid w:val="006246D6"/>
    <w:rsid w:val="0062541F"/>
    <w:rsid w:val="006257BD"/>
    <w:rsid w:val="00625BFF"/>
    <w:rsid w:val="00625C8E"/>
    <w:rsid w:val="00625D49"/>
    <w:rsid w:val="00626617"/>
    <w:rsid w:val="00626AC5"/>
    <w:rsid w:val="00626C6E"/>
    <w:rsid w:val="00626D77"/>
    <w:rsid w:val="0062753E"/>
    <w:rsid w:val="00627A25"/>
    <w:rsid w:val="006301F3"/>
    <w:rsid w:val="00630B45"/>
    <w:rsid w:val="00631157"/>
    <w:rsid w:val="006316DB"/>
    <w:rsid w:val="00631C8D"/>
    <w:rsid w:val="0063201E"/>
    <w:rsid w:val="0063210E"/>
    <w:rsid w:val="00632168"/>
    <w:rsid w:val="0063409E"/>
    <w:rsid w:val="0063478D"/>
    <w:rsid w:val="006347DE"/>
    <w:rsid w:val="0063489F"/>
    <w:rsid w:val="00634D5D"/>
    <w:rsid w:val="00634E0E"/>
    <w:rsid w:val="006358BF"/>
    <w:rsid w:val="00635AA0"/>
    <w:rsid w:val="00635AFB"/>
    <w:rsid w:val="00635CD0"/>
    <w:rsid w:val="00635D3A"/>
    <w:rsid w:val="006362AE"/>
    <w:rsid w:val="00637117"/>
    <w:rsid w:val="00637953"/>
    <w:rsid w:val="006406F7"/>
    <w:rsid w:val="0064087A"/>
    <w:rsid w:val="006409EF"/>
    <w:rsid w:val="00640EDD"/>
    <w:rsid w:val="0064141C"/>
    <w:rsid w:val="00641458"/>
    <w:rsid w:val="006414A6"/>
    <w:rsid w:val="00641A9F"/>
    <w:rsid w:val="00641B9F"/>
    <w:rsid w:val="00641DDB"/>
    <w:rsid w:val="00642181"/>
    <w:rsid w:val="00642CD4"/>
    <w:rsid w:val="00643282"/>
    <w:rsid w:val="00643DCE"/>
    <w:rsid w:val="00643E81"/>
    <w:rsid w:val="0064400B"/>
    <w:rsid w:val="006448BF"/>
    <w:rsid w:val="0064498D"/>
    <w:rsid w:val="00645324"/>
    <w:rsid w:val="0064546B"/>
    <w:rsid w:val="006459AF"/>
    <w:rsid w:val="006464BD"/>
    <w:rsid w:val="006468CF"/>
    <w:rsid w:val="00646C57"/>
    <w:rsid w:val="00646EA9"/>
    <w:rsid w:val="0065010A"/>
    <w:rsid w:val="00650B9C"/>
    <w:rsid w:val="0065121A"/>
    <w:rsid w:val="00651523"/>
    <w:rsid w:val="00651669"/>
    <w:rsid w:val="006518A8"/>
    <w:rsid w:val="00651997"/>
    <w:rsid w:val="006519DA"/>
    <w:rsid w:val="00651F1E"/>
    <w:rsid w:val="0065272D"/>
    <w:rsid w:val="006528F9"/>
    <w:rsid w:val="00652A6B"/>
    <w:rsid w:val="00652BED"/>
    <w:rsid w:val="00652DA5"/>
    <w:rsid w:val="0065348B"/>
    <w:rsid w:val="00653F53"/>
    <w:rsid w:val="0065416F"/>
    <w:rsid w:val="00654322"/>
    <w:rsid w:val="006543BD"/>
    <w:rsid w:val="00654C25"/>
    <w:rsid w:val="00655827"/>
    <w:rsid w:val="00655852"/>
    <w:rsid w:val="006560DA"/>
    <w:rsid w:val="006561B4"/>
    <w:rsid w:val="0065648F"/>
    <w:rsid w:val="00656BE5"/>
    <w:rsid w:val="006571EA"/>
    <w:rsid w:val="006573D1"/>
    <w:rsid w:val="006575EE"/>
    <w:rsid w:val="00657EF3"/>
    <w:rsid w:val="00660FDE"/>
    <w:rsid w:val="00661001"/>
    <w:rsid w:val="0066108F"/>
    <w:rsid w:val="006610B5"/>
    <w:rsid w:val="0066164C"/>
    <w:rsid w:val="0066168D"/>
    <w:rsid w:val="00661690"/>
    <w:rsid w:val="00661E9E"/>
    <w:rsid w:val="00662027"/>
    <w:rsid w:val="006620D9"/>
    <w:rsid w:val="00662118"/>
    <w:rsid w:val="0066242C"/>
    <w:rsid w:val="00662751"/>
    <w:rsid w:val="006627BE"/>
    <w:rsid w:val="006633DF"/>
    <w:rsid w:val="0066351D"/>
    <w:rsid w:val="0066386C"/>
    <w:rsid w:val="00664068"/>
    <w:rsid w:val="006643E1"/>
    <w:rsid w:val="0066464B"/>
    <w:rsid w:val="00664CDD"/>
    <w:rsid w:val="006650D6"/>
    <w:rsid w:val="006653AF"/>
    <w:rsid w:val="0066587F"/>
    <w:rsid w:val="00665A7D"/>
    <w:rsid w:val="00665C01"/>
    <w:rsid w:val="00666539"/>
    <w:rsid w:val="00666A30"/>
    <w:rsid w:val="006674D7"/>
    <w:rsid w:val="0066772A"/>
    <w:rsid w:val="00667C39"/>
    <w:rsid w:val="00667C58"/>
    <w:rsid w:val="006702D0"/>
    <w:rsid w:val="006706EC"/>
    <w:rsid w:val="006708C4"/>
    <w:rsid w:val="00670D6B"/>
    <w:rsid w:val="00671407"/>
    <w:rsid w:val="006715B7"/>
    <w:rsid w:val="006715BA"/>
    <w:rsid w:val="00671B42"/>
    <w:rsid w:val="00672072"/>
    <w:rsid w:val="006730DD"/>
    <w:rsid w:val="00673575"/>
    <w:rsid w:val="00673AD6"/>
    <w:rsid w:val="00673F49"/>
    <w:rsid w:val="006741E4"/>
    <w:rsid w:val="0067420C"/>
    <w:rsid w:val="0067458D"/>
    <w:rsid w:val="00674D47"/>
    <w:rsid w:val="00674DDA"/>
    <w:rsid w:val="006754F8"/>
    <w:rsid w:val="00675A5A"/>
    <w:rsid w:val="00675C1B"/>
    <w:rsid w:val="00676595"/>
    <w:rsid w:val="0067683C"/>
    <w:rsid w:val="00676E74"/>
    <w:rsid w:val="00677107"/>
    <w:rsid w:val="006775B3"/>
    <w:rsid w:val="00677B2D"/>
    <w:rsid w:val="00677EC4"/>
    <w:rsid w:val="00680325"/>
    <w:rsid w:val="00680576"/>
    <w:rsid w:val="006805DD"/>
    <w:rsid w:val="0068082E"/>
    <w:rsid w:val="00680BC3"/>
    <w:rsid w:val="0068130F"/>
    <w:rsid w:val="00681AAD"/>
    <w:rsid w:val="00681BAF"/>
    <w:rsid w:val="00681EF2"/>
    <w:rsid w:val="006823F7"/>
    <w:rsid w:val="00682C41"/>
    <w:rsid w:val="00682C6B"/>
    <w:rsid w:val="00682CA0"/>
    <w:rsid w:val="00682D8D"/>
    <w:rsid w:val="00682EF4"/>
    <w:rsid w:val="006831A6"/>
    <w:rsid w:val="00683ADF"/>
    <w:rsid w:val="00683F8D"/>
    <w:rsid w:val="0068407A"/>
    <w:rsid w:val="006840A3"/>
    <w:rsid w:val="00684823"/>
    <w:rsid w:val="0068486A"/>
    <w:rsid w:val="00684C53"/>
    <w:rsid w:val="00684DD7"/>
    <w:rsid w:val="00684F0F"/>
    <w:rsid w:val="00685263"/>
    <w:rsid w:val="006859DD"/>
    <w:rsid w:val="00685AA0"/>
    <w:rsid w:val="006860F2"/>
    <w:rsid w:val="006866CE"/>
    <w:rsid w:val="0068783D"/>
    <w:rsid w:val="00687866"/>
    <w:rsid w:val="00687B19"/>
    <w:rsid w:val="00691C9E"/>
    <w:rsid w:val="00691D74"/>
    <w:rsid w:val="0069206E"/>
    <w:rsid w:val="0069254F"/>
    <w:rsid w:val="00692642"/>
    <w:rsid w:val="0069283D"/>
    <w:rsid w:val="00692D3C"/>
    <w:rsid w:val="00693545"/>
    <w:rsid w:val="00694215"/>
    <w:rsid w:val="0069422C"/>
    <w:rsid w:val="006943E9"/>
    <w:rsid w:val="006946F3"/>
    <w:rsid w:val="006949C2"/>
    <w:rsid w:val="00694FBD"/>
    <w:rsid w:val="00695C2D"/>
    <w:rsid w:val="00695F80"/>
    <w:rsid w:val="0069674A"/>
    <w:rsid w:val="0069695A"/>
    <w:rsid w:val="006969D0"/>
    <w:rsid w:val="00697043"/>
    <w:rsid w:val="00697776"/>
    <w:rsid w:val="00697E5E"/>
    <w:rsid w:val="006A0607"/>
    <w:rsid w:val="006A19CA"/>
    <w:rsid w:val="006A3A1A"/>
    <w:rsid w:val="006A3CD3"/>
    <w:rsid w:val="006A4410"/>
    <w:rsid w:val="006A4752"/>
    <w:rsid w:val="006A4A03"/>
    <w:rsid w:val="006A527E"/>
    <w:rsid w:val="006A5A15"/>
    <w:rsid w:val="006A5FDD"/>
    <w:rsid w:val="006A6600"/>
    <w:rsid w:val="006A6A2D"/>
    <w:rsid w:val="006A7DCA"/>
    <w:rsid w:val="006B07F0"/>
    <w:rsid w:val="006B09C3"/>
    <w:rsid w:val="006B0C3E"/>
    <w:rsid w:val="006B10E4"/>
    <w:rsid w:val="006B185D"/>
    <w:rsid w:val="006B1DD6"/>
    <w:rsid w:val="006B26AB"/>
    <w:rsid w:val="006B27DB"/>
    <w:rsid w:val="006B3371"/>
    <w:rsid w:val="006B3560"/>
    <w:rsid w:val="006B3BC0"/>
    <w:rsid w:val="006B3C5A"/>
    <w:rsid w:val="006B4721"/>
    <w:rsid w:val="006B4AAF"/>
    <w:rsid w:val="006B5632"/>
    <w:rsid w:val="006B563A"/>
    <w:rsid w:val="006B5983"/>
    <w:rsid w:val="006B598E"/>
    <w:rsid w:val="006B5C73"/>
    <w:rsid w:val="006B5E89"/>
    <w:rsid w:val="006B6BE6"/>
    <w:rsid w:val="006B6BEB"/>
    <w:rsid w:val="006B6D2C"/>
    <w:rsid w:val="006B6FE5"/>
    <w:rsid w:val="006B7927"/>
    <w:rsid w:val="006B7D01"/>
    <w:rsid w:val="006C0446"/>
    <w:rsid w:val="006C058D"/>
    <w:rsid w:val="006C059A"/>
    <w:rsid w:val="006C0D24"/>
    <w:rsid w:val="006C0D52"/>
    <w:rsid w:val="006C101A"/>
    <w:rsid w:val="006C1184"/>
    <w:rsid w:val="006C1274"/>
    <w:rsid w:val="006C1D9F"/>
    <w:rsid w:val="006C203D"/>
    <w:rsid w:val="006C21F8"/>
    <w:rsid w:val="006C2220"/>
    <w:rsid w:val="006C2275"/>
    <w:rsid w:val="006C25E4"/>
    <w:rsid w:val="006C28B1"/>
    <w:rsid w:val="006C29CC"/>
    <w:rsid w:val="006C37FD"/>
    <w:rsid w:val="006C3852"/>
    <w:rsid w:val="006C4F99"/>
    <w:rsid w:val="006C542A"/>
    <w:rsid w:val="006C5704"/>
    <w:rsid w:val="006C5A30"/>
    <w:rsid w:val="006C5ADE"/>
    <w:rsid w:val="006C5D38"/>
    <w:rsid w:val="006C6683"/>
    <w:rsid w:val="006C69C7"/>
    <w:rsid w:val="006C6D6F"/>
    <w:rsid w:val="006C6DCC"/>
    <w:rsid w:val="006C7652"/>
    <w:rsid w:val="006C7799"/>
    <w:rsid w:val="006D033A"/>
    <w:rsid w:val="006D059A"/>
    <w:rsid w:val="006D09EE"/>
    <w:rsid w:val="006D0ED8"/>
    <w:rsid w:val="006D157D"/>
    <w:rsid w:val="006D16E5"/>
    <w:rsid w:val="006D1FC9"/>
    <w:rsid w:val="006D218F"/>
    <w:rsid w:val="006D2CC5"/>
    <w:rsid w:val="006D33FA"/>
    <w:rsid w:val="006D35B3"/>
    <w:rsid w:val="006D38E0"/>
    <w:rsid w:val="006D3EEF"/>
    <w:rsid w:val="006D4403"/>
    <w:rsid w:val="006D5298"/>
    <w:rsid w:val="006D5473"/>
    <w:rsid w:val="006D5CDC"/>
    <w:rsid w:val="006D60CF"/>
    <w:rsid w:val="006D6495"/>
    <w:rsid w:val="006D66C9"/>
    <w:rsid w:val="006D6991"/>
    <w:rsid w:val="006D6CBD"/>
    <w:rsid w:val="006D7016"/>
    <w:rsid w:val="006D7B0F"/>
    <w:rsid w:val="006D7F0C"/>
    <w:rsid w:val="006E025A"/>
    <w:rsid w:val="006E0267"/>
    <w:rsid w:val="006E0ED2"/>
    <w:rsid w:val="006E179B"/>
    <w:rsid w:val="006E20CD"/>
    <w:rsid w:val="006E2383"/>
    <w:rsid w:val="006E239A"/>
    <w:rsid w:val="006E248A"/>
    <w:rsid w:val="006E2AAE"/>
    <w:rsid w:val="006E3024"/>
    <w:rsid w:val="006E305C"/>
    <w:rsid w:val="006E32F9"/>
    <w:rsid w:val="006E3495"/>
    <w:rsid w:val="006E42DC"/>
    <w:rsid w:val="006E47A8"/>
    <w:rsid w:val="006E4B6C"/>
    <w:rsid w:val="006E4C23"/>
    <w:rsid w:val="006E553A"/>
    <w:rsid w:val="006E5888"/>
    <w:rsid w:val="006E5B73"/>
    <w:rsid w:val="006E5C91"/>
    <w:rsid w:val="006E6185"/>
    <w:rsid w:val="006E6430"/>
    <w:rsid w:val="006E6520"/>
    <w:rsid w:val="006E69DD"/>
    <w:rsid w:val="006E6EB7"/>
    <w:rsid w:val="006E7321"/>
    <w:rsid w:val="006E78E0"/>
    <w:rsid w:val="006E7C46"/>
    <w:rsid w:val="006F02F3"/>
    <w:rsid w:val="006F04A3"/>
    <w:rsid w:val="006F0875"/>
    <w:rsid w:val="006F1652"/>
    <w:rsid w:val="006F1838"/>
    <w:rsid w:val="006F1C63"/>
    <w:rsid w:val="006F1E33"/>
    <w:rsid w:val="006F29F8"/>
    <w:rsid w:val="006F2B11"/>
    <w:rsid w:val="006F2DE8"/>
    <w:rsid w:val="006F31CA"/>
    <w:rsid w:val="006F354C"/>
    <w:rsid w:val="006F36FF"/>
    <w:rsid w:val="006F3C1E"/>
    <w:rsid w:val="006F403B"/>
    <w:rsid w:val="006F48F4"/>
    <w:rsid w:val="006F4D00"/>
    <w:rsid w:val="006F5790"/>
    <w:rsid w:val="006F5967"/>
    <w:rsid w:val="006F6741"/>
    <w:rsid w:val="006F72BC"/>
    <w:rsid w:val="006F79B4"/>
    <w:rsid w:val="00700314"/>
    <w:rsid w:val="007012A2"/>
    <w:rsid w:val="00701505"/>
    <w:rsid w:val="00701AAF"/>
    <w:rsid w:val="00701BDF"/>
    <w:rsid w:val="00701EB4"/>
    <w:rsid w:val="007020F0"/>
    <w:rsid w:val="00702927"/>
    <w:rsid w:val="00702F00"/>
    <w:rsid w:val="007032C3"/>
    <w:rsid w:val="00703D85"/>
    <w:rsid w:val="00703DBA"/>
    <w:rsid w:val="0070425E"/>
    <w:rsid w:val="007047D5"/>
    <w:rsid w:val="00704B53"/>
    <w:rsid w:val="00705130"/>
    <w:rsid w:val="007063E1"/>
    <w:rsid w:val="00706690"/>
    <w:rsid w:val="00706FD1"/>
    <w:rsid w:val="00707440"/>
    <w:rsid w:val="007076E4"/>
    <w:rsid w:val="0071022D"/>
    <w:rsid w:val="00710362"/>
    <w:rsid w:val="00710538"/>
    <w:rsid w:val="00710B73"/>
    <w:rsid w:val="00710FE0"/>
    <w:rsid w:val="00711130"/>
    <w:rsid w:val="007111F8"/>
    <w:rsid w:val="007129DA"/>
    <w:rsid w:val="00713494"/>
    <w:rsid w:val="007138B0"/>
    <w:rsid w:val="00713A5E"/>
    <w:rsid w:val="00713BA5"/>
    <w:rsid w:val="0071517D"/>
    <w:rsid w:val="00715AAB"/>
    <w:rsid w:val="007160E9"/>
    <w:rsid w:val="00716297"/>
    <w:rsid w:val="007164BE"/>
    <w:rsid w:val="007167E7"/>
    <w:rsid w:val="00716D77"/>
    <w:rsid w:val="0071714D"/>
    <w:rsid w:val="00717756"/>
    <w:rsid w:val="007178DA"/>
    <w:rsid w:val="0072022C"/>
    <w:rsid w:val="00720563"/>
    <w:rsid w:val="007211C0"/>
    <w:rsid w:val="0072146C"/>
    <w:rsid w:val="007216A2"/>
    <w:rsid w:val="007216B4"/>
    <w:rsid w:val="007219C1"/>
    <w:rsid w:val="0072259F"/>
    <w:rsid w:val="0072267C"/>
    <w:rsid w:val="00722688"/>
    <w:rsid w:val="007227CC"/>
    <w:rsid w:val="00722F20"/>
    <w:rsid w:val="007241BE"/>
    <w:rsid w:val="007246E6"/>
    <w:rsid w:val="007249CB"/>
    <w:rsid w:val="00724A41"/>
    <w:rsid w:val="00724D47"/>
    <w:rsid w:val="00724DFC"/>
    <w:rsid w:val="007253D7"/>
    <w:rsid w:val="007259CC"/>
    <w:rsid w:val="00725C64"/>
    <w:rsid w:val="00725D24"/>
    <w:rsid w:val="007261DA"/>
    <w:rsid w:val="00726302"/>
    <w:rsid w:val="00726379"/>
    <w:rsid w:val="007268D3"/>
    <w:rsid w:val="00726B1F"/>
    <w:rsid w:val="00726B5F"/>
    <w:rsid w:val="00726C7B"/>
    <w:rsid w:val="00726C91"/>
    <w:rsid w:val="00726C94"/>
    <w:rsid w:val="00727066"/>
    <w:rsid w:val="00727C1C"/>
    <w:rsid w:val="00727FFD"/>
    <w:rsid w:val="007303AE"/>
    <w:rsid w:val="007307A3"/>
    <w:rsid w:val="007307E8"/>
    <w:rsid w:val="00730A67"/>
    <w:rsid w:val="007322DA"/>
    <w:rsid w:val="0073267E"/>
    <w:rsid w:val="00733ACA"/>
    <w:rsid w:val="00733D8E"/>
    <w:rsid w:val="00733E1E"/>
    <w:rsid w:val="007342FB"/>
    <w:rsid w:val="00735462"/>
    <w:rsid w:val="00735922"/>
    <w:rsid w:val="00735D01"/>
    <w:rsid w:val="0073636E"/>
    <w:rsid w:val="0073656E"/>
    <w:rsid w:val="0073679A"/>
    <w:rsid w:val="007367C7"/>
    <w:rsid w:val="0073747A"/>
    <w:rsid w:val="00737551"/>
    <w:rsid w:val="00737A23"/>
    <w:rsid w:val="00737ADA"/>
    <w:rsid w:val="00737FF3"/>
    <w:rsid w:val="00740993"/>
    <w:rsid w:val="0074105A"/>
    <w:rsid w:val="00741565"/>
    <w:rsid w:val="007421DA"/>
    <w:rsid w:val="007426D7"/>
    <w:rsid w:val="00742759"/>
    <w:rsid w:val="007428C0"/>
    <w:rsid w:val="007429AA"/>
    <w:rsid w:val="007431E9"/>
    <w:rsid w:val="007437F5"/>
    <w:rsid w:val="00743B54"/>
    <w:rsid w:val="00743C6C"/>
    <w:rsid w:val="00744A32"/>
    <w:rsid w:val="00744B3D"/>
    <w:rsid w:val="00744D13"/>
    <w:rsid w:val="00745940"/>
    <w:rsid w:val="0074598E"/>
    <w:rsid w:val="0074641F"/>
    <w:rsid w:val="0074655F"/>
    <w:rsid w:val="00746711"/>
    <w:rsid w:val="0074684E"/>
    <w:rsid w:val="00746FE3"/>
    <w:rsid w:val="007471A5"/>
    <w:rsid w:val="007471D3"/>
    <w:rsid w:val="00747AD6"/>
    <w:rsid w:val="00747B02"/>
    <w:rsid w:val="00747C2B"/>
    <w:rsid w:val="00747F73"/>
    <w:rsid w:val="007501B4"/>
    <w:rsid w:val="0075048F"/>
    <w:rsid w:val="00750587"/>
    <w:rsid w:val="007506BC"/>
    <w:rsid w:val="00750F2B"/>
    <w:rsid w:val="007510FA"/>
    <w:rsid w:val="00751922"/>
    <w:rsid w:val="00751CD2"/>
    <w:rsid w:val="00751D06"/>
    <w:rsid w:val="00751E7A"/>
    <w:rsid w:val="00751FB0"/>
    <w:rsid w:val="00752224"/>
    <w:rsid w:val="00752734"/>
    <w:rsid w:val="00752913"/>
    <w:rsid w:val="007533F0"/>
    <w:rsid w:val="00753BC3"/>
    <w:rsid w:val="00753E40"/>
    <w:rsid w:val="00754A3D"/>
    <w:rsid w:val="00754AA1"/>
    <w:rsid w:val="00755000"/>
    <w:rsid w:val="00756925"/>
    <w:rsid w:val="00756F60"/>
    <w:rsid w:val="00757FD0"/>
    <w:rsid w:val="007609F2"/>
    <w:rsid w:val="0076111E"/>
    <w:rsid w:val="0076162F"/>
    <w:rsid w:val="0076190A"/>
    <w:rsid w:val="007619A5"/>
    <w:rsid w:val="00761C9A"/>
    <w:rsid w:val="00761CE8"/>
    <w:rsid w:val="007620B9"/>
    <w:rsid w:val="00762EA8"/>
    <w:rsid w:val="00763E55"/>
    <w:rsid w:val="007645DB"/>
    <w:rsid w:val="00764C27"/>
    <w:rsid w:val="00764FDD"/>
    <w:rsid w:val="00765920"/>
    <w:rsid w:val="00765BF1"/>
    <w:rsid w:val="00765F39"/>
    <w:rsid w:val="0076643F"/>
    <w:rsid w:val="00766586"/>
    <w:rsid w:val="007666AB"/>
    <w:rsid w:val="00766EB5"/>
    <w:rsid w:val="00766F84"/>
    <w:rsid w:val="00766FCD"/>
    <w:rsid w:val="007673CD"/>
    <w:rsid w:val="00767514"/>
    <w:rsid w:val="007677F9"/>
    <w:rsid w:val="007701DC"/>
    <w:rsid w:val="007703A6"/>
    <w:rsid w:val="00771857"/>
    <w:rsid w:val="00771A6B"/>
    <w:rsid w:val="007727D4"/>
    <w:rsid w:val="007729CB"/>
    <w:rsid w:val="00772CA0"/>
    <w:rsid w:val="00773734"/>
    <w:rsid w:val="0077377D"/>
    <w:rsid w:val="007737D7"/>
    <w:rsid w:val="007738F1"/>
    <w:rsid w:val="00773BB1"/>
    <w:rsid w:val="00774651"/>
    <w:rsid w:val="007754C3"/>
    <w:rsid w:val="00775832"/>
    <w:rsid w:val="00776BD7"/>
    <w:rsid w:val="00776D7F"/>
    <w:rsid w:val="00777DC9"/>
    <w:rsid w:val="007804F2"/>
    <w:rsid w:val="00780688"/>
    <w:rsid w:val="00780811"/>
    <w:rsid w:val="00780B78"/>
    <w:rsid w:val="00780BA4"/>
    <w:rsid w:val="00781129"/>
    <w:rsid w:val="00781AF9"/>
    <w:rsid w:val="00781EF0"/>
    <w:rsid w:val="0078221D"/>
    <w:rsid w:val="0078239A"/>
    <w:rsid w:val="0078289B"/>
    <w:rsid w:val="00782BED"/>
    <w:rsid w:val="00782C7F"/>
    <w:rsid w:val="0078339D"/>
    <w:rsid w:val="00783980"/>
    <w:rsid w:val="00783A0C"/>
    <w:rsid w:val="00783B7C"/>
    <w:rsid w:val="00783CFF"/>
    <w:rsid w:val="0078403B"/>
    <w:rsid w:val="00784149"/>
    <w:rsid w:val="00784B7E"/>
    <w:rsid w:val="00784E88"/>
    <w:rsid w:val="00785650"/>
    <w:rsid w:val="007861CA"/>
    <w:rsid w:val="0078670C"/>
    <w:rsid w:val="00786D41"/>
    <w:rsid w:val="00786F91"/>
    <w:rsid w:val="0078741A"/>
    <w:rsid w:val="00790024"/>
    <w:rsid w:val="0079019C"/>
    <w:rsid w:val="007905AE"/>
    <w:rsid w:val="00790706"/>
    <w:rsid w:val="007908AE"/>
    <w:rsid w:val="00790BFE"/>
    <w:rsid w:val="00790EBA"/>
    <w:rsid w:val="00790F29"/>
    <w:rsid w:val="00790F4B"/>
    <w:rsid w:val="0079164C"/>
    <w:rsid w:val="0079187D"/>
    <w:rsid w:val="00792440"/>
    <w:rsid w:val="00792630"/>
    <w:rsid w:val="00792740"/>
    <w:rsid w:val="00792967"/>
    <w:rsid w:val="00792971"/>
    <w:rsid w:val="00792A2D"/>
    <w:rsid w:val="00792CF2"/>
    <w:rsid w:val="00793204"/>
    <w:rsid w:val="0079368F"/>
    <w:rsid w:val="00793B1A"/>
    <w:rsid w:val="00793D4C"/>
    <w:rsid w:val="00794CD0"/>
    <w:rsid w:val="00794D4D"/>
    <w:rsid w:val="00794E67"/>
    <w:rsid w:val="00795175"/>
    <w:rsid w:val="007961C0"/>
    <w:rsid w:val="007964ED"/>
    <w:rsid w:val="0079692F"/>
    <w:rsid w:val="00796C74"/>
    <w:rsid w:val="00796D86"/>
    <w:rsid w:val="00796E86"/>
    <w:rsid w:val="00796F97"/>
    <w:rsid w:val="007972D5"/>
    <w:rsid w:val="0079739A"/>
    <w:rsid w:val="00797889"/>
    <w:rsid w:val="007978AE"/>
    <w:rsid w:val="00797972"/>
    <w:rsid w:val="00797ACE"/>
    <w:rsid w:val="007A092F"/>
    <w:rsid w:val="007A0CEA"/>
    <w:rsid w:val="007A0EE8"/>
    <w:rsid w:val="007A103B"/>
    <w:rsid w:val="007A1274"/>
    <w:rsid w:val="007A12FB"/>
    <w:rsid w:val="007A2121"/>
    <w:rsid w:val="007A2128"/>
    <w:rsid w:val="007A2400"/>
    <w:rsid w:val="007A24C6"/>
    <w:rsid w:val="007A3228"/>
    <w:rsid w:val="007A33FA"/>
    <w:rsid w:val="007A3474"/>
    <w:rsid w:val="007A3612"/>
    <w:rsid w:val="007A37B7"/>
    <w:rsid w:val="007A3ACA"/>
    <w:rsid w:val="007A3B1E"/>
    <w:rsid w:val="007A4836"/>
    <w:rsid w:val="007A5781"/>
    <w:rsid w:val="007A58CC"/>
    <w:rsid w:val="007A590D"/>
    <w:rsid w:val="007A633F"/>
    <w:rsid w:val="007A655B"/>
    <w:rsid w:val="007A6602"/>
    <w:rsid w:val="007A66C2"/>
    <w:rsid w:val="007A6A23"/>
    <w:rsid w:val="007A6DCE"/>
    <w:rsid w:val="007A78AC"/>
    <w:rsid w:val="007A797B"/>
    <w:rsid w:val="007A7988"/>
    <w:rsid w:val="007A7FFD"/>
    <w:rsid w:val="007B0550"/>
    <w:rsid w:val="007B0594"/>
    <w:rsid w:val="007B0700"/>
    <w:rsid w:val="007B1294"/>
    <w:rsid w:val="007B1383"/>
    <w:rsid w:val="007B1DBE"/>
    <w:rsid w:val="007B254A"/>
    <w:rsid w:val="007B2681"/>
    <w:rsid w:val="007B275C"/>
    <w:rsid w:val="007B2994"/>
    <w:rsid w:val="007B2B5F"/>
    <w:rsid w:val="007B3253"/>
    <w:rsid w:val="007B340C"/>
    <w:rsid w:val="007B362D"/>
    <w:rsid w:val="007B3772"/>
    <w:rsid w:val="007B406B"/>
    <w:rsid w:val="007B40EE"/>
    <w:rsid w:val="007B4FA3"/>
    <w:rsid w:val="007B688D"/>
    <w:rsid w:val="007B68AE"/>
    <w:rsid w:val="007B6925"/>
    <w:rsid w:val="007B6D58"/>
    <w:rsid w:val="007B6F65"/>
    <w:rsid w:val="007B6FB0"/>
    <w:rsid w:val="007B7090"/>
    <w:rsid w:val="007B70BF"/>
    <w:rsid w:val="007B72F9"/>
    <w:rsid w:val="007B749A"/>
    <w:rsid w:val="007B77E4"/>
    <w:rsid w:val="007B7A13"/>
    <w:rsid w:val="007C01C7"/>
    <w:rsid w:val="007C0CC0"/>
    <w:rsid w:val="007C1334"/>
    <w:rsid w:val="007C1897"/>
    <w:rsid w:val="007C1B63"/>
    <w:rsid w:val="007C234D"/>
    <w:rsid w:val="007C2C93"/>
    <w:rsid w:val="007C2ECA"/>
    <w:rsid w:val="007C35FC"/>
    <w:rsid w:val="007C43BB"/>
    <w:rsid w:val="007C47BE"/>
    <w:rsid w:val="007C4FB7"/>
    <w:rsid w:val="007C5E3D"/>
    <w:rsid w:val="007C61C1"/>
    <w:rsid w:val="007C65C0"/>
    <w:rsid w:val="007C66A2"/>
    <w:rsid w:val="007C675D"/>
    <w:rsid w:val="007C69B5"/>
    <w:rsid w:val="007C6BCE"/>
    <w:rsid w:val="007C6EE6"/>
    <w:rsid w:val="007C6FB9"/>
    <w:rsid w:val="007C74F0"/>
    <w:rsid w:val="007C7AE0"/>
    <w:rsid w:val="007D054B"/>
    <w:rsid w:val="007D06D9"/>
    <w:rsid w:val="007D1007"/>
    <w:rsid w:val="007D22BC"/>
    <w:rsid w:val="007D2840"/>
    <w:rsid w:val="007D352E"/>
    <w:rsid w:val="007D3962"/>
    <w:rsid w:val="007D3A3A"/>
    <w:rsid w:val="007D484A"/>
    <w:rsid w:val="007D48B0"/>
    <w:rsid w:val="007D48DC"/>
    <w:rsid w:val="007D49A8"/>
    <w:rsid w:val="007D4D33"/>
    <w:rsid w:val="007D4F1B"/>
    <w:rsid w:val="007D51D4"/>
    <w:rsid w:val="007D5604"/>
    <w:rsid w:val="007D594E"/>
    <w:rsid w:val="007D6096"/>
    <w:rsid w:val="007D61B2"/>
    <w:rsid w:val="007D6B60"/>
    <w:rsid w:val="007D6D81"/>
    <w:rsid w:val="007D75EA"/>
    <w:rsid w:val="007D7681"/>
    <w:rsid w:val="007D782F"/>
    <w:rsid w:val="007D7C80"/>
    <w:rsid w:val="007D7FA6"/>
    <w:rsid w:val="007E0655"/>
    <w:rsid w:val="007E0B49"/>
    <w:rsid w:val="007E12AC"/>
    <w:rsid w:val="007E145B"/>
    <w:rsid w:val="007E1491"/>
    <w:rsid w:val="007E1642"/>
    <w:rsid w:val="007E19D8"/>
    <w:rsid w:val="007E1C6C"/>
    <w:rsid w:val="007E20A3"/>
    <w:rsid w:val="007E254D"/>
    <w:rsid w:val="007E2786"/>
    <w:rsid w:val="007E2D46"/>
    <w:rsid w:val="007E2D94"/>
    <w:rsid w:val="007E32CE"/>
    <w:rsid w:val="007E33EF"/>
    <w:rsid w:val="007E39C4"/>
    <w:rsid w:val="007E3A20"/>
    <w:rsid w:val="007E3DA5"/>
    <w:rsid w:val="007E3E63"/>
    <w:rsid w:val="007E4515"/>
    <w:rsid w:val="007E4C43"/>
    <w:rsid w:val="007E4CE2"/>
    <w:rsid w:val="007E4CF0"/>
    <w:rsid w:val="007E51A8"/>
    <w:rsid w:val="007E520A"/>
    <w:rsid w:val="007E5341"/>
    <w:rsid w:val="007E5892"/>
    <w:rsid w:val="007E59DA"/>
    <w:rsid w:val="007E59F9"/>
    <w:rsid w:val="007E5A8D"/>
    <w:rsid w:val="007E6250"/>
    <w:rsid w:val="007E6A89"/>
    <w:rsid w:val="007E6F9A"/>
    <w:rsid w:val="007E775B"/>
    <w:rsid w:val="007E7A1C"/>
    <w:rsid w:val="007F0472"/>
    <w:rsid w:val="007F13AA"/>
    <w:rsid w:val="007F145B"/>
    <w:rsid w:val="007F1713"/>
    <w:rsid w:val="007F18EF"/>
    <w:rsid w:val="007F1EC0"/>
    <w:rsid w:val="007F1ECC"/>
    <w:rsid w:val="007F236B"/>
    <w:rsid w:val="007F25C8"/>
    <w:rsid w:val="007F26D6"/>
    <w:rsid w:val="007F29CE"/>
    <w:rsid w:val="007F2BFF"/>
    <w:rsid w:val="007F3229"/>
    <w:rsid w:val="007F3D31"/>
    <w:rsid w:val="007F421A"/>
    <w:rsid w:val="007F4399"/>
    <w:rsid w:val="007F443C"/>
    <w:rsid w:val="007F44B5"/>
    <w:rsid w:val="007F45B0"/>
    <w:rsid w:val="007F46BF"/>
    <w:rsid w:val="007F4FAE"/>
    <w:rsid w:val="007F5916"/>
    <w:rsid w:val="007F5F19"/>
    <w:rsid w:val="007F64B9"/>
    <w:rsid w:val="007F64EF"/>
    <w:rsid w:val="007F65A9"/>
    <w:rsid w:val="007F7FEB"/>
    <w:rsid w:val="008006CB"/>
    <w:rsid w:val="008007EC"/>
    <w:rsid w:val="00800D1F"/>
    <w:rsid w:val="00800D3E"/>
    <w:rsid w:val="00801133"/>
    <w:rsid w:val="008011C0"/>
    <w:rsid w:val="008011FE"/>
    <w:rsid w:val="008013A3"/>
    <w:rsid w:val="00801996"/>
    <w:rsid w:val="00801BF7"/>
    <w:rsid w:val="00801C5D"/>
    <w:rsid w:val="00802C9A"/>
    <w:rsid w:val="00802DA9"/>
    <w:rsid w:val="00803380"/>
    <w:rsid w:val="0080457D"/>
    <w:rsid w:val="00804863"/>
    <w:rsid w:val="00804A7E"/>
    <w:rsid w:val="0080501F"/>
    <w:rsid w:val="0080531D"/>
    <w:rsid w:val="008057A9"/>
    <w:rsid w:val="00806406"/>
    <w:rsid w:val="00806BD7"/>
    <w:rsid w:val="00806E83"/>
    <w:rsid w:val="00807096"/>
    <w:rsid w:val="00807162"/>
    <w:rsid w:val="008074AE"/>
    <w:rsid w:val="008075AF"/>
    <w:rsid w:val="00807829"/>
    <w:rsid w:val="00810287"/>
    <w:rsid w:val="00810336"/>
    <w:rsid w:val="00810754"/>
    <w:rsid w:val="00810DFB"/>
    <w:rsid w:val="00810ED0"/>
    <w:rsid w:val="00811235"/>
    <w:rsid w:val="0081175B"/>
    <w:rsid w:val="00811920"/>
    <w:rsid w:val="0081198C"/>
    <w:rsid w:val="00811A5E"/>
    <w:rsid w:val="00811D34"/>
    <w:rsid w:val="008126E1"/>
    <w:rsid w:val="00813381"/>
    <w:rsid w:val="008134B9"/>
    <w:rsid w:val="00813638"/>
    <w:rsid w:val="00813C0F"/>
    <w:rsid w:val="0081468E"/>
    <w:rsid w:val="00815052"/>
    <w:rsid w:val="0081555D"/>
    <w:rsid w:val="008156D0"/>
    <w:rsid w:val="00815737"/>
    <w:rsid w:val="00815751"/>
    <w:rsid w:val="00815AE6"/>
    <w:rsid w:val="00815DD3"/>
    <w:rsid w:val="00816056"/>
    <w:rsid w:val="0081629B"/>
    <w:rsid w:val="0081674F"/>
    <w:rsid w:val="0081687A"/>
    <w:rsid w:val="00816DE4"/>
    <w:rsid w:val="00817218"/>
    <w:rsid w:val="00820600"/>
    <w:rsid w:val="0082085D"/>
    <w:rsid w:val="0082093A"/>
    <w:rsid w:val="00820E23"/>
    <w:rsid w:val="0082105B"/>
    <w:rsid w:val="0082110D"/>
    <w:rsid w:val="00821BF9"/>
    <w:rsid w:val="008222C2"/>
    <w:rsid w:val="008223C7"/>
    <w:rsid w:val="0082257E"/>
    <w:rsid w:val="00822A0E"/>
    <w:rsid w:val="00822F34"/>
    <w:rsid w:val="008233DF"/>
    <w:rsid w:val="0082375B"/>
    <w:rsid w:val="0082449E"/>
    <w:rsid w:val="008244DC"/>
    <w:rsid w:val="0082466D"/>
    <w:rsid w:val="00824C25"/>
    <w:rsid w:val="008259F1"/>
    <w:rsid w:val="00825BB5"/>
    <w:rsid w:val="008261CB"/>
    <w:rsid w:val="008263F9"/>
    <w:rsid w:val="0082666A"/>
    <w:rsid w:val="00827D05"/>
    <w:rsid w:val="00830362"/>
    <w:rsid w:val="00830778"/>
    <w:rsid w:val="00830A3E"/>
    <w:rsid w:val="00830C66"/>
    <w:rsid w:val="00830D36"/>
    <w:rsid w:val="00830E77"/>
    <w:rsid w:val="008312A2"/>
    <w:rsid w:val="00832563"/>
    <w:rsid w:val="00833191"/>
    <w:rsid w:val="008338B5"/>
    <w:rsid w:val="00833B96"/>
    <w:rsid w:val="00833CD5"/>
    <w:rsid w:val="00834128"/>
    <w:rsid w:val="008343CC"/>
    <w:rsid w:val="00834945"/>
    <w:rsid w:val="00834B2F"/>
    <w:rsid w:val="00834C52"/>
    <w:rsid w:val="00834F0D"/>
    <w:rsid w:val="00835461"/>
    <w:rsid w:val="0083556F"/>
    <w:rsid w:val="00835A3D"/>
    <w:rsid w:val="008368CB"/>
    <w:rsid w:val="00836D8B"/>
    <w:rsid w:val="008371B9"/>
    <w:rsid w:val="00837486"/>
    <w:rsid w:val="00837548"/>
    <w:rsid w:val="00837B8E"/>
    <w:rsid w:val="00840E21"/>
    <w:rsid w:val="00840F33"/>
    <w:rsid w:val="00840F55"/>
    <w:rsid w:val="008413FC"/>
    <w:rsid w:val="008423A6"/>
    <w:rsid w:val="008423DB"/>
    <w:rsid w:val="0084289A"/>
    <w:rsid w:val="00843607"/>
    <w:rsid w:val="00844095"/>
    <w:rsid w:val="0084422B"/>
    <w:rsid w:val="008443B9"/>
    <w:rsid w:val="008448E5"/>
    <w:rsid w:val="008451CB"/>
    <w:rsid w:val="008454B0"/>
    <w:rsid w:val="008459A6"/>
    <w:rsid w:val="00845A20"/>
    <w:rsid w:val="00845F3A"/>
    <w:rsid w:val="00846077"/>
    <w:rsid w:val="00847354"/>
    <w:rsid w:val="008473A9"/>
    <w:rsid w:val="008479DA"/>
    <w:rsid w:val="00847FA7"/>
    <w:rsid w:val="00850456"/>
    <w:rsid w:val="0085051F"/>
    <w:rsid w:val="00851B85"/>
    <w:rsid w:val="00852336"/>
    <w:rsid w:val="008524B2"/>
    <w:rsid w:val="0085252D"/>
    <w:rsid w:val="00852A14"/>
    <w:rsid w:val="0085384E"/>
    <w:rsid w:val="00853B27"/>
    <w:rsid w:val="008542BD"/>
    <w:rsid w:val="00854883"/>
    <w:rsid w:val="00854A6B"/>
    <w:rsid w:val="00854CD4"/>
    <w:rsid w:val="00854FF2"/>
    <w:rsid w:val="0085504F"/>
    <w:rsid w:val="0085588A"/>
    <w:rsid w:val="00855A00"/>
    <w:rsid w:val="00856570"/>
    <w:rsid w:val="00856D21"/>
    <w:rsid w:val="00856DE6"/>
    <w:rsid w:val="00857214"/>
    <w:rsid w:val="0085791F"/>
    <w:rsid w:val="00857B3E"/>
    <w:rsid w:val="008602BB"/>
    <w:rsid w:val="008605B2"/>
    <w:rsid w:val="00860943"/>
    <w:rsid w:val="00860C67"/>
    <w:rsid w:val="00860CEF"/>
    <w:rsid w:val="00860FA9"/>
    <w:rsid w:val="00861119"/>
    <w:rsid w:val="0086137B"/>
    <w:rsid w:val="008613BE"/>
    <w:rsid w:val="008629B4"/>
    <w:rsid w:val="00862BD8"/>
    <w:rsid w:val="008631F7"/>
    <w:rsid w:val="00863776"/>
    <w:rsid w:val="008637F7"/>
    <w:rsid w:val="00863E64"/>
    <w:rsid w:val="00863EFE"/>
    <w:rsid w:val="00864990"/>
    <w:rsid w:val="00864D65"/>
    <w:rsid w:val="00864E3C"/>
    <w:rsid w:val="00864F80"/>
    <w:rsid w:val="00865002"/>
    <w:rsid w:val="008651DB"/>
    <w:rsid w:val="0086532F"/>
    <w:rsid w:val="00865795"/>
    <w:rsid w:val="00865EA2"/>
    <w:rsid w:val="00866511"/>
    <w:rsid w:val="008667FA"/>
    <w:rsid w:val="0086682D"/>
    <w:rsid w:val="00866E5A"/>
    <w:rsid w:val="00866F2C"/>
    <w:rsid w:val="00867B19"/>
    <w:rsid w:val="00870BBC"/>
    <w:rsid w:val="00870D0B"/>
    <w:rsid w:val="008714B6"/>
    <w:rsid w:val="00871756"/>
    <w:rsid w:val="00871860"/>
    <w:rsid w:val="008719DD"/>
    <w:rsid w:val="00871C49"/>
    <w:rsid w:val="00871CED"/>
    <w:rsid w:val="00871F6F"/>
    <w:rsid w:val="0087222F"/>
    <w:rsid w:val="00872C12"/>
    <w:rsid w:val="00873E7F"/>
    <w:rsid w:val="00874DB8"/>
    <w:rsid w:val="00874F2A"/>
    <w:rsid w:val="00875710"/>
    <w:rsid w:val="008757F8"/>
    <w:rsid w:val="0087588B"/>
    <w:rsid w:val="00875C12"/>
    <w:rsid w:val="00875C8C"/>
    <w:rsid w:val="00876B50"/>
    <w:rsid w:val="00876D3C"/>
    <w:rsid w:val="00876ECC"/>
    <w:rsid w:val="008773EF"/>
    <w:rsid w:val="00877A31"/>
    <w:rsid w:val="00877D89"/>
    <w:rsid w:val="008807B0"/>
    <w:rsid w:val="00880AC7"/>
    <w:rsid w:val="00880CF5"/>
    <w:rsid w:val="00880EFD"/>
    <w:rsid w:val="00881E73"/>
    <w:rsid w:val="008820C3"/>
    <w:rsid w:val="00882244"/>
    <w:rsid w:val="00883F33"/>
    <w:rsid w:val="00884764"/>
    <w:rsid w:val="008852E6"/>
    <w:rsid w:val="008858D0"/>
    <w:rsid w:val="008858EC"/>
    <w:rsid w:val="00886341"/>
    <w:rsid w:val="0088674E"/>
    <w:rsid w:val="00886BCE"/>
    <w:rsid w:val="0088718A"/>
    <w:rsid w:val="008871DF"/>
    <w:rsid w:val="00887288"/>
    <w:rsid w:val="008878D8"/>
    <w:rsid w:val="00890103"/>
    <w:rsid w:val="008903C6"/>
    <w:rsid w:val="008911B8"/>
    <w:rsid w:val="00892001"/>
    <w:rsid w:val="008920BF"/>
    <w:rsid w:val="00892327"/>
    <w:rsid w:val="008923AA"/>
    <w:rsid w:val="00892D81"/>
    <w:rsid w:val="00893164"/>
    <w:rsid w:val="008934A9"/>
    <w:rsid w:val="00894540"/>
    <w:rsid w:val="00894A42"/>
    <w:rsid w:val="00895069"/>
    <w:rsid w:val="0089562E"/>
    <w:rsid w:val="00895802"/>
    <w:rsid w:val="00896007"/>
    <w:rsid w:val="0089625D"/>
    <w:rsid w:val="008965B1"/>
    <w:rsid w:val="00896ACB"/>
    <w:rsid w:val="00896B6A"/>
    <w:rsid w:val="0089789E"/>
    <w:rsid w:val="00897925"/>
    <w:rsid w:val="00897BD2"/>
    <w:rsid w:val="008A0251"/>
    <w:rsid w:val="008A074D"/>
    <w:rsid w:val="008A0968"/>
    <w:rsid w:val="008A0B7D"/>
    <w:rsid w:val="008A1164"/>
    <w:rsid w:val="008A1440"/>
    <w:rsid w:val="008A1D11"/>
    <w:rsid w:val="008A1F7C"/>
    <w:rsid w:val="008A21A6"/>
    <w:rsid w:val="008A2846"/>
    <w:rsid w:val="008A2B06"/>
    <w:rsid w:val="008A3575"/>
    <w:rsid w:val="008A4277"/>
    <w:rsid w:val="008A45A3"/>
    <w:rsid w:val="008A49D9"/>
    <w:rsid w:val="008A617C"/>
    <w:rsid w:val="008A6F06"/>
    <w:rsid w:val="008A7BFA"/>
    <w:rsid w:val="008B087C"/>
    <w:rsid w:val="008B0A83"/>
    <w:rsid w:val="008B0BBC"/>
    <w:rsid w:val="008B14D2"/>
    <w:rsid w:val="008B1937"/>
    <w:rsid w:val="008B1DEB"/>
    <w:rsid w:val="008B305B"/>
    <w:rsid w:val="008B3205"/>
    <w:rsid w:val="008B3D26"/>
    <w:rsid w:val="008B3E08"/>
    <w:rsid w:val="008B400A"/>
    <w:rsid w:val="008B4187"/>
    <w:rsid w:val="008B5050"/>
    <w:rsid w:val="008B5358"/>
    <w:rsid w:val="008B55BF"/>
    <w:rsid w:val="008B56BE"/>
    <w:rsid w:val="008B5722"/>
    <w:rsid w:val="008B57E2"/>
    <w:rsid w:val="008B5DC8"/>
    <w:rsid w:val="008B5ED5"/>
    <w:rsid w:val="008B613A"/>
    <w:rsid w:val="008B6610"/>
    <w:rsid w:val="008B66F5"/>
    <w:rsid w:val="008B6D1A"/>
    <w:rsid w:val="008B72D5"/>
    <w:rsid w:val="008B758D"/>
    <w:rsid w:val="008B7BE3"/>
    <w:rsid w:val="008C0514"/>
    <w:rsid w:val="008C12FF"/>
    <w:rsid w:val="008C1B13"/>
    <w:rsid w:val="008C2120"/>
    <w:rsid w:val="008C25D2"/>
    <w:rsid w:val="008C2C92"/>
    <w:rsid w:val="008C3218"/>
    <w:rsid w:val="008C3337"/>
    <w:rsid w:val="008C36FB"/>
    <w:rsid w:val="008C3C44"/>
    <w:rsid w:val="008C423E"/>
    <w:rsid w:val="008C44C5"/>
    <w:rsid w:val="008C456B"/>
    <w:rsid w:val="008C4850"/>
    <w:rsid w:val="008C48B7"/>
    <w:rsid w:val="008C4AA6"/>
    <w:rsid w:val="008C4B2E"/>
    <w:rsid w:val="008C4D3F"/>
    <w:rsid w:val="008C5F79"/>
    <w:rsid w:val="008C61CA"/>
    <w:rsid w:val="008C712D"/>
    <w:rsid w:val="008C7755"/>
    <w:rsid w:val="008C797D"/>
    <w:rsid w:val="008C7D1B"/>
    <w:rsid w:val="008C7FC6"/>
    <w:rsid w:val="008D01D1"/>
    <w:rsid w:val="008D0643"/>
    <w:rsid w:val="008D1287"/>
    <w:rsid w:val="008D1A87"/>
    <w:rsid w:val="008D2281"/>
    <w:rsid w:val="008D22B3"/>
    <w:rsid w:val="008D24E8"/>
    <w:rsid w:val="008D25EE"/>
    <w:rsid w:val="008D294D"/>
    <w:rsid w:val="008D3A6F"/>
    <w:rsid w:val="008D3E1C"/>
    <w:rsid w:val="008D445A"/>
    <w:rsid w:val="008D4766"/>
    <w:rsid w:val="008D6121"/>
    <w:rsid w:val="008D6928"/>
    <w:rsid w:val="008D6FE1"/>
    <w:rsid w:val="008D7641"/>
    <w:rsid w:val="008E08A6"/>
    <w:rsid w:val="008E0930"/>
    <w:rsid w:val="008E0DF0"/>
    <w:rsid w:val="008E0E14"/>
    <w:rsid w:val="008E1513"/>
    <w:rsid w:val="008E1EC1"/>
    <w:rsid w:val="008E2593"/>
    <w:rsid w:val="008E2C14"/>
    <w:rsid w:val="008E2F19"/>
    <w:rsid w:val="008E2FC3"/>
    <w:rsid w:val="008E31FD"/>
    <w:rsid w:val="008E3223"/>
    <w:rsid w:val="008E37A1"/>
    <w:rsid w:val="008E3FFD"/>
    <w:rsid w:val="008E409F"/>
    <w:rsid w:val="008E466E"/>
    <w:rsid w:val="008E4725"/>
    <w:rsid w:val="008E4CB5"/>
    <w:rsid w:val="008E4D24"/>
    <w:rsid w:val="008E4D9E"/>
    <w:rsid w:val="008E5209"/>
    <w:rsid w:val="008E52C3"/>
    <w:rsid w:val="008E5680"/>
    <w:rsid w:val="008E585A"/>
    <w:rsid w:val="008E61E9"/>
    <w:rsid w:val="008F073F"/>
    <w:rsid w:val="008F0A6B"/>
    <w:rsid w:val="008F0A94"/>
    <w:rsid w:val="008F0C1E"/>
    <w:rsid w:val="008F0E35"/>
    <w:rsid w:val="008F1126"/>
    <w:rsid w:val="008F1386"/>
    <w:rsid w:val="008F1429"/>
    <w:rsid w:val="008F18CA"/>
    <w:rsid w:val="008F2035"/>
    <w:rsid w:val="008F2442"/>
    <w:rsid w:val="008F25C5"/>
    <w:rsid w:val="008F2B0C"/>
    <w:rsid w:val="008F3669"/>
    <w:rsid w:val="008F3772"/>
    <w:rsid w:val="008F39DA"/>
    <w:rsid w:val="008F4A79"/>
    <w:rsid w:val="008F510D"/>
    <w:rsid w:val="008F67E7"/>
    <w:rsid w:val="008F6CC7"/>
    <w:rsid w:val="008F70C5"/>
    <w:rsid w:val="008F7669"/>
    <w:rsid w:val="00900102"/>
    <w:rsid w:val="00900B18"/>
    <w:rsid w:val="0090123D"/>
    <w:rsid w:val="009014F6"/>
    <w:rsid w:val="00901653"/>
    <w:rsid w:val="0090182B"/>
    <w:rsid w:val="00901952"/>
    <w:rsid w:val="00902872"/>
    <w:rsid w:val="00902DD8"/>
    <w:rsid w:val="0090312A"/>
    <w:rsid w:val="00903695"/>
    <w:rsid w:val="0090410B"/>
    <w:rsid w:val="009045D8"/>
    <w:rsid w:val="00904625"/>
    <w:rsid w:val="00904D3B"/>
    <w:rsid w:val="009052F7"/>
    <w:rsid w:val="00905DE8"/>
    <w:rsid w:val="009062F8"/>
    <w:rsid w:val="00906586"/>
    <w:rsid w:val="00907A3B"/>
    <w:rsid w:val="0091029A"/>
    <w:rsid w:val="00910A34"/>
    <w:rsid w:val="009113D9"/>
    <w:rsid w:val="0091174D"/>
    <w:rsid w:val="00911766"/>
    <w:rsid w:val="00911DBA"/>
    <w:rsid w:val="0091232F"/>
    <w:rsid w:val="00912470"/>
    <w:rsid w:val="009127FF"/>
    <w:rsid w:val="00912809"/>
    <w:rsid w:val="009128C7"/>
    <w:rsid w:val="0091296C"/>
    <w:rsid w:val="00912C62"/>
    <w:rsid w:val="00913106"/>
    <w:rsid w:val="0091357F"/>
    <w:rsid w:val="009135C4"/>
    <w:rsid w:val="0091391A"/>
    <w:rsid w:val="0091398C"/>
    <w:rsid w:val="009139E8"/>
    <w:rsid w:val="00913DDF"/>
    <w:rsid w:val="009142DF"/>
    <w:rsid w:val="00914435"/>
    <w:rsid w:val="00914562"/>
    <w:rsid w:val="00914688"/>
    <w:rsid w:val="00914AF1"/>
    <w:rsid w:val="00914BED"/>
    <w:rsid w:val="0091530A"/>
    <w:rsid w:val="00915834"/>
    <w:rsid w:val="009167B9"/>
    <w:rsid w:val="009174F9"/>
    <w:rsid w:val="00917704"/>
    <w:rsid w:val="0091770D"/>
    <w:rsid w:val="00917924"/>
    <w:rsid w:val="00920045"/>
    <w:rsid w:val="009201D7"/>
    <w:rsid w:val="009202AC"/>
    <w:rsid w:val="009206EF"/>
    <w:rsid w:val="009207BC"/>
    <w:rsid w:val="00920CD8"/>
    <w:rsid w:val="0092127B"/>
    <w:rsid w:val="009213AD"/>
    <w:rsid w:val="00922D1D"/>
    <w:rsid w:val="00923844"/>
    <w:rsid w:val="00923FC7"/>
    <w:rsid w:val="009242B9"/>
    <w:rsid w:val="00924310"/>
    <w:rsid w:val="00924590"/>
    <w:rsid w:val="00924A09"/>
    <w:rsid w:val="00925142"/>
    <w:rsid w:val="00925691"/>
    <w:rsid w:val="00925766"/>
    <w:rsid w:val="00925823"/>
    <w:rsid w:val="00925A51"/>
    <w:rsid w:val="00925C5E"/>
    <w:rsid w:val="009260EA"/>
    <w:rsid w:val="0092644C"/>
    <w:rsid w:val="00926596"/>
    <w:rsid w:val="0092677A"/>
    <w:rsid w:val="0092685E"/>
    <w:rsid w:val="00926C3D"/>
    <w:rsid w:val="00927661"/>
    <w:rsid w:val="009309FE"/>
    <w:rsid w:val="00930B56"/>
    <w:rsid w:val="00930CAA"/>
    <w:rsid w:val="009314A3"/>
    <w:rsid w:val="009314FF"/>
    <w:rsid w:val="00931533"/>
    <w:rsid w:val="009316ED"/>
    <w:rsid w:val="00931A5F"/>
    <w:rsid w:val="00931D47"/>
    <w:rsid w:val="00932208"/>
    <w:rsid w:val="00932501"/>
    <w:rsid w:val="00932984"/>
    <w:rsid w:val="00933048"/>
    <w:rsid w:val="00933E62"/>
    <w:rsid w:val="0093426A"/>
    <w:rsid w:val="00934313"/>
    <w:rsid w:val="00934DA1"/>
    <w:rsid w:val="00934ED5"/>
    <w:rsid w:val="00935001"/>
    <w:rsid w:val="009352F6"/>
    <w:rsid w:val="00935329"/>
    <w:rsid w:val="0093544A"/>
    <w:rsid w:val="00936064"/>
    <w:rsid w:val="009365A6"/>
    <w:rsid w:val="0093707E"/>
    <w:rsid w:val="00937212"/>
    <w:rsid w:val="0093731C"/>
    <w:rsid w:val="00937878"/>
    <w:rsid w:val="00937BBA"/>
    <w:rsid w:val="00937C66"/>
    <w:rsid w:val="00937D4F"/>
    <w:rsid w:val="00937EA6"/>
    <w:rsid w:val="009407EA"/>
    <w:rsid w:val="00940992"/>
    <w:rsid w:val="009411FE"/>
    <w:rsid w:val="009415E9"/>
    <w:rsid w:val="009417FF"/>
    <w:rsid w:val="009418F4"/>
    <w:rsid w:val="00941B74"/>
    <w:rsid w:val="00941E1B"/>
    <w:rsid w:val="00942517"/>
    <w:rsid w:val="00942A15"/>
    <w:rsid w:val="00942B6A"/>
    <w:rsid w:val="00942C59"/>
    <w:rsid w:val="00943220"/>
    <w:rsid w:val="00943284"/>
    <w:rsid w:val="0094388C"/>
    <w:rsid w:val="00944297"/>
    <w:rsid w:val="00944356"/>
    <w:rsid w:val="009447A7"/>
    <w:rsid w:val="00944813"/>
    <w:rsid w:val="00944EFD"/>
    <w:rsid w:val="00945513"/>
    <w:rsid w:val="00945610"/>
    <w:rsid w:val="00945B29"/>
    <w:rsid w:val="00945B8B"/>
    <w:rsid w:val="0094651E"/>
    <w:rsid w:val="00946934"/>
    <w:rsid w:val="00947BE6"/>
    <w:rsid w:val="00950435"/>
    <w:rsid w:val="009512C8"/>
    <w:rsid w:val="0095188D"/>
    <w:rsid w:val="00951ABE"/>
    <w:rsid w:val="00951EE8"/>
    <w:rsid w:val="00951FAD"/>
    <w:rsid w:val="009523BA"/>
    <w:rsid w:val="00953140"/>
    <w:rsid w:val="009538D6"/>
    <w:rsid w:val="00953E15"/>
    <w:rsid w:val="00953EA4"/>
    <w:rsid w:val="00953FC7"/>
    <w:rsid w:val="0095431C"/>
    <w:rsid w:val="00954D36"/>
    <w:rsid w:val="00954EE8"/>
    <w:rsid w:val="00954FE7"/>
    <w:rsid w:val="0095672C"/>
    <w:rsid w:val="00957267"/>
    <w:rsid w:val="009572EB"/>
    <w:rsid w:val="00957634"/>
    <w:rsid w:val="0095793D"/>
    <w:rsid w:val="00960156"/>
    <w:rsid w:val="009602DA"/>
    <w:rsid w:val="00960801"/>
    <w:rsid w:val="00960FF4"/>
    <w:rsid w:val="009616FF"/>
    <w:rsid w:val="009620B5"/>
    <w:rsid w:val="00962A46"/>
    <w:rsid w:val="00962A9B"/>
    <w:rsid w:val="00962C8C"/>
    <w:rsid w:val="0096332B"/>
    <w:rsid w:val="00963442"/>
    <w:rsid w:val="0096396B"/>
    <w:rsid w:val="00963A16"/>
    <w:rsid w:val="00963E1D"/>
    <w:rsid w:val="00964240"/>
    <w:rsid w:val="009643FD"/>
    <w:rsid w:val="00964729"/>
    <w:rsid w:val="00965A9B"/>
    <w:rsid w:val="00965AD5"/>
    <w:rsid w:val="00966339"/>
    <w:rsid w:val="0096712A"/>
    <w:rsid w:val="00967467"/>
    <w:rsid w:val="00967B53"/>
    <w:rsid w:val="00967D42"/>
    <w:rsid w:val="00967F1D"/>
    <w:rsid w:val="009703D3"/>
    <w:rsid w:val="00970608"/>
    <w:rsid w:val="009709B1"/>
    <w:rsid w:val="00970E47"/>
    <w:rsid w:val="00970FF5"/>
    <w:rsid w:val="0097186A"/>
    <w:rsid w:val="00971EBA"/>
    <w:rsid w:val="00971F8F"/>
    <w:rsid w:val="009723D3"/>
    <w:rsid w:val="00972A27"/>
    <w:rsid w:val="00972DC6"/>
    <w:rsid w:val="00973D67"/>
    <w:rsid w:val="00973F42"/>
    <w:rsid w:val="00974741"/>
    <w:rsid w:val="009749B5"/>
    <w:rsid w:val="00974D25"/>
    <w:rsid w:val="00974D2E"/>
    <w:rsid w:val="00975BCD"/>
    <w:rsid w:val="009764DA"/>
    <w:rsid w:val="00976D53"/>
    <w:rsid w:val="009774F9"/>
    <w:rsid w:val="0097759B"/>
    <w:rsid w:val="00977A35"/>
    <w:rsid w:val="00977BD9"/>
    <w:rsid w:val="00980420"/>
    <w:rsid w:val="009808E8"/>
    <w:rsid w:val="00980F8F"/>
    <w:rsid w:val="009815D2"/>
    <w:rsid w:val="009816A7"/>
    <w:rsid w:val="0098171A"/>
    <w:rsid w:val="00981769"/>
    <w:rsid w:val="009819FC"/>
    <w:rsid w:val="00981FA5"/>
    <w:rsid w:val="0098366A"/>
    <w:rsid w:val="0098377F"/>
    <w:rsid w:val="00983A64"/>
    <w:rsid w:val="00983B4F"/>
    <w:rsid w:val="00983BB0"/>
    <w:rsid w:val="00983C11"/>
    <w:rsid w:val="0098468C"/>
    <w:rsid w:val="00984B57"/>
    <w:rsid w:val="00984DF5"/>
    <w:rsid w:val="00985082"/>
    <w:rsid w:val="00985A79"/>
    <w:rsid w:val="00986292"/>
    <w:rsid w:val="00986456"/>
    <w:rsid w:val="00986E89"/>
    <w:rsid w:val="00987256"/>
    <w:rsid w:val="00987C25"/>
    <w:rsid w:val="00990191"/>
    <w:rsid w:val="00990472"/>
    <w:rsid w:val="00990952"/>
    <w:rsid w:val="00990D29"/>
    <w:rsid w:val="00991213"/>
    <w:rsid w:val="009919A7"/>
    <w:rsid w:val="009919AE"/>
    <w:rsid w:val="0099249E"/>
    <w:rsid w:val="0099274A"/>
    <w:rsid w:val="00992813"/>
    <w:rsid w:val="009929CE"/>
    <w:rsid w:val="00992D72"/>
    <w:rsid w:val="0099306F"/>
    <w:rsid w:val="00993195"/>
    <w:rsid w:val="00993A1B"/>
    <w:rsid w:val="009942F1"/>
    <w:rsid w:val="00994311"/>
    <w:rsid w:val="009944B4"/>
    <w:rsid w:val="00994509"/>
    <w:rsid w:val="00994CFE"/>
    <w:rsid w:val="00994D2B"/>
    <w:rsid w:val="00994F07"/>
    <w:rsid w:val="009958D4"/>
    <w:rsid w:val="00995B53"/>
    <w:rsid w:val="00995E8D"/>
    <w:rsid w:val="009964A0"/>
    <w:rsid w:val="009966DE"/>
    <w:rsid w:val="00996762"/>
    <w:rsid w:val="00996C3F"/>
    <w:rsid w:val="009971FF"/>
    <w:rsid w:val="0099722E"/>
    <w:rsid w:val="00997904"/>
    <w:rsid w:val="00997D0B"/>
    <w:rsid w:val="009A002C"/>
    <w:rsid w:val="009A0585"/>
    <w:rsid w:val="009A0612"/>
    <w:rsid w:val="009A0806"/>
    <w:rsid w:val="009A0B3F"/>
    <w:rsid w:val="009A0E5C"/>
    <w:rsid w:val="009A11B5"/>
    <w:rsid w:val="009A12CE"/>
    <w:rsid w:val="009A13FA"/>
    <w:rsid w:val="009A148E"/>
    <w:rsid w:val="009A14CE"/>
    <w:rsid w:val="009A15E0"/>
    <w:rsid w:val="009A1679"/>
    <w:rsid w:val="009A1AEE"/>
    <w:rsid w:val="009A1B0F"/>
    <w:rsid w:val="009A1DFD"/>
    <w:rsid w:val="009A2F9E"/>
    <w:rsid w:val="009A3086"/>
    <w:rsid w:val="009A379C"/>
    <w:rsid w:val="009A3AD9"/>
    <w:rsid w:val="009A3B76"/>
    <w:rsid w:val="009A3BFA"/>
    <w:rsid w:val="009A3D67"/>
    <w:rsid w:val="009A3F96"/>
    <w:rsid w:val="009A44E8"/>
    <w:rsid w:val="009A4952"/>
    <w:rsid w:val="009A4E80"/>
    <w:rsid w:val="009A5004"/>
    <w:rsid w:val="009A52F3"/>
    <w:rsid w:val="009A5417"/>
    <w:rsid w:val="009A5D8F"/>
    <w:rsid w:val="009A621F"/>
    <w:rsid w:val="009A62C0"/>
    <w:rsid w:val="009A66D6"/>
    <w:rsid w:val="009A6AAC"/>
    <w:rsid w:val="009A6EC9"/>
    <w:rsid w:val="009A7B88"/>
    <w:rsid w:val="009B0157"/>
    <w:rsid w:val="009B05D1"/>
    <w:rsid w:val="009B05DD"/>
    <w:rsid w:val="009B0992"/>
    <w:rsid w:val="009B0C9F"/>
    <w:rsid w:val="009B13E8"/>
    <w:rsid w:val="009B16C0"/>
    <w:rsid w:val="009B1733"/>
    <w:rsid w:val="009B1866"/>
    <w:rsid w:val="009B1BEB"/>
    <w:rsid w:val="009B2495"/>
    <w:rsid w:val="009B2705"/>
    <w:rsid w:val="009B2A71"/>
    <w:rsid w:val="009B2CB7"/>
    <w:rsid w:val="009B2EEC"/>
    <w:rsid w:val="009B33F1"/>
    <w:rsid w:val="009B3521"/>
    <w:rsid w:val="009B3540"/>
    <w:rsid w:val="009B3585"/>
    <w:rsid w:val="009B3596"/>
    <w:rsid w:val="009B3D1E"/>
    <w:rsid w:val="009B4806"/>
    <w:rsid w:val="009B4DF7"/>
    <w:rsid w:val="009B539D"/>
    <w:rsid w:val="009B5D68"/>
    <w:rsid w:val="009B5EC6"/>
    <w:rsid w:val="009B62EC"/>
    <w:rsid w:val="009B6785"/>
    <w:rsid w:val="009B6792"/>
    <w:rsid w:val="009B6C49"/>
    <w:rsid w:val="009B6F0E"/>
    <w:rsid w:val="009B6FCC"/>
    <w:rsid w:val="009C0AC5"/>
    <w:rsid w:val="009C0D42"/>
    <w:rsid w:val="009C1151"/>
    <w:rsid w:val="009C13FB"/>
    <w:rsid w:val="009C18AE"/>
    <w:rsid w:val="009C1AB2"/>
    <w:rsid w:val="009C1E74"/>
    <w:rsid w:val="009C1FB3"/>
    <w:rsid w:val="009C277B"/>
    <w:rsid w:val="009C2810"/>
    <w:rsid w:val="009C30DB"/>
    <w:rsid w:val="009C38B0"/>
    <w:rsid w:val="009C3B0A"/>
    <w:rsid w:val="009C3FEB"/>
    <w:rsid w:val="009C4802"/>
    <w:rsid w:val="009C5013"/>
    <w:rsid w:val="009C502F"/>
    <w:rsid w:val="009C516E"/>
    <w:rsid w:val="009C53EE"/>
    <w:rsid w:val="009C6546"/>
    <w:rsid w:val="009C65CB"/>
    <w:rsid w:val="009C768B"/>
    <w:rsid w:val="009C7948"/>
    <w:rsid w:val="009D02EC"/>
    <w:rsid w:val="009D0DC0"/>
    <w:rsid w:val="009D13D5"/>
    <w:rsid w:val="009D1442"/>
    <w:rsid w:val="009D149E"/>
    <w:rsid w:val="009D1A5B"/>
    <w:rsid w:val="009D1BD9"/>
    <w:rsid w:val="009D1FAC"/>
    <w:rsid w:val="009D235F"/>
    <w:rsid w:val="009D2495"/>
    <w:rsid w:val="009D2AAD"/>
    <w:rsid w:val="009D2ABE"/>
    <w:rsid w:val="009D2BE4"/>
    <w:rsid w:val="009D2BE8"/>
    <w:rsid w:val="009D2C17"/>
    <w:rsid w:val="009D2D51"/>
    <w:rsid w:val="009D3400"/>
    <w:rsid w:val="009D3C2C"/>
    <w:rsid w:val="009D3FC1"/>
    <w:rsid w:val="009D41EE"/>
    <w:rsid w:val="009D44AF"/>
    <w:rsid w:val="009D46A9"/>
    <w:rsid w:val="009D4D09"/>
    <w:rsid w:val="009D528B"/>
    <w:rsid w:val="009D5395"/>
    <w:rsid w:val="009D55EB"/>
    <w:rsid w:val="009D5A20"/>
    <w:rsid w:val="009D5D79"/>
    <w:rsid w:val="009D6080"/>
    <w:rsid w:val="009D641B"/>
    <w:rsid w:val="009D6D73"/>
    <w:rsid w:val="009D708C"/>
    <w:rsid w:val="009D7719"/>
    <w:rsid w:val="009D7C15"/>
    <w:rsid w:val="009E0820"/>
    <w:rsid w:val="009E0928"/>
    <w:rsid w:val="009E09D9"/>
    <w:rsid w:val="009E102F"/>
    <w:rsid w:val="009E1F8F"/>
    <w:rsid w:val="009E2050"/>
    <w:rsid w:val="009E26FD"/>
    <w:rsid w:val="009E2B81"/>
    <w:rsid w:val="009E3B7D"/>
    <w:rsid w:val="009E42BA"/>
    <w:rsid w:val="009E43E7"/>
    <w:rsid w:val="009E47F6"/>
    <w:rsid w:val="009E4AF3"/>
    <w:rsid w:val="009E52AD"/>
    <w:rsid w:val="009E5ED9"/>
    <w:rsid w:val="009E62A9"/>
    <w:rsid w:val="009E6313"/>
    <w:rsid w:val="009E687C"/>
    <w:rsid w:val="009E7678"/>
    <w:rsid w:val="009E77DE"/>
    <w:rsid w:val="009E784F"/>
    <w:rsid w:val="009E78D4"/>
    <w:rsid w:val="009F0A96"/>
    <w:rsid w:val="009F0C8E"/>
    <w:rsid w:val="009F10A9"/>
    <w:rsid w:val="009F199B"/>
    <w:rsid w:val="009F1F09"/>
    <w:rsid w:val="009F212D"/>
    <w:rsid w:val="009F2349"/>
    <w:rsid w:val="009F2566"/>
    <w:rsid w:val="009F2E93"/>
    <w:rsid w:val="009F3213"/>
    <w:rsid w:val="009F3E0A"/>
    <w:rsid w:val="009F3F9A"/>
    <w:rsid w:val="009F4BDB"/>
    <w:rsid w:val="009F5148"/>
    <w:rsid w:val="009F5C12"/>
    <w:rsid w:val="009F6C15"/>
    <w:rsid w:val="009F746F"/>
    <w:rsid w:val="009F7471"/>
    <w:rsid w:val="009F7979"/>
    <w:rsid w:val="00A00006"/>
    <w:rsid w:val="00A00296"/>
    <w:rsid w:val="00A0098D"/>
    <w:rsid w:val="00A00A08"/>
    <w:rsid w:val="00A019B2"/>
    <w:rsid w:val="00A01C63"/>
    <w:rsid w:val="00A01E27"/>
    <w:rsid w:val="00A01F31"/>
    <w:rsid w:val="00A02DFC"/>
    <w:rsid w:val="00A02FCF"/>
    <w:rsid w:val="00A030A4"/>
    <w:rsid w:val="00A03413"/>
    <w:rsid w:val="00A03516"/>
    <w:rsid w:val="00A03562"/>
    <w:rsid w:val="00A03C5F"/>
    <w:rsid w:val="00A03D61"/>
    <w:rsid w:val="00A0541A"/>
    <w:rsid w:val="00A055F0"/>
    <w:rsid w:val="00A057AC"/>
    <w:rsid w:val="00A057BE"/>
    <w:rsid w:val="00A05914"/>
    <w:rsid w:val="00A05DA0"/>
    <w:rsid w:val="00A05F70"/>
    <w:rsid w:val="00A071AA"/>
    <w:rsid w:val="00A07327"/>
    <w:rsid w:val="00A07429"/>
    <w:rsid w:val="00A075B9"/>
    <w:rsid w:val="00A106D1"/>
    <w:rsid w:val="00A1121C"/>
    <w:rsid w:val="00A116FF"/>
    <w:rsid w:val="00A117AB"/>
    <w:rsid w:val="00A117D0"/>
    <w:rsid w:val="00A12194"/>
    <w:rsid w:val="00A1222E"/>
    <w:rsid w:val="00A12415"/>
    <w:rsid w:val="00A12C6A"/>
    <w:rsid w:val="00A131C9"/>
    <w:rsid w:val="00A13344"/>
    <w:rsid w:val="00A1366E"/>
    <w:rsid w:val="00A1383D"/>
    <w:rsid w:val="00A139B3"/>
    <w:rsid w:val="00A139D3"/>
    <w:rsid w:val="00A13D9B"/>
    <w:rsid w:val="00A13FC6"/>
    <w:rsid w:val="00A1404C"/>
    <w:rsid w:val="00A144E5"/>
    <w:rsid w:val="00A1488E"/>
    <w:rsid w:val="00A14A90"/>
    <w:rsid w:val="00A14C7E"/>
    <w:rsid w:val="00A1510E"/>
    <w:rsid w:val="00A1528C"/>
    <w:rsid w:val="00A152A3"/>
    <w:rsid w:val="00A152CC"/>
    <w:rsid w:val="00A15467"/>
    <w:rsid w:val="00A154E2"/>
    <w:rsid w:val="00A15868"/>
    <w:rsid w:val="00A15E0C"/>
    <w:rsid w:val="00A160FC"/>
    <w:rsid w:val="00A16295"/>
    <w:rsid w:val="00A16382"/>
    <w:rsid w:val="00A1693F"/>
    <w:rsid w:val="00A16A19"/>
    <w:rsid w:val="00A178D7"/>
    <w:rsid w:val="00A2033D"/>
    <w:rsid w:val="00A20BB8"/>
    <w:rsid w:val="00A20D98"/>
    <w:rsid w:val="00A214A7"/>
    <w:rsid w:val="00A217D8"/>
    <w:rsid w:val="00A219F7"/>
    <w:rsid w:val="00A21FD1"/>
    <w:rsid w:val="00A2243C"/>
    <w:rsid w:val="00A229FE"/>
    <w:rsid w:val="00A22C49"/>
    <w:rsid w:val="00A22D4D"/>
    <w:rsid w:val="00A231A3"/>
    <w:rsid w:val="00A2339E"/>
    <w:rsid w:val="00A235F7"/>
    <w:rsid w:val="00A23BD9"/>
    <w:rsid w:val="00A23F1A"/>
    <w:rsid w:val="00A245B8"/>
    <w:rsid w:val="00A248D9"/>
    <w:rsid w:val="00A251EE"/>
    <w:rsid w:val="00A25375"/>
    <w:rsid w:val="00A25553"/>
    <w:rsid w:val="00A25598"/>
    <w:rsid w:val="00A25689"/>
    <w:rsid w:val="00A25C39"/>
    <w:rsid w:val="00A25DD7"/>
    <w:rsid w:val="00A26460"/>
    <w:rsid w:val="00A2680B"/>
    <w:rsid w:val="00A26F80"/>
    <w:rsid w:val="00A27298"/>
    <w:rsid w:val="00A27494"/>
    <w:rsid w:val="00A3029E"/>
    <w:rsid w:val="00A302F1"/>
    <w:rsid w:val="00A3047C"/>
    <w:rsid w:val="00A30556"/>
    <w:rsid w:val="00A305F3"/>
    <w:rsid w:val="00A3078B"/>
    <w:rsid w:val="00A32521"/>
    <w:rsid w:val="00A326BE"/>
    <w:rsid w:val="00A32C1F"/>
    <w:rsid w:val="00A32FF1"/>
    <w:rsid w:val="00A33021"/>
    <w:rsid w:val="00A33122"/>
    <w:rsid w:val="00A3588E"/>
    <w:rsid w:val="00A35A96"/>
    <w:rsid w:val="00A35BC2"/>
    <w:rsid w:val="00A35D97"/>
    <w:rsid w:val="00A364C6"/>
    <w:rsid w:val="00A3681D"/>
    <w:rsid w:val="00A37EAB"/>
    <w:rsid w:val="00A402E7"/>
    <w:rsid w:val="00A406C9"/>
    <w:rsid w:val="00A40B0B"/>
    <w:rsid w:val="00A40CAC"/>
    <w:rsid w:val="00A40F3E"/>
    <w:rsid w:val="00A4156D"/>
    <w:rsid w:val="00A41BC9"/>
    <w:rsid w:val="00A41D9B"/>
    <w:rsid w:val="00A42BF6"/>
    <w:rsid w:val="00A42E9B"/>
    <w:rsid w:val="00A432DC"/>
    <w:rsid w:val="00A43F0E"/>
    <w:rsid w:val="00A449DC"/>
    <w:rsid w:val="00A44B4C"/>
    <w:rsid w:val="00A44CFA"/>
    <w:rsid w:val="00A44EC8"/>
    <w:rsid w:val="00A44FC8"/>
    <w:rsid w:val="00A45409"/>
    <w:rsid w:val="00A474EA"/>
    <w:rsid w:val="00A47DC4"/>
    <w:rsid w:val="00A47F83"/>
    <w:rsid w:val="00A5057F"/>
    <w:rsid w:val="00A50934"/>
    <w:rsid w:val="00A5140F"/>
    <w:rsid w:val="00A51A5E"/>
    <w:rsid w:val="00A51AA5"/>
    <w:rsid w:val="00A522A2"/>
    <w:rsid w:val="00A52592"/>
    <w:rsid w:val="00A536AA"/>
    <w:rsid w:val="00A53733"/>
    <w:rsid w:val="00A53A46"/>
    <w:rsid w:val="00A53D0A"/>
    <w:rsid w:val="00A54100"/>
    <w:rsid w:val="00A54660"/>
    <w:rsid w:val="00A549E9"/>
    <w:rsid w:val="00A54E22"/>
    <w:rsid w:val="00A5506B"/>
    <w:rsid w:val="00A5514C"/>
    <w:rsid w:val="00A56073"/>
    <w:rsid w:val="00A562E6"/>
    <w:rsid w:val="00A56344"/>
    <w:rsid w:val="00A564AF"/>
    <w:rsid w:val="00A56A47"/>
    <w:rsid w:val="00A56E32"/>
    <w:rsid w:val="00A57086"/>
    <w:rsid w:val="00A5753C"/>
    <w:rsid w:val="00A575C4"/>
    <w:rsid w:val="00A57B61"/>
    <w:rsid w:val="00A60244"/>
    <w:rsid w:val="00A60A01"/>
    <w:rsid w:val="00A613AC"/>
    <w:rsid w:val="00A61446"/>
    <w:rsid w:val="00A61DED"/>
    <w:rsid w:val="00A629C0"/>
    <w:rsid w:val="00A62A65"/>
    <w:rsid w:val="00A6321E"/>
    <w:rsid w:val="00A6375E"/>
    <w:rsid w:val="00A643F7"/>
    <w:rsid w:val="00A64E38"/>
    <w:rsid w:val="00A64FB5"/>
    <w:rsid w:val="00A651F3"/>
    <w:rsid w:val="00A65F1E"/>
    <w:rsid w:val="00A66069"/>
    <w:rsid w:val="00A6633F"/>
    <w:rsid w:val="00A663DE"/>
    <w:rsid w:val="00A663E3"/>
    <w:rsid w:val="00A664AC"/>
    <w:rsid w:val="00A66816"/>
    <w:rsid w:val="00A671A0"/>
    <w:rsid w:val="00A6728F"/>
    <w:rsid w:val="00A6748B"/>
    <w:rsid w:val="00A67F7E"/>
    <w:rsid w:val="00A700C9"/>
    <w:rsid w:val="00A70678"/>
    <w:rsid w:val="00A70899"/>
    <w:rsid w:val="00A70ADB"/>
    <w:rsid w:val="00A70BB8"/>
    <w:rsid w:val="00A70E4B"/>
    <w:rsid w:val="00A712C3"/>
    <w:rsid w:val="00A7197E"/>
    <w:rsid w:val="00A71E28"/>
    <w:rsid w:val="00A71EE3"/>
    <w:rsid w:val="00A7217A"/>
    <w:rsid w:val="00A7255B"/>
    <w:rsid w:val="00A728F1"/>
    <w:rsid w:val="00A73679"/>
    <w:rsid w:val="00A74AA3"/>
    <w:rsid w:val="00A74C06"/>
    <w:rsid w:val="00A7544E"/>
    <w:rsid w:val="00A755CA"/>
    <w:rsid w:val="00A76139"/>
    <w:rsid w:val="00A764DD"/>
    <w:rsid w:val="00A770E4"/>
    <w:rsid w:val="00A77494"/>
    <w:rsid w:val="00A778DE"/>
    <w:rsid w:val="00A779F9"/>
    <w:rsid w:val="00A80506"/>
    <w:rsid w:val="00A806CE"/>
    <w:rsid w:val="00A809DA"/>
    <w:rsid w:val="00A81055"/>
    <w:rsid w:val="00A8135A"/>
    <w:rsid w:val="00A813F7"/>
    <w:rsid w:val="00A81A50"/>
    <w:rsid w:val="00A81EE3"/>
    <w:rsid w:val="00A82050"/>
    <w:rsid w:val="00A82361"/>
    <w:rsid w:val="00A8241F"/>
    <w:rsid w:val="00A82BB1"/>
    <w:rsid w:val="00A8305D"/>
    <w:rsid w:val="00A832B4"/>
    <w:rsid w:val="00A83388"/>
    <w:rsid w:val="00A8355A"/>
    <w:rsid w:val="00A83A1F"/>
    <w:rsid w:val="00A83CB8"/>
    <w:rsid w:val="00A83DEB"/>
    <w:rsid w:val="00A8420A"/>
    <w:rsid w:val="00A84BE6"/>
    <w:rsid w:val="00A84EE6"/>
    <w:rsid w:val="00A8585C"/>
    <w:rsid w:val="00A86C03"/>
    <w:rsid w:val="00A86D97"/>
    <w:rsid w:val="00A87573"/>
    <w:rsid w:val="00A87778"/>
    <w:rsid w:val="00A8777F"/>
    <w:rsid w:val="00A878EA"/>
    <w:rsid w:val="00A87B6D"/>
    <w:rsid w:val="00A905C7"/>
    <w:rsid w:val="00A90CBC"/>
    <w:rsid w:val="00A90F32"/>
    <w:rsid w:val="00A91192"/>
    <w:rsid w:val="00A9159C"/>
    <w:rsid w:val="00A92532"/>
    <w:rsid w:val="00A92AF3"/>
    <w:rsid w:val="00A92C6F"/>
    <w:rsid w:val="00A9366C"/>
    <w:rsid w:val="00A93CB6"/>
    <w:rsid w:val="00A93D78"/>
    <w:rsid w:val="00A943EF"/>
    <w:rsid w:val="00A944FC"/>
    <w:rsid w:val="00A948E0"/>
    <w:rsid w:val="00A94D9D"/>
    <w:rsid w:val="00A94E68"/>
    <w:rsid w:val="00A957A1"/>
    <w:rsid w:val="00A9589B"/>
    <w:rsid w:val="00A95B83"/>
    <w:rsid w:val="00A95F4C"/>
    <w:rsid w:val="00A96BC8"/>
    <w:rsid w:val="00A96C51"/>
    <w:rsid w:val="00A96CF5"/>
    <w:rsid w:val="00A97278"/>
    <w:rsid w:val="00A97896"/>
    <w:rsid w:val="00A97C06"/>
    <w:rsid w:val="00A97D0D"/>
    <w:rsid w:val="00A97DDF"/>
    <w:rsid w:val="00A97FB5"/>
    <w:rsid w:val="00AA03C5"/>
    <w:rsid w:val="00AA0626"/>
    <w:rsid w:val="00AA08FB"/>
    <w:rsid w:val="00AA0E85"/>
    <w:rsid w:val="00AA0EBB"/>
    <w:rsid w:val="00AA15CB"/>
    <w:rsid w:val="00AA18C4"/>
    <w:rsid w:val="00AA2638"/>
    <w:rsid w:val="00AA2EA4"/>
    <w:rsid w:val="00AA32C3"/>
    <w:rsid w:val="00AA3646"/>
    <w:rsid w:val="00AA38A3"/>
    <w:rsid w:val="00AA3D9C"/>
    <w:rsid w:val="00AA3FB5"/>
    <w:rsid w:val="00AA4A74"/>
    <w:rsid w:val="00AA4C33"/>
    <w:rsid w:val="00AA507F"/>
    <w:rsid w:val="00AA53C0"/>
    <w:rsid w:val="00AA5742"/>
    <w:rsid w:val="00AA5F34"/>
    <w:rsid w:val="00AA5FFC"/>
    <w:rsid w:val="00AA698F"/>
    <w:rsid w:val="00AA734E"/>
    <w:rsid w:val="00AA75E3"/>
    <w:rsid w:val="00AA7899"/>
    <w:rsid w:val="00AB12D4"/>
    <w:rsid w:val="00AB1A3D"/>
    <w:rsid w:val="00AB1F4D"/>
    <w:rsid w:val="00AB3397"/>
    <w:rsid w:val="00AB36E8"/>
    <w:rsid w:val="00AB3B92"/>
    <w:rsid w:val="00AB3D0A"/>
    <w:rsid w:val="00AB3E80"/>
    <w:rsid w:val="00AB4496"/>
    <w:rsid w:val="00AB47BF"/>
    <w:rsid w:val="00AB48F5"/>
    <w:rsid w:val="00AB49BC"/>
    <w:rsid w:val="00AB4B7E"/>
    <w:rsid w:val="00AB4C6D"/>
    <w:rsid w:val="00AB4CE3"/>
    <w:rsid w:val="00AB4E28"/>
    <w:rsid w:val="00AB4FAA"/>
    <w:rsid w:val="00AB5021"/>
    <w:rsid w:val="00AB5067"/>
    <w:rsid w:val="00AB50A2"/>
    <w:rsid w:val="00AB53F8"/>
    <w:rsid w:val="00AB5701"/>
    <w:rsid w:val="00AB572E"/>
    <w:rsid w:val="00AB5B23"/>
    <w:rsid w:val="00AB5D68"/>
    <w:rsid w:val="00AB68FF"/>
    <w:rsid w:val="00AB690B"/>
    <w:rsid w:val="00AB6F49"/>
    <w:rsid w:val="00AB785E"/>
    <w:rsid w:val="00AB790A"/>
    <w:rsid w:val="00AB79C8"/>
    <w:rsid w:val="00AB7E67"/>
    <w:rsid w:val="00AC03B2"/>
    <w:rsid w:val="00AC055C"/>
    <w:rsid w:val="00AC0A77"/>
    <w:rsid w:val="00AC0DDE"/>
    <w:rsid w:val="00AC1281"/>
    <w:rsid w:val="00AC155D"/>
    <w:rsid w:val="00AC1ABB"/>
    <w:rsid w:val="00AC1DBE"/>
    <w:rsid w:val="00AC2189"/>
    <w:rsid w:val="00AC2671"/>
    <w:rsid w:val="00AC273F"/>
    <w:rsid w:val="00AC324E"/>
    <w:rsid w:val="00AC3291"/>
    <w:rsid w:val="00AC339D"/>
    <w:rsid w:val="00AC3697"/>
    <w:rsid w:val="00AC3B80"/>
    <w:rsid w:val="00AC3FAC"/>
    <w:rsid w:val="00AC4164"/>
    <w:rsid w:val="00AC47BB"/>
    <w:rsid w:val="00AC4A78"/>
    <w:rsid w:val="00AC4B09"/>
    <w:rsid w:val="00AC4BB6"/>
    <w:rsid w:val="00AC5917"/>
    <w:rsid w:val="00AC5AC8"/>
    <w:rsid w:val="00AC5D71"/>
    <w:rsid w:val="00AC60B6"/>
    <w:rsid w:val="00AC66A4"/>
    <w:rsid w:val="00AC6C0D"/>
    <w:rsid w:val="00AC6CA2"/>
    <w:rsid w:val="00AC6D02"/>
    <w:rsid w:val="00AC6D92"/>
    <w:rsid w:val="00AC715E"/>
    <w:rsid w:val="00AC73C1"/>
    <w:rsid w:val="00AC79C6"/>
    <w:rsid w:val="00AD04AB"/>
    <w:rsid w:val="00AD08CD"/>
    <w:rsid w:val="00AD0959"/>
    <w:rsid w:val="00AD1549"/>
    <w:rsid w:val="00AD173B"/>
    <w:rsid w:val="00AD1767"/>
    <w:rsid w:val="00AD1966"/>
    <w:rsid w:val="00AD1973"/>
    <w:rsid w:val="00AD21C0"/>
    <w:rsid w:val="00AD2C01"/>
    <w:rsid w:val="00AD2D04"/>
    <w:rsid w:val="00AD328A"/>
    <w:rsid w:val="00AD3444"/>
    <w:rsid w:val="00AD382F"/>
    <w:rsid w:val="00AD3A14"/>
    <w:rsid w:val="00AD410D"/>
    <w:rsid w:val="00AD442F"/>
    <w:rsid w:val="00AD45B0"/>
    <w:rsid w:val="00AD469D"/>
    <w:rsid w:val="00AD4733"/>
    <w:rsid w:val="00AD4930"/>
    <w:rsid w:val="00AD4B28"/>
    <w:rsid w:val="00AD5256"/>
    <w:rsid w:val="00AD5455"/>
    <w:rsid w:val="00AD626F"/>
    <w:rsid w:val="00AD62FB"/>
    <w:rsid w:val="00AD6547"/>
    <w:rsid w:val="00AD6942"/>
    <w:rsid w:val="00AD7662"/>
    <w:rsid w:val="00AD7760"/>
    <w:rsid w:val="00AD7B54"/>
    <w:rsid w:val="00AD7BCC"/>
    <w:rsid w:val="00AD7CA2"/>
    <w:rsid w:val="00AE02B3"/>
    <w:rsid w:val="00AE03B7"/>
    <w:rsid w:val="00AE0C0F"/>
    <w:rsid w:val="00AE0DE7"/>
    <w:rsid w:val="00AE138C"/>
    <w:rsid w:val="00AE18EB"/>
    <w:rsid w:val="00AE1947"/>
    <w:rsid w:val="00AE27A8"/>
    <w:rsid w:val="00AE28AD"/>
    <w:rsid w:val="00AE2B1C"/>
    <w:rsid w:val="00AE305C"/>
    <w:rsid w:val="00AE3384"/>
    <w:rsid w:val="00AE3646"/>
    <w:rsid w:val="00AE3A55"/>
    <w:rsid w:val="00AE3A8E"/>
    <w:rsid w:val="00AE3B77"/>
    <w:rsid w:val="00AE3C88"/>
    <w:rsid w:val="00AE4306"/>
    <w:rsid w:val="00AE49B3"/>
    <w:rsid w:val="00AE4DD2"/>
    <w:rsid w:val="00AE54AD"/>
    <w:rsid w:val="00AE5643"/>
    <w:rsid w:val="00AE569B"/>
    <w:rsid w:val="00AE5D85"/>
    <w:rsid w:val="00AE6971"/>
    <w:rsid w:val="00AE7374"/>
    <w:rsid w:val="00AE7619"/>
    <w:rsid w:val="00AE7676"/>
    <w:rsid w:val="00AF08DF"/>
    <w:rsid w:val="00AF0BA8"/>
    <w:rsid w:val="00AF0C2E"/>
    <w:rsid w:val="00AF0C50"/>
    <w:rsid w:val="00AF1307"/>
    <w:rsid w:val="00AF13C2"/>
    <w:rsid w:val="00AF21EF"/>
    <w:rsid w:val="00AF23CD"/>
    <w:rsid w:val="00AF2984"/>
    <w:rsid w:val="00AF2A12"/>
    <w:rsid w:val="00AF2CD3"/>
    <w:rsid w:val="00AF3ED7"/>
    <w:rsid w:val="00AF4663"/>
    <w:rsid w:val="00AF47B8"/>
    <w:rsid w:val="00AF4C61"/>
    <w:rsid w:val="00AF57D2"/>
    <w:rsid w:val="00AF5812"/>
    <w:rsid w:val="00AF5C62"/>
    <w:rsid w:val="00AF5E26"/>
    <w:rsid w:val="00AF69A7"/>
    <w:rsid w:val="00AF6F0A"/>
    <w:rsid w:val="00AF7360"/>
    <w:rsid w:val="00AF75CA"/>
    <w:rsid w:val="00AF793A"/>
    <w:rsid w:val="00AF79C0"/>
    <w:rsid w:val="00B00CE5"/>
    <w:rsid w:val="00B01035"/>
    <w:rsid w:val="00B013F3"/>
    <w:rsid w:val="00B01468"/>
    <w:rsid w:val="00B018BD"/>
    <w:rsid w:val="00B01D8C"/>
    <w:rsid w:val="00B01EFB"/>
    <w:rsid w:val="00B01FE9"/>
    <w:rsid w:val="00B0201F"/>
    <w:rsid w:val="00B0207C"/>
    <w:rsid w:val="00B0258F"/>
    <w:rsid w:val="00B02650"/>
    <w:rsid w:val="00B028DC"/>
    <w:rsid w:val="00B0320F"/>
    <w:rsid w:val="00B03BFE"/>
    <w:rsid w:val="00B04086"/>
    <w:rsid w:val="00B0426C"/>
    <w:rsid w:val="00B046F2"/>
    <w:rsid w:val="00B04F56"/>
    <w:rsid w:val="00B05267"/>
    <w:rsid w:val="00B055CF"/>
    <w:rsid w:val="00B0583C"/>
    <w:rsid w:val="00B0635B"/>
    <w:rsid w:val="00B06437"/>
    <w:rsid w:val="00B064BE"/>
    <w:rsid w:val="00B0669D"/>
    <w:rsid w:val="00B068D0"/>
    <w:rsid w:val="00B06A9A"/>
    <w:rsid w:val="00B06C97"/>
    <w:rsid w:val="00B070F5"/>
    <w:rsid w:val="00B07401"/>
    <w:rsid w:val="00B07462"/>
    <w:rsid w:val="00B07857"/>
    <w:rsid w:val="00B07EEC"/>
    <w:rsid w:val="00B10725"/>
    <w:rsid w:val="00B10A48"/>
    <w:rsid w:val="00B1115A"/>
    <w:rsid w:val="00B114A3"/>
    <w:rsid w:val="00B11A1A"/>
    <w:rsid w:val="00B12471"/>
    <w:rsid w:val="00B12728"/>
    <w:rsid w:val="00B12AA4"/>
    <w:rsid w:val="00B134A0"/>
    <w:rsid w:val="00B139D7"/>
    <w:rsid w:val="00B13E00"/>
    <w:rsid w:val="00B13EEB"/>
    <w:rsid w:val="00B13F30"/>
    <w:rsid w:val="00B13FE8"/>
    <w:rsid w:val="00B14226"/>
    <w:rsid w:val="00B149B8"/>
    <w:rsid w:val="00B15D62"/>
    <w:rsid w:val="00B1621B"/>
    <w:rsid w:val="00B16225"/>
    <w:rsid w:val="00B162DB"/>
    <w:rsid w:val="00B16CB9"/>
    <w:rsid w:val="00B16E0D"/>
    <w:rsid w:val="00B17454"/>
    <w:rsid w:val="00B17831"/>
    <w:rsid w:val="00B17B14"/>
    <w:rsid w:val="00B17E4D"/>
    <w:rsid w:val="00B17F4D"/>
    <w:rsid w:val="00B17FE2"/>
    <w:rsid w:val="00B2046B"/>
    <w:rsid w:val="00B20AA8"/>
    <w:rsid w:val="00B21006"/>
    <w:rsid w:val="00B217A2"/>
    <w:rsid w:val="00B2247F"/>
    <w:rsid w:val="00B22E91"/>
    <w:rsid w:val="00B22FAB"/>
    <w:rsid w:val="00B23556"/>
    <w:rsid w:val="00B235B3"/>
    <w:rsid w:val="00B23787"/>
    <w:rsid w:val="00B238AF"/>
    <w:rsid w:val="00B23BCA"/>
    <w:rsid w:val="00B23FAC"/>
    <w:rsid w:val="00B240BD"/>
    <w:rsid w:val="00B24782"/>
    <w:rsid w:val="00B24A70"/>
    <w:rsid w:val="00B24F97"/>
    <w:rsid w:val="00B2574E"/>
    <w:rsid w:val="00B259A2"/>
    <w:rsid w:val="00B25DE9"/>
    <w:rsid w:val="00B25E85"/>
    <w:rsid w:val="00B26437"/>
    <w:rsid w:val="00B26744"/>
    <w:rsid w:val="00B26BCD"/>
    <w:rsid w:val="00B27A4A"/>
    <w:rsid w:val="00B30662"/>
    <w:rsid w:val="00B306B2"/>
    <w:rsid w:val="00B307D8"/>
    <w:rsid w:val="00B30876"/>
    <w:rsid w:val="00B30D0C"/>
    <w:rsid w:val="00B310A5"/>
    <w:rsid w:val="00B316B2"/>
    <w:rsid w:val="00B31BBE"/>
    <w:rsid w:val="00B31C97"/>
    <w:rsid w:val="00B325FE"/>
    <w:rsid w:val="00B32BAD"/>
    <w:rsid w:val="00B32F49"/>
    <w:rsid w:val="00B333C6"/>
    <w:rsid w:val="00B33991"/>
    <w:rsid w:val="00B341CB"/>
    <w:rsid w:val="00B347E8"/>
    <w:rsid w:val="00B349B1"/>
    <w:rsid w:val="00B34B88"/>
    <w:rsid w:val="00B34EA5"/>
    <w:rsid w:val="00B3585D"/>
    <w:rsid w:val="00B3592D"/>
    <w:rsid w:val="00B35FED"/>
    <w:rsid w:val="00B3658D"/>
    <w:rsid w:val="00B367CD"/>
    <w:rsid w:val="00B3695B"/>
    <w:rsid w:val="00B36A34"/>
    <w:rsid w:val="00B36A4A"/>
    <w:rsid w:val="00B36B7C"/>
    <w:rsid w:val="00B374E0"/>
    <w:rsid w:val="00B375AB"/>
    <w:rsid w:val="00B37944"/>
    <w:rsid w:val="00B37DE4"/>
    <w:rsid w:val="00B40026"/>
    <w:rsid w:val="00B40101"/>
    <w:rsid w:val="00B402F3"/>
    <w:rsid w:val="00B40F8B"/>
    <w:rsid w:val="00B41B48"/>
    <w:rsid w:val="00B420E5"/>
    <w:rsid w:val="00B429FB"/>
    <w:rsid w:val="00B42AED"/>
    <w:rsid w:val="00B42CD4"/>
    <w:rsid w:val="00B448F0"/>
    <w:rsid w:val="00B44973"/>
    <w:rsid w:val="00B449E5"/>
    <w:rsid w:val="00B4553C"/>
    <w:rsid w:val="00B45C4B"/>
    <w:rsid w:val="00B46359"/>
    <w:rsid w:val="00B46462"/>
    <w:rsid w:val="00B464D2"/>
    <w:rsid w:val="00B46924"/>
    <w:rsid w:val="00B46BD2"/>
    <w:rsid w:val="00B478B1"/>
    <w:rsid w:val="00B47BE2"/>
    <w:rsid w:val="00B47DC8"/>
    <w:rsid w:val="00B47F70"/>
    <w:rsid w:val="00B502EB"/>
    <w:rsid w:val="00B50F97"/>
    <w:rsid w:val="00B51811"/>
    <w:rsid w:val="00B518FB"/>
    <w:rsid w:val="00B51E80"/>
    <w:rsid w:val="00B5242B"/>
    <w:rsid w:val="00B52BBA"/>
    <w:rsid w:val="00B52C59"/>
    <w:rsid w:val="00B5318D"/>
    <w:rsid w:val="00B53244"/>
    <w:rsid w:val="00B53DDB"/>
    <w:rsid w:val="00B54129"/>
    <w:rsid w:val="00B5494E"/>
    <w:rsid w:val="00B54E98"/>
    <w:rsid w:val="00B5530C"/>
    <w:rsid w:val="00B55B0B"/>
    <w:rsid w:val="00B55F44"/>
    <w:rsid w:val="00B55F7B"/>
    <w:rsid w:val="00B56D7E"/>
    <w:rsid w:val="00B57043"/>
    <w:rsid w:val="00B573BC"/>
    <w:rsid w:val="00B57C42"/>
    <w:rsid w:val="00B60216"/>
    <w:rsid w:val="00B60379"/>
    <w:rsid w:val="00B604DD"/>
    <w:rsid w:val="00B61499"/>
    <w:rsid w:val="00B614FB"/>
    <w:rsid w:val="00B6194C"/>
    <w:rsid w:val="00B61A54"/>
    <w:rsid w:val="00B61B8D"/>
    <w:rsid w:val="00B61EFE"/>
    <w:rsid w:val="00B6245E"/>
    <w:rsid w:val="00B62999"/>
    <w:rsid w:val="00B63084"/>
    <w:rsid w:val="00B6349E"/>
    <w:rsid w:val="00B638D6"/>
    <w:rsid w:val="00B63C51"/>
    <w:rsid w:val="00B63D5A"/>
    <w:rsid w:val="00B63F44"/>
    <w:rsid w:val="00B64738"/>
    <w:rsid w:val="00B649BE"/>
    <w:rsid w:val="00B64B34"/>
    <w:rsid w:val="00B64E6D"/>
    <w:rsid w:val="00B65012"/>
    <w:rsid w:val="00B65081"/>
    <w:rsid w:val="00B6531F"/>
    <w:rsid w:val="00B655CC"/>
    <w:rsid w:val="00B65C1C"/>
    <w:rsid w:val="00B668C7"/>
    <w:rsid w:val="00B66949"/>
    <w:rsid w:val="00B66B47"/>
    <w:rsid w:val="00B66C16"/>
    <w:rsid w:val="00B67078"/>
    <w:rsid w:val="00B670F4"/>
    <w:rsid w:val="00B67898"/>
    <w:rsid w:val="00B67D79"/>
    <w:rsid w:val="00B7035C"/>
    <w:rsid w:val="00B7040B"/>
    <w:rsid w:val="00B70704"/>
    <w:rsid w:val="00B70BEE"/>
    <w:rsid w:val="00B70D36"/>
    <w:rsid w:val="00B70D57"/>
    <w:rsid w:val="00B70EC3"/>
    <w:rsid w:val="00B70FEC"/>
    <w:rsid w:val="00B71349"/>
    <w:rsid w:val="00B715CC"/>
    <w:rsid w:val="00B71C02"/>
    <w:rsid w:val="00B722EA"/>
    <w:rsid w:val="00B72AAC"/>
    <w:rsid w:val="00B72D09"/>
    <w:rsid w:val="00B72DD3"/>
    <w:rsid w:val="00B7328D"/>
    <w:rsid w:val="00B7375D"/>
    <w:rsid w:val="00B7401E"/>
    <w:rsid w:val="00B741F0"/>
    <w:rsid w:val="00B7473C"/>
    <w:rsid w:val="00B74960"/>
    <w:rsid w:val="00B74E76"/>
    <w:rsid w:val="00B756B5"/>
    <w:rsid w:val="00B75A94"/>
    <w:rsid w:val="00B760D7"/>
    <w:rsid w:val="00B763E4"/>
    <w:rsid w:val="00B7668F"/>
    <w:rsid w:val="00B76792"/>
    <w:rsid w:val="00B76C42"/>
    <w:rsid w:val="00B77965"/>
    <w:rsid w:val="00B779FE"/>
    <w:rsid w:val="00B8090E"/>
    <w:rsid w:val="00B80C1D"/>
    <w:rsid w:val="00B80E33"/>
    <w:rsid w:val="00B81137"/>
    <w:rsid w:val="00B812E2"/>
    <w:rsid w:val="00B82424"/>
    <w:rsid w:val="00B82599"/>
    <w:rsid w:val="00B829C1"/>
    <w:rsid w:val="00B82EB8"/>
    <w:rsid w:val="00B82F68"/>
    <w:rsid w:val="00B83D6E"/>
    <w:rsid w:val="00B8433B"/>
    <w:rsid w:val="00B85308"/>
    <w:rsid w:val="00B85D32"/>
    <w:rsid w:val="00B85E28"/>
    <w:rsid w:val="00B86217"/>
    <w:rsid w:val="00B8641B"/>
    <w:rsid w:val="00B86677"/>
    <w:rsid w:val="00B86724"/>
    <w:rsid w:val="00B867B1"/>
    <w:rsid w:val="00B8689E"/>
    <w:rsid w:val="00B86C43"/>
    <w:rsid w:val="00B86E3F"/>
    <w:rsid w:val="00B86F89"/>
    <w:rsid w:val="00B872CD"/>
    <w:rsid w:val="00B873F8"/>
    <w:rsid w:val="00B878D7"/>
    <w:rsid w:val="00B90008"/>
    <w:rsid w:val="00B909F9"/>
    <w:rsid w:val="00B90ADF"/>
    <w:rsid w:val="00B91225"/>
    <w:rsid w:val="00B9134F"/>
    <w:rsid w:val="00B92182"/>
    <w:rsid w:val="00B92375"/>
    <w:rsid w:val="00B92572"/>
    <w:rsid w:val="00B9292C"/>
    <w:rsid w:val="00B92C26"/>
    <w:rsid w:val="00B92E53"/>
    <w:rsid w:val="00B92F88"/>
    <w:rsid w:val="00B9306A"/>
    <w:rsid w:val="00B9317C"/>
    <w:rsid w:val="00B931D7"/>
    <w:rsid w:val="00B9332C"/>
    <w:rsid w:val="00B9391A"/>
    <w:rsid w:val="00B93D2D"/>
    <w:rsid w:val="00B94387"/>
    <w:rsid w:val="00B94481"/>
    <w:rsid w:val="00B94B2E"/>
    <w:rsid w:val="00B951B0"/>
    <w:rsid w:val="00B951B7"/>
    <w:rsid w:val="00B95972"/>
    <w:rsid w:val="00B9605B"/>
    <w:rsid w:val="00B966CE"/>
    <w:rsid w:val="00B967A1"/>
    <w:rsid w:val="00B96E64"/>
    <w:rsid w:val="00B96FAE"/>
    <w:rsid w:val="00B978E7"/>
    <w:rsid w:val="00B97AC4"/>
    <w:rsid w:val="00BA0199"/>
    <w:rsid w:val="00BA1875"/>
    <w:rsid w:val="00BA1B85"/>
    <w:rsid w:val="00BA232F"/>
    <w:rsid w:val="00BA2618"/>
    <w:rsid w:val="00BA2F5F"/>
    <w:rsid w:val="00BA3241"/>
    <w:rsid w:val="00BA3259"/>
    <w:rsid w:val="00BA3CDA"/>
    <w:rsid w:val="00BA3F64"/>
    <w:rsid w:val="00BA40E7"/>
    <w:rsid w:val="00BA41FF"/>
    <w:rsid w:val="00BA4FAE"/>
    <w:rsid w:val="00BA5AB4"/>
    <w:rsid w:val="00BA5E2D"/>
    <w:rsid w:val="00BA6789"/>
    <w:rsid w:val="00BA678F"/>
    <w:rsid w:val="00BA6C88"/>
    <w:rsid w:val="00BA6F11"/>
    <w:rsid w:val="00BA7082"/>
    <w:rsid w:val="00BB00AF"/>
    <w:rsid w:val="00BB0190"/>
    <w:rsid w:val="00BB0205"/>
    <w:rsid w:val="00BB115D"/>
    <w:rsid w:val="00BB1D4A"/>
    <w:rsid w:val="00BB1E7D"/>
    <w:rsid w:val="00BB1F79"/>
    <w:rsid w:val="00BB2954"/>
    <w:rsid w:val="00BB2A6A"/>
    <w:rsid w:val="00BB30C9"/>
    <w:rsid w:val="00BB341B"/>
    <w:rsid w:val="00BB3A98"/>
    <w:rsid w:val="00BB3C75"/>
    <w:rsid w:val="00BB44AD"/>
    <w:rsid w:val="00BB4505"/>
    <w:rsid w:val="00BB4D7F"/>
    <w:rsid w:val="00BB56C5"/>
    <w:rsid w:val="00BB58BA"/>
    <w:rsid w:val="00BB5AB0"/>
    <w:rsid w:val="00BB6425"/>
    <w:rsid w:val="00BB6896"/>
    <w:rsid w:val="00BB7428"/>
    <w:rsid w:val="00BB7DB0"/>
    <w:rsid w:val="00BC03D9"/>
    <w:rsid w:val="00BC066C"/>
    <w:rsid w:val="00BC1595"/>
    <w:rsid w:val="00BC2706"/>
    <w:rsid w:val="00BC2F25"/>
    <w:rsid w:val="00BC346D"/>
    <w:rsid w:val="00BC426B"/>
    <w:rsid w:val="00BC5397"/>
    <w:rsid w:val="00BC5506"/>
    <w:rsid w:val="00BC6AEA"/>
    <w:rsid w:val="00BC6D8D"/>
    <w:rsid w:val="00BC6F30"/>
    <w:rsid w:val="00BD0191"/>
    <w:rsid w:val="00BD1139"/>
    <w:rsid w:val="00BD13EA"/>
    <w:rsid w:val="00BD21BE"/>
    <w:rsid w:val="00BD2332"/>
    <w:rsid w:val="00BD3203"/>
    <w:rsid w:val="00BD3251"/>
    <w:rsid w:val="00BD34FD"/>
    <w:rsid w:val="00BD3541"/>
    <w:rsid w:val="00BD36DB"/>
    <w:rsid w:val="00BD3830"/>
    <w:rsid w:val="00BD3C48"/>
    <w:rsid w:val="00BD45D0"/>
    <w:rsid w:val="00BD4DF7"/>
    <w:rsid w:val="00BD53FA"/>
    <w:rsid w:val="00BD583C"/>
    <w:rsid w:val="00BD5CA5"/>
    <w:rsid w:val="00BD617E"/>
    <w:rsid w:val="00BD6973"/>
    <w:rsid w:val="00BD6E96"/>
    <w:rsid w:val="00BD70FA"/>
    <w:rsid w:val="00BD77CC"/>
    <w:rsid w:val="00BD7E6E"/>
    <w:rsid w:val="00BD7F65"/>
    <w:rsid w:val="00BD7FEF"/>
    <w:rsid w:val="00BE066D"/>
    <w:rsid w:val="00BE08E2"/>
    <w:rsid w:val="00BE09D9"/>
    <w:rsid w:val="00BE0AEA"/>
    <w:rsid w:val="00BE228D"/>
    <w:rsid w:val="00BE2B55"/>
    <w:rsid w:val="00BE306F"/>
    <w:rsid w:val="00BE317D"/>
    <w:rsid w:val="00BE3B0D"/>
    <w:rsid w:val="00BE4D8D"/>
    <w:rsid w:val="00BE52D4"/>
    <w:rsid w:val="00BE5464"/>
    <w:rsid w:val="00BE559A"/>
    <w:rsid w:val="00BE5AF4"/>
    <w:rsid w:val="00BE5CF3"/>
    <w:rsid w:val="00BE5D67"/>
    <w:rsid w:val="00BE6158"/>
    <w:rsid w:val="00BE61F8"/>
    <w:rsid w:val="00BE660B"/>
    <w:rsid w:val="00BE665D"/>
    <w:rsid w:val="00BE66BA"/>
    <w:rsid w:val="00BE6A75"/>
    <w:rsid w:val="00BE7312"/>
    <w:rsid w:val="00BE74B6"/>
    <w:rsid w:val="00BE78F8"/>
    <w:rsid w:val="00BF0256"/>
    <w:rsid w:val="00BF0789"/>
    <w:rsid w:val="00BF101F"/>
    <w:rsid w:val="00BF20F1"/>
    <w:rsid w:val="00BF2484"/>
    <w:rsid w:val="00BF248D"/>
    <w:rsid w:val="00BF24F8"/>
    <w:rsid w:val="00BF27E7"/>
    <w:rsid w:val="00BF33D1"/>
    <w:rsid w:val="00BF36F4"/>
    <w:rsid w:val="00BF3969"/>
    <w:rsid w:val="00BF3CF2"/>
    <w:rsid w:val="00BF3D36"/>
    <w:rsid w:val="00BF3ECC"/>
    <w:rsid w:val="00BF4093"/>
    <w:rsid w:val="00BF469A"/>
    <w:rsid w:val="00BF6231"/>
    <w:rsid w:val="00BF6B62"/>
    <w:rsid w:val="00BF6C2F"/>
    <w:rsid w:val="00BF6C5F"/>
    <w:rsid w:val="00BF6F8F"/>
    <w:rsid w:val="00C009E1"/>
    <w:rsid w:val="00C01016"/>
    <w:rsid w:val="00C0141E"/>
    <w:rsid w:val="00C016BC"/>
    <w:rsid w:val="00C01762"/>
    <w:rsid w:val="00C01F24"/>
    <w:rsid w:val="00C021D8"/>
    <w:rsid w:val="00C02A34"/>
    <w:rsid w:val="00C02B1D"/>
    <w:rsid w:val="00C03216"/>
    <w:rsid w:val="00C035BD"/>
    <w:rsid w:val="00C0381B"/>
    <w:rsid w:val="00C03A5D"/>
    <w:rsid w:val="00C044B3"/>
    <w:rsid w:val="00C04C1E"/>
    <w:rsid w:val="00C04EC6"/>
    <w:rsid w:val="00C04F40"/>
    <w:rsid w:val="00C04F95"/>
    <w:rsid w:val="00C050E9"/>
    <w:rsid w:val="00C0523F"/>
    <w:rsid w:val="00C0658D"/>
    <w:rsid w:val="00C06FE3"/>
    <w:rsid w:val="00C076D5"/>
    <w:rsid w:val="00C101A6"/>
    <w:rsid w:val="00C102C8"/>
    <w:rsid w:val="00C10478"/>
    <w:rsid w:val="00C1052A"/>
    <w:rsid w:val="00C10680"/>
    <w:rsid w:val="00C10699"/>
    <w:rsid w:val="00C108F8"/>
    <w:rsid w:val="00C1098C"/>
    <w:rsid w:val="00C1254E"/>
    <w:rsid w:val="00C128D2"/>
    <w:rsid w:val="00C12C88"/>
    <w:rsid w:val="00C12D59"/>
    <w:rsid w:val="00C138B4"/>
    <w:rsid w:val="00C138C0"/>
    <w:rsid w:val="00C13A36"/>
    <w:rsid w:val="00C13B59"/>
    <w:rsid w:val="00C14246"/>
    <w:rsid w:val="00C14706"/>
    <w:rsid w:val="00C150F5"/>
    <w:rsid w:val="00C1569B"/>
    <w:rsid w:val="00C15C77"/>
    <w:rsid w:val="00C15F66"/>
    <w:rsid w:val="00C16ACA"/>
    <w:rsid w:val="00C16B2A"/>
    <w:rsid w:val="00C17453"/>
    <w:rsid w:val="00C17A5D"/>
    <w:rsid w:val="00C17B2B"/>
    <w:rsid w:val="00C20353"/>
    <w:rsid w:val="00C2061C"/>
    <w:rsid w:val="00C208C5"/>
    <w:rsid w:val="00C21B46"/>
    <w:rsid w:val="00C21C77"/>
    <w:rsid w:val="00C21CE2"/>
    <w:rsid w:val="00C21DE8"/>
    <w:rsid w:val="00C21EF9"/>
    <w:rsid w:val="00C22174"/>
    <w:rsid w:val="00C22971"/>
    <w:rsid w:val="00C22B62"/>
    <w:rsid w:val="00C22DEF"/>
    <w:rsid w:val="00C22EFC"/>
    <w:rsid w:val="00C2305D"/>
    <w:rsid w:val="00C2319F"/>
    <w:rsid w:val="00C2352B"/>
    <w:rsid w:val="00C242DE"/>
    <w:rsid w:val="00C24555"/>
    <w:rsid w:val="00C24753"/>
    <w:rsid w:val="00C2489A"/>
    <w:rsid w:val="00C24B4A"/>
    <w:rsid w:val="00C24EBC"/>
    <w:rsid w:val="00C2528A"/>
    <w:rsid w:val="00C2557B"/>
    <w:rsid w:val="00C2599D"/>
    <w:rsid w:val="00C25A7B"/>
    <w:rsid w:val="00C25D9F"/>
    <w:rsid w:val="00C25E76"/>
    <w:rsid w:val="00C2635E"/>
    <w:rsid w:val="00C274CE"/>
    <w:rsid w:val="00C2766D"/>
    <w:rsid w:val="00C27A27"/>
    <w:rsid w:val="00C31BD4"/>
    <w:rsid w:val="00C32411"/>
    <w:rsid w:val="00C3288A"/>
    <w:rsid w:val="00C32C96"/>
    <w:rsid w:val="00C32F6F"/>
    <w:rsid w:val="00C3308C"/>
    <w:rsid w:val="00C3412F"/>
    <w:rsid w:val="00C34846"/>
    <w:rsid w:val="00C35563"/>
    <w:rsid w:val="00C35AC2"/>
    <w:rsid w:val="00C36060"/>
    <w:rsid w:val="00C368C9"/>
    <w:rsid w:val="00C369E8"/>
    <w:rsid w:val="00C36C23"/>
    <w:rsid w:val="00C36C37"/>
    <w:rsid w:val="00C36D8D"/>
    <w:rsid w:val="00C37084"/>
    <w:rsid w:val="00C37241"/>
    <w:rsid w:val="00C37602"/>
    <w:rsid w:val="00C37AEF"/>
    <w:rsid w:val="00C4089B"/>
    <w:rsid w:val="00C41183"/>
    <w:rsid w:val="00C4128C"/>
    <w:rsid w:val="00C42302"/>
    <w:rsid w:val="00C426BE"/>
    <w:rsid w:val="00C42EB7"/>
    <w:rsid w:val="00C434ED"/>
    <w:rsid w:val="00C43CBC"/>
    <w:rsid w:val="00C44BAE"/>
    <w:rsid w:val="00C4564A"/>
    <w:rsid w:val="00C45AAD"/>
    <w:rsid w:val="00C45E97"/>
    <w:rsid w:val="00C46F19"/>
    <w:rsid w:val="00C46F33"/>
    <w:rsid w:val="00C47125"/>
    <w:rsid w:val="00C47224"/>
    <w:rsid w:val="00C47603"/>
    <w:rsid w:val="00C50E70"/>
    <w:rsid w:val="00C513AD"/>
    <w:rsid w:val="00C51592"/>
    <w:rsid w:val="00C51869"/>
    <w:rsid w:val="00C51BE6"/>
    <w:rsid w:val="00C51D37"/>
    <w:rsid w:val="00C521B6"/>
    <w:rsid w:val="00C52F90"/>
    <w:rsid w:val="00C536C7"/>
    <w:rsid w:val="00C53E65"/>
    <w:rsid w:val="00C54687"/>
    <w:rsid w:val="00C546BC"/>
    <w:rsid w:val="00C54C23"/>
    <w:rsid w:val="00C550BC"/>
    <w:rsid w:val="00C552CE"/>
    <w:rsid w:val="00C55413"/>
    <w:rsid w:val="00C55486"/>
    <w:rsid w:val="00C554EA"/>
    <w:rsid w:val="00C55947"/>
    <w:rsid w:val="00C561E1"/>
    <w:rsid w:val="00C564E6"/>
    <w:rsid w:val="00C569AA"/>
    <w:rsid w:val="00C56D17"/>
    <w:rsid w:val="00C56E22"/>
    <w:rsid w:val="00C574DE"/>
    <w:rsid w:val="00C57E8C"/>
    <w:rsid w:val="00C6008F"/>
    <w:rsid w:val="00C600B2"/>
    <w:rsid w:val="00C60677"/>
    <w:rsid w:val="00C60E26"/>
    <w:rsid w:val="00C612B4"/>
    <w:rsid w:val="00C617A7"/>
    <w:rsid w:val="00C62692"/>
    <w:rsid w:val="00C62755"/>
    <w:rsid w:val="00C63299"/>
    <w:rsid w:val="00C638E5"/>
    <w:rsid w:val="00C63968"/>
    <w:rsid w:val="00C64305"/>
    <w:rsid w:val="00C6519A"/>
    <w:rsid w:val="00C6573F"/>
    <w:rsid w:val="00C65E1F"/>
    <w:rsid w:val="00C66298"/>
    <w:rsid w:val="00C6656C"/>
    <w:rsid w:val="00C66882"/>
    <w:rsid w:val="00C669DA"/>
    <w:rsid w:val="00C66B24"/>
    <w:rsid w:val="00C670C0"/>
    <w:rsid w:val="00C67873"/>
    <w:rsid w:val="00C7027E"/>
    <w:rsid w:val="00C70C62"/>
    <w:rsid w:val="00C71BEC"/>
    <w:rsid w:val="00C71DF8"/>
    <w:rsid w:val="00C725F2"/>
    <w:rsid w:val="00C72783"/>
    <w:rsid w:val="00C72896"/>
    <w:rsid w:val="00C7429A"/>
    <w:rsid w:val="00C747AA"/>
    <w:rsid w:val="00C747CD"/>
    <w:rsid w:val="00C74B3E"/>
    <w:rsid w:val="00C750FB"/>
    <w:rsid w:val="00C75C6C"/>
    <w:rsid w:val="00C75D32"/>
    <w:rsid w:val="00C75D46"/>
    <w:rsid w:val="00C75EAB"/>
    <w:rsid w:val="00C760AA"/>
    <w:rsid w:val="00C76115"/>
    <w:rsid w:val="00C7675D"/>
    <w:rsid w:val="00C76AA6"/>
    <w:rsid w:val="00C76CA6"/>
    <w:rsid w:val="00C76CFB"/>
    <w:rsid w:val="00C77AAA"/>
    <w:rsid w:val="00C77F31"/>
    <w:rsid w:val="00C80024"/>
    <w:rsid w:val="00C80259"/>
    <w:rsid w:val="00C80405"/>
    <w:rsid w:val="00C80B83"/>
    <w:rsid w:val="00C8116B"/>
    <w:rsid w:val="00C811C5"/>
    <w:rsid w:val="00C81692"/>
    <w:rsid w:val="00C81B8F"/>
    <w:rsid w:val="00C81C9B"/>
    <w:rsid w:val="00C821FF"/>
    <w:rsid w:val="00C828F8"/>
    <w:rsid w:val="00C82BFA"/>
    <w:rsid w:val="00C83D32"/>
    <w:rsid w:val="00C83DFD"/>
    <w:rsid w:val="00C84090"/>
    <w:rsid w:val="00C8483A"/>
    <w:rsid w:val="00C84B9D"/>
    <w:rsid w:val="00C85A1B"/>
    <w:rsid w:val="00C85FB6"/>
    <w:rsid w:val="00C8607B"/>
    <w:rsid w:val="00C8673A"/>
    <w:rsid w:val="00C86FC9"/>
    <w:rsid w:val="00C87030"/>
    <w:rsid w:val="00C8762C"/>
    <w:rsid w:val="00C8767A"/>
    <w:rsid w:val="00C876B2"/>
    <w:rsid w:val="00C87883"/>
    <w:rsid w:val="00C87CF0"/>
    <w:rsid w:val="00C9007B"/>
    <w:rsid w:val="00C907EA"/>
    <w:rsid w:val="00C90C5C"/>
    <w:rsid w:val="00C90D8F"/>
    <w:rsid w:val="00C90FC1"/>
    <w:rsid w:val="00C914BA"/>
    <w:rsid w:val="00C91A65"/>
    <w:rsid w:val="00C9375C"/>
    <w:rsid w:val="00C93D93"/>
    <w:rsid w:val="00C945A8"/>
    <w:rsid w:val="00C94837"/>
    <w:rsid w:val="00C951F2"/>
    <w:rsid w:val="00C95344"/>
    <w:rsid w:val="00C9561E"/>
    <w:rsid w:val="00C95DCB"/>
    <w:rsid w:val="00C96058"/>
    <w:rsid w:val="00C96353"/>
    <w:rsid w:val="00C963FD"/>
    <w:rsid w:val="00C964CF"/>
    <w:rsid w:val="00C96749"/>
    <w:rsid w:val="00C968A3"/>
    <w:rsid w:val="00C96C0A"/>
    <w:rsid w:val="00C96D33"/>
    <w:rsid w:val="00C96FD6"/>
    <w:rsid w:val="00C97077"/>
    <w:rsid w:val="00C970A0"/>
    <w:rsid w:val="00C97A64"/>
    <w:rsid w:val="00C97B63"/>
    <w:rsid w:val="00CA028E"/>
    <w:rsid w:val="00CA0298"/>
    <w:rsid w:val="00CA0759"/>
    <w:rsid w:val="00CA0DC0"/>
    <w:rsid w:val="00CA0F8E"/>
    <w:rsid w:val="00CA130D"/>
    <w:rsid w:val="00CA19EE"/>
    <w:rsid w:val="00CA2838"/>
    <w:rsid w:val="00CA2BBA"/>
    <w:rsid w:val="00CA2E96"/>
    <w:rsid w:val="00CA3E82"/>
    <w:rsid w:val="00CA42AD"/>
    <w:rsid w:val="00CA4375"/>
    <w:rsid w:val="00CA4C99"/>
    <w:rsid w:val="00CA4E92"/>
    <w:rsid w:val="00CA4FDA"/>
    <w:rsid w:val="00CA5D54"/>
    <w:rsid w:val="00CA624E"/>
    <w:rsid w:val="00CA628B"/>
    <w:rsid w:val="00CA63EA"/>
    <w:rsid w:val="00CA65C9"/>
    <w:rsid w:val="00CA6CAE"/>
    <w:rsid w:val="00CA6E28"/>
    <w:rsid w:val="00CA762B"/>
    <w:rsid w:val="00CA778E"/>
    <w:rsid w:val="00CB00DC"/>
    <w:rsid w:val="00CB09BC"/>
    <w:rsid w:val="00CB1E70"/>
    <w:rsid w:val="00CB206E"/>
    <w:rsid w:val="00CB207C"/>
    <w:rsid w:val="00CB23C8"/>
    <w:rsid w:val="00CB2CEB"/>
    <w:rsid w:val="00CB2ECD"/>
    <w:rsid w:val="00CB35EA"/>
    <w:rsid w:val="00CB4426"/>
    <w:rsid w:val="00CB5A0A"/>
    <w:rsid w:val="00CB5A9F"/>
    <w:rsid w:val="00CB5CD5"/>
    <w:rsid w:val="00CB609B"/>
    <w:rsid w:val="00CB619E"/>
    <w:rsid w:val="00CB65C1"/>
    <w:rsid w:val="00CB681C"/>
    <w:rsid w:val="00CB6BCC"/>
    <w:rsid w:val="00CB6BE5"/>
    <w:rsid w:val="00CB6ED3"/>
    <w:rsid w:val="00CB7E15"/>
    <w:rsid w:val="00CC05E5"/>
    <w:rsid w:val="00CC0EB4"/>
    <w:rsid w:val="00CC11AC"/>
    <w:rsid w:val="00CC1BC0"/>
    <w:rsid w:val="00CC20AA"/>
    <w:rsid w:val="00CC2656"/>
    <w:rsid w:val="00CC2D63"/>
    <w:rsid w:val="00CC2F2E"/>
    <w:rsid w:val="00CC322F"/>
    <w:rsid w:val="00CC3ADC"/>
    <w:rsid w:val="00CC3F0F"/>
    <w:rsid w:val="00CC42B6"/>
    <w:rsid w:val="00CC4425"/>
    <w:rsid w:val="00CC5245"/>
    <w:rsid w:val="00CC58D4"/>
    <w:rsid w:val="00CC6497"/>
    <w:rsid w:val="00CC6F1C"/>
    <w:rsid w:val="00CC6F4F"/>
    <w:rsid w:val="00CC712C"/>
    <w:rsid w:val="00CC774C"/>
    <w:rsid w:val="00CC7BFD"/>
    <w:rsid w:val="00CD0035"/>
    <w:rsid w:val="00CD03BB"/>
    <w:rsid w:val="00CD053E"/>
    <w:rsid w:val="00CD1127"/>
    <w:rsid w:val="00CD1186"/>
    <w:rsid w:val="00CD1E8C"/>
    <w:rsid w:val="00CD1F90"/>
    <w:rsid w:val="00CD2821"/>
    <w:rsid w:val="00CD3257"/>
    <w:rsid w:val="00CD373B"/>
    <w:rsid w:val="00CD393B"/>
    <w:rsid w:val="00CD3A8E"/>
    <w:rsid w:val="00CD3AC7"/>
    <w:rsid w:val="00CD3F30"/>
    <w:rsid w:val="00CD42F1"/>
    <w:rsid w:val="00CD4DFD"/>
    <w:rsid w:val="00CD5040"/>
    <w:rsid w:val="00CD61D2"/>
    <w:rsid w:val="00CD6308"/>
    <w:rsid w:val="00CD65B4"/>
    <w:rsid w:val="00CD673A"/>
    <w:rsid w:val="00CD6776"/>
    <w:rsid w:val="00CD6852"/>
    <w:rsid w:val="00CD6CA6"/>
    <w:rsid w:val="00CD7526"/>
    <w:rsid w:val="00CD75EB"/>
    <w:rsid w:val="00CD7733"/>
    <w:rsid w:val="00CD78E9"/>
    <w:rsid w:val="00CD7B67"/>
    <w:rsid w:val="00CD7E24"/>
    <w:rsid w:val="00CE0121"/>
    <w:rsid w:val="00CE023E"/>
    <w:rsid w:val="00CE0472"/>
    <w:rsid w:val="00CE0498"/>
    <w:rsid w:val="00CE05DC"/>
    <w:rsid w:val="00CE0EC8"/>
    <w:rsid w:val="00CE10F6"/>
    <w:rsid w:val="00CE13D5"/>
    <w:rsid w:val="00CE164E"/>
    <w:rsid w:val="00CE1689"/>
    <w:rsid w:val="00CE1A1C"/>
    <w:rsid w:val="00CE1D3C"/>
    <w:rsid w:val="00CE1EC5"/>
    <w:rsid w:val="00CE20E7"/>
    <w:rsid w:val="00CE2211"/>
    <w:rsid w:val="00CE2348"/>
    <w:rsid w:val="00CE2618"/>
    <w:rsid w:val="00CE281D"/>
    <w:rsid w:val="00CE29FC"/>
    <w:rsid w:val="00CE302B"/>
    <w:rsid w:val="00CE39B9"/>
    <w:rsid w:val="00CE39BA"/>
    <w:rsid w:val="00CE3A42"/>
    <w:rsid w:val="00CE3A81"/>
    <w:rsid w:val="00CE3F30"/>
    <w:rsid w:val="00CE3F65"/>
    <w:rsid w:val="00CE4748"/>
    <w:rsid w:val="00CE4BC6"/>
    <w:rsid w:val="00CE4D0F"/>
    <w:rsid w:val="00CE4E6B"/>
    <w:rsid w:val="00CE57F7"/>
    <w:rsid w:val="00CE640E"/>
    <w:rsid w:val="00CE65CB"/>
    <w:rsid w:val="00CE65FE"/>
    <w:rsid w:val="00CE6E4E"/>
    <w:rsid w:val="00CE6F57"/>
    <w:rsid w:val="00CE718D"/>
    <w:rsid w:val="00CE74C2"/>
    <w:rsid w:val="00CE766F"/>
    <w:rsid w:val="00CE77F2"/>
    <w:rsid w:val="00CE7D89"/>
    <w:rsid w:val="00CF01E5"/>
    <w:rsid w:val="00CF01F4"/>
    <w:rsid w:val="00CF0B33"/>
    <w:rsid w:val="00CF0F6F"/>
    <w:rsid w:val="00CF1D3C"/>
    <w:rsid w:val="00CF2162"/>
    <w:rsid w:val="00CF29D5"/>
    <w:rsid w:val="00CF2B07"/>
    <w:rsid w:val="00CF3378"/>
    <w:rsid w:val="00CF3B0F"/>
    <w:rsid w:val="00CF3C5F"/>
    <w:rsid w:val="00CF3F97"/>
    <w:rsid w:val="00CF527B"/>
    <w:rsid w:val="00CF53C5"/>
    <w:rsid w:val="00CF59DA"/>
    <w:rsid w:val="00CF5AB5"/>
    <w:rsid w:val="00CF5F98"/>
    <w:rsid w:val="00CF6033"/>
    <w:rsid w:val="00CF6067"/>
    <w:rsid w:val="00CF6895"/>
    <w:rsid w:val="00CF75FE"/>
    <w:rsid w:val="00CF78B1"/>
    <w:rsid w:val="00CF7963"/>
    <w:rsid w:val="00D00162"/>
    <w:rsid w:val="00D00244"/>
    <w:rsid w:val="00D002C5"/>
    <w:rsid w:val="00D00982"/>
    <w:rsid w:val="00D01A1B"/>
    <w:rsid w:val="00D01C60"/>
    <w:rsid w:val="00D01FF8"/>
    <w:rsid w:val="00D0211B"/>
    <w:rsid w:val="00D022B0"/>
    <w:rsid w:val="00D02839"/>
    <w:rsid w:val="00D03705"/>
    <w:rsid w:val="00D03BDF"/>
    <w:rsid w:val="00D0402E"/>
    <w:rsid w:val="00D04944"/>
    <w:rsid w:val="00D04D71"/>
    <w:rsid w:val="00D04D9D"/>
    <w:rsid w:val="00D05586"/>
    <w:rsid w:val="00D05F0A"/>
    <w:rsid w:val="00D0616E"/>
    <w:rsid w:val="00D064E0"/>
    <w:rsid w:val="00D065BF"/>
    <w:rsid w:val="00D066B1"/>
    <w:rsid w:val="00D06D8A"/>
    <w:rsid w:val="00D071D5"/>
    <w:rsid w:val="00D07846"/>
    <w:rsid w:val="00D07A1F"/>
    <w:rsid w:val="00D07BE3"/>
    <w:rsid w:val="00D07F80"/>
    <w:rsid w:val="00D10356"/>
    <w:rsid w:val="00D1062A"/>
    <w:rsid w:val="00D106C6"/>
    <w:rsid w:val="00D1072B"/>
    <w:rsid w:val="00D10CCD"/>
    <w:rsid w:val="00D10F2D"/>
    <w:rsid w:val="00D1133F"/>
    <w:rsid w:val="00D115A2"/>
    <w:rsid w:val="00D1178C"/>
    <w:rsid w:val="00D11818"/>
    <w:rsid w:val="00D1280A"/>
    <w:rsid w:val="00D12A05"/>
    <w:rsid w:val="00D12A8F"/>
    <w:rsid w:val="00D12BAD"/>
    <w:rsid w:val="00D12CAE"/>
    <w:rsid w:val="00D130DB"/>
    <w:rsid w:val="00D1314C"/>
    <w:rsid w:val="00D13300"/>
    <w:rsid w:val="00D13467"/>
    <w:rsid w:val="00D13E27"/>
    <w:rsid w:val="00D13E98"/>
    <w:rsid w:val="00D13FF3"/>
    <w:rsid w:val="00D14577"/>
    <w:rsid w:val="00D1558A"/>
    <w:rsid w:val="00D15B37"/>
    <w:rsid w:val="00D1602D"/>
    <w:rsid w:val="00D16371"/>
    <w:rsid w:val="00D16576"/>
    <w:rsid w:val="00D16933"/>
    <w:rsid w:val="00D16B75"/>
    <w:rsid w:val="00D16C5A"/>
    <w:rsid w:val="00D16F50"/>
    <w:rsid w:val="00D17D4B"/>
    <w:rsid w:val="00D17F07"/>
    <w:rsid w:val="00D202E8"/>
    <w:rsid w:val="00D205B4"/>
    <w:rsid w:val="00D2062C"/>
    <w:rsid w:val="00D20F13"/>
    <w:rsid w:val="00D2120C"/>
    <w:rsid w:val="00D21328"/>
    <w:rsid w:val="00D219DC"/>
    <w:rsid w:val="00D21C1E"/>
    <w:rsid w:val="00D22140"/>
    <w:rsid w:val="00D22185"/>
    <w:rsid w:val="00D22298"/>
    <w:rsid w:val="00D22C58"/>
    <w:rsid w:val="00D23062"/>
    <w:rsid w:val="00D231F4"/>
    <w:rsid w:val="00D2391E"/>
    <w:rsid w:val="00D23AFB"/>
    <w:rsid w:val="00D23BE4"/>
    <w:rsid w:val="00D23DEC"/>
    <w:rsid w:val="00D24168"/>
    <w:rsid w:val="00D242EC"/>
    <w:rsid w:val="00D24FE4"/>
    <w:rsid w:val="00D2536F"/>
    <w:rsid w:val="00D254A9"/>
    <w:rsid w:val="00D25731"/>
    <w:rsid w:val="00D26044"/>
    <w:rsid w:val="00D26C64"/>
    <w:rsid w:val="00D26CBB"/>
    <w:rsid w:val="00D26EB9"/>
    <w:rsid w:val="00D274B2"/>
    <w:rsid w:val="00D27984"/>
    <w:rsid w:val="00D27D2B"/>
    <w:rsid w:val="00D27F12"/>
    <w:rsid w:val="00D300E9"/>
    <w:rsid w:val="00D3023A"/>
    <w:rsid w:val="00D30882"/>
    <w:rsid w:val="00D30EE6"/>
    <w:rsid w:val="00D3109F"/>
    <w:rsid w:val="00D322AB"/>
    <w:rsid w:val="00D32AF5"/>
    <w:rsid w:val="00D32FF2"/>
    <w:rsid w:val="00D33B52"/>
    <w:rsid w:val="00D33D0E"/>
    <w:rsid w:val="00D33D8C"/>
    <w:rsid w:val="00D342AD"/>
    <w:rsid w:val="00D343D4"/>
    <w:rsid w:val="00D35C08"/>
    <w:rsid w:val="00D36438"/>
    <w:rsid w:val="00D3673A"/>
    <w:rsid w:val="00D368E8"/>
    <w:rsid w:val="00D36DA0"/>
    <w:rsid w:val="00D37377"/>
    <w:rsid w:val="00D37DD8"/>
    <w:rsid w:val="00D37EEF"/>
    <w:rsid w:val="00D40338"/>
    <w:rsid w:val="00D4050D"/>
    <w:rsid w:val="00D40E89"/>
    <w:rsid w:val="00D4123C"/>
    <w:rsid w:val="00D41323"/>
    <w:rsid w:val="00D415B0"/>
    <w:rsid w:val="00D41F14"/>
    <w:rsid w:val="00D4203C"/>
    <w:rsid w:val="00D420F1"/>
    <w:rsid w:val="00D42CDF"/>
    <w:rsid w:val="00D431ED"/>
    <w:rsid w:val="00D43601"/>
    <w:rsid w:val="00D43CA0"/>
    <w:rsid w:val="00D44020"/>
    <w:rsid w:val="00D447DD"/>
    <w:rsid w:val="00D4542C"/>
    <w:rsid w:val="00D45691"/>
    <w:rsid w:val="00D46149"/>
    <w:rsid w:val="00D461E0"/>
    <w:rsid w:val="00D4681A"/>
    <w:rsid w:val="00D46E38"/>
    <w:rsid w:val="00D473FD"/>
    <w:rsid w:val="00D47787"/>
    <w:rsid w:val="00D477BF"/>
    <w:rsid w:val="00D47BC1"/>
    <w:rsid w:val="00D50064"/>
    <w:rsid w:val="00D50109"/>
    <w:rsid w:val="00D50E6F"/>
    <w:rsid w:val="00D519C6"/>
    <w:rsid w:val="00D5207F"/>
    <w:rsid w:val="00D522F9"/>
    <w:rsid w:val="00D52F63"/>
    <w:rsid w:val="00D52FF4"/>
    <w:rsid w:val="00D53714"/>
    <w:rsid w:val="00D53E11"/>
    <w:rsid w:val="00D53F52"/>
    <w:rsid w:val="00D541A7"/>
    <w:rsid w:val="00D543A9"/>
    <w:rsid w:val="00D54964"/>
    <w:rsid w:val="00D552F8"/>
    <w:rsid w:val="00D55514"/>
    <w:rsid w:val="00D555B9"/>
    <w:rsid w:val="00D5562F"/>
    <w:rsid w:val="00D55C4F"/>
    <w:rsid w:val="00D55E78"/>
    <w:rsid w:val="00D564E6"/>
    <w:rsid w:val="00D56E38"/>
    <w:rsid w:val="00D56EB4"/>
    <w:rsid w:val="00D56F1D"/>
    <w:rsid w:val="00D57039"/>
    <w:rsid w:val="00D578E7"/>
    <w:rsid w:val="00D57BA7"/>
    <w:rsid w:val="00D606BF"/>
    <w:rsid w:val="00D6070A"/>
    <w:rsid w:val="00D60A9A"/>
    <w:rsid w:val="00D611B9"/>
    <w:rsid w:val="00D611FB"/>
    <w:rsid w:val="00D6218D"/>
    <w:rsid w:val="00D6222D"/>
    <w:rsid w:val="00D624EA"/>
    <w:rsid w:val="00D62595"/>
    <w:rsid w:val="00D626C1"/>
    <w:rsid w:val="00D63017"/>
    <w:rsid w:val="00D63672"/>
    <w:rsid w:val="00D63837"/>
    <w:rsid w:val="00D63D04"/>
    <w:rsid w:val="00D63E68"/>
    <w:rsid w:val="00D64C6A"/>
    <w:rsid w:val="00D651F9"/>
    <w:rsid w:val="00D65414"/>
    <w:rsid w:val="00D65974"/>
    <w:rsid w:val="00D65ED8"/>
    <w:rsid w:val="00D65FE5"/>
    <w:rsid w:val="00D66186"/>
    <w:rsid w:val="00D662F5"/>
    <w:rsid w:val="00D66F9A"/>
    <w:rsid w:val="00D6745D"/>
    <w:rsid w:val="00D67641"/>
    <w:rsid w:val="00D676F4"/>
    <w:rsid w:val="00D67E82"/>
    <w:rsid w:val="00D703D7"/>
    <w:rsid w:val="00D70441"/>
    <w:rsid w:val="00D70BD1"/>
    <w:rsid w:val="00D7106D"/>
    <w:rsid w:val="00D7178E"/>
    <w:rsid w:val="00D718C4"/>
    <w:rsid w:val="00D71DC9"/>
    <w:rsid w:val="00D71FB9"/>
    <w:rsid w:val="00D726A8"/>
    <w:rsid w:val="00D727CD"/>
    <w:rsid w:val="00D72FD8"/>
    <w:rsid w:val="00D734B1"/>
    <w:rsid w:val="00D74389"/>
    <w:rsid w:val="00D745C6"/>
    <w:rsid w:val="00D74672"/>
    <w:rsid w:val="00D746FE"/>
    <w:rsid w:val="00D74887"/>
    <w:rsid w:val="00D75690"/>
    <w:rsid w:val="00D76023"/>
    <w:rsid w:val="00D7606C"/>
    <w:rsid w:val="00D7679B"/>
    <w:rsid w:val="00D767B6"/>
    <w:rsid w:val="00D76BB0"/>
    <w:rsid w:val="00D77313"/>
    <w:rsid w:val="00D77406"/>
    <w:rsid w:val="00D7757C"/>
    <w:rsid w:val="00D77CEB"/>
    <w:rsid w:val="00D80637"/>
    <w:rsid w:val="00D81023"/>
    <w:rsid w:val="00D81235"/>
    <w:rsid w:val="00D813F8"/>
    <w:rsid w:val="00D817B1"/>
    <w:rsid w:val="00D81A4B"/>
    <w:rsid w:val="00D81E3C"/>
    <w:rsid w:val="00D81EAB"/>
    <w:rsid w:val="00D81FDB"/>
    <w:rsid w:val="00D8205B"/>
    <w:rsid w:val="00D830FE"/>
    <w:rsid w:val="00D8313F"/>
    <w:rsid w:val="00D836ED"/>
    <w:rsid w:val="00D84689"/>
    <w:rsid w:val="00D84A06"/>
    <w:rsid w:val="00D84A73"/>
    <w:rsid w:val="00D84B9B"/>
    <w:rsid w:val="00D8545A"/>
    <w:rsid w:val="00D85AE1"/>
    <w:rsid w:val="00D86969"/>
    <w:rsid w:val="00D8714B"/>
    <w:rsid w:val="00D877EA"/>
    <w:rsid w:val="00D87CCB"/>
    <w:rsid w:val="00D90106"/>
    <w:rsid w:val="00D90A9A"/>
    <w:rsid w:val="00D90B95"/>
    <w:rsid w:val="00D90C52"/>
    <w:rsid w:val="00D9270E"/>
    <w:rsid w:val="00D92B66"/>
    <w:rsid w:val="00D940E4"/>
    <w:rsid w:val="00D94116"/>
    <w:rsid w:val="00D9487C"/>
    <w:rsid w:val="00D94963"/>
    <w:rsid w:val="00D954FA"/>
    <w:rsid w:val="00D9592A"/>
    <w:rsid w:val="00D95A82"/>
    <w:rsid w:val="00D95B02"/>
    <w:rsid w:val="00D96467"/>
    <w:rsid w:val="00D96AA3"/>
    <w:rsid w:val="00D96BD0"/>
    <w:rsid w:val="00D9742D"/>
    <w:rsid w:val="00D9765C"/>
    <w:rsid w:val="00D97690"/>
    <w:rsid w:val="00D9788C"/>
    <w:rsid w:val="00D978AD"/>
    <w:rsid w:val="00D97C88"/>
    <w:rsid w:val="00DA0D15"/>
    <w:rsid w:val="00DA108F"/>
    <w:rsid w:val="00DA10EA"/>
    <w:rsid w:val="00DA1418"/>
    <w:rsid w:val="00DA19C8"/>
    <w:rsid w:val="00DA1F20"/>
    <w:rsid w:val="00DA2022"/>
    <w:rsid w:val="00DA2529"/>
    <w:rsid w:val="00DA2F24"/>
    <w:rsid w:val="00DA3128"/>
    <w:rsid w:val="00DA383E"/>
    <w:rsid w:val="00DA3AFF"/>
    <w:rsid w:val="00DA40C9"/>
    <w:rsid w:val="00DA42DD"/>
    <w:rsid w:val="00DA46B5"/>
    <w:rsid w:val="00DA4967"/>
    <w:rsid w:val="00DA4FBB"/>
    <w:rsid w:val="00DA53FF"/>
    <w:rsid w:val="00DA54E6"/>
    <w:rsid w:val="00DA572D"/>
    <w:rsid w:val="00DA60D0"/>
    <w:rsid w:val="00DA6594"/>
    <w:rsid w:val="00DA690B"/>
    <w:rsid w:val="00DA7019"/>
    <w:rsid w:val="00DA7666"/>
    <w:rsid w:val="00DA789F"/>
    <w:rsid w:val="00DB0D4F"/>
    <w:rsid w:val="00DB12B8"/>
    <w:rsid w:val="00DB14AE"/>
    <w:rsid w:val="00DB1992"/>
    <w:rsid w:val="00DB1C3F"/>
    <w:rsid w:val="00DB1FAD"/>
    <w:rsid w:val="00DB20B4"/>
    <w:rsid w:val="00DB2198"/>
    <w:rsid w:val="00DB2427"/>
    <w:rsid w:val="00DB26AC"/>
    <w:rsid w:val="00DB26C8"/>
    <w:rsid w:val="00DB26D7"/>
    <w:rsid w:val="00DB2C74"/>
    <w:rsid w:val="00DB2EF6"/>
    <w:rsid w:val="00DB360E"/>
    <w:rsid w:val="00DB3902"/>
    <w:rsid w:val="00DB3E7B"/>
    <w:rsid w:val="00DB3F0F"/>
    <w:rsid w:val="00DB40B3"/>
    <w:rsid w:val="00DB492E"/>
    <w:rsid w:val="00DB49FB"/>
    <w:rsid w:val="00DB4DB7"/>
    <w:rsid w:val="00DB519D"/>
    <w:rsid w:val="00DB6393"/>
    <w:rsid w:val="00DB6573"/>
    <w:rsid w:val="00DB6611"/>
    <w:rsid w:val="00DB6976"/>
    <w:rsid w:val="00DB73C3"/>
    <w:rsid w:val="00DB73E2"/>
    <w:rsid w:val="00DB75B3"/>
    <w:rsid w:val="00DB7BC8"/>
    <w:rsid w:val="00DB7D40"/>
    <w:rsid w:val="00DC0DF3"/>
    <w:rsid w:val="00DC0E29"/>
    <w:rsid w:val="00DC159C"/>
    <w:rsid w:val="00DC1969"/>
    <w:rsid w:val="00DC1D03"/>
    <w:rsid w:val="00DC1E16"/>
    <w:rsid w:val="00DC218F"/>
    <w:rsid w:val="00DC2D48"/>
    <w:rsid w:val="00DC2F9A"/>
    <w:rsid w:val="00DC3259"/>
    <w:rsid w:val="00DC3294"/>
    <w:rsid w:val="00DC3426"/>
    <w:rsid w:val="00DC3892"/>
    <w:rsid w:val="00DC3A99"/>
    <w:rsid w:val="00DC3ABF"/>
    <w:rsid w:val="00DC5459"/>
    <w:rsid w:val="00DC685C"/>
    <w:rsid w:val="00DC6E75"/>
    <w:rsid w:val="00DC6FB8"/>
    <w:rsid w:val="00DC7442"/>
    <w:rsid w:val="00DC77D1"/>
    <w:rsid w:val="00DC7952"/>
    <w:rsid w:val="00DC7B0B"/>
    <w:rsid w:val="00DC7DB1"/>
    <w:rsid w:val="00DC7F45"/>
    <w:rsid w:val="00DD03DD"/>
    <w:rsid w:val="00DD06C7"/>
    <w:rsid w:val="00DD09BD"/>
    <w:rsid w:val="00DD0D2C"/>
    <w:rsid w:val="00DD0E1C"/>
    <w:rsid w:val="00DD18C4"/>
    <w:rsid w:val="00DD2061"/>
    <w:rsid w:val="00DD2406"/>
    <w:rsid w:val="00DD2BB7"/>
    <w:rsid w:val="00DD2E33"/>
    <w:rsid w:val="00DD2EDD"/>
    <w:rsid w:val="00DD3144"/>
    <w:rsid w:val="00DD341D"/>
    <w:rsid w:val="00DD384C"/>
    <w:rsid w:val="00DD3C8D"/>
    <w:rsid w:val="00DD45E6"/>
    <w:rsid w:val="00DD4704"/>
    <w:rsid w:val="00DD4D18"/>
    <w:rsid w:val="00DD5715"/>
    <w:rsid w:val="00DD6720"/>
    <w:rsid w:val="00DD6786"/>
    <w:rsid w:val="00DD7111"/>
    <w:rsid w:val="00DD74DD"/>
    <w:rsid w:val="00DD77FC"/>
    <w:rsid w:val="00DE01D5"/>
    <w:rsid w:val="00DE03EB"/>
    <w:rsid w:val="00DE0796"/>
    <w:rsid w:val="00DE0A68"/>
    <w:rsid w:val="00DE0DE1"/>
    <w:rsid w:val="00DE0E8D"/>
    <w:rsid w:val="00DE10A1"/>
    <w:rsid w:val="00DE11C4"/>
    <w:rsid w:val="00DE13B3"/>
    <w:rsid w:val="00DE1463"/>
    <w:rsid w:val="00DE15F1"/>
    <w:rsid w:val="00DE2321"/>
    <w:rsid w:val="00DE2772"/>
    <w:rsid w:val="00DE307F"/>
    <w:rsid w:val="00DE3948"/>
    <w:rsid w:val="00DE3E21"/>
    <w:rsid w:val="00DE428F"/>
    <w:rsid w:val="00DE42D3"/>
    <w:rsid w:val="00DE489B"/>
    <w:rsid w:val="00DE4CC7"/>
    <w:rsid w:val="00DE4D0B"/>
    <w:rsid w:val="00DE4F96"/>
    <w:rsid w:val="00DE507F"/>
    <w:rsid w:val="00DE551D"/>
    <w:rsid w:val="00DE5575"/>
    <w:rsid w:val="00DE5897"/>
    <w:rsid w:val="00DE5E40"/>
    <w:rsid w:val="00DE6139"/>
    <w:rsid w:val="00DE67EC"/>
    <w:rsid w:val="00DE6CD1"/>
    <w:rsid w:val="00DE6D4D"/>
    <w:rsid w:val="00DE6ECC"/>
    <w:rsid w:val="00DE7376"/>
    <w:rsid w:val="00DE791F"/>
    <w:rsid w:val="00DF057F"/>
    <w:rsid w:val="00DF08F0"/>
    <w:rsid w:val="00DF1BD0"/>
    <w:rsid w:val="00DF1C10"/>
    <w:rsid w:val="00DF1FFC"/>
    <w:rsid w:val="00DF2840"/>
    <w:rsid w:val="00DF2B9D"/>
    <w:rsid w:val="00DF3395"/>
    <w:rsid w:val="00DF34A4"/>
    <w:rsid w:val="00DF5831"/>
    <w:rsid w:val="00DF5965"/>
    <w:rsid w:val="00DF6264"/>
    <w:rsid w:val="00DF680C"/>
    <w:rsid w:val="00DF75BC"/>
    <w:rsid w:val="00DF7BEA"/>
    <w:rsid w:val="00DF7E3A"/>
    <w:rsid w:val="00E00163"/>
    <w:rsid w:val="00E00440"/>
    <w:rsid w:val="00E00A80"/>
    <w:rsid w:val="00E00C1F"/>
    <w:rsid w:val="00E00F86"/>
    <w:rsid w:val="00E01797"/>
    <w:rsid w:val="00E01821"/>
    <w:rsid w:val="00E01C95"/>
    <w:rsid w:val="00E02A29"/>
    <w:rsid w:val="00E035A7"/>
    <w:rsid w:val="00E03836"/>
    <w:rsid w:val="00E03B43"/>
    <w:rsid w:val="00E04594"/>
    <w:rsid w:val="00E046B7"/>
    <w:rsid w:val="00E04853"/>
    <w:rsid w:val="00E04A2B"/>
    <w:rsid w:val="00E04D95"/>
    <w:rsid w:val="00E04EEF"/>
    <w:rsid w:val="00E054D8"/>
    <w:rsid w:val="00E056B4"/>
    <w:rsid w:val="00E057B0"/>
    <w:rsid w:val="00E060AC"/>
    <w:rsid w:val="00E0659F"/>
    <w:rsid w:val="00E06916"/>
    <w:rsid w:val="00E06DE0"/>
    <w:rsid w:val="00E0734A"/>
    <w:rsid w:val="00E077EE"/>
    <w:rsid w:val="00E07CB6"/>
    <w:rsid w:val="00E101BE"/>
    <w:rsid w:val="00E105A6"/>
    <w:rsid w:val="00E10D20"/>
    <w:rsid w:val="00E10F55"/>
    <w:rsid w:val="00E1122C"/>
    <w:rsid w:val="00E11F0E"/>
    <w:rsid w:val="00E12728"/>
    <w:rsid w:val="00E12CF2"/>
    <w:rsid w:val="00E13449"/>
    <w:rsid w:val="00E1364F"/>
    <w:rsid w:val="00E14043"/>
    <w:rsid w:val="00E14587"/>
    <w:rsid w:val="00E146EB"/>
    <w:rsid w:val="00E14962"/>
    <w:rsid w:val="00E15487"/>
    <w:rsid w:val="00E15755"/>
    <w:rsid w:val="00E159D8"/>
    <w:rsid w:val="00E15EB6"/>
    <w:rsid w:val="00E1609E"/>
    <w:rsid w:val="00E160F6"/>
    <w:rsid w:val="00E162A0"/>
    <w:rsid w:val="00E163E2"/>
    <w:rsid w:val="00E169ED"/>
    <w:rsid w:val="00E16FCD"/>
    <w:rsid w:val="00E170F1"/>
    <w:rsid w:val="00E1720F"/>
    <w:rsid w:val="00E1732E"/>
    <w:rsid w:val="00E17555"/>
    <w:rsid w:val="00E17C37"/>
    <w:rsid w:val="00E20000"/>
    <w:rsid w:val="00E20EEB"/>
    <w:rsid w:val="00E2190F"/>
    <w:rsid w:val="00E21B7A"/>
    <w:rsid w:val="00E221DC"/>
    <w:rsid w:val="00E22421"/>
    <w:rsid w:val="00E22614"/>
    <w:rsid w:val="00E2277D"/>
    <w:rsid w:val="00E227CA"/>
    <w:rsid w:val="00E23030"/>
    <w:rsid w:val="00E2363F"/>
    <w:rsid w:val="00E237B6"/>
    <w:rsid w:val="00E24148"/>
    <w:rsid w:val="00E245F0"/>
    <w:rsid w:val="00E2487A"/>
    <w:rsid w:val="00E25445"/>
    <w:rsid w:val="00E256A3"/>
    <w:rsid w:val="00E259DC"/>
    <w:rsid w:val="00E25D4C"/>
    <w:rsid w:val="00E25EA8"/>
    <w:rsid w:val="00E2671D"/>
    <w:rsid w:val="00E26D08"/>
    <w:rsid w:val="00E27035"/>
    <w:rsid w:val="00E274AB"/>
    <w:rsid w:val="00E27D87"/>
    <w:rsid w:val="00E27F5D"/>
    <w:rsid w:val="00E30871"/>
    <w:rsid w:val="00E308C3"/>
    <w:rsid w:val="00E30E5C"/>
    <w:rsid w:val="00E30F07"/>
    <w:rsid w:val="00E310F2"/>
    <w:rsid w:val="00E31625"/>
    <w:rsid w:val="00E32183"/>
    <w:rsid w:val="00E3286A"/>
    <w:rsid w:val="00E329D5"/>
    <w:rsid w:val="00E32AC6"/>
    <w:rsid w:val="00E32D9B"/>
    <w:rsid w:val="00E334A2"/>
    <w:rsid w:val="00E33546"/>
    <w:rsid w:val="00E3373B"/>
    <w:rsid w:val="00E337E3"/>
    <w:rsid w:val="00E33AFE"/>
    <w:rsid w:val="00E33C38"/>
    <w:rsid w:val="00E34456"/>
    <w:rsid w:val="00E345B0"/>
    <w:rsid w:val="00E34D70"/>
    <w:rsid w:val="00E34DD9"/>
    <w:rsid w:val="00E34E01"/>
    <w:rsid w:val="00E3508D"/>
    <w:rsid w:val="00E35192"/>
    <w:rsid w:val="00E356B0"/>
    <w:rsid w:val="00E35AE7"/>
    <w:rsid w:val="00E3657B"/>
    <w:rsid w:val="00E36AF5"/>
    <w:rsid w:val="00E370A2"/>
    <w:rsid w:val="00E371C7"/>
    <w:rsid w:val="00E372FE"/>
    <w:rsid w:val="00E37AA0"/>
    <w:rsid w:val="00E40250"/>
    <w:rsid w:val="00E402CD"/>
    <w:rsid w:val="00E41073"/>
    <w:rsid w:val="00E411CF"/>
    <w:rsid w:val="00E415DA"/>
    <w:rsid w:val="00E41FDC"/>
    <w:rsid w:val="00E4200F"/>
    <w:rsid w:val="00E425B7"/>
    <w:rsid w:val="00E42E27"/>
    <w:rsid w:val="00E4341F"/>
    <w:rsid w:val="00E434E9"/>
    <w:rsid w:val="00E4396C"/>
    <w:rsid w:val="00E43A8B"/>
    <w:rsid w:val="00E441CF"/>
    <w:rsid w:val="00E44B6B"/>
    <w:rsid w:val="00E44F35"/>
    <w:rsid w:val="00E44FE3"/>
    <w:rsid w:val="00E45C68"/>
    <w:rsid w:val="00E45DD6"/>
    <w:rsid w:val="00E462A4"/>
    <w:rsid w:val="00E462DB"/>
    <w:rsid w:val="00E46910"/>
    <w:rsid w:val="00E46BC7"/>
    <w:rsid w:val="00E50197"/>
    <w:rsid w:val="00E507B0"/>
    <w:rsid w:val="00E50AD6"/>
    <w:rsid w:val="00E50D60"/>
    <w:rsid w:val="00E51CC1"/>
    <w:rsid w:val="00E51E0E"/>
    <w:rsid w:val="00E522E5"/>
    <w:rsid w:val="00E5249A"/>
    <w:rsid w:val="00E52CEF"/>
    <w:rsid w:val="00E534EB"/>
    <w:rsid w:val="00E5358D"/>
    <w:rsid w:val="00E535A8"/>
    <w:rsid w:val="00E537B8"/>
    <w:rsid w:val="00E53852"/>
    <w:rsid w:val="00E54078"/>
    <w:rsid w:val="00E5478D"/>
    <w:rsid w:val="00E5489F"/>
    <w:rsid w:val="00E54987"/>
    <w:rsid w:val="00E54FCC"/>
    <w:rsid w:val="00E55086"/>
    <w:rsid w:val="00E55384"/>
    <w:rsid w:val="00E55708"/>
    <w:rsid w:val="00E55B20"/>
    <w:rsid w:val="00E55D5E"/>
    <w:rsid w:val="00E56918"/>
    <w:rsid w:val="00E5795C"/>
    <w:rsid w:val="00E61255"/>
    <w:rsid w:val="00E6159F"/>
    <w:rsid w:val="00E6166F"/>
    <w:rsid w:val="00E617F7"/>
    <w:rsid w:val="00E618F9"/>
    <w:rsid w:val="00E61D86"/>
    <w:rsid w:val="00E6322C"/>
    <w:rsid w:val="00E639E8"/>
    <w:rsid w:val="00E63DC3"/>
    <w:rsid w:val="00E6408E"/>
    <w:rsid w:val="00E6412B"/>
    <w:rsid w:val="00E6425A"/>
    <w:rsid w:val="00E646BF"/>
    <w:rsid w:val="00E65107"/>
    <w:rsid w:val="00E65467"/>
    <w:rsid w:val="00E659F0"/>
    <w:rsid w:val="00E65FF9"/>
    <w:rsid w:val="00E6643E"/>
    <w:rsid w:val="00E6664F"/>
    <w:rsid w:val="00E668A2"/>
    <w:rsid w:val="00E66E26"/>
    <w:rsid w:val="00E66E58"/>
    <w:rsid w:val="00E67420"/>
    <w:rsid w:val="00E67475"/>
    <w:rsid w:val="00E6791D"/>
    <w:rsid w:val="00E67A2E"/>
    <w:rsid w:val="00E67C63"/>
    <w:rsid w:val="00E67CCC"/>
    <w:rsid w:val="00E7090A"/>
    <w:rsid w:val="00E70A98"/>
    <w:rsid w:val="00E70AB9"/>
    <w:rsid w:val="00E70E24"/>
    <w:rsid w:val="00E70EEF"/>
    <w:rsid w:val="00E71026"/>
    <w:rsid w:val="00E7112B"/>
    <w:rsid w:val="00E71472"/>
    <w:rsid w:val="00E715A6"/>
    <w:rsid w:val="00E71B42"/>
    <w:rsid w:val="00E71F97"/>
    <w:rsid w:val="00E721AA"/>
    <w:rsid w:val="00E7244B"/>
    <w:rsid w:val="00E72AF7"/>
    <w:rsid w:val="00E72FCC"/>
    <w:rsid w:val="00E73407"/>
    <w:rsid w:val="00E7358F"/>
    <w:rsid w:val="00E73FE5"/>
    <w:rsid w:val="00E742FE"/>
    <w:rsid w:val="00E744FF"/>
    <w:rsid w:val="00E74B20"/>
    <w:rsid w:val="00E751C8"/>
    <w:rsid w:val="00E752C3"/>
    <w:rsid w:val="00E75B11"/>
    <w:rsid w:val="00E7670B"/>
    <w:rsid w:val="00E768B9"/>
    <w:rsid w:val="00E76DAE"/>
    <w:rsid w:val="00E76E14"/>
    <w:rsid w:val="00E76E3C"/>
    <w:rsid w:val="00E77641"/>
    <w:rsid w:val="00E77915"/>
    <w:rsid w:val="00E77C42"/>
    <w:rsid w:val="00E77F07"/>
    <w:rsid w:val="00E77F83"/>
    <w:rsid w:val="00E80AB1"/>
    <w:rsid w:val="00E80AF8"/>
    <w:rsid w:val="00E80BC2"/>
    <w:rsid w:val="00E80C46"/>
    <w:rsid w:val="00E80D85"/>
    <w:rsid w:val="00E80FC2"/>
    <w:rsid w:val="00E81238"/>
    <w:rsid w:val="00E81306"/>
    <w:rsid w:val="00E8133F"/>
    <w:rsid w:val="00E81B0C"/>
    <w:rsid w:val="00E820D3"/>
    <w:rsid w:val="00E823AA"/>
    <w:rsid w:val="00E8243F"/>
    <w:rsid w:val="00E82D73"/>
    <w:rsid w:val="00E82DC8"/>
    <w:rsid w:val="00E82FAD"/>
    <w:rsid w:val="00E83057"/>
    <w:rsid w:val="00E832C1"/>
    <w:rsid w:val="00E834D8"/>
    <w:rsid w:val="00E839CC"/>
    <w:rsid w:val="00E83A2B"/>
    <w:rsid w:val="00E83B96"/>
    <w:rsid w:val="00E84376"/>
    <w:rsid w:val="00E84985"/>
    <w:rsid w:val="00E84CBF"/>
    <w:rsid w:val="00E84D5D"/>
    <w:rsid w:val="00E84EDB"/>
    <w:rsid w:val="00E8501E"/>
    <w:rsid w:val="00E852B8"/>
    <w:rsid w:val="00E85611"/>
    <w:rsid w:val="00E85758"/>
    <w:rsid w:val="00E85B6A"/>
    <w:rsid w:val="00E85D1D"/>
    <w:rsid w:val="00E866C9"/>
    <w:rsid w:val="00E86A81"/>
    <w:rsid w:val="00E86B58"/>
    <w:rsid w:val="00E86D38"/>
    <w:rsid w:val="00E86E7D"/>
    <w:rsid w:val="00E87267"/>
    <w:rsid w:val="00E87493"/>
    <w:rsid w:val="00E8796E"/>
    <w:rsid w:val="00E879C9"/>
    <w:rsid w:val="00E87FFE"/>
    <w:rsid w:val="00E907D9"/>
    <w:rsid w:val="00E92CBC"/>
    <w:rsid w:val="00E92CFE"/>
    <w:rsid w:val="00E92DD0"/>
    <w:rsid w:val="00E92ED0"/>
    <w:rsid w:val="00E930E4"/>
    <w:rsid w:val="00E9359E"/>
    <w:rsid w:val="00E93CF9"/>
    <w:rsid w:val="00E94346"/>
    <w:rsid w:val="00E944FE"/>
    <w:rsid w:val="00E9450A"/>
    <w:rsid w:val="00E9497B"/>
    <w:rsid w:val="00E94CDF"/>
    <w:rsid w:val="00E94D70"/>
    <w:rsid w:val="00E9501D"/>
    <w:rsid w:val="00E95F55"/>
    <w:rsid w:val="00E9609E"/>
    <w:rsid w:val="00E9626E"/>
    <w:rsid w:val="00E962D9"/>
    <w:rsid w:val="00E969E7"/>
    <w:rsid w:val="00E96C36"/>
    <w:rsid w:val="00E9768A"/>
    <w:rsid w:val="00E97BDA"/>
    <w:rsid w:val="00E97F9B"/>
    <w:rsid w:val="00EA0375"/>
    <w:rsid w:val="00EA0420"/>
    <w:rsid w:val="00EA0D2A"/>
    <w:rsid w:val="00EA0E19"/>
    <w:rsid w:val="00EA1219"/>
    <w:rsid w:val="00EA1287"/>
    <w:rsid w:val="00EA21F7"/>
    <w:rsid w:val="00EA2A83"/>
    <w:rsid w:val="00EA2AD2"/>
    <w:rsid w:val="00EA2C50"/>
    <w:rsid w:val="00EA3215"/>
    <w:rsid w:val="00EA3444"/>
    <w:rsid w:val="00EA3873"/>
    <w:rsid w:val="00EA394D"/>
    <w:rsid w:val="00EA3B94"/>
    <w:rsid w:val="00EA3BB1"/>
    <w:rsid w:val="00EA3C79"/>
    <w:rsid w:val="00EA3D69"/>
    <w:rsid w:val="00EA40BD"/>
    <w:rsid w:val="00EA421A"/>
    <w:rsid w:val="00EA4587"/>
    <w:rsid w:val="00EA618A"/>
    <w:rsid w:val="00EA6A90"/>
    <w:rsid w:val="00EA7076"/>
    <w:rsid w:val="00EA7285"/>
    <w:rsid w:val="00EA7368"/>
    <w:rsid w:val="00EA74AD"/>
    <w:rsid w:val="00EA7A52"/>
    <w:rsid w:val="00EA7E46"/>
    <w:rsid w:val="00EB0B4D"/>
    <w:rsid w:val="00EB0C1C"/>
    <w:rsid w:val="00EB0EAC"/>
    <w:rsid w:val="00EB116C"/>
    <w:rsid w:val="00EB172F"/>
    <w:rsid w:val="00EB179D"/>
    <w:rsid w:val="00EB1DD4"/>
    <w:rsid w:val="00EB207B"/>
    <w:rsid w:val="00EB2295"/>
    <w:rsid w:val="00EB2368"/>
    <w:rsid w:val="00EB311B"/>
    <w:rsid w:val="00EB31FD"/>
    <w:rsid w:val="00EB3390"/>
    <w:rsid w:val="00EB3834"/>
    <w:rsid w:val="00EB441F"/>
    <w:rsid w:val="00EB4522"/>
    <w:rsid w:val="00EB459D"/>
    <w:rsid w:val="00EB4CB1"/>
    <w:rsid w:val="00EB4D5E"/>
    <w:rsid w:val="00EB4D78"/>
    <w:rsid w:val="00EB56A7"/>
    <w:rsid w:val="00EB5C7F"/>
    <w:rsid w:val="00EB6066"/>
    <w:rsid w:val="00EB676A"/>
    <w:rsid w:val="00EB720F"/>
    <w:rsid w:val="00EB7233"/>
    <w:rsid w:val="00EB7E87"/>
    <w:rsid w:val="00EC06FF"/>
    <w:rsid w:val="00EC0728"/>
    <w:rsid w:val="00EC07A3"/>
    <w:rsid w:val="00EC096C"/>
    <w:rsid w:val="00EC0CE6"/>
    <w:rsid w:val="00EC0FA8"/>
    <w:rsid w:val="00EC0FDE"/>
    <w:rsid w:val="00EC1A58"/>
    <w:rsid w:val="00EC1BAD"/>
    <w:rsid w:val="00EC2928"/>
    <w:rsid w:val="00EC2B4B"/>
    <w:rsid w:val="00EC2BF4"/>
    <w:rsid w:val="00EC2CC9"/>
    <w:rsid w:val="00EC3039"/>
    <w:rsid w:val="00EC36E2"/>
    <w:rsid w:val="00EC3961"/>
    <w:rsid w:val="00EC3FCD"/>
    <w:rsid w:val="00EC53EF"/>
    <w:rsid w:val="00EC548B"/>
    <w:rsid w:val="00EC5AD8"/>
    <w:rsid w:val="00EC63A0"/>
    <w:rsid w:val="00EC6A3E"/>
    <w:rsid w:val="00EC76B1"/>
    <w:rsid w:val="00EC7B20"/>
    <w:rsid w:val="00EC7DC8"/>
    <w:rsid w:val="00EC7EF1"/>
    <w:rsid w:val="00EC7F2C"/>
    <w:rsid w:val="00ED0762"/>
    <w:rsid w:val="00ED0B36"/>
    <w:rsid w:val="00ED0DE1"/>
    <w:rsid w:val="00ED0F49"/>
    <w:rsid w:val="00ED11F1"/>
    <w:rsid w:val="00ED13F5"/>
    <w:rsid w:val="00ED14A3"/>
    <w:rsid w:val="00ED1720"/>
    <w:rsid w:val="00ED1A3D"/>
    <w:rsid w:val="00ED1C3D"/>
    <w:rsid w:val="00ED1FBB"/>
    <w:rsid w:val="00ED23EC"/>
    <w:rsid w:val="00ED243E"/>
    <w:rsid w:val="00ED24BB"/>
    <w:rsid w:val="00ED3359"/>
    <w:rsid w:val="00ED34F4"/>
    <w:rsid w:val="00ED3563"/>
    <w:rsid w:val="00ED3747"/>
    <w:rsid w:val="00ED3A28"/>
    <w:rsid w:val="00ED3D1E"/>
    <w:rsid w:val="00ED435E"/>
    <w:rsid w:val="00ED4436"/>
    <w:rsid w:val="00ED489F"/>
    <w:rsid w:val="00ED4C7B"/>
    <w:rsid w:val="00ED699C"/>
    <w:rsid w:val="00ED6B7D"/>
    <w:rsid w:val="00ED727E"/>
    <w:rsid w:val="00ED7294"/>
    <w:rsid w:val="00ED72DA"/>
    <w:rsid w:val="00ED7384"/>
    <w:rsid w:val="00ED742B"/>
    <w:rsid w:val="00ED79E6"/>
    <w:rsid w:val="00ED7BB0"/>
    <w:rsid w:val="00ED7EA2"/>
    <w:rsid w:val="00EE0D47"/>
    <w:rsid w:val="00EE10A2"/>
    <w:rsid w:val="00EE1244"/>
    <w:rsid w:val="00EE175E"/>
    <w:rsid w:val="00EE1ADB"/>
    <w:rsid w:val="00EE2168"/>
    <w:rsid w:val="00EE22E9"/>
    <w:rsid w:val="00EE3081"/>
    <w:rsid w:val="00EE348D"/>
    <w:rsid w:val="00EE38B1"/>
    <w:rsid w:val="00EE3EB1"/>
    <w:rsid w:val="00EE4D33"/>
    <w:rsid w:val="00EE4EC4"/>
    <w:rsid w:val="00EE5124"/>
    <w:rsid w:val="00EE52CA"/>
    <w:rsid w:val="00EE52DF"/>
    <w:rsid w:val="00EE6A0A"/>
    <w:rsid w:val="00EE6D3D"/>
    <w:rsid w:val="00EE7894"/>
    <w:rsid w:val="00EE7D23"/>
    <w:rsid w:val="00EF0144"/>
    <w:rsid w:val="00EF03C1"/>
    <w:rsid w:val="00EF125B"/>
    <w:rsid w:val="00EF1429"/>
    <w:rsid w:val="00EF1B98"/>
    <w:rsid w:val="00EF1DC7"/>
    <w:rsid w:val="00EF1FA5"/>
    <w:rsid w:val="00EF27AD"/>
    <w:rsid w:val="00EF295F"/>
    <w:rsid w:val="00EF335B"/>
    <w:rsid w:val="00EF33E6"/>
    <w:rsid w:val="00EF341B"/>
    <w:rsid w:val="00EF375B"/>
    <w:rsid w:val="00EF3805"/>
    <w:rsid w:val="00EF3821"/>
    <w:rsid w:val="00EF428B"/>
    <w:rsid w:val="00EF463D"/>
    <w:rsid w:val="00EF475C"/>
    <w:rsid w:val="00EF4A4E"/>
    <w:rsid w:val="00EF4FEB"/>
    <w:rsid w:val="00EF5195"/>
    <w:rsid w:val="00EF5284"/>
    <w:rsid w:val="00EF5BD0"/>
    <w:rsid w:val="00EF5D6D"/>
    <w:rsid w:val="00EF71A9"/>
    <w:rsid w:val="00EF72F4"/>
    <w:rsid w:val="00EF74B2"/>
    <w:rsid w:val="00EF7C22"/>
    <w:rsid w:val="00F01124"/>
    <w:rsid w:val="00F0163C"/>
    <w:rsid w:val="00F01C70"/>
    <w:rsid w:val="00F023E7"/>
    <w:rsid w:val="00F0243E"/>
    <w:rsid w:val="00F02573"/>
    <w:rsid w:val="00F02A53"/>
    <w:rsid w:val="00F02FF0"/>
    <w:rsid w:val="00F034A1"/>
    <w:rsid w:val="00F03991"/>
    <w:rsid w:val="00F03D21"/>
    <w:rsid w:val="00F04518"/>
    <w:rsid w:val="00F047A1"/>
    <w:rsid w:val="00F0486F"/>
    <w:rsid w:val="00F04E81"/>
    <w:rsid w:val="00F04F6D"/>
    <w:rsid w:val="00F059F5"/>
    <w:rsid w:val="00F05F68"/>
    <w:rsid w:val="00F06BE0"/>
    <w:rsid w:val="00F070B2"/>
    <w:rsid w:val="00F0770F"/>
    <w:rsid w:val="00F077C5"/>
    <w:rsid w:val="00F10716"/>
    <w:rsid w:val="00F10884"/>
    <w:rsid w:val="00F108AE"/>
    <w:rsid w:val="00F11053"/>
    <w:rsid w:val="00F11340"/>
    <w:rsid w:val="00F116B5"/>
    <w:rsid w:val="00F12445"/>
    <w:rsid w:val="00F1288F"/>
    <w:rsid w:val="00F13131"/>
    <w:rsid w:val="00F131AC"/>
    <w:rsid w:val="00F135AB"/>
    <w:rsid w:val="00F13667"/>
    <w:rsid w:val="00F13AAF"/>
    <w:rsid w:val="00F13CB1"/>
    <w:rsid w:val="00F146AA"/>
    <w:rsid w:val="00F14715"/>
    <w:rsid w:val="00F147E1"/>
    <w:rsid w:val="00F14C50"/>
    <w:rsid w:val="00F157CC"/>
    <w:rsid w:val="00F16AF8"/>
    <w:rsid w:val="00F17009"/>
    <w:rsid w:val="00F17499"/>
    <w:rsid w:val="00F17BDE"/>
    <w:rsid w:val="00F17C4C"/>
    <w:rsid w:val="00F17D6A"/>
    <w:rsid w:val="00F17EE7"/>
    <w:rsid w:val="00F20A38"/>
    <w:rsid w:val="00F20B35"/>
    <w:rsid w:val="00F20FF2"/>
    <w:rsid w:val="00F2118D"/>
    <w:rsid w:val="00F21B33"/>
    <w:rsid w:val="00F21B4B"/>
    <w:rsid w:val="00F21E6C"/>
    <w:rsid w:val="00F22024"/>
    <w:rsid w:val="00F2281B"/>
    <w:rsid w:val="00F22B86"/>
    <w:rsid w:val="00F22DBE"/>
    <w:rsid w:val="00F23000"/>
    <w:rsid w:val="00F23111"/>
    <w:rsid w:val="00F232C6"/>
    <w:rsid w:val="00F23AF2"/>
    <w:rsid w:val="00F2456A"/>
    <w:rsid w:val="00F24A93"/>
    <w:rsid w:val="00F253B9"/>
    <w:rsid w:val="00F25BF5"/>
    <w:rsid w:val="00F25E84"/>
    <w:rsid w:val="00F269E5"/>
    <w:rsid w:val="00F26AE0"/>
    <w:rsid w:val="00F26BF8"/>
    <w:rsid w:val="00F26DD3"/>
    <w:rsid w:val="00F274BA"/>
    <w:rsid w:val="00F277BB"/>
    <w:rsid w:val="00F27B8D"/>
    <w:rsid w:val="00F27BC1"/>
    <w:rsid w:val="00F30527"/>
    <w:rsid w:val="00F30EB4"/>
    <w:rsid w:val="00F3103A"/>
    <w:rsid w:val="00F31285"/>
    <w:rsid w:val="00F312ED"/>
    <w:rsid w:val="00F317EE"/>
    <w:rsid w:val="00F31F47"/>
    <w:rsid w:val="00F32FE9"/>
    <w:rsid w:val="00F332C9"/>
    <w:rsid w:val="00F3337B"/>
    <w:rsid w:val="00F3369D"/>
    <w:rsid w:val="00F33D08"/>
    <w:rsid w:val="00F341C1"/>
    <w:rsid w:val="00F3573A"/>
    <w:rsid w:val="00F357D0"/>
    <w:rsid w:val="00F3586B"/>
    <w:rsid w:val="00F35FFE"/>
    <w:rsid w:val="00F37012"/>
    <w:rsid w:val="00F37A0D"/>
    <w:rsid w:val="00F37D5D"/>
    <w:rsid w:val="00F40988"/>
    <w:rsid w:val="00F412BB"/>
    <w:rsid w:val="00F42592"/>
    <w:rsid w:val="00F42ACC"/>
    <w:rsid w:val="00F4316E"/>
    <w:rsid w:val="00F43743"/>
    <w:rsid w:val="00F43BE2"/>
    <w:rsid w:val="00F43CD2"/>
    <w:rsid w:val="00F448CB"/>
    <w:rsid w:val="00F450FC"/>
    <w:rsid w:val="00F45846"/>
    <w:rsid w:val="00F46113"/>
    <w:rsid w:val="00F4631E"/>
    <w:rsid w:val="00F469B8"/>
    <w:rsid w:val="00F46AA3"/>
    <w:rsid w:val="00F46CE5"/>
    <w:rsid w:val="00F470EF"/>
    <w:rsid w:val="00F4757E"/>
    <w:rsid w:val="00F47C19"/>
    <w:rsid w:val="00F50805"/>
    <w:rsid w:val="00F50A57"/>
    <w:rsid w:val="00F50AA5"/>
    <w:rsid w:val="00F50BB9"/>
    <w:rsid w:val="00F51392"/>
    <w:rsid w:val="00F513A7"/>
    <w:rsid w:val="00F51725"/>
    <w:rsid w:val="00F5189B"/>
    <w:rsid w:val="00F5192E"/>
    <w:rsid w:val="00F52B8D"/>
    <w:rsid w:val="00F531E6"/>
    <w:rsid w:val="00F53867"/>
    <w:rsid w:val="00F539C1"/>
    <w:rsid w:val="00F539EC"/>
    <w:rsid w:val="00F53A03"/>
    <w:rsid w:val="00F53C11"/>
    <w:rsid w:val="00F541BA"/>
    <w:rsid w:val="00F543AE"/>
    <w:rsid w:val="00F54706"/>
    <w:rsid w:val="00F54FF2"/>
    <w:rsid w:val="00F5517E"/>
    <w:rsid w:val="00F551BD"/>
    <w:rsid w:val="00F5566A"/>
    <w:rsid w:val="00F55B83"/>
    <w:rsid w:val="00F55CD7"/>
    <w:rsid w:val="00F55D56"/>
    <w:rsid w:val="00F57016"/>
    <w:rsid w:val="00F57A48"/>
    <w:rsid w:val="00F57B8E"/>
    <w:rsid w:val="00F57B93"/>
    <w:rsid w:val="00F60854"/>
    <w:rsid w:val="00F6097F"/>
    <w:rsid w:val="00F60A7B"/>
    <w:rsid w:val="00F60D82"/>
    <w:rsid w:val="00F613EC"/>
    <w:rsid w:val="00F61B35"/>
    <w:rsid w:val="00F62344"/>
    <w:rsid w:val="00F62468"/>
    <w:rsid w:val="00F62F3A"/>
    <w:rsid w:val="00F63131"/>
    <w:rsid w:val="00F63150"/>
    <w:rsid w:val="00F6353A"/>
    <w:rsid w:val="00F6357A"/>
    <w:rsid w:val="00F63C42"/>
    <w:rsid w:val="00F6419B"/>
    <w:rsid w:val="00F6440C"/>
    <w:rsid w:val="00F648D9"/>
    <w:rsid w:val="00F64A9C"/>
    <w:rsid w:val="00F64B69"/>
    <w:rsid w:val="00F64DD8"/>
    <w:rsid w:val="00F64F70"/>
    <w:rsid w:val="00F658DD"/>
    <w:rsid w:val="00F65D3E"/>
    <w:rsid w:val="00F65FDE"/>
    <w:rsid w:val="00F66135"/>
    <w:rsid w:val="00F66466"/>
    <w:rsid w:val="00F667AD"/>
    <w:rsid w:val="00F674EC"/>
    <w:rsid w:val="00F674FC"/>
    <w:rsid w:val="00F67962"/>
    <w:rsid w:val="00F70A88"/>
    <w:rsid w:val="00F70CDC"/>
    <w:rsid w:val="00F70D0F"/>
    <w:rsid w:val="00F70E96"/>
    <w:rsid w:val="00F711CD"/>
    <w:rsid w:val="00F71260"/>
    <w:rsid w:val="00F71998"/>
    <w:rsid w:val="00F71A6F"/>
    <w:rsid w:val="00F72C3A"/>
    <w:rsid w:val="00F73C45"/>
    <w:rsid w:val="00F73E2A"/>
    <w:rsid w:val="00F74095"/>
    <w:rsid w:val="00F74C1F"/>
    <w:rsid w:val="00F74CB4"/>
    <w:rsid w:val="00F74FA0"/>
    <w:rsid w:val="00F7536B"/>
    <w:rsid w:val="00F761DC"/>
    <w:rsid w:val="00F76546"/>
    <w:rsid w:val="00F76681"/>
    <w:rsid w:val="00F76910"/>
    <w:rsid w:val="00F76961"/>
    <w:rsid w:val="00F76987"/>
    <w:rsid w:val="00F76B1F"/>
    <w:rsid w:val="00F773A7"/>
    <w:rsid w:val="00F773A8"/>
    <w:rsid w:val="00F77CDF"/>
    <w:rsid w:val="00F804B9"/>
    <w:rsid w:val="00F806A4"/>
    <w:rsid w:val="00F8081C"/>
    <w:rsid w:val="00F80AE1"/>
    <w:rsid w:val="00F80CCB"/>
    <w:rsid w:val="00F81ECB"/>
    <w:rsid w:val="00F81F3F"/>
    <w:rsid w:val="00F82412"/>
    <w:rsid w:val="00F82809"/>
    <w:rsid w:val="00F82B6D"/>
    <w:rsid w:val="00F83897"/>
    <w:rsid w:val="00F839EF"/>
    <w:rsid w:val="00F83B5C"/>
    <w:rsid w:val="00F83EA9"/>
    <w:rsid w:val="00F84003"/>
    <w:rsid w:val="00F84BA2"/>
    <w:rsid w:val="00F85270"/>
    <w:rsid w:val="00F8539E"/>
    <w:rsid w:val="00F860B7"/>
    <w:rsid w:val="00F861E5"/>
    <w:rsid w:val="00F8691D"/>
    <w:rsid w:val="00F86AA1"/>
    <w:rsid w:val="00F872FA"/>
    <w:rsid w:val="00F87D69"/>
    <w:rsid w:val="00F90F4D"/>
    <w:rsid w:val="00F914AA"/>
    <w:rsid w:val="00F91913"/>
    <w:rsid w:val="00F922E4"/>
    <w:rsid w:val="00F92424"/>
    <w:rsid w:val="00F9250B"/>
    <w:rsid w:val="00F927CF"/>
    <w:rsid w:val="00F928BE"/>
    <w:rsid w:val="00F9293F"/>
    <w:rsid w:val="00F92BF6"/>
    <w:rsid w:val="00F92DBE"/>
    <w:rsid w:val="00F9333B"/>
    <w:rsid w:val="00F9337F"/>
    <w:rsid w:val="00F93BB2"/>
    <w:rsid w:val="00F93DF5"/>
    <w:rsid w:val="00F94B58"/>
    <w:rsid w:val="00F95042"/>
    <w:rsid w:val="00F95381"/>
    <w:rsid w:val="00F954F7"/>
    <w:rsid w:val="00F9564B"/>
    <w:rsid w:val="00F9575D"/>
    <w:rsid w:val="00F95790"/>
    <w:rsid w:val="00F961B4"/>
    <w:rsid w:val="00F961F1"/>
    <w:rsid w:val="00F979E3"/>
    <w:rsid w:val="00F97AEF"/>
    <w:rsid w:val="00F97BCC"/>
    <w:rsid w:val="00F97F56"/>
    <w:rsid w:val="00FA01EE"/>
    <w:rsid w:val="00FA0B42"/>
    <w:rsid w:val="00FA0F0C"/>
    <w:rsid w:val="00FA1105"/>
    <w:rsid w:val="00FA1193"/>
    <w:rsid w:val="00FA1D30"/>
    <w:rsid w:val="00FA20A2"/>
    <w:rsid w:val="00FA25B4"/>
    <w:rsid w:val="00FA2DF9"/>
    <w:rsid w:val="00FA2EF2"/>
    <w:rsid w:val="00FA3277"/>
    <w:rsid w:val="00FA3C9C"/>
    <w:rsid w:val="00FA3DAB"/>
    <w:rsid w:val="00FA3F23"/>
    <w:rsid w:val="00FA453E"/>
    <w:rsid w:val="00FA45A3"/>
    <w:rsid w:val="00FA4C4C"/>
    <w:rsid w:val="00FA5271"/>
    <w:rsid w:val="00FA52D1"/>
    <w:rsid w:val="00FA5630"/>
    <w:rsid w:val="00FA5D93"/>
    <w:rsid w:val="00FA6881"/>
    <w:rsid w:val="00FA68FD"/>
    <w:rsid w:val="00FA68FE"/>
    <w:rsid w:val="00FA74EF"/>
    <w:rsid w:val="00FA7811"/>
    <w:rsid w:val="00FA7A5B"/>
    <w:rsid w:val="00FA7B1B"/>
    <w:rsid w:val="00FA7D57"/>
    <w:rsid w:val="00FB01DC"/>
    <w:rsid w:val="00FB0428"/>
    <w:rsid w:val="00FB1B1F"/>
    <w:rsid w:val="00FB2274"/>
    <w:rsid w:val="00FB2931"/>
    <w:rsid w:val="00FB3518"/>
    <w:rsid w:val="00FB39DF"/>
    <w:rsid w:val="00FB3E5C"/>
    <w:rsid w:val="00FB4292"/>
    <w:rsid w:val="00FB4322"/>
    <w:rsid w:val="00FB43A4"/>
    <w:rsid w:val="00FB4458"/>
    <w:rsid w:val="00FB46FC"/>
    <w:rsid w:val="00FB497A"/>
    <w:rsid w:val="00FB5FF9"/>
    <w:rsid w:val="00FB6549"/>
    <w:rsid w:val="00FB68CB"/>
    <w:rsid w:val="00FB6C9B"/>
    <w:rsid w:val="00FB6F0B"/>
    <w:rsid w:val="00FB71F5"/>
    <w:rsid w:val="00FB7220"/>
    <w:rsid w:val="00FB7279"/>
    <w:rsid w:val="00FB74AA"/>
    <w:rsid w:val="00FB78CA"/>
    <w:rsid w:val="00FC0051"/>
    <w:rsid w:val="00FC0307"/>
    <w:rsid w:val="00FC0437"/>
    <w:rsid w:val="00FC0C78"/>
    <w:rsid w:val="00FC13E9"/>
    <w:rsid w:val="00FC1A07"/>
    <w:rsid w:val="00FC1FA6"/>
    <w:rsid w:val="00FC2281"/>
    <w:rsid w:val="00FC30F9"/>
    <w:rsid w:val="00FC3149"/>
    <w:rsid w:val="00FC3CC7"/>
    <w:rsid w:val="00FC4A35"/>
    <w:rsid w:val="00FC52FC"/>
    <w:rsid w:val="00FC5402"/>
    <w:rsid w:val="00FC546E"/>
    <w:rsid w:val="00FC5E3E"/>
    <w:rsid w:val="00FC6FA6"/>
    <w:rsid w:val="00FC7941"/>
    <w:rsid w:val="00FD02CC"/>
    <w:rsid w:val="00FD03B0"/>
    <w:rsid w:val="00FD0700"/>
    <w:rsid w:val="00FD0983"/>
    <w:rsid w:val="00FD0AEC"/>
    <w:rsid w:val="00FD0BBD"/>
    <w:rsid w:val="00FD0DE7"/>
    <w:rsid w:val="00FD1183"/>
    <w:rsid w:val="00FD1946"/>
    <w:rsid w:val="00FD1A99"/>
    <w:rsid w:val="00FD1B2E"/>
    <w:rsid w:val="00FD206F"/>
    <w:rsid w:val="00FD26D5"/>
    <w:rsid w:val="00FD2798"/>
    <w:rsid w:val="00FD2836"/>
    <w:rsid w:val="00FD2D60"/>
    <w:rsid w:val="00FD2D89"/>
    <w:rsid w:val="00FD2F13"/>
    <w:rsid w:val="00FD3058"/>
    <w:rsid w:val="00FD320D"/>
    <w:rsid w:val="00FD3221"/>
    <w:rsid w:val="00FD3607"/>
    <w:rsid w:val="00FD363A"/>
    <w:rsid w:val="00FD3865"/>
    <w:rsid w:val="00FD3A1A"/>
    <w:rsid w:val="00FD3ED0"/>
    <w:rsid w:val="00FD4898"/>
    <w:rsid w:val="00FD59FF"/>
    <w:rsid w:val="00FD62D0"/>
    <w:rsid w:val="00FD642C"/>
    <w:rsid w:val="00FD69D5"/>
    <w:rsid w:val="00FD6A21"/>
    <w:rsid w:val="00FD6D78"/>
    <w:rsid w:val="00FD7753"/>
    <w:rsid w:val="00FD776B"/>
    <w:rsid w:val="00FD78F8"/>
    <w:rsid w:val="00FD7AD5"/>
    <w:rsid w:val="00FD7E34"/>
    <w:rsid w:val="00FE052A"/>
    <w:rsid w:val="00FE0F7E"/>
    <w:rsid w:val="00FE11B3"/>
    <w:rsid w:val="00FE15B6"/>
    <w:rsid w:val="00FE166C"/>
    <w:rsid w:val="00FE1BA1"/>
    <w:rsid w:val="00FE1BE5"/>
    <w:rsid w:val="00FE1D1C"/>
    <w:rsid w:val="00FE1D84"/>
    <w:rsid w:val="00FE1E00"/>
    <w:rsid w:val="00FE273C"/>
    <w:rsid w:val="00FE29D6"/>
    <w:rsid w:val="00FE3114"/>
    <w:rsid w:val="00FE40F1"/>
    <w:rsid w:val="00FE419F"/>
    <w:rsid w:val="00FE52FD"/>
    <w:rsid w:val="00FE564C"/>
    <w:rsid w:val="00FE6069"/>
    <w:rsid w:val="00FE6858"/>
    <w:rsid w:val="00FE6CC6"/>
    <w:rsid w:val="00FE735A"/>
    <w:rsid w:val="00FE7392"/>
    <w:rsid w:val="00FE7630"/>
    <w:rsid w:val="00FE77C0"/>
    <w:rsid w:val="00FE7CFB"/>
    <w:rsid w:val="00FE7EFD"/>
    <w:rsid w:val="00FF02C7"/>
    <w:rsid w:val="00FF0428"/>
    <w:rsid w:val="00FF16D0"/>
    <w:rsid w:val="00FF1AD4"/>
    <w:rsid w:val="00FF2F0B"/>
    <w:rsid w:val="00FF33B9"/>
    <w:rsid w:val="00FF34AE"/>
    <w:rsid w:val="00FF381C"/>
    <w:rsid w:val="00FF3965"/>
    <w:rsid w:val="00FF3A29"/>
    <w:rsid w:val="00FF3DD4"/>
    <w:rsid w:val="00FF3EDB"/>
    <w:rsid w:val="00FF40F7"/>
    <w:rsid w:val="00FF423C"/>
    <w:rsid w:val="00FF43FA"/>
    <w:rsid w:val="00FF44E8"/>
    <w:rsid w:val="00FF4AC2"/>
    <w:rsid w:val="00FF501E"/>
    <w:rsid w:val="00FF50F5"/>
    <w:rsid w:val="00FF5F38"/>
    <w:rsid w:val="00FF60DB"/>
    <w:rsid w:val="00FF627D"/>
    <w:rsid w:val="00FF62C3"/>
    <w:rsid w:val="00FF723D"/>
    <w:rsid w:val="00FF763E"/>
    <w:rsid w:val="00FF78CC"/>
    <w:rsid w:val="00FF7A0C"/>
    <w:rsid w:val="00FF7B98"/>
    <w:rsid w:val="00FF7E2A"/>
    <w:rsid w:val="1DE2CCB2"/>
    <w:rsid w:val="4C7D40B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56ED5"/>
  <w14:defaultImageDpi w14:val="0"/>
  <w15:docId w15:val="{F74B6791-3C35-4722-97BB-3319EDE7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4C"/>
  </w:style>
  <w:style w:type="paragraph" w:styleId="Heading1">
    <w:name w:val="heading 1"/>
    <w:basedOn w:val="Normal"/>
    <w:next w:val="Normal"/>
    <w:link w:val="Heading1Char"/>
    <w:uiPriority w:val="9"/>
    <w:qFormat/>
    <w:rsid w:val="00B10A48"/>
    <w:pPr>
      <w:spacing w:after="0" w:line="240" w:lineRule="auto"/>
      <w:outlineLvl w:val="0"/>
    </w:pPr>
    <w:rPr>
      <w:rFonts w:ascii="Times New Roman" w:hAnsi="Times New Roman"/>
      <w:b/>
      <w:bCs/>
      <w:lang w:val="en-GB"/>
    </w:rPr>
  </w:style>
  <w:style w:type="paragraph" w:styleId="Heading2">
    <w:name w:val="heading 2"/>
    <w:basedOn w:val="ListParagraph"/>
    <w:next w:val="Normal"/>
    <w:link w:val="Heading2Char"/>
    <w:uiPriority w:val="9"/>
    <w:unhideWhenUsed/>
    <w:qFormat/>
    <w:rsid w:val="00B10A48"/>
    <w:pPr>
      <w:numPr>
        <w:numId w:val="2"/>
      </w:numPr>
      <w:jc w:val="both"/>
      <w:outlineLvl w:val="1"/>
    </w:pPr>
    <w:rPr>
      <w:rFonts w:ascii="Times New Roman" w:hAnsi="Times New Roman" w:cs="Times New Roman"/>
      <w:b/>
      <w:bCs/>
      <w:sz w:val="22"/>
      <w:szCs w:val="22"/>
      <w:lang w:val="en-GB"/>
    </w:rPr>
  </w:style>
  <w:style w:type="paragraph" w:styleId="Heading3">
    <w:name w:val="heading 3"/>
    <w:basedOn w:val="Normal"/>
    <w:next w:val="Normal"/>
    <w:link w:val="Heading3Char"/>
    <w:uiPriority w:val="99"/>
    <w:qFormat/>
    <w:rsid w:val="00810754"/>
    <w:pPr>
      <w:keepNext/>
      <w:widowControl w:val="0"/>
      <w:spacing w:before="240" w:after="60" w:line="240" w:lineRule="auto"/>
      <w:outlineLvl w:val="2"/>
    </w:pPr>
    <w:rPr>
      <w:rFonts w:ascii="Arial" w:eastAsia="SimSu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A48"/>
    <w:rPr>
      <w:rFonts w:ascii="Times New Roman" w:hAnsi="Times New Roman" w:cs="Times New Roman"/>
      <w:b/>
      <w:bCs/>
      <w:lang w:val="en-GB" w:eastAsia="x-none"/>
    </w:rPr>
  </w:style>
  <w:style w:type="character" w:customStyle="1" w:styleId="Heading2Char">
    <w:name w:val="Heading 2 Char"/>
    <w:basedOn w:val="DefaultParagraphFont"/>
    <w:link w:val="Heading2"/>
    <w:uiPriority w:val="9"/>
    <w:rsid w:val="00B10A48"/>
    <w:rPr>
      <w:rFonts w:ascii="Times New Roman" w:eastAsia="SimSun" w:hAnsi="Times New Roman" w:cs="Times New Roman"/>
      <w:b/>
      <w:bCs/>
      <w:lang w:val="en-GB" w:eastAsia="x-none"/>
    </w:rPr>
  </w:style>
  <w:style w:type="character" w:customStyle="1" w:styleId="Heading3Char">
    <w:name w:val="Heading 3 Char"/>
    <w:basedOn w:val="DefaultParagraphFont"/>
    <w:link w:val="Heading3"/>
    <w:uiPriority w:val="99"/>
    <w:rsid w:val="00810754"/>
    <w:rPr>
      <w:rFonts w:ascii="Arial" w:eastAsia="SimSun" w:hAnsi="Arial" w:cs="Arial"/>
      <w:b/>
      <w:bCs/>
      <w:sz w:val="26"/>
      <w:szCs w:val="26"/>
    </w:rPr>
  </w:style>
  <w:style w:type="paragraph" w:styleId="Header">
    <w:name w:val="header"/>
    <w:basedOn w:val="Normal"/>
    <w:link w:val="HeaderChar"/>
    <w:uiPriority w:val="99"/>
    <w:unhideWhenUsed/>
    <w:rsid w:val="00197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ED1"/>
    <w:rPr>
      <w:rFonts w:cs="Times New Roman"/>
    </w:rPr>
  </w:style>
  <w:style w:type="paragraph" w:styleId="ListParagraph">
    <w:name w:val="List Paragraph"/>
    <w:aliases w:val="Recommendation,List Paragraph11,L,CV text,Dot pt,F5 List Paragraph,No Spacing1,List Paragraph Char Char Char,Indicator Text,Numbered Para 1,Bullet 1,List Paragraph12,Bullet Points,MAIN CONTENT"/>
    <w:basedOn w:val="Normal"/>
    <w:link w:val="ListParagraphChar"/>
    <w:uiPriority w:val="1"/>
    <w:qFormat/>
    <w:rsid w:val="00AB4C6D"/>
    <w:pPr>
      <w:widowControl w:val="0"/>
      <w:spacing w:after="0" w:line="240" w:lineRule="auto"/>
      <w:ind w:left="720"/>
      <w:contextualSpacing/>
    </w:pPr>
    <w:rPr>
      <w:rFonts w:ascii="Courier" w:eastAsia="SimSun" w:hAnsi="Courier" w:cs="Angsana New"/>
      <w:sz w:val="24"/>
      <w:szCs w:val="20"/>
    </w:rPr>
  </w:style>
  <w:style w:type="paragraph" w:styleId="Footer">
    <w:name w:val="footer"/>
    <w:basedOn w:val="Normal"/>
    <w:link w:val="FooterChar"/>
    <w:uiPriority w:val="99"/>
    <w:unhideWhenUsed/>
    <w:rsid w:val="00AB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C6D"/>
    <w:rPr>
      <w:rFonts w:cs="Times New Roman"/>
    </w:rPr>
  </w:style>
  <w:style w:type="paragraph" w:styleId="BalloonText">
    <w:name w:val="Balloon Text"/>
    <w:basedOn w:val="Normal"/>
    <w:link w:val="BalloonTextChar"/>
    <w:uiPriority w:val="99"/>
    <w:semiHidden/>
    <w:unhideWhenUsed/>
    <w:rsid w:val="00F45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46"/>
    <w:rPr>
      <w:rFonts w:ascii="Tahoma" w:hAnsi="Tahoma" w:cs="Tahoma"/>
      <w:sz w:val="16"/>
      <w:szCs w:val="16"/>
    </w:rPr>
  </w:style>
  <w:style w:type="paragraph" w:styleId="Caption">
    <w:name w:val="caption"/>
    <w:basedOn w:val="Normal"/>
    <w:next w:val="Normal"/>
    <w:uiPriority w:val="35"/>
    <w:unhideWhenUsed/>
    <w:qFormat/>
    <w:rsid w:val="00F6419B"/>
    <w:pPr>
      <w:widowControl w:val="0"/>
      <w:spacing w:line="240" w:lineRule="auto"/>
    </w:pPr>
    <w:rPr>
      <w:rFonts w:ascii="Courier" w:eastAsia="SimSun" w:hAnsi="Courier" w:cs="Angsana New"/>
      <w:b/>
      <w:bCs/>
      <w:color w:val="4F81BD" w:themeColor="accent1"/>
      <w:sz w:val="18"/>
      <w:szCs w:val="18"/>
    </w:rPr>
  </w:style>
  <w:style w:type="character" w:styleId="Hyperlink">
    <w:name w:val="Hyperlink"/>
    <w:basedOn w:val="DefaultParagraphFont"/>
    <w:uiPriority w:val="99"/>
    <w:unhideWhenUsed/>
    <w:rsid w:val="00263121"/>
    <w:rPr>
      <w:rFonts w:cs="Times New Roman"/>
      <w:color w:val="0000FF" w:themeColor="hyperlink"/>
      <w:u w:val="single"/>
    </w:rPr>
  </w:style>
  <w:style w:type="paragraph" w:customStyle="1" w:styleId="Default">
    <w:name w:val="Default"/>
    <w:rsid w:val="007F1713"/>
    <w:pPr>
      <w:autoSpaceDE w:val="0"/>
      <w:autoSpaceDN w:val="0"/>
      <w:adjustRightInd w:val="0"/>
      <w:spacing w:after="0" w:line="240"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CC712C"/>
    <w:pPr>
      <w:spacing w:after="0" w:line="240" w:lineRule="auto"/>
    </w:pPr>
    <w:rPr>
      <w:sz w:val="20"/>
      <w:szCs w:val="20"/>
    </w:rPr>
  </w:style>
  <w:style w:type="character" w:customStyle="1" w:styleId="FootnoteTextChar">
    <w:name w:val="Footnote Text Char"/>
    <w:basedOn w:val="DefaultParagraphFont"/>
    <w:link w:val="FootnoteText"/>
    <w:uiPriority w:val="99"/>
    <w:rsid w:val="00CC712C"/>
    <w:rPr>
      <w:rFonts w:cs="Times New Roman"/>
      <w:sz w:val="20"/>
      <w:szCs w:val="20"/>
    </w:rPr>
  </w:style>
  <w:style w:type="character" w:styleId="FootnoteReference">
    <w:name w:val="footnote reference"/>
    <w:basedOn w:val="DefaultParagraphFont"/>
    <w:uiPriority w:val="99"/>
    <w:unhideWhenUsed/>
    <w:rsid w:val="00CC712C"/>
    <w:rPr>
      <w:rFonts w:cs="Times New Roman"/>
      <w:vertAlign w:val="superscript"/>
    </w:rPr>
  </w:style>
  <w:style w:type="paragraph" w:styleId="Revision">
    <w:name w:val="Revision"/>
    <w:hidden/>
    <w:uiPriority w:val="99"/>
    <w:semiHidden/>
    <w:rsid w:val="000137DD"/>
    <w:pPr>
      <w:spacing w:after="0" w:line="240" w:lineRule="auto"/>
    </w:pPr>
  </w:style>
  <w:style w:type="paragraph" w:customStyle="1" w:styleId="Heading41">
    <w:name w:val="Heading 41"/>
    <w:basedOn w:val="Normal"/>
    <w:link w:val="Heading4Char"/>
    <w:qFormat/>
    <w:rsid w:val="00163577"/>
    <w:pPr>
      <w:widowControl w:val="0"/>
      <w:tabs>
        <w:tab w:val="left" w:pos="1134"/>
      </w:tabs>
      <w:spacing w:after="240" w:line="240" w:lineRule="exact"/>
      <w:ind w:left="1134"/>
      <w:jc w:val="both"/>
    </w:pPr>
    <w:rPr>
      <w:rFonts w:ascii="Times New Roman" w:eastAsia="MS Mincho" w:hAnsi="Times New Roman"/>
      <w:color w:val="000000"/>
      <w:szCs w:val="20"/>
      <w:u w:val="single"/>
      <w:lang w:val="en-GB"/>
    </w:rPr>
  </w:style>
  <w:style w:type="character" w:customStyle="1" w:styleId="Heading4Char">
    <w:name w:val="Heading 4 Char"/>
    <w:link w:val="Heading41"/>
    <w:rsid w:val="00163577"/>
    <w:rPr>
      <w:rFonts w:ascii="Times New Roman" w:eastAsia="MS Mincho" w:hAnsi="Times New Roman"/>
      <w:color w:val="000000"/>
      <w:sz w:val="20"/>
      <w:u w:val="single"/>
      <w:lang w:val="en-GB" w:eastAsia="x-none"/>
    </w:rPr>
  </w:style>
  <w:style w:type="paragraph" w:styleId="BodyTextIndent">
    <w:name w:val="Body Text Indent"/>
    <w:basedOn w:val="Normal"/>
    <w:link w:val="BodyTextIndentChar"/>
    <w:uiPriority w:val="99"/>
    <w:rsid w:val="0043055E"/>
    <w:pPr>
      <w:tabs>
        <w:tab w:val="left" w:pos="1440"/>
      </w:tabs>
      <w:spacing w:after="0" w:line="240" w:lineRule="auto"/>
      <w:ind w:left="720"/>
      <w:jc w:val="both"/>
    </w:pPr>
    <w:rPr>
      <w:rFonts w:ascii="CG Times" w:eastAsia="PMingLiU" w:hAnsi="CG Times"/>
      <w:szCs w:val="20"/>
    </w:rPr>
  </w:style>
  <w:style w:type="character" w:customStyle="1" w:styleId="BodyTextIndentChar">
    <w:name w:val="Body Text Indent Char"/>
    <w:basedOn w:val="DefaultParagraphFont"/>
    <w:link w:val="BodyTextIndent"/>
    <w:uiPriority w:val="99"/>
    <w:rsid w:val="0043055E"/>
    <w:rPr>
      <w:rFonts w:ascii="CG Times" w:eastAsia="PMingLiU" w:hAnsi="CG Times" w:cs="Times New Roman"/>
      <w:sz w:val="20"/>
      <w:szCs w:val="20"/>
    </w:rPr>
  </w:style>
  <w:style w:type="paragraph" w:styleId="EndnoteText">
    <w:name w:val="endnote text"/>
    <w:basedOn w:val="Normal"/>
    <w:link w:val="EndnoteTextChar"/>
    <w:uiPriority w:val="99"/>
    <w:semiHidden/>
    <w:unhideWhenUsed/>
    <w:rsid w:val="008C4D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4D3F"/>
    <w:rPr>
      <w:rFonts w:cs="Times New Roman"/>
      <w:sz w:val="20"/>
      <w:szCs w:val="20"/>
    </w:rPr>
  </w:style>
  <w:style w:type="character" w:styleId="EndnoteReference">
    <w:name w:val="endnote reference"/>
    <w:basedOn w:val="DefaultParagraphFont"/>
    <w:uiPriority w:val="99"/>
    <w:semiHidden/>
    <w:unhideWhenUsed/>
    <w:rsid w:val="008C4D3F"/>
    <w:rPr>
      <w:rFonts w:cs="Times New Roman"/>
      <w:vertAlign w:val="superscript"/>
    </w:rPr>
  </w:style>
  <w:style w:type="paragraph" w:styleId="BodyText3">
    <w:name w:val="Body Text 3"/>
    <w:basedOn w:val="Normal"/>
    <w:link w:val="BodyText3Char"/>
    <w:uiPriority w:val="99"/>
    <w:semiHidden/>
    <w:unhideWhenUsed/>
    <w:rsid w:val="001C5DED"/>
    <w:pPr>
      <w:spacing w:after="120"/>
    </w:pPr>
    <w:rPr>
      <w:sz w:val="16"/>
      <w:szCs w:val="16"/>
    </w:rPr>
  </w:style>
  <w:style w:type="character" w:customStyle="1" w:styleId="BodyText3Char">
    <w:name w:val="Body Text 3 Char"/>
    <w:basedOn w:val="DefaultParagraphFont"/>
    <w:link w:val="BodyText3"/>
    <w:uiPriority w:val="99"/>
    <w:semiHidden/>
    <w:rsid w:val="001C5DED"/>
    <w:rPr>
      <w:rFonts w:cs="Times New Roman"/>
      <w:sz w:val="16"/>
      <w:szCs w:val="16"/>
    </w:rPr>
  </w:style>
  <w:style w:type="paragraph" w:styleId="BodyText">
    <w:name w:val="Body Text"/>
    <w:basedOn w:val="Normal"/>
    <w:link w:val="BodyTextChar"/>
    <w:uiPriority w:val="99"/>
    <w:unhideWhenUsed/>
    <w:rsid w:val="00EA7285"/>
    <w:pPr>
      <w:spacing w:after="120"/>
    </w:pPr>
  </w:style>
  <w:style w:type="character" w:customStyle="1" w:styleId="BodyTextChar">
    <w:name w:val="Body Text Char"/>
    <w:basedOn w:val="DefaultParagraphFont"/>
    <w:link w:val="BodyText"/>
    <w:uiPriority w:val="99"/>
    <w:rsid w:val="00EA7285"/>
    <w:rPr>
      <w:rFonts w:cs="Times New Roman"/>
    </w:rPr>
  </w:style>
  <w:style w:type="table" w:styleId="TableGrid">
    <w:name w:val="Table Grid"/>
    <w:basedOn w:val="TableNormal"/>
    <w:uiPriority w:val="59"/>
    <w:rsid w:val="00FC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191"/>
    <w:rPr>
      <w:rFonts w:cs="Times New Roman"/>
      <w:color w:val="800080" w:themeColor="followedHyperlink"/>
      <w:u w:val="single"/>
    </w:rPr>
  </w:style>
  <w:style w:type="paragraph" w:customStyle="1" w:styleId="TableText">
    <w:name w:val="Table Text"/>
    <w:basedOn w:val="Normal"/>
    <w:autoRedefine/>
    <w:uiPriority w:val="99"/>
    <w:rsid w:val="00EA7368"/>
    <w:pPr>
      <w:autoSpaceDE w:val="0"/>
      <w:autoSpaceDN w:val="0"/>
      <w:adjustRightInd w:val="0"/>
      <w:spacing w:after="0" w:line="240" w:lineRule="auto"/>
    </w:pPr>
    <w:rPr>
      <w:rFonts w:ascii="Arial" w:eastAsia="PMingLiU" w:hAnsi="Arial" w:cs="Arial"/>
      <w:bCs/>
      <w:iCs/>
      <w:sz w:val="20"/>
      <w:szCs w:val="20"/>
      <w:lang w:val="en-AU"/>
    </w:rPr>
  </w:style>
  <w:style w:type="character" w:styleId="CommentReference">
    <w:name w:val="annotation reference"/>
    <w:basedOn w:val="DefaultParagraphFont"/>
    <w:uiPriority w:val="99"/>
    <w:semiHidden/>
    <w:unhideWhenUsed/>
    <w:rsid w:val="000C473C"/>
    <w:rPr>
      <w:rFonts w:cs="Times New Roman"/>
      <w:sz w:val="18"/>
      <w:szCs w:val="18"/>
    </w:rPr>
  </w:style>
  <w:style w:type="paragraph" w:styleId="CommentText">
    <w:name w:val="annotation text"/>
    <w:basedOn w:val="Normal"/>
    <w:link w:val="CommentTextChar"/>
    <w:uiPriority w:val="99"/>
    <w:unhideWhenUsed/>
    <w:rsid w:val="000C473C"/>
  </w:style>
  <w:style w:type="character" w:customStyle="1" w:styleId="CommentTextChar">
    <w:name w:val="Comment Text Char"/>
    <w:basedOn w:val="DefaultParagraphFont"/>
    <w:link w:val="CommentText"/>
    <w:uiPriority w:val="99"/>
    <w:rsid w:val="000C473C"/>
    <w:rPr>
      <w:rFonts w:cs="Times New Roman"/>
    </w:rPr>
  </w:style>
  <w:style w:type="paragraph" w:styleId="CommentSubject">
    <w:name w:val="annotation subject"/>
    <w:basedOn w:val="CommentText"/>
    <w:next w:val="CommentText"/>
    <w:link w:val="CommentSubjectChar"/>
    <w:uiPriority w:val="99"/>
    <w:semiHidden/>
    <w:unhideWhenUsed/>
    <w:rsid w:val="000C473C"/>
    <w:rPr>
      <w:b/>
      <w:bCs/>
    </w:rPr>
  </w:style>
  <w:style w:type="character" w:customStyle="1" w:styleId="CommentSubjectChar">
    <w:name w:val="Comment Subject Char"/>
    <w:basedOn w:val="CommentTextChar"/>
    <w:link w:val="CommentSubject"/>
    <w:uiPriority w:val="99"/>
    <w:semiHidden/>
    <w:rsid w:val="000C473C"/>
    <w:rPr>
      <w:rFonts w:cs="Times New Roman"/>
      <w:b/>
      <w:bCs/>
    </w:rPr>
  </w:style>
  <w:style w:type="paragraph" w:customStyle="1" w:styleId="paragraph">
    <w:name w:val="paragraph"/>
    <w:basedOn w:val="Normal"/>
    <w:rsid w:val="008524B2"/>
    <w:pPr>
      <w:spacing w:after="0" w:line="240" w:lineRule="auto"/>
    </w:pPr>
    <w:rPr>
      <w:rFonts w:ascii="MS PGothic" w:eastAsia="MS PGothic" w:hAnsi="MS PGothic" w:cs="MS PGothic"/>
      <w:sz w:val="24"/>
      <w:szCs w:val="24"/>
      <w:lang w:eastAsia="ja-JP"/>
    </w:rPr>
  </w:style>
  <w:style w:type="character" w:customStyle="1" w:styleId="normaltextrun">
    <w:name w:val="normaltextrun"/>
    <w:basedOn w:val="DefaultParagraphFont"/>
    <w:rsid w:val="008524B2"/>
    <w:rPr>
      <w:rFonts w:cs="Times New Roman"/>
    </w:rPr>
  </w:style>
  <w:style w:type="character" w:customStyle="1" w:styleId="eop">
    <w:name w:val="eop"/>
    <w:basedOn w:val="DefaultParagraphFont"/>
    <w:rsid w:val="008524B2"/>
    <w:rPr>
      <w:rFonts w:cs="Times New Roman"/>
    </w:rPr>
  </w:style>
  <w:style w:type="character" w:styleId="Strong">
    <w:name w:val="Strong"/>
    <w:basedOn w:val="DefaultParagraphFont"/>
    <w:uiPriority w:val="22"/>
    <w:qFormat/>
    <w:rsid w:val="008524B2"/>
    <w:rPr>
      <w:rFonts w:cs="Times New Roman"/>
      <w:b/>
      <w:bCs/>
    </w:rPr>
  </w:style>
  <w:style w:type="paragraph" w:styleId="TOCHeading">
    <w:name w:val="TOC Heading"/>
    <w:basedOn w:val="Heading1"/>
    <w:next w:val="Normal"/>
    <w:uiPriority w:val="39"/>
    <w:unhideWhenUsed/>
    <w:qFormat/>
    <w:rsid w:val="00F76910"/>
    <w:pPr>
      <w:keepNext/>
      <w:keepLines/>
      <w:spacing w:before="240" w:line="259" w:lineRule="auto"/>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Heading1"/>
    <w:next w:val="Normal"/>
    <w:link w:val="TOC1Char"/>
    <w:autoRedefine/>
    <w:uiPriority w:val="39"/>
    <w:unhideWhenUsed/>
    <w:rsid w:val="00F76910"/>
    <w:pPr>
      <w:spacing w:after="100"/>
    </w:pPr>
  </w:style>
  <w:style w:type="paragraph" w:styleId="TOC2">
    <w:name w:val="toc 2"/>
    <w:basedOn w:val="Normal"/>
    <w:next w:val="Normal"/>
    <w:autoRedefine/>
    <w:uiPriority w:val="39"/>
    <w:unhideWhenUsed/>
    <w:rsid w:val="00F76910"/>
    <w:pPr>
      <w:spacing w:after="100"/>
      <w:ind w:left="220"/>
    </w:pPr>
  </w:style>
  <w:style w:type="paragraph" w:customStyle="1" w:styleId="Style1">
    <w:name w:val="Style1"/>
    <w:basedOn w:val="Normal"/>
    <w:link w:val="Style1Char"/>
    <w:qFormat/>
    <w:rsid w:val="00F76910"/>
    <w:pPr>
      <w:widowControl w:val="0"/>
      <w:spacing w:after="0" w:line="240" w:lineRule="auto"/>
      <w:jc w:val="center"/>
      <w:outlineLvl w:val="0"/>
    </w:pPr>
    <w:rPr>
      <w:rFonts w:ascii="Times New Roman" w:eastAsia="SimSun" w:hAnsi="Times New Roman"/>
      <w:b/>
      <w:color w:val="000000"/>
      <w:lang w:val="en-GB"/>
    </w:rPr>
  </w:style>
  <w:style w:type="paragraph" w:styleId="TOC3">
    <w:name w:val="toc 3"/>
    <w:basedOn w:val="Normal"/>
    <w:next w:val="Normal"/>
    <w:autoRedefine/>
    <w:uiPriority w:val="39"/>
    <w:unhideWhenUsed/>
    <w:rsid w:val="00F76910"/>
    <w:pPr>
      <w:spacing w:after="100" w:line="259" w:lineRule="auto"/>
      <w:ind w:left="440"/>
    </w:pPr>
  </w:style>
  <w:style w:type="character" w:customStyle="1" w:styleId="TOC1Char">
    <w:name w:val="TOC 1 Char"/>
    <w:basedOn w:val="DefaultParagraphFont"/>
    <w:link w:val="TOC1"/>
    <w:uiPriority w:val="39"/>
    <w:rsid w:val="00F76910"/>
    <w:rPr>
      <w:rFonts w:ascii="Times New Roman" w:hAnsi="Times New Roman" w:cs="Times New Roman"/>
      <w:b/>
      <w:bCs/>
      <w:lang w:val="en-GB" w:eastAsia="x-none"/>
    </w:rPr>
  </w:style>
  <w:style w:type="character" w:customStyle="1" w:styleId="Style1Char">
    <w:name w:val="Style1 Char"/>
    <w:basedOn w:val="TOC1Char"/>
    <w:link w:val="Style1"/>
    <w:rsid w:val="00F76910"/>
    <w:rPr>
      <w:rFonts w:ascii="Times New Roman" w:eastAsia="SimSun" w:hAnsi="Times New Roman" w:cs="Times New Roman"/>
      <w:b w:val="0"/>
      <w:bCs/>
      <w:color w:val="000000"/>
      <w:lang w:val="en-GB" w:eastAsia="x-none"/>
    </w:rPr>
  </w:style>
  <w:style w:type="paragraph" w:styleId="NoSpacing">
    <w:name w:val="No Spacing"/>
    <w:basedOn w:val="Normal"/>
    <w:uiPriority w:val="1"/>
    <w:qFormat/>
    <w:rsid w:val="00B9317C"/>
    <w:pPr>
      <w:spacing w:after="0" w:line="240" w:lineRule="auto"/>
    </w:pPr>
    <w:rPr>
      <w:rFonts w:ascii="Calibri" w:hAnsi="Calibri" w:cs="Calibri"/>
      <w:lang w:val="en-GB"/>
    </w:rPr>
  </w:style>
  <w:style w:type="paragraph" w:customStyle="1" w:styleId="Bodytext0">
    <w:name w:val="Bodytext"/>
    <w:rsid w:val="00D33D8C"/>
    <w:pPr>
      <w:tabs>
        <w:tab w:val="left" w:pos="709"/>
      </w:tabs>
      <w:spacing w:line="240" w:lineRule="auto"/>
    </w:pPr>
    <w:rPr>
      <w:rFonts w:cs="Aptos"/>
      <w:sz w:val="24"/>
      <w:szCs w:val="20"/>
      <w:lang w:val="en-NZ"/>
    </w:rPr>
  </w:style>
  <w:style w:type="table" w:customStyle="1" w:styleId="TableGrid1">
    <w:name w:val="Table Grid1"/>
    <w:basedOn w:val="TableNormal"/>
    <w:next w:val="TableGrid"/>
    <w:uiPriority w:val="59"/>
    <w:rsid w:val="00D77CEB"/>
    <w:pPr>
      <w:spacing w:after="0" w:line="240" w:lineRule="auto"/>
      <w:jc w:val="both"/>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1 Char,L Char,CV text Char,Dot pt Char,F5 List Paragraph Char,No Spacing1 Char,List Paragraph Char Char Char Char,Indicator Text Char,Numbered Para 1 Char,Bullet 1 Char,List Paragraph12 Char"/>
    <w:basedOn w:val="DefaultParagraphFont"/>
    <w:link w:val="ListParagraph"/>
    <w:uiPriority w:val="34"/>
    <w:qFormat/>
    <w:locked/>
    <w:rsid w:val="00AD21C0"/>
    <w:rPr>
      <w:rFonts w:ascii="Courier" w:eastAsia="SimSun" w:hAnsi="Courier" w:cs="Angsana New"/>
      <w:sz w:val="20"/>
      <w:szCs w:val="20"/>
      <w:lang w:bidi="th-TH"/>
    </w:rPr>
  </w:style>
  <w:style w:type="table" w:styleId="GridTable4-Accent1">
    <w:name w:val="Grid Table 4 Accent 1"/>
    <w:basedOn w:val="TableNormal"/>
    <w:uiPriority w:val="49"/>
    <w:rsid w:val="00505F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paragraph" w:styleId="NormalWeb">
    <w:name w:val="Normal (Web)"/>
    <w:basedOn w:val="Normal"/>
    <w:uiPriority w:val="99"/>
    <w:semiHidden/>
    <w:unhideWhenUsed/>
    <w:rsid w:val="00072DD9"/>
    <w:pPr>
      <w:spacing w:after="0" w:line="240" w:lineRule="auto"/>
    </w:pPr>
    <w:rPr>
      <w:rFonts w:ascii="Times New Roman" w:eastAsia="Times New Roman" w:hAnsi="Times New Roman"/>
      <w:sz w:val="24"/>
      <w:szCs w:val="24"/>
    </w:rPr>
  </w:style>
  <w:style w:type="paragraph" w:customStyle="1" w:styleId="elementtoproof">
    <w:name w:val="elementtoproof"/>
    <w:basedOn w:val="Normal"/>
    <w:uiPriority w:val="99"/>
    <w:semiHidden/>
    <w:rsid w:val="00072DD9"/>
    <w:pPr>
      <w:spacing w:after="0" w:line="240" w:lineRule="auto"/>
    </w:pPr>
    <w:rPr>
      <w:rFonts w:ascii="Calibri" w:eastAsia="PMingLiU" w:hAnsi="Calibri" w:cs="Calibri"/>
      <w:lang w:val="en-GB" w:eastAsia="en-GB"/>
    </w:rPr>
  </w:style>
  <w:style w:type="paragraph" w:customStyle="1" w:styleId="Heading20">
    <w:name w:val="Heading2"/>
    <w:basedOn w:val="Normal"/>
    <w:next w:val="Normal"/>
    <w:uiPriority w:val="99"/>
    <w:qFormat/>
    <w:rsid w:val="007B77E4"/>
    <w:pPr>
      <w:keepNext/>
      <w:widowControl w:val="0"/>
      <w:numPr>
        <w:numId w:val="9"/>
      </w:numPr>
      <w:snapToGrid w:val="0"/>
      <w:spacing w:before="240" w:after="240" w:line="240" w:lineRule="auto"/>
      <w:jc w:val="both"/>
      <w:outlineLvl w:val="0"/>
    </w:pPr>
    <w:rPr>
      <w:rFonts w:ascii="Times New Roman" w:eastAsia="MS Mincho" w:hAnsi="Times New Roman"/>
      <w:b/>
      <w:color w:val="000000"/>
      <w:lang w:val="en-GB"/>
    </w:rPr>
  </w:style>
  <w:style w:type="paragraph" w:customStyle="1" w:styleId="TableParagraph">
    <w:name w:val="Table Paragraph"/>
    <w:basedOn w:val="Normal"/>
    <w:uiPriority w:val="1"/>
    <w:qFormat/>
    <w:rsid w:val="00F21B33"/>
    <w:pPr>
      <w:widowControl w:val="0"/>
      <w:autoSpaceDE w:val="0"/>
      <w:autoSpaceDN w:val="0"/>
      <w:spacing w:after="0" w:line="240" w:lineRule="auto"/>
      <w:ind w:left="107"/>
    </w:pPr>
    <w:rPr>
      <w:rFonts w:ascii="Times New Roman" w:hAnsi="Times New Roman"/>
    </w:rPr>
  </w:style>
  <w:style w:type="table" w:customStyle="1" w:styleId="TableNormal1">
    <w:name w:val="Table Normal1"/>
    <w:uiPriority w:val="2"/>
    <w:semiHidden/>
    <w:qFormat/>
    <w:rsid w:val="00F21B33"/>
    <w:pPr>
      <w:widowControl w:val="0"/>
      <w:autoSpaceDE w:val="0"/>
      <w:autoSpaceDN w:val="0"/>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1D62D4"/>
    <w:rPr>
      <w:rFonts w:cs="Times New Roman"/>
      <w:color w:val="808080"/>
    </w:rPr>
  </w:style>
  <w:style w:type="character" w:styleId="UnresolvedMention">
    <w:name w:val="Unresolved Mention"/>
    <w:basedOn w:val="DefaultParagraphFont"/>
    <w:uiPriority w:val="99"/>
    <w:semiHidden/>
    <w:unhideWhenUsed/>
    <w:rsid w:val="00182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414417">
      <w:marLeft w:val="0"/>
      <w:marRight w:val="0"/>
      <w:marTop w:val="0"/>
      <w:marBottom w:val="0"/>
      <w:divBdr>
        <w:top w:val="none" w:sz="0" w:space="0" w:color="auto"/>
        <w:left w:val="none" w:sz="0" w:space="0" w:color="auto"/>
        <w:bottom w:val="none" w:sz="0" w:space="0" w:color="auto"/>
        <w:right w:val="none" w:sz="0" w:space="0" w:color="auto"/>
      </w:divBdr>
    </w:div>
    <w:div w:id="1781414418">
      <w:marLeft w:val="0"/>
      <w:marRight w:val="0"/>
      <w:marTop w:val="0"/>
      <w:marBottom w:val="0"/>
      <w:divBdr>
        <w:top w:val="none" w:sz="0" w:space="0" w:color="auto"/>
        <w:left w:val="none" w:sz="0" w:space="0" w:color="auto"/>
        <w:bottom w:val="none" w:sz="0" w:space="0" w:color="auto"/>
        <w:right w:val="none" w:sz="0" w:space="0" w:color="auto"/>
      </w:divBdr>
      <w:divsChild>
        <w:div w:id="1781414428">
          <w:marLeft w:val="0"/>
          <w:marRight w:val="0"/>
          <w:marTop w:val="0"/>
          <w:marBottom w:val="0"/>
          <w:divBdr>
            <w:top w:val="none" w:sz="0" w:space="0" w:color="auto"/>
            <w:left w:val="none" w:sz="0" w:space="0" w:color="auto"/>
            <w:bottom w:val="none" w:sz="0" w:space="0" w:color="auto"/>
            <w:right w:val="none" w:sz="0" w:space="0" w:color="auto"/>
          </w:divBdr>
        </w:div>
        <w:div w:id="1781414451">
          <w:marLeft w:val="0"/>
          <w:marRight w:val="0"/>
          <w:marTop w:val="0"/>
          <w:marBottom w:val="0"/>
          <w:divBdr>
            <w:top w:val="none" w:sz="0" w:space="0" w:color="auto"/>
            <w:left w:val="none" w:sz="0" w:space="0" w:color="auto"/>
            <w:bottom w:val="none" w:sz="0" w:space="0" w:color="auto"/>
            <w:right w:val="none" w:sz="0" w:space="0" w:color="auto"/>
          </w:divBdr>
        </w:div>
        <w:div w:id="1781414458">
          <w:marLeft w:val="0"/>
          <w:marRight w:val="0"/>
          <w:marTop w:val="0"/>
          <w:marBottom w:val="0"/>
          <w:divBdr>
            <w:top w:val="none" w:sz="0" w:space="0" w:color="auto"/>
            <w:left w:val="none" w:sz="0" w:space="0" w:color="auto"/>
            <w:bottom w:val="none" w:sz="0" w:space="0" w:color="auto"/>
            <w:right w:val="none" w:sz="0" w:space="0" w:color="auto"/>
          </w:divBdr>
        </w:div>
      </w:divsChild>
    </w:div>
    <w:div w:id="1781414419">
      <w:marLeft w:val="0"/>
      <w:marRight w:val="0"/>
      <w:marTop w:val="0"/>
      <w:marBottom w:val="0"/>
      <w:divBdr>
        <w:top w:val="none" w:sz="0" w:space="0" w:color="auto"/>
        <w:left w:val="none" w:sz="0" w:space="0" w:color="auto"/>
        <w:bottom w:val="none" w:sz="0" w:space="0" w:color="auto"/>
        <w:right w:val="none" w:sz="0" w:space="0" w:color="auto"/>
      </w:divBdr>
    </w:div>
    <w:div w:id="1781414433">
      <w:marLeft w:val="0"/>
      <w:marRight w:val="0"/>
      <w:marTop w:val="0"/>
      <w:marBottom w:val="0"/>
      <w:divBdr>
        <w:top w:val="none" w:sz="0" w:space="0" w:color="auto"/>
        <w:left w:val="none" w:sz="0" w:space="0" w:color="auto"/>
        <w:bottom w:val="none" w:sz="0" w:space="0" w:color="auto"/>
        <w:right w:val="none" w:sz="0" w:space="0" w:color="auto"/>
      </w:divBdr>
    </w:div>
    <w:div w:id="1781414434">
      <w:marLeft w:val="0"/>
      <w:marRight w:val="0"/>
      <w:marTop w:val="0"/>
      <w:marBottom w:val="0"/>
      <w:divBdr>
        <w:top w:val="none" w:sz="0" w:space="0" w:color="auto"/>
        <w:left w:val="none" w:sz="0" w:space="0" w:color="auto"/>
        <w:bottom w:val="none" w:sz="0" w:space="0" w:color="auto"/>
        <w:right w:val="none" w:sz="0" w:space="0" w:color="auto"/>
      </w:divBdr>
    </w:div>
    <w:div w:id="1781414437">
      <w:marLeft w:val="0"/>
      <w:marRight w:val="0"/>
      <w:marTop w:val="0"/>
      <w:marBottom w:val="0"/>
      <w:divBdr>
        <w:top w:val="none" w:sz="0" w:space="0" w:color="auto"/>
        <w:left w:val="none" w:sz="0" w:space="0" w:color="auto"/>
        <w:bottom w:val="none" w:sz="0" w:space="0" w:color="auto"/>
        <w:right w:val="none" w:sz="0" w:space="0" w:color="auto"/>
      </w:divBdr>
    </w:div>
    <w:div w:id="1781414440">
      <w:marLeft w:val="0"/>
      <w:marRight w:val="0"/>
      <w:marTop w:val="0"/>
      <w:marBottom w:val="0"/>
      <w:divBdr>
        <w:top w:val="none" w:sz="0" w:space="0" w:color="auto"/>
        <w:left w:val="none" w:sz="0" w:space="0" w:color="auto"/>
        <w:bottom w:val="none" w:sz="0" w:space="0" w:color="auto"/>
        <w:right w:val="none" w:sz="0" w:space="0" w:color="auto"/>
      </w:divBdr>
    </w:div>
    <w:div w:id="1781414443">
      <w:marLeft w:val="0"/>
      <w:marRight w:val="0"/>
      <w:marTop w:val="0"/>
      <w:marBottom w:val="0"/>
      <w:divBdr>
        <w:top w:val="none" w:sz="0" w:space="0" w:color="auto"/>
        <w:left w:val="none" w:sz="0" w:space="0" w:color="auto"/>
        <w:bottom w:val="none" w:sz="0" w:space="0" w:color="auto"/>
        <w:right w:val="none" w:sz="0" w:space="0" w:color="auto"/>
      </w:divBdr>
    </w:div>
    <w:div w:id="1781414448">
      <w:marLeft w:val="0"/>
      <w:marRight w:val="0"/>
      <w:marTop w:val="0"/>
      <w:marBottom w:val="0"/>
      <w:divBdr>
        <w:top w:val="none" w:sz="0" w:space="0" w:color="auto"/>
        <w:left w:val="none" w:sz="0" w:space="0" w:color="auto"/>
        <w:bottom w:val="none" w:sz="0" w:space="0" w:color="auto"/>
        <w:right w:val="none" w:sz="0" w:space="0" w:color="auto"/>
      </w:divBdr>
    </w:div>
    <w:div w:id="1781414453">
      <w:marLeft w:val="0"/>
      <w:marRight w:val="0"/>
      <w:marTop w:val="0"/>
      <w:marBottom w:val="0"/>
      <w:divBdr>
        <w:top w:val="none" w:sz="0" w:space="0" w:color="auto"/>
        <w:left w:val="none" w:sz="0" w:space="0" w:color="auto"/>
        <w:bottom w:val="none" w:sz="0" w:space="0" w:color="auto"/>
        <w:right w:val="none" w:sz="0" w:space="0" w:color="auto"/>
      </w:divBdr>
    </w:div>
    <w:div w:id="1781414455">
      <w:marLeft w:val="0"/>
      <w:marRight w:val="0"/>
      <w:marTop w:val="0"/>
      <w:marBottom w:val="0"/>
      <w:divBdr>
        <w:top w:val="none" w:sz="0" w:space="0" w:color="auto"/>
        <w:left w:val="none" w:sz="0" w:space="0" w:color="auto"/>
        <w:bottom w:val="none" w:sz="0" w:space="0" w:color="auto"/>
        <w:right w:val="none" w:sz="0" w:space="0" w:color="auto"/>
      </w:divBdr>
      <w:divsChild>
        <w:div w:id="1781414416">
          <w:marLeft w:val="0"/>
          <w:marRight w:val="0"/>
          <w:marTop w:val="0"/>
          <w:marBottom w:val="0"/>
          <w:divBdr>
            <w:top w:val="none" w:sz="0" w:space="0" w:color="auto"/>
            <w:left w:val="none" w:sz="0" w:space="0" w:color="auto"/>
            <w:bottom w:val="none" w:sz="0" w:space="0" w:color="auto"/>
            <w:right w:val="none" w:sz="0" w:space="0" w:color="auto"/>
          </w:divBdr>
        </w:div>
        <w:div w:id="1781414421">
          <w:marLeft w:val="0"/>
          <w:marRight w:val="0"/>
          <w:marTop w:val="0"/>
          <w:marBottom w:val="0"/>
          <w:divBdr>
            <w:top w:val="none" w:sz="0" w:space="0" w:color="auto"/>
            <w:left w:val="none" w:sz="0" w:space="0" w:color="auto"/>
            <w:bottom w:val="none" w:sz="0" w:space="0" w:color="auto"/>
            <w:right w:val="none" w:sz="0" w:space="0" w:color="auto"/>
          </w:divBdr>
        </w:div>
        <w:div w:id="1781414423">
          <w:marLeft w:val="0"/>
          <w:marRight w:val="0"/>
          <w:marTop w:val="0"/>
          <w:marBottom w:val="0"/>
          <w:divBdr>
            <w:top w:val="none" w:sz="0" w:space="0" w:color="auto"/>
            <w:left w:val="none" w:sz="0" w:space="0" w:color="auto"/>
            <w:bottom w:val="none" w:sz="0" w:space="0" w:color="auto"/>
            <w:right w:val="none" w:sz="0" w:space="0" w:color="auto"/>
          </w:divBdr>
        </w:div>
        <w:div w:id="1781414424">
          <w:marLeft w:val="0"/>
          <w:marRight w:val="0"/>
          <w:marTop w:val="0"/>
          <w:marBottom w:val="0"/>
          <w:divBdr>
            <w:top w:val="none" w:sz="0" w:space="0" w:color="auto"/>
            <w:left w:val="none" w:sz="0" w:space="0" w:color="auto"/>
            <w:bottom w:val="none" w:sz="0" w:space="0" w:color="auto"/>
            <w:right w:val="none" w:sz="0" w:space="0" w:color="auto"/>
          </w:divBdr>
        </w:div>
        <w:div w:id="1781414425">
          <w:marLeft w:val="0"/>
          <w:marRight w:val="0"/>
          <w:marTop w:val="0"/>
          <w:marBottom w:val="0"/>
          <w:divBdr>
            <w:top w:val="none" w:sz="0" w:space="0" w:color="auto"/>
            <w:left w:val="none" w:sz="0" w:space="0" w:color="auto"/>
            <w:bottom w:val="none" w:sz="0" w:space="0" w:color="auto"/>
            <w:right w:val="none" w:sz="0" w:space="0" w:color="auto"/>
          </w:divBdr>
        </w:div>
        <w:div w:id="1781414435">
          <w:marLeft w:val="0"/>
          <w:marRight w:val="0"/>
          <w:marTop w:val="0"/>
          <w:marBottom w:val="0"/>
          <w:divBdr>
            <w:top w:val="none" w:sz="0" w:space="0" w:color="auto"/>
            <w:left w:val="none" w:sz="0" w:space="0" w:color="auto"/>
            <w:bottom w:val="none" w:sz="0" w:space="0" w:color="auto"/>
            <w:right w:val="none" w:sz="0" w:space="0" w:color="auto"/>
          </w:divBdr>
        </w:div>
        <w:div w:id="1781414438">
          <w:marLeft w:val="0"/>
          <w:marRight w:val="0"/>
          <w:marTop w:val="0"/>
          <w:marBottom w:val="0"/>
          <w:divBdr>
            <w:top w:val="none" w:sz="0" w:space="0" w:color="auto"/>
            <w:left w:val="none" w:sz="0" w:space="0" w:color="auto"/>
            <w:bottom w:val="none" w:sz="0" w:space="0" w:color="auto"/>
            <w:right w:val="none" w:sz="0" w:space="0" w:color="auto"/>
          </w:divBdr>
        </w:div>
        <w:div w:id="1781414439">
          <w:marLeft w:val="0"/>
          <w:marRight w:val="0"/>
          <w:marTop w:val="0"/>
          <w:marBottom w:val="0"/>
          <w:divBdr>
            <w:top w:val="none" w:sz="0" w:space="0" w:color="auto"/>
            <w:left w:val="none" w:sz="0" w:space="0" w:color="auto"/>
            <w:bottom w:val="none" w:sz="0" w:space="0" w:color="auto"/>
            <w:right w:val="none" w:sz="0" w:space="0" w:color="auto"/>
          </w:divBdr>
        </w:div>
        <w:div w:id="1781414442">
          <w:marLeft w:val="0"/>
          <w:marRight w:val="0"/>
          <w:marTop w:val="0"/>
          <w:marBottom w:val="0"/>
          <w:divBdr>
            <w:top w:val="none" w:sz="0" w:space="0" w:color="auto"/>
            <w:left w:val="none" w:sz="0" w:space="0" w:color="auto"/>
            <w:bottom w:val="none" w:sz="0" w:space="0" w:color="auto"/>
            <w:right w:val="none" w:sz="0" w:space="0" w:color="auto"/>
          </w:divBdr>
        </w:div>
        <w:div w:id="1781414445">
          <w:marLeft w:val="0"/>
          <w:marRight w:val="0"/>
          <w:marTop w:val="0"/>
          <w:marBottom w:val="0"/>
          <w:divBdr>
            <w:top w:val="none" w:sz="0" w:space="0" w:color="auto"/>
            <w:left w:val="none" w:sz="0" w:space="0" w:color="auto"/>
            <w:bottom w:val="none" w:sz="0" w:space="0" w:color="auto"/>
            <w:right w:val="none" w:sz="0" w:space="0" w:color="auto"/>
          </w:divBdr>
        </w:div>
        <w:div w:id="1781414446">
          <w:marLeft w:val="0"/>
          <w:marRight w:val="0"/>
          <w:marTop w:val="0"/>
          <w:marBottom w:val="0"/>
          <w:divBdr>
            <w:top w:val="none" w:sz="0" w:space="0" w:color="auto"/>
            <w:left w:val="none" w:sz="0" w:space="0" w:color="auto"/>
            <w:bottom w:val="none" w:sz="0" w:space="0" w:color="auto"/>
            <w:right w:val="none" w:sz="0" w:space="0" w:color="auto"/>
          </w:divBdr>
        </w:div>
        <w:div w:id="1781414447">
          <w:marLeft w:val="0"/>
          <w:marRight w:val="0"/>
          <w:marTop w:val="0"/>
          <w:marBottom w:val="0"/>
          <w:divBdr>
            <w:top w:val="none" w:sz="0" w:space="0" w:color="auto"/>
            <w:left w:val="none" w:sz="0" w:space="0" w:color="auto"/>
            <w:bottom w:val="none" w:sz="0" w:space="0" w:color="auto"/>
            <w:right w:val="none" w:sz="0" w:space="0" w:color="auto"/>
          </w:divBdr>
        </w:div>
        <w:div w:id="1781414450">
          <w:marLeft w:val="0"/>
          <w:marRight w:val="0"/>
          <w:marTop w:val="0"/>
          <w:marBottom w:val="0"/>
          <w:divBdr>
            <w:top w:val="none" w:sz="0" w:space="0" w:color="auto"/>
            <w:left w:val="none" w:sz="0" w:space="0" w:color="auto"/>
            <w:bottom w:val="none" w:sz="0" w:space="0" w:color="auto"/>
            <w:right w:val="none" w:sz="0" w:space="0" w:color="auto"/>
          </w:divBdr>
        </w:div>
        <w:div w:id="1781414452">
          <w:marLeft w:val="0"/>
          <w:marRight w:val="0"/>
          <w:marTop w:val="0"/>
          <w:marBottom w:val="0"/>
          <w:divBdr>
            <w:top w:val="none" w:sz="0" w:space="0" w:color="auto"/>
            <w:left w:val="none" w:sz="0" w:space="0" w:color="auto"/>
            <w:bottom w:val="none" w:sz="0" w:space="0" w:color="auto"/>
            <w:right w:val="none" w:sz="0" w:space="0" w:color="auto"/>
          </w:divBdr>
        </w:div>
        <w:div w:id="1781414456">
          <w:marLeft w:val="0"/>
          <w:marRight w:val="0"/>
          <w:marTop w:val="0"/>
          <w:marBottom w:val="0"/>
          <w:divBdr>
            <w:top w:val="none" w:sz="0" w:space="0" w:color="auto"/>
            <w:left w:val="none" w:sz="0" w:space="0" w:color="auto"/>
            <w:bottom w:val="none" w:sz="0" w:space="0" w:color="auto"/>
            <w:right w:val="none" w:sz="0" w:space="0" w:color="auto"/>
          </w:divBdr>
        </w:div>
      </w:divsChild>
    </w:div>
    <w:div w:id="1781414457">
      <w:marLeft w:val="0"/>
      <w:marRight w:val="0"/>
      <w:marTop w:val="0"/>
      <w:marBottom w:val="0"/>
      <w:divBdr>
        <w:top w:val="none" w:sz="0" w:space="0" w:color="auto"/>
        <w:left w:val="none" w:sz="0" w:space="0" w:color="auto"/>
        <w:bottom w:val="none" w:sz="0" w:space="0" w:color="auto"/>
        <w:right w:val="none" w:sz="0" w:space="0" w:color="auto"/>
      </w:divBdr>
      <w:divsChild>
        <w:div w:id="1781414431">
          <w:marLeft w:val="0"/>
          <w:marRight w:val="0"/>
          <w:marTop w:val="0"/>
          <w:marBottom w:val="0"/>
          <w:divBdr>
            <w:top w:val="none" w:sz="0" w:space="0" w:color="auto"/>
            <w:left w:val="none" w:sz="0" w:space="0" w:color="auto"/>
            <w:bottom w:val="none" w:sz="0" w:space="0" w:color="auto"/>
            <w:right w:val="none" w:sz="0" w:space="0" w:color="auto"/>
          </w:divBdr>
          <w:divsChild>
            <w:div w:id="1781414454">
              <w:marLeft w:val="0"/>
              <w:marRight w:val="0"/>
              <w:marTop w:val="0"/>
              <w:marBottom w:val="0"/>
              <w:divBdr>
                <w:top w:val="none" w:sz="0" w:space="0" w:color="auto"/>
                <w:left w:val="none" w:sz="0" w:space="0" w:color="auto"/>
                <w:bottom w:val="none" w:sz="0" w:space="0" w:color="auto"/>
                <w:right w:val="none" w:sz="0" w:space="0" w:color="auto"/>
              </w:divBdr>
              <w:divsChild>
                <w:div w:id="1781414449">
                  <w:marLeft w:val="0"/>
                  <w:marRight w:val="0"/>
                  <w:marTop w:val="0"/>
                  <w:marBottom w:val="0"/>
                  <w:divBdr>
                    <w:top w:val="none" w:sz="0" w:space="0" w:color="auto"/>
                    <w:left w:val="none" w:sz="0" w:space="0" w:color="auto"/>
                    <w:bottom w:val="none" w:sz="0" w:space="0" w:color="auto"/>
                    <w:right w:val="none" w:sz="0" w:space="0" w:color="auto"/>
                  </w:divBdr>
                  <w:divsChild>
                    <w:div w:id="1781414436">
                      <w:marLeft w:val="0"/>
                      <w:marRight w:val="0"/>
                      <w:marTop w:val="0"/>
                      <w:marBottom w:val="0"/>
                      <w:divBdr>
                        <w:top w:val="none" w:sz="0" w:space="0" w:color="auto"/>
                        <w:left w:val="none" w:sz="0" w:space="0" w:color="auto"/>
                        <w:bottom w:val="none" w:sz="0" w:space="0" w:color="auto"/>
                        <w:right w:val="none" w:sz="0" w:space="0" w:color="auto"/>
                      </w:divBdr>
                      <w:divsChild>
                        <w:div w:id="1781414429">
                          <w:marLeft w:val="0"/>
                          <w:marRight w:val="0"/>
                          <w:marTop w:val="0"/>
                          <w:marBottom w:val="645"/>
                          <w:divBdr>
                            <w:top w:val="none" w:sz="0" w:space="0" w:color="auto"/>
                            <w:left w:val="none" w:sz="0" w:space="0" w:color="auto"/>
                            <w:bottom w:val="none" w:sz="0" w:space="0" w:color="auto"/>
                            <w:right w:val="none" w:sz="0" w:space="0" w:color="auto"/>
                          </w:divBdr>
                          <w:divsChild>
                            <w:div w:id="1781414427">
                              <w:marLeft w:val="0"/>
                              <w:marRight w:val="0"/>
                              <w:marTop w:val="0"/>
                              <w:marBottom w:val="645"/>
                              <w:divBdr>
                                <w:top w:val="none" w:sz="0" w:space="0" w:color="auto"/>
                                <w:left w:val="none" w:sz="0" w:space="0" w:color="auto"/>
                                <w:bottom w:val="none" w:sz="0" w:space="0" w:color="auto"/>
                                <w:right w:val="none" w:sz="0" w:space="0" w:color="auto"/>
                              </w:divBdr>
                              <w:divsChild>
                                <w:div w:id="1781414422">
                                  <w:marLeft w:val="2325"/>
                                  <w:marRight w:val="0"/>
                                  <w:marTop w:val="0"/>
                                  <w:marBottom w:val="0"/>
                                  <w:divBdr>
                                    <w:top w:val="none" w:sz="0" w:space="0" w:color="auto"/>
                                    <w:left w:val="none" w:sz="0" w:space="0" w:color="auto"/>
                                    <w:bottom w:val="none" w:sz="0" w:space="0" w:color="auto"/>
                                    <w:right w:val="none" w:sz="0" w:space="0" w:color="auto"/>
                                  </w:divBdr>
                                  <w:divsChild>
                                    <w:div w:id="1781414430">
                                      <w:marLeft w:val="0"/>
                                      <w:marRight w:val="0"/>
                                      <w:marTop w:val="0"/>
                                      <w:marBottom w:val="0"/>
                                      <w:divBdr>
                                        <w:top w:val="none" w:sz="0" w:space="0" w:color="auto"/>
                                        <w:left w:val="none" w:sz="0" w:space="0" w:color="auto"/>
                                        <w:bottom w:val="none" w:sz="0" w:space="0" w:color="auto"/>
                                        <w:right w:val="none" w:sz="0" w:space="0" w:color="auto"/>
                                      </w:divBdr>
                                      <w:divsChild>
                                        <w:div w:id="1781414444">
                                          <w:marLeft w:val="0"/>
                                          <w:marRight w:val="0"/>
                                          <w:marTop w:val="0"/>
                                          <w:marBottom w:val="0"/>
                                          <w:divBdr>
                                            <w:top w:val="none" w:sz="0" w:space="0" w:color="auto"/>
                                            <w:left w:val="none" w:sz="0" w:space="0" w:color="auto"/>
                                            <w:bottom w:val="none" w:sz="0" w:space="0" w:color="auto"/>
                                            <w:right w:val="none" w:sz="0" w:space="0" w:color="auto"/>
                                          </w:divBdr>
                                          <w:divsChild>
                                            <w:div w:id="1781414432">
                                              <w:marLeft w:val="0"/>
                                              <w:marRight w:val="0"/>
                                              <w:marTop w:val="75"/>
                                              <w:marBottom w:val="0"/>
                                              <w:divBdr>
                                                <w:top w:val="none" w:sz="0" w:space="0" w:color="auto"/>
                                                <w:left w:val="none" w:sz="0" w:space="0" w:color="auto"/>
                                                <w:bottom w:val="none" w:sz="0" w:space="0" w:color="auto"/>
                                                <w:right w:val="none" w:sz="0" w:space="0" w:color="auto"/>
                                              </w:divBdr>
                                              <w:divsChild>
                                                <w:div w:id="1781414420">
                                                  <w:marLeft w:val="0"/>
                                                  <w:marRight w:val="0"/>
                                                  <w:marTop w:val="0"/>
                                                  <w:marBottom w:val="0"/>
                                                  <w:divBdr>
                                                    <w:top w:val="none" w:sz="0" w:space="0" w:color="auto"/>
                                                    <w:left w:val="none" w:sz="0" w:space="0" w:color="auto"/>
                                                    <w:bottom w:val="none" w:sz="0" w:space="0" w:color="auto"/>
                                                    <w:right w:val="none" w:sz="0" w:space="0" w:color="auto"/>
                                                  </w:divBdr>
                                                  <w:divsChild>
                                                    <w:div w:id="1781414441">
                                                      <w:marLeft w:val="0"/>
                                                      <w:marRight w:val="0"/>
                                                      <w:marTop w:val="0"/>
                                                      <w:marBottom w:val="0"/>
                                                      <w:divBdr>
                                                        <w:top w:val="none" w:sz="0" w:space="0" w:color="auto"/>
                                                        <w:left w:val="none" w:sz="0" w:space="0" w:color="auto"/>
                                                        <w:bottom w:val="none" w:sz="0" w:space="0" w:color="auto"/>
                                                        <w:right w:val="none" w:sz="0" w:space="0" w:color="auto"/>
                                                      </w:divBdr>
                                                      <w:divsChild>
                                                        <w:div w:id="1781414426">
                                                          <w:marLeft w:val="0"/>
                                                          <w:marRight w:val="0"/>
                                                          <w:marTop w:val="0"/>
                                                          <w:marBottom w:val="0"/>
                                                          <w:divBdr>
                                                            <w:top w:val="none" w:sz="0" w:space="0" w:color="auto"/>
                                                            <w:left w:val="none" w:sz="0" w:space="0" w:color="auto"/>
                                                            <w:bottom w:val="none" w:sz="0" w:space="0" w:color="auto"/>
                                                            <w:right w:val="none" w:sz="0" w:space="0" w:color="auto"/>
                                                          </w:divBdr>
                                                          <w:divsChild>
                                                            <w:div w:id="17814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mo.int/iwxx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EA3AA38F94CBDB2DEB1AED803D35C"/>
        <w:category>
          <w:name w:val="General"/>
          <w:gallery w:val="placeholder"/>
        </w:category>
        <w:types>
          <w:type w:val="bbPlcHdr"/>
        </w:types>
        <w:behaviors>
          <w:behavior w:val="content"/>
        </w:behaviors>
        <w:guid w:val="{04B8A53F-58B2-41FB-8BDB-C2F93AEE14D4}"/>
      </w:docPartPr>
      <w:docPartBody>
        <w:p w:rsidR="00A162D0" w:rsidRDefault="00062447" w:rsidP="00062447">
          <w:pPr>
            <w:pStyle w:val="0CAEA3AA38F94CBDB2DEB1AED803D35C"/>
          </w:pPr>
          <w:r w:rsidRPr="00CF7936">
            <w:rPr>
              <w:rStyle w:val="PlaceholderText"/>
            </w:rPr>
            <w:t>Click here to enter text.</w:t>
          </w:r>
        </w:p>
      </w:docPartBody>
    </w:docPart>
    <w:docPart>
      <w:docPartPr>
        <w:name w:val="263BBDE7B35540BB865E920CE6A4528A"/>
        <w:category>
          <w:name w:val="General"/>
          <w:gallery w:val="placeholder"/>
        </w:category>
        <w:types>
          <w:type w:val="bbPlcHdr"/>
        </w:types>
        <w:behaviors>
          <w:behavior w:val="content"/>
        </w:behaviors>
        <w:guid w:val="{C848FB0B-B9AB-4731-9283-33E8CF920A0A}"/>
      </w:docPartPr>
      <w:docPartBody>
        <w:p w:rsidR="00A162D0" w:rsidRDefault="00062447" w:rsidP="00062447">
          <w:pPr>
            <w:pStyle w:val="263BBDE7B35540BB865E920CE6A4528A"/>
          </w:pPr>
          <w:r w:rsidRPr="00CF7936">
            <w:rPr>
              <w:rStyle w:val="PlaceholderText"/>
            </w:rPr>
            <w:t>Click here to enter text.</w:t>
          </w:r>
        </w:p>
      </w:docPartBody>
    </w:docPart>
    <w:docPart>
      <w:docPartPr>
        <w:name w:val="5D636F09DDEF48418C0A9BFDE7700EE6"/>
        <w:category>
          <w:name w:val="General"/>
          <w:gallery w:val="placeholder"/>
        </w:category>
        <w:types>
          <w:type w:val="bbPlcHdr"/>
        </w:types>
        <w:behaviors>
          <w:behavior w:val="content"/>
        </w:behaviors>
        <w:guid w:val="{22A5C70B-4233-4725-AF8C-4BEE3D14C254}"/>
      </w:docPartPr>
      <w:docPartBody>
        <w:p w:rsidR="00A162D0" w:rsidRDefault="00062447" w:rsidP="00062447">
          <w:pPr>
            <w:pStyle w:val="5D636F09DDEF48418C0A9BFDE7700EE6"/>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47"/>
    <w:rsid w:val="00062447"/>
    <w:rsid w:val="002853FF"/>
    <w:rsid w:val="008A14F0"/>
    <w:rsid w:val="00A162D0"/>
    <w:rsid w:val="00A26160"/>
    <w:rsid w:val="00CE65CB"/>
    <w:rsid w:val="00E82FAD"/>
    <w:rsid w:val="00E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447"/>
  </w:style>
  <w:style w:type="paragraph" w:customStyle="1" w:styleId="0CAEA3AA38F94CBDB2DEB1AED803D35C">
    <w:name w:val="0CAEA3AA38F94CBDB2DEB1AED803D35C"/>
    <w:rsid w:val="00062447"/>
  </w:style>
  <w:style w:type="paragraph" w:customStyle="1" w:styleId="263BBDE7B35540BB865E920CE6A4528A">
    <w:name w:val="263BBDE7B35540BB865E920CE6A4528A"/>
    <w:rsid w:val="00062447"/>
  </w:style>
  <w:style w:type="paragraph" w:customStyle="1" w:styleId="5D636F09DDEF48418C0A9BFDE7700EE6">
    <w:name w:val="5D636F09DDEF48418C0A9BFDE7700EE6"/>
    <w:rsid w:val="00062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d7ebe1-8bb4-46bd-bad4-44306c4e955d" xsi:nil="true"/>
    <lcf76f155ced4ddcb4097134ff3c332f xmlns="e525594f-72ac-4b2e-b838-1578de0d29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D150C5F709E64B82D90E6BF7F698DB" ma:contentTypeVersion="15" ma:contentTypeDescription="Create a new document." ma:contentTypeScope="" ma:versionID="e8c28189f7f0721ee574711ddec5ee5f">
  <xsd:schema xmlns:xsd="http://www.w3.org/2001/XMLSchema" xmlns:xs="http://www.w3.org/2001/XMLSchema" xmlns:p="http://schemas.microsoft.com/office/2006/metadata/properties" xmlns:ns2="e525594f-72ac-4b2e-b838-1578de0d2916" xmlns:ns3="54d7ebe1-8bb4-46bd-bad4-44306c4e955d" targetNamespace="http://schemas.microsoft.com/office/2006/metadata/properties" ma:root="true" ma:fieldsID="d76ae3d8f3d5090c9cd0c22cf5a2a794" ns2:_="" ns3:_="">
    <xsd:import namespace="e525594f-72ac-4b2e-b838-1578de0d2916"/>
    <xsd:import namespace="54d7ebe1-8bb4-46bd-bad4-44306c4e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594f-72ac-4b2e-b838-1578de0d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ebe1-8bb4-46bd-bad4-44306c4e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e60e2-c3d4-4d0d-8872-4311b4e02a55}" ma:internalName="TaxCatchAll" ma:showField="CatchAllData" ma:web="54d7ebe1-8bb4-46bd-bad4-44306c4e95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FB90-ADA6-4FBD-BA95-247931446A8E}">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customXml/itemProps2.xml><?xml version="1.0" encoding="utf-8"?>
<ds:datastoreItem xmlns:ds="http://schemas.openxmlformats.org/officeDocument/2006/customXml" ds:itemID="{4465C13C-94C9-48C6-9982-5990BDC6E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594f-72ac-4b2e-b838-1578de0d2916"/>
    <ds:schemaRef ds:uri="54d7ebe1-8bb4-46bd-bad4-44306c4e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EAE4E-9F0E-4A8D-BC2A-B68644E930D8}">
  <ds:schemaRefs>
    <ds:schemaRef ds:uri="http://schemas.microsoft.com/sharepoint/v3/contenttype/forms"/>
  </ds:schemaRefs>
</ds:datastoreItem>
</file>

<file path=customXml/itemProps4.xml><?xml version="1.0" encoding="utf-8"?>
<ds:datastoreItem xmlns:ds="http://schemas.openxmlformats.org/officeDocument/2006/customXml" ds:itemID="{46795F65-D8E9-4F23-88FC-9BA01383BA90}">
  <ds:schemaRefs>
    <ds:schemaRef ds:uri="http://schemas.openxmlformats.org/officeDocument/2006/bibliography"/>
  </ds:schemaRefs>
</ds:datastoreItem>
</file>

<file path=docMetadata/LabelInfo.xml><?xml version="1.0" encoding="utf-8"?>
<clbl:labelList xmlns:clbl="http://schemas.microsoft.com/office/2020/mipLabelMetadata">
  <clbl:label id="{390970e2-11f4-42a6-882d-40155ad70dea}" enabled="1" method="Standard" siteId="{e6093642-fb63-48bb-8683-d1d5da2a12ea}" contentBits="0" removed="0"/>
</clbl:labelList>
</file>

<file path=docProps/app.xml><?xml version="1.0" encoding="utf-8"?>
<Properties xmlns="http://schemas.openxmlformats.org/officeDocument/2006/extended-properties" xmlns:vt="http://schemas.openxmlformats.org/officeDocument/2006/docPropsVTypes">
  <Template>Normal</Template>
  <TotalTime>282</TotalTime>
  <Pages>48</Pages>
  <Words>23526</Words>
  <Characters>134103</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Draft Report for Meeting Review</vt:lpstr>
    </vt:vector>
  </TitlesOfParts>
  <Company/>
  <LinksUpToDate>false</LinksUpToDate>
  <CharactersWithSpaces>157315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for Meeting Review</dc:title>
  <dc:subject/>
  <dc:creator>Sriprae Somsri</dc:creator>
  <cp:keywords/>
  <dc:description/>
  <cp:lastModifiedBy>Dunda, Peter</cp:lastModifiedBy>
  <cp:revision>91</cp:revision>
  <cp:lastPrinted>2025-11-03T06:37:00Z</cp:lastPrinted>
  <dcterms:created xsi:type="dcterms:W3CDTF">2026-07-23T07:28:00Z</dcterms:created>
  <dcterms:modified xsi:type="dcterms:W3CDTF">2026-07-24T00:16:00Z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d4a7b8bc62e36717e2135fdd730798dc4fa3af654653864e2ca4e30df83a6b02</vt:lpwstr>
  </property>
  <property fmtid="{D5CDD505-2E9C-101B-9397-08002B2CF9AE}" pid="3" name="ContentTypeId">
    <vt:lpwstr>0x0101002FD150C5F709E64B82D90E6BF7F698DB</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