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5C04" w14:textId="124AE3F5" w:rsidR="00D16766" w:rsidRDefault="00D16766" w:rsidP="00A44A5A">
      <w:pPr>
        <w:jc w:val="center"/>
        <w:rPr>
          <w:b/>
          <w:bCs/>
        </w:rPr>
      </w:pPr>
      <w:r>
        <w:rPr>
          <w:b/>
          <w:bCs/>
        </w:rPr>
        <w:t>DRAFT</w:t>
      </w:r>
    </w:p>
    <w:p w14:paraId="2F6DEE8D" w14:textId="04E2DAED" w:rsidR="00E30891" w:rsidRPr="00126CEB" w:rsidRDefault="006E4B9A" w:rsidP="00A44A5A">
      <w:pPr>
        <w:jc w:val="center"/>
        <w:rPr>
          <w:b/>
          <w:bCs/>
        </w:rPr>
      </w:pPr>
      <w:r w:rsidRPr="00126CEB">
        <w:rPr>
          <w:b/>
          <w:bCs/>
        </w:rPr>
        <w:t>Expanded Outline for</w:t>
      </w:r>
      <w:r w:rsidR="00E30891" w:rsidRPr="00126CEB">
        <w:rPr>
          <w:b/>
          <w:bCs/>
        </w:rPr>
        <w:t xml:space="preserve"> Terms of Reference</w:t>
      </w:r>
    </w:p>
    <w:p w14:paraId="062F0658" w14:textId="36BAB566" w:rsidR="006E4B9A" w:rsidRPr="00126CEB" w:rsidRDefault="006E4B9A" w:rsidP="00A44A5A">
      <w:pPr>
        <w:jc w:val="center"/>
        <w:rPr>
          <w:b/>
          <w:bCs/>
        </w:rPr>
      </w:pPr>
      <w:r w:rsidRPr="00126CEB">
        <w:rPr>
          <w:b/>
          <w:bCs/>
        </w:rPr>
        <w:t xml:space="preserve"> Conference of Directors General of Civil Aviation</w:t>
      </w:r>
      <w:r w:rsidR="00126CEB" w:rsidRPr="00126CEB">
        <w:rPr>
          <w:b/>
          <w:bCs/>
        </w:rPr>
        <w:t xml:space="preserve"> </w:t>
      </w:r>
      <w:r w:rsidRPr="00126CEB">
        <w:rPr>
          <w:b/>
          <w:bCs/>
        </w:rPr>
        <w:t>of the Asia and Pacific Regions</w:t>
      </w:r>
    </w:p>
    <w:p w14:paraId="7DB7A939" w14:textId="55131A36" w:rsidR="00D275FF" w:rsidRPr="00126CEB" w:rsidRDefault="00D275FF" w:rsidP="00B06EDC">
      <w:pPr>
        <w:rPr>
          <w:b/>
          <w:bCs/>
        </w:rPr>
      </w:pPr>
    </w:p>
    <w:p w14:paraId="7A657046" w14:textId="5D661C5E" w:rsidR="003B32F8" w:rsidRPr="005B4FB5" w:rsidRDefault="00F3640C" w:rsidP="003B32F8">
      <w:pPr>
        <w:pStyle w:val="ListParagraph"/>
        <w:numPr>
          <w:ilvl w:val="0"/>
          <w:numId w:val="5"/>
        </w:numPr>
        <w:rPr>
          <w:b/>
          <w:bCs/>
        </w:rPr>
      </w:pPr>
      <w:r w:rsidRPr="005B4FB5">
        <w:rPr>
          <w:b/>
          <w:bCs/>
        </w:rPr>
        <w:t>Pur</w:t>
      </w:r>
      <w:r w:rsidR="00A20C56" w:rsidRPr="005B4FB5">
        <w:rPr>
          <w:b/>
          <w:bCs/>
        </w:rPr>
        <w:t>p</w:t>
      </w:r>
      <w:r w:rsidRPr="005B4FB5">
        <w:rPr>
          <w:b/>
          <w:bCs/>
        </w:rPr>
        <w:t>os</w:t>
      </w:r>
      <w:r w:rsidR="00C83328" w:rsidRPr="005B4FB5">
        <w:rPr>
          <w:b/>
          <w:bCs/>
        </w:rPr>
        <w:t>e</w:t>
      </w:r>
    </w:p>
    <w:p w14:paraId="72107A69" w14:textId="12B262D2" w:rsidR="009F4D72" w:rsidRDefault="00C83328" w:rsidP="00AE3E2F">
      <w:r>
        <w:t xml:space="preserve">The </w:t>
      </w:r>
      <w:r w:rsidR="00BF3D8A">
        <w:t xml:space="preserve">Conference of </w:t>
      </w:r>
      <w:r w:rsidR="002D61EE">
        <w:t>D</w:t>
      </w:r>
      <w:r w:rsidR="00135C42">
        <w:t xml:space="preserve">irectors General </w:t>
      </w:r>
      <w:r w:rsidR="001109D1">
        <w:t>of Civil Aviation</w:t>
      </w:r>
      <w:r w:rsidR="00B31B7D">
        <w:t xml:space="preserve"> (DCGA)</w:t>
      </w:r>
      <w:r w:rsidR="001109D1">
        <w:t xml:space="preserve"> of the Asia and Pacific Regions</w:t>
      </w:r>
      <w:r w:rsidR="002D61EE">
        <w:t xml:space="preserve"> provides a forum for senior-level, strategic deliberations on civil aviation topics in the Asia and Pacific regions related to the strategic objectives of the International Civil Aviation Organization</w:t>
      </w:r>
      <w:r w:rsidR="00B31B7D">
        <w:t xml:space="preserve"> (ICAO)</w:t>
      </w:r>
      <w:r w:rsidR="002D61EE">
        <w:t>, and technical and regional cooperation.</w:t>
      </w:r>
    </w:p>
    <w:p w14:paraId="48027111" w14:textId="4DC008BE" w:rsidR="0096253F" w:rsidRPr="005B4FB5" w:rsidRDefault="00712136" w:rsidP="0096253F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Composition</w:t>
      </w:r>
    </w:p>
    <w:p w14:paraId="1C761AAF" w14:textId="06D2FC86" w:rsidR="007A08DA" w:rsidRDefault="00DF7631" w:rsidP="00493345">
      <w:r>
        <w:t>Participants of the</w:t>
      </w:r>
      <w:r w:rsidR="00F207A3">
        <w:t xml:space="preserve"> DGCA Conference </w:t>
      </w:r>
      <w:r w:rsidR="000529CE">
        <w:t xml:space="preserve">will </w:t>
      </w:r>
      <w:r w:rsidR="00C11049">
        <w:t>include:</w:t>
      </w:r>
    </w:p>
    <w:p w14:paraId="5D895504" w14:textId="2247E527" w:rsidR="00F23F64" w:rsidRDefault="000218AF" w:rsidP="001F7CC7">
      <w:pPr>
        <w:pStyle w:val="ListParagraph"/>
        <w:numPr>
          <w:ilvl w:val="0"/>
          <w:numId w:val="8"/>
        </w:numPr>
      </w:pPr>
      <w:r>
        <w:t>Member</w:t>
      </w:r>
      <w:r w:rsidR="00C11049">
        <w:t xml:space="preserve">s comprised of </w:t>
      </w:r>
      <w:r w:rsidR="00A0264D">
        <w:t>States</w:t>
      </w:r>
      <w:r w:rsidR="006107D0">
        <w:t xml:space="preserve"> </w:t>
      </w:r>
      <w:r w:rsidR="006F7994">
        <w:t xml:space="preserve">and Territories </w:t>
      </w:r>
      <w:r w:rsidR="00097CC0">
        <w:t xml:space="preserve">recognized by ICAO </w:t>
      </w:r>
      <w:r w:rsidR="00864194">
        <w:t xml:space="preserve">who are </w:t>
      </w:r>
      <w:r w:rsidR="00843ACD">
        <w:t xml:space="preserve">partially or fully located </w:t>
      </w:r>
      <w:r w:rsidR="003A7694">
        <w:t xml:space="preserve">within the area of </w:t>
      </w:r>
      <w:r w:rsidR="00B2100C">
        <w:t xml:space="preserve">accreditation </w:t>
      </w:r>
      <w:r w:rsidR="003D5412">
        <w:t xml:space="preserve">of the ICAO </w:t>
      </w:r>
      <w:r w:rsidR="008708A3">
        <w:t xml:space="preserve">Asia </w:t>
      </w:r>
      <w:r w:rsidR="00F20D0C">
        <w:t xml:space="preserve">and </w:t>
      </w:r>
      <w:r w:rsidR="008708A3">
        <w:t xml:space="preserve">Pacific </w:t>
      </w:r>
      <w:r w:rsidR="00B03137">
        <w:t>Regional Offic</w:t>
      </w:r>
      <w:r w:rsidR="00F23F64">
        <w:t>e</w:t>
      </w:r>
      <w:r w:rsidR="00843ACD">
        <w:t xml:space="preserve">, </w:t>
      </w:r>
      <w:r w:rsidR="00297D87">
        <w:t xml:space="preserve">and </w:t>
      </w:r>
      <w:r w:rsidR="00715C44">
        <w:t xml:space="preserve">States </w:t>
      </w:r>
      <w:r w:rsidR="000F28A9">
        <w:t xml:space="preserve">of service providers in this air navigation region and part </w:t>
      </w:r>
      <w:r w:rsidR="005B5B64">
        <w:t>of this region’s Air Navigation Plan</w:t>
      </w:r>
    </w:p>
    <w:p w14:paraId="02941262" w14:textId="77777777" w:rsidR="00551747" w:rsidRDefault="00CF394C" w:rsidP="001F7CC7">
      <w:pPr>
        <w:pStyle w:val="ListParagraph"/>
        <w:numPr>
          <w:ilvl w:val="0"/>
          <w:numId w:val="8"/>
        </w:numPr>
      </w:pPr>
      <w:r>
        <w:t xml:space="preserve">Invited </w:t>
      </w:r>
      <w:r w:rsidR="00C11049">
        <w:t>non-member</w:t>
      </w:r>
      <w:r w:rsidR="00EA0A23">
        <w:t xml:space="preserve"> States</w:t>
      </w:r>
    </w:p>
    <w:p w14:paraId="3F0FB244" w14:textId="706E42FF" w:rsidR="00F207A3" w:rsidRDefault="00551747" w:rsidP="001F7CC7">
      <w:pPr>
        <w:pStyle w:val="ListParagraph"/>
        <w:numPr>
          <w:ilvl w:val="0"/>
          <w:numId w:val="8"/>
        </w:numPr>
      </w:pPr>
      <w:r>
        <w:t xml:space="preserve">Invited </w:t>
      </w:r>
      <w:r w:rsidR="00B52265">
        <w:t>International Organizations</w:t>
      </w:r>
      <w:r w:rsidR="008E6878">
        <w:t xml:space="preserve">, </w:t>
      </w:r>
      <w:r w:rsidR="00B91B8F">
        <w:t xml:space="preserve">including those </w:t>
      </w:r>
      <w:r w:rsidR="008E6878">
        <w:t xml:space="preserve">which the ICAO Asia and Pacific Regional Office maintains </w:t>
      </w:r>
      <w:r>
        <w:t>liaison</w:t>
      </w:r>
    </w:p>
    <w:p w14:paraId="27AF65D1" w14:textId="4D16D369" w:rsidR="005139CF" w:rsidRPr="005139CF" w:rsidRDefault="00BF5506" w:rsidP="005139CF">
      <w:pPr>
        <w:pStyle w:val="ListParagraph"/>
        <w:numPr>
          <w:ilvl w:val="0"/>
          <w:numId w:val="8"/>
        </w:numPr>
      </w:pPr>
      <w:r>
        <w:t xml:space="preserve">Invited </w:t>
      </w:r>
      <w:r w:rsidR="004D4363">
        <w:t xml:space="preserve">Industry </w:t>
      </w:r>
      <w:r w:rsidR="00606D4A">
        <w:t>Stakeholders</w:t>
      </w:r>
    </w:p>
    <w:p w14:paraId="08449736" w14:textId="77777777" w:rsidR="005139CF" w:rsidRDefault="005139CF" w:rsidP="005139CF">
      <w:pPr>
        <w:pStyle w:val="ListParagraph"/>
        <w:ind w:left="360"/>
        <w:rPr>
          <w:b/>
          <w:bCs/>
        </w:rPr>
      </w:pPr>
    </w:p>
    <w:p w14:paraId="135AB394" w14:textId="68FDEABB" w:rsidR="005139CF" w:rsidRPr="005139CF" w:rsidRDefault="005139CF" w:rsidP="005139CF">
      <w:pPr>
        <w:pStyle w:val="ListParagraph"/>
        <w:numPr>
          <w:ilvl w:val="0"/>
          <w:numId w:val="5"/>
        </w:numPr>
        <w:rPr>
          <w:b/>
          <w:bCs/>
        </w:rPr>
      </w:pPr>
      <w:r w:rsidRPr="005139CF">
        <w:rPr>
          <w:b/>
          <w:bCs/>
        </w:rPr>
        <w:t>Decision</w:t>
      </w:r>
      <w:r w:rsidR="00FC1D44">
        <w:rPr>
          <w:b/>
          <w:bCs/>
        </w:rPr>
        <w:t>s</w:t>
      </w:r>
      <w:r w:rsidRPr="005139CF">
        <w:rPr>
          <w:b/>
          <w:bCs/>
        </w:rPr>
        <w:t xml:space="preserve"> of the DGCA Conference</w:t>
      </w:r>
    </w:p>
    <w:p w14:paraId="7610185D" w14:textId="0B7ED594" w:rsidR="00B91A08" w:rsidRDefault="005139CF" w:rsidP="005139CF">
      <w:r>
        <w:t>The Conference will make decisions based on the consensus of its members.</w:t>
      </w:r>
    </w:p>
    <w:p w14:paraId="652D8641" w14:textId="21B7F46F" w:rsidR="00AA4039" w:rsidRPr="00712136" w:rsidRDefault="00741B4A" w:rsidP="008A1274">
      <w:pPr>
        <w:pStyle w:val="ListParagraph"/>
        <w:numPr>
          <w:ilvl w:val="0"/>
          <w:numId w:val="5"/>
        </w:numPr>
        <w:rPr>
          <w:b/>
          <w:bCs/>
        </w:rPr>
      </w:pPr>
      <w:r w:rsidRPr="00712136">
        <w:rPr>
          <w:b/>
          <w:bCs/>
        </w:rPr>
        <w:t>Administration of the DGCA Conference</w:t>
      </w:r>
    </w:p>
    <w:p w14:paraId="5F3158F9" w14:textId="1F6839AD" w:rsidR="00934B36" w:rsidRDefault="00934B36" w:rsidP="008A1274">
      <w:r>
        <w:t>Host and Secretariat Responsibilities</w:t>
      </w:r>
    </w:p>
    <w:p w14:paraId="46514098" w14:textId="5A944243" w:rsidR="00934B36" w:rsidRDefault="000554B4" w:rsidP="00471163">
      <w:pPr>
        <w:pStyle w:val="ListParagraph"/>
        <w:numPr>
          <w:ilvl w:val="0"/>
          <w:numId w:val="14"/>
        </w:numPr>
      </w:pPr>
      <w:r>
        <w:t xml:space="preserve">The Conference shall </w:t>
      </w:r>
      <w:r w:rsidR="00D44A1E">
        <w:t xml:space="preserve">be hosted by one of its members </w:t>
      </w:r>
      <w:r w:rsidR="00E70CAE">
        <w:t>with support from a Secre</w:t>
      </w:r>
      <w:r w:rsidR="00471163">
        <w:t>tariat.</w:t>
      </w:r>
    </w:p>
    <w:p w14:paraId="2BCE2052" w14:textId="6E00DDB9" w:rsidR="008A4410" w:rsidRDefault="008A4410" w:rsidP="00471163">
      <w:pPr>
        <w:pStyle w:val="ListParagraph"/>
        <w:numPr>
          <w:ilvl w:val="0"/>
          <w:numId w:val="14"/>
        </w:numPr>
      </w:pPr>
      <w:r>
        <w:t xml:space="preserve">The </w:t>
      </w:r>
      <w:r w:rsidR="00356938">
        <w:t xml:space="preserve">host will provide a venue </w:t>
      </w:r>
      <w:r w:rsidR="008E56F8">
        <w:t xml:space="preserve">to accommodate </w:t>
      </w:r>
      <w:r w:rsidR="00AE3E2F">
        <w:t>the meeting of the DGCA Conference participants</w:t>
      </w:r>
      <w:r w:rsidR="004F329E">
        <w:t xml:space="preserve"> and provide a theme </w:t>
      </w:r>
      <w:r w:rsidR="00241EAF">
        <w:t>for the Conference proceedings.</w:t>
      </w:r>
    </w:p>
    <w:p w14:paraId="03A5875C" w14:textId="0621213B" w:rsidR="00B408F0" w:rsidRDefault="00B408F0" w:rsidP="00471163">
      <w:pPr>
        <w:pStyle w:val="ListParagraph"/>
        <w:numPr>
          <w:ilvl w:val="0"/>
          <w:numId w:val="14"/>
        </w:numPr>
      </w:pPr>
      <w:r>
        <w:t>The Secretariat will provide</w:t>
      </w:r>
      <w:r w:rsidR="009877B7">
        <w:t xml:space="preserve"> </w:t>
      </w:r>
      <w:r>
        <w:t>administrative support to the</w:t>
      </w:r>
      <w:r w:rsidR="00871472">
        <w:t xml:space="preserve"> </w:t>
      </w:r>
      <w:r>
        <w:t>host to facilitate the successful meeting of the DGCA Conference.</w:t>
      </w:r>
    </w:p>
    <w:p w14:paraId="50E72017" w14:textId="749EACBE" w:rsidR="00B8636A" w:rsidRDefault="00B408F0" w:rsidP="000554B4">
      <w:pPr>
        <w:pStyle w:val="ListParagraph"/>
        <w:numPr>
          <w:ilvl w:val="0"/>
          <w:numId w:val="14"/>
        </w:numPr>
      </w:pPr>
      <w:r>
        <w:t>The Secretariat role may be performed by the ICAO Asia and Pacific Office.</w:t>
      </w:r>
    </w:p>
    <w:p w14:paraId="5B228B41" w14:textId="7D827189" w:rsidR="0036502A" w:rsidRDefault="006512C9" w:rsidP="008A1274">
      <w:r>
        <w:lastRenderedPageBreak/>
        <w:t xml:space="preserve">Meeting </w:t>
      </w:r>
      <w:r w:rsidR="0036502A">
        <w:t>Format</w:t>
      </w:r>
    </w:p>
    <w:p w14:paraId="5AFC6362" w14:textId="1374FFC3" w:rsidR="00170E0E" w:rsidRDefault="00987725" w:rsidP="00C63E00">
      <w:pPr>
        <w:pStyle w:val="ListParagraph"/>
        <w:numPr>
          <w:ilvl w:val="0"/>
          <w:numId w:val="15"/>
        </w:numPr>
      </w:pPr>
      <w:r>
        <w:t>The</w:t>
      </w:r>
      <w:r w:rsidR="006512C9">
        <w:t xml:space="preserve"> </w:t>
      </w:r>
      <w:r w:rsidR="00071D05">
        <w:t xml:space="preserve">specific </w:t>
      </w:r>
      <w:r>
        <w:t xml:space="preserve">format </w:t>
      </w:r>
      <w:r w:rsidR="006512C9">
        <w:t xml:space="preserve">of the Conference </w:t>
      </w:r>
      <w:r>
        <w:t>shall be decided upon by the host and Secretariat</w:t>
      </w:r>
      <w:r w:rsidR="00071D05">
        <w:t xml:space="preserve"> to allow for </w:t>
      </w:r>
      <w:r w:rsidR="00D762E4">
        <w:t xml:space="preserve">high-level, </w:t>
      </w:r>
      <w:r w:rsidR="00071D05">
        <w:t>s</w:t>
      </w:r>
      <w:r w:rsidR="00170E0E">
        <w:t xml:space="preserve">trategic deliberations </w:t>
      </w:r>
      <w:r w:rsidR="009E7D50">
        <w:t xml:space="preserve">on </w:t>
      </w:r>
      <w:r w:rsidR="00856F1D">
        <w:t>civil aviation topics of interest to</w:t>
      </w:r>
      <w:r w:rsidR="00071D05">
        <w:t xml:space="preserve"> the </w:t>
      </w:r>
      <w:r w:rsidR="00C63E00">
        <w:t>participants.</w:t>
      </w:r>
    </w:p>
    <w:p w14:paraId="6A296D9F" w14:textId="378B566D" w:rsidR="00680B96" w:rsidRPr="000A7CB9" w:rsidRDefault="00680B96" w:rsidP="00C63E00">
      <w:pPr>
        <w:pStyle w:val="ListParagraph"/>
        <w:numPr>
          <w:ilvl w:val="0"/>
          <w:numId w:val="15"/>
        </w:numPr>
      </w:pPr>
      <w:r w:rsidRPr="000A7CB9">
        <w:t xml:space="preserve">The </w:t>
      </w:r>
      <w:r w:rsidR="00B56533">
        <w:t>topics of the Conference</w:t>
      </w:r>
      <w:r w:rsidR="002C5C0B" w:rsidRPr="000A7CB9">
        <w:t xml:space="preserve"> may include Aviation </w:t>
      </w:r>
      <w:r w:rsidR="001031C0" w:rsidRPr="000A7CB9">
        <w:t xml:space="preserve">Safety, </w:t>
      </w:r>
      <w:r w:rsidR="00C61468" w:rsidRPr="000A7CB9">
        <w:t xml:space="preserve">Air </w:t>
      </w:r>
      <w:r w:rsidR="009F5CE2" w:rsidRPr="000A7CB9">
        <w:t>Navigation</w:t>
      </w:r>
      <w:r w:rsidR="00C61468" w:rsidRPr="000A7CB9">
        <w:t xml:space="preserve">, </w:t>
      </w:r>
      <w:r w:rsidR="009F5CE2" w:rsidRPr="000A7CB9">
        <w:t xml:space="preserve">Aviation </w:t>
      </w:r>
      <w:r w:rsidR="001031C0" w:rsidRPr="000A7CB9">
        <w:t xml:space="preserve">Security and Facilitation, </w:t>
      </w:r>
      <w:r w:rsidR="009F5CE2" w:rsidRPr="000A7CB9">
        <w:t xml:space="preserve">Economic Development of Air Transport, </w:t>
      </w:r>
      <w:r w:rsidR="00C61468" w:rsidRPr="000A7CB9">
        <w:t xml:space="preserve">Aviation and Environment, </w:t>
      </w:r>
      <w:r w:rsidR="003D1352" w:rsidRPr="000A7CB9">
        <w:t>Capacity Development and Implementation</w:t>
      </w:r>
      <w:r w:rsidR="000A7CB9" w:rsidRPr="000A7CB9">
        <w:t xml:space="preserve">, </w:t>
      </w:r>
      <w:r w:rsidR="004F329E">
        <w:t xml:space="preserve">and </w:t>
      </w:r>
      <w:r w:rsidR="000A7CB9" w:rsidRPr="000A7CB9">
        <w:t xml:space="preserve">updates from </w:t>
      </w:r>
      <w:r w:rsidR="008112F4">
        <w:t xml:space="preserve">relevant </w:t>
      </w:r>
      <w:r w:rsidR="00312F56">
        <w:t>committees/working groups/en</w:t>
      </w:r>
      <w:r w:rsidR="004F329E">
        <w:t>tities of interest to the Conference participants.</w:t>
      </w:r>
    </w:p>
    <w:p w14:paraId="2C81830D" w14:textId="2C3CC43C" w:rsidR="00170E0E" w:rsidRDefault="000E35D4" w:rsidP="008A1274">
      <w:pPr>
        <w:pStyle w:val="ListParagraph"/>
        <w:numPr>
          <w:ilvl w:val="0"/>
          <w:numId w:val="15"/>
        </w:numPr>
      </w:pPr>
      <w:r>
        <w:t>Documentation for t</w:t>
      </w:r>
      <w:r w:rsidR="00856F1D">
        <w:t>he DGCA Conference m</w:t>
      </w:r>
      <w:r w:rsidR="00177AC2">
        <w:t xml:space="preserve">ay </w:t>
      </w:r>
      <w:r>
        <w:t>take the form of</w:t>
      </w:r>
      <w:r w:rsidR="00856F1D">
        <w:t xml:space="preserve"> </w:t>
      </w:r>
      <w:r w:rsidR="00346339">
        <w:t xml:space="preserve">Discussion Papers and Information Papers </w:t>
      </w:r>
      <w:r w:rsidR="009F1453">
        <w:t xml:space="preserve">submitted by meeting participants and the </w:t>
      </w:r>
      <w:r w:rsidR="00B659A9">
        <w:t>Secretariat.</w:t>
      </w:r>
    </w:p>
    <w:p w14:paraId="2803511B" w14:textId="19EF9763" w:rsidR="008A1274" w:rsidRDefault="00E0548A" w:rsidP="008A1274">
      <w:r>
        <w:t>Papers</w:t>
      </w:r>
      <w:r w:rsidR="00F90E13">
        <w:t xml:space="preserve"> </w:t>
      </w:r>
    </w:p>
    <w:p w14:paraId="29E95C2F" w14:textId="4748AB98" w:rsidR="00B32AE6" w:rsidRDefault="00973E84" w:rsidP="00FA3D2E">
      <w:pPr>
        <w:pStyle w:val="ListParagraph"/>
        <w:numPr>
          <w:ilvl w:val="0"/>
          <w:numId w:val="16"/>
        </w:numPr>
      </w:pPr>
      <w:r>
        <w:t xml:space="preserve">Discussion Papers </w:t>
      </w:r>
      <w:r w:rsidR="0053102D">
        <w:t>will serve as the</w:t>
      </w:r>
      <w:r w:rsidR="009C4420">
        <w:t xml:space="preserve"> primary </w:t>
      </w:r>
      <w:r w:rsidR="002C187D">
        <w:t xml:space="preserve">basis for discussion </w:t>
      </w:r>
      <w:r w:rsidR="00050F1D">
        <w:t>and strategic deliberations during the</w:t>
      </w:r>
      <w:r w:rsidR="004B10BE">
        <w:t xml:space="preserve"> Conference</w:t>
      </w:r>
      <w:r w:rsidR="002353D4">
        <w:t xml:space="preserve">, and meeting participants shall have an opportunity </w:t>
      </w:r>
      <w:r w:rsidR="000907ED">
        <w:t xml:space="preserve">to provide input </w:t>
      </w:r>
      <w:r w:rsidR="00CA0C14">
        <w:t xml:space="preserve">that allows </w:t>
      </w:r>
      <w:r w:rsidR="00FE1D32">
        <w:t xml:space="preserve">the Conference to reach </w:t>
      </w:r>
      <w:r w:rsidR="008870C1">
        <w:t>consensus on a given matter.</w:t>
      </w:r>
    </w:p>
    <w:p w14:paraId="7BA378DE" w14:textId="5DB0E65E" w:rsidR="003D7676" w:rsidRDefault="00943B6C" w:rsidP="00641CFA">
      <w:pPr>
        <w:pStyle w:val="ListParagraph"/>
        <w:numPr>
          <w:ilvl w:val="0"/>
          <w:numId w:val="16"/>
        </w:numPr>
      </w:pPr>
      <w:r>
        <w:t xml:space="preserve">Each Discussion Paper shall have </w:t>
      </w:r>
      <w:r w:rsidR="00582977">
        <w:t xml:space="preserve">specific proposals of action </w:t>
      </w:r>
      <w:r w:rsidR="003C1440">
        <w:t xml:space="preserve">for the </w:t>
      </w:r>
      <w:r w:rsidR="0000167F">
        <w:t xml:space="preserve">DGCA </w:t>
      </w:r>
      <w:r w:rsidR="003C1440">
        <w:t>Conference</w:t>
      </w:r>
      <w:r w:rsidR="0000167F">
        <w:t>.</w:t>
      </w:r>
    </w:p>
    <w:p w14:paraId="59D94AAC" w14:textId="114246A6" w:rsidR="00766389" w:rsidRDefault="00766389" w:rsidP="00766389">
      <w:pPr>
        <w:pStyle w:val="ListParagraph"/>
        <w:numPr>
          <w:ilvl w:val="0"/>
          <w:numId w:val="16"/>
        </w:numPr>
      </w:pPr>
      <w:r>
        <w:t>Discussion Papers accepted for presentation at the Conference should focus on policy level matters, regional strategies, common deficiencies, challenges, global and regional trends, cooperation and priorities.</w:t>
      </w:r>
    </w:p>
    <w:p w14:paraId="05C71F97" w14:textId="129EC516" w:rsidR="00A83EB6" w:rsidRDefault="00A83EB6" w:rsidP="009E68C9">
      <w:pPr>
        <w:pStyle w:val="ListParagraph"/>
        <w:numPr>
          <w:ilvl w:val="0"/>
          <w:numId w:val="16"/>
        </w:numPr>
      </w:pPr>
      <w:r>
        <w:t>Information Papers</w:t>
      </w:r>
      <w:r w:rsidR="00B60314">
        <w:t xml:space="preserve"> are intended to </w:t>
      </w:r>
      <w:r w:rsidR="005657F3">
        <w:t xml:space="preserve">provide </w:t>
      </w:r>
      <w:r w:rsidR="00EC7C9F">
        <w:t xml:space="preserve">meeting participants with information </w:t>
      </w:r>
      <w:r w:rsidR="00C616E0">
        <w:t>of interest to DGCA Conference.</w:t>
      </w:r>
    </w:p>
    <w:p w14:paraId="1C59B265" w14:textId="4E7454DA" w:rsidR="00E11F66" w:rsidRDefault="00E83D1C" w:rsidP="009E68C9">
      <w:pPr>
        <w:pStyle w:val="ListParagraph"/>
        <w:numPr>
          <w:ilvl w:val="0"/>
          <w:numId w:val="16"/>
        </w:numPr>
      </w:pPr>
      <w:r>
        <w:t xml:space="preserve">Discussion Papers and Information Papers </w:t>
      </w:r>
      <w:r w:rsidR="004B10BE">
        <w:t>shall be submitted</w:t>
      </w:r>
      <w:r w:rsidR="00995FBC">
        <w:t xml:space="preserve"> in advance of the Conference </w:t>
      </w:r>
      <w:r w:rsidR="004B10BE">
        <w:t xml:space="preserve">in </w:t>
      </w:r>
      <w:r w:rsidR="00CA1F22">
        <w:t xml:space="preserve">accordance with </w:t>
      </w:r>
      <w:r w:rsidR="00FA3D2E">
        <w:t xml:space="preserve">all guidelines and </w:t>
      </w:r>
      <w:r w:rsidR="00CA1F22">
        <w:t>timelines established by the Conference host and Secretariat</w:t>
      </w:r>
      <w:r w:rsidR="00E11F66">
        <w:t>.</w:t>
      </w:r>
    </w:p>
    <w:p w14:paraId="24629D61" w14:textId="79CB9A54" w:rsidR="007E4262" w:rsidRDefault="00E11F66" w:rsidP="009E68C9">
      <w:pPr>
        <w:pStyle w:val="ListParagraph"/>
        <w:numPr>
          <w:ilvl w:val="0"/>
          <w:numId w:val="16"/>
        </w:numPr>
      </w:pPr>
      <w:r>
        <w:t xml:space="preserve">The Conference host and Secretariat shall </w:t>
      </w:r>
      <w:r w:rsidR="00D26554">
        <w:t>make</w:t>
      </w:r>
      <w:r w:rsidR="00F42209">
        <w:t xml:space="preserve"> all</w:t>
      </w:r>
      <w:r w:rsidR="00D26554">
        <w:t xml:space="preserve"> </w:t>
      </w:r>
      <w:r w:rsidR="00DE346E">
        <w:t>Discussion Papers</w:t>
      </w:r>
      <w:r w:rsidR="00D26554">
        <w:t xml:space="preserve"> available</w:t>
      </w:r>
      <w:r w:rsidR="00DE346E">
        <w:t xml:space="preserve"> to the meeting participants </w:t>
      </w:r>
      <w:r w:rsidR="000D2DA3">
        <w:t xml:space="preserve">in </w:t>
      </w:r>
      <w:r w:rsidR="00F42209">
        <w:t>advance of the Conference</w:t>
      </w:r>
      <w:r w:rsidR="0069002E">
        <w:t xml:space="preserve"> </w:t>
      </w:r>
      <w:r w:rsidR="0030627A">
        <w:t xml:space="preserve">to allow </w:t>
      </w:r>
      <w:r w:rsidR="004E0C85">
        <w:t>for the review of</w:t>
      </w:r>
      <w:r w:rsidR="00927D34">
        <w:t xml:space="preserve"> papers </w:t>
      </w:r>
      <w:r w:rsidR="00C1578A">
        <w:t xml:space="preserve">and to </w:t>
      </w:r>
      <w:r w:rsidR="00FD4AD9">
        <w:t>facilitate strategic discussions during the meeting.</w:t>
      </w:r>
    </w:p>
    <w:p w14:paraId="2F77DB03" w14:textId="754648C5" w:rsidR="00493345" w:rsidRDefault="0033501D" w:rsidP="008A1274">
      <w:r>
        <w:t>Meeting Outcomes</w:t>
      </w:r>
    </w:p>
    <w:p w14:paraId="7A1A50DC" w14:textId="08E9C494" w:rsidR="007137CA" w:rsidRDefault="002271F7" w:rsidP="005C013D">
      <w:pPr>
        <w:pStyle w:val="ListParagraph"/>
        <w:numPr>
          <w:ilvl w:val="0"/>
          <w:numId w:val="10"/>
        </w:numPr>
      </w:pPr>
      <w:r>
        <w:t xml:space="preserve">The </w:t>
      </w:r>
      <w:r w:rsidR="007137CA">
        <w:t xml:space="preserve">meeting </w:t>
      </w:r>
      <w:r>
        <w:t>Secre</w:t>
      </w:r>
      <w:r w:rsidR="005C7443">
        <w:t xml:space="preserve">tariat will prepare </w:t>
      </w:r>
      <w:r w:rsidR="00171A3D">
        <w:t xml:space="preserve">a list of action items resulting from the discussions of the </w:t>
      </w:r>
      <w:r w:rsidR="007137CA">
        <w:t>Conference.</w:t>
      </w:r>
    </w:p>
    <w:p w14:paraId="716ED511" w14:textId="34FBD07E" w:rsidR="00C71FA0" w:rsidRDefault="009F5EE6" w:rsidP="00B659A9">
      <w:pPr>
        <w:pStyle w:val="ListParagraph"/>
        <w:numPr>
          <w:ilvl w:val="0"/>
          <w:numId w:val="10"/>
        </w:numPr>
      </w:pPr>
      <w:r>
        <w:t xml:space="preserve">Action items will be assigned to appropriate meeting participants or others, as practicable. </w:t>
      </w:r>
      <w:r w:rsidR="00681D3F">
        <w:t xml:space="preserve">These assignments may include </w:t>
      </w:r>
      <w:r w:rsidR="009B21BB">
        <w:t xml:space="preserve">taskings to </w:t>
      </w:r>
      <w:r w:rsidR="00F42FBD">
        <w:t xml:space="preserve">ICAO </w:t>
      </w:r>
      <w:r w:rsidR="009B21BB">
        <w:t xml:space="preserve">Asia </w:t>
      </w:r>
      <w:r w:rsidR="00F42FBD">
        <w:t xml:space="preserve">and </w:t>
      </w:r>
      <w:r w:rsidR="009B21BB">
        <w:t>Pacific regional bodies includ</w:t>
      </w:r>
      <w:r w:rsidR="00D9357D">
        <w:t xml:space="preserve">ing the </w:t>
      </w:r>
      <w:r w:rsidR="00B3334F">
        <w:t>Asi</w:t>
      </w:r>
      <w:r w:rsidR="00344288">
        <w:t>a</w:t>
      </w:r>
      <w:r w:rsidR="00301398">
        <w:t>/</w:t>
      </w:r>
      <w:r w:rsidR="00344288">
        <w:t xml:space="preserve">Pacific </w:t>
      </w:r>
      <w:r w:rsidR="00CA53DC">
        <w:t xml:space="preserve">Air Navigation Planning </w:t>
      </w:r>
      <w:r w:rsidR="005F5DCF">
        <w:t xml:space="preserve">and </w:t>
      </w:r>
      <w:r w:rsidR="005F5DCF">
        <w:lastRenderedPageBreak/>
        <w:t xml:space="preserve">Implementation </w:t>
      </w:r>
      <w:r w:rsidR="00BD2DC8">
        <w:t>Regional Group (APANPIRG)</w:t>
      </w:r>
      <w:r w:rsidR="009C4420">
        <w:t>,</w:t>
      </w:r>
      <w:r w:rsidR="00F265D3">
        <w:t xml:space="preserve"> </w:t>
      </w:r>
      <w:r w:rsidR="00BD2DC8">
        <w:t xml:space="preserve">the </w:t>
      </w:r>
      <w:r w:rsidR="00804266">
        <w:t xml:space="preserve">Regional Aviation Safety </w:t>
      </w:r>
      <w:r w:rsidR="005C013D">
        <w:t>Group – Asia Pacific</w:t>
      </w:r>
      <w:r w:rsidR="00F265D3">
        <w:t xml:space="preserve"> (RASG-APAC)</w:t>
      </w:r>
      <w:r w:rsidR="009C4420">
        <w:t>, and related groups.</w:t>
      </w:r>
    </w:p>
    <w:p w14:paraId="42079F02" w14:textId="77777777" w:rsidR="00B659A9" w:rsidRDefault="00B659A9" w:rsidP="00B659A9">
      <w:pPr>
        <w:pStyle w:val="ListParagraph"/>
      </w:pPr>
    </w:p>
    <w:p w14:paraId="6CD291BA" w14:textId="1B9D1D77" w:rsidR="00AA4039" w:rsidRPr="00B33EB8" w:rsidRDefault="00CB7CA0" w:rsidP="00817C87">
      <w:pPr>
        <w:pStyle w:val="ListParagraph"/>
        <w:numPr>
          <w:ilvl w:val="0"/>
          <w:numId w:val="5"/>
        </w:numPr>
        <w:rPr>
          <w:b/>
          <w:bCs/>
        </w:rPr>
      </w:pPr>
      <w:r w:rsidRPr="00B33EB8">
        <w:rPr>
          <w:b/>
          <w:bCs/>
        </w:rPr>
        <w:t>Taskings/Establishment of Contributory Bodies</w:t>
      </w:r>
    </w:p>
    <w:p w14:paraId="0FEBC191" w14:textId="5EE10490" w:rsidR="00493345" w:rsidRDefault="005B4C40" w:rsidP="00F62451">
      <w:r>
        <w:t xml:space="preserve">The DGCA Conference may </w:t>
      </w:r>
      <w:r w:rsidR="00760DBB">
        <w:t>establish working groups</w:t>
      </w:r>
      <w:r w:rsidR="00201360">
        <w:t xml:space="preserve">, </w:t>
      </w:r>
      <w:r w:rsidR="00355E83">
        <w:t xml:space="preserve">task forces, or other similar </w:t>
      </w:r>
      <w:r w:rsidR="00F35281">
        <w:t>contributory bodies</w:t>
      </w:r>
      <w:r w:rsidR="0098303B">
        <w:t xml:space="preserve"> to </w:t>
      </w:r>
      <w:r w:rsidR="002506E3">
        <w:t xml:space="preserve">work on specific </w:t>
      </w:r>
      <w:r w:rsidR="00251D44">
        <w:t xml:space="preserve">issues </w:t>
      </w:r>
      <w:r w:rsidR="006951CE">
        <w:t>as tasked by t</w:t>
      </w:r>
      <w:r w:rsidR="00FA2F26">
        <w:t>he Conference.</w:t>
      </w:r>
      <w:r w:rsidR="00ED4104">
        <w:t xml:space="preserve"> The </w:t>
      </w:r>
      <w:r w:rsidR="00D06C22">
        <w:t xml:space="preserve">composition, duration, and other details of these bodies will be agreed upon by </w:t>
      </w:r>
      <w:r w:rsidR="00775361">
        <w:t>t</w:t>
      </w:r>
      <w:r w:rsidR="003F640D">
        <w:t>he DGCA Con</w:t>
      </w:r>
      <w:r w:rsidR="00775361">
        <w:t>ference</w:t>
      </w:r>
      <w:r w:rsidR="003F640D">
        <w:t xml:space="preserve"> member participants.</w:t>
      </w:r>
    </w:p>
    <w:p w14:paraId="4B9112DC" w14:textId="0179ECDE" w:rsidR="008C438C" w:rsidRPr="00B33EB8" w:rsidRDefault="008C438C" w:rsidP="00817C87">
      <w:pPr>
        <w:pStyle w:val="ListParagraph"/>
        <w:numPr>
          <w:ilvl w:val="0"/>
          <w:numId w:val="5"/>
        </w:numPr>
        <w:rPr>
          <w:b/>
          <w:bCs/>
        </w:rPr>
      </w:pPr>
      <w:r w:rsidRPr="00B33EB8">
        <w:rPr>
          <w:b/>
          <w:bCs/>
        </w:rPr>
        <w:t>Meeting Schedule and Frequency</w:t>
      </w:r>
    </w:p>
    <w:p w14:paraId="4BCBAA7A" w14:textId="5EF2065E" w:rsidR="00077B57" w:rsidRDefault="00CB2F1C" w:rsidP="00FB6576">
      <w:r>
        <w:t>Participants</w:t>
      </w:r>
      <w:r w:rsidR="00D2104F">
        <w:t xml:space="preserve"> of t</w:t>
      </w:r>
      <w:r w:rsidR="007A65C5">
        <w:t xml:space="preserve">he </w:t>
      </w:r>
      <w:r w:rsidR="00347968">
        <w:t xml:space="preserve">DGCA Conference shall </w:t>
      </w:r>
      <w:r w:rsidR="00423530">
        <w:t xml:space="preserve">seek to hold </w:t>
      </w:r>
      <w:r w:rsidR="008515F6">
        <w:t xml:space="preserve">the </w:t>
      </w:r>
      <w:r w:rsidR="00D2104F">
        <w:t>meeting</w:t>
      </w:r>
      <w:r w:rsidR="00423530">
        <w:t xml:space="preserve"> on an annual basis</w:t>
      </w:r>
      <w:r w:rsidR="009D5CBC">
        <w:t xml:space="preserve">. </w:t>
      </w:r>
    </w:p>
    <w:p w14:paraId="518F39D6" w14:textId="7F2DE29F" w:rsidR="0099155C" w:rsidRDefault="008515F6" w:rsidP="00FB6576">
      <w:r>
        <w:t>Conference</w:t>
      </w:r>
      <w:r w:rsidR="009D5CBC">
        <w:t xml:space="preserve"> dates will be decided upon by </w:t>
      </w:r>
      <w:r w:rsidR="00874433">
        <w:t>the host State, in coordination with</w:t>
      </w:r>
      <w:r w:rsidR="00FD6161">
        <w:t xml:space="preserve"> relevant</w:t>
      </w:r>
      <w:r w:rsidR="00874433">
        <w:t xml:space="preserve"> </w:t>
      </w:r>
      <w:r w:rsidR="007325F6">
        <w:t xml:space="preserve">stakeholders including </w:t>
      </w:r>
      <w:r w:rsidR="00874433">
        <w:t xml:space="preserve">the ICAO Asia and Pacific </w:t>
      </w:r>
      <w:r w:rsidR="007325F6">
        <w:t xml:space="preserve">Office, </w:t>
      </w:r>
      <w:r w:rsidR="00077B57">
        <w:t xml:space="preserve">the meeting </w:t>
      </w:r>
      <w:r w:rsidR="007569F3">
        <w:t>Secretariat</w:t>
      </w:r>
      <w:r w:rsidR="00077B57">
        <w:t xml:space="preserve"> (if not ICAO)</w:t>
      </w:r>
      <w:r w:rsidR="007569F3">
        <w:t>, and other</w:t>
      </w:r>
      <w:r w:rsidR="00FD6161">
        <w:t xml:space="preserve">s as </w:t>
      </w:r>
      <w:r w:rsidR="00356B51">
        <w:t>necessary.</w:t>
      </w:r>
    </w:p>
    <w:sectPr w:rsidR="0099155C" w:rsidSect="00D8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EA2"/>
    <w:multiLevelType w:val="hybridMultilevel"/>
    <w:tmpl w:val="E8802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A3C0E"/>
    <w:multiLevelType w:val="hybridMultilevel"/>
    <w:tmpl w:val="4370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A3A"/>
    <w:multiLevelType w:val="hybridMultilevel"/>
    <w:tmpl w:val="CDFC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865"/>
    <w:multiLevelType w:val="hybridMultilevel"/>
    <w:tmpl w:val="E574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765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F33DF5"/>
    <w:multiLevelType w:val="hybridMultilevel"/>
    <w:tmpl w:val="59883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343BD"/>
    <w:multiLevelType w:val="hybridMultilevel"/>
    <w:tmpl w:val="B32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706C"/>
    <w:multiLevelType w:val="hybridMultilevel"/>
    <w:tmpl w:val="82A4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6A68"/>
    <w:multiLevelType w:val="hybridMultilevel"/>
    <w:tmpl w:val="6506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948D9"/>
    <w:multiLevelType w:val="hybridMultilevel"/>
    <w:tmpl w:val="DA429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5726F"/>
    <w:multiLevelType w:val="hybridMultilevel"/>
    <w:tmpl w:val="33A8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473C8"/>
    <w:multiLevelType w:val="hybridMultilevel"/>
    <w:tmpl w:val="594C3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B63EAF"/>
    <w:multiLevelType w:val="hybridMultilevel"/>
    <w:tmpl w:val="FC607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A11F8"/>
    <w:multiLevelType w:val="hybridMultilevel"/>
    <w:tmpl w:val="2468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F603E"/>
    <w:multiLevelType w:val="hybridMultilevel"/>
    <w:tmpl w:val="E582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71B4"/>
    <w:multiLevelType w:val="hybridMultilevel"/>
    <w:tmpl w:val="2B7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03365">
    <w:abstractNumId w:val="9"/>
  </w:num>
  <w:num w:numId="2" w16cid:durableId="989867256">
    <w:abstractNumId w:val="14"/>
  </w:num>
  <w:num w:numId="3" w16cid:durableId="663511434">
    <w:abstractNumId w:val="5"/>
  </w:num>
  <w:num w:numId="4" w16cid:durableId="1067458192">
    <w:abstractNumId w:val="2"/>
  </w:num>
  <w:num w:numId="5" w16cid:durableId="993142948">
    <w:abstractNumId w:val="12"/>
  </w:num>
  <w:num w:numId="6" w16cid:durableId="1824809044">
    <w:abstractNumId w:val="6"/>
  </w:num>
  <w:num w:numId="7" w16cid:durableId="1518040212">
    <w:abstractNumId w:val="4"/>
  </w:num>
  <w:num w:numId="8" w16cid:durableId="774519224">
    <w:abstractNumId w:val="0"/>
  </w:num>
  <w:num w:numId="9" w16cid:durableId="826673801">
    <w:abstractNumId w:val="8"/>
  </w:num>
  <w:num w:numId="10" w16cid:durableId="360402842">
    <w:abstractNumId w:val="15"/>
  </w:num>
  <w:num w:numId="11" w16cid:durableId="783888315">
    <w:abstractNumId w:val="11"/>
  </w:num>
  <w:num w:numId="12" w16cid:durableId="1982420869">
    <w:abstractNumId w:val="10"/>
  </w:num>
  <w:num w:numId="13" w16cid:durableId="1245529101">
    <w:abstractNumId w:val="13"/>
  </w:num>
  <w:num w:numId="14" w16cid:durableId="591472453">
    <w:abstractNumId w:val="7"/>
  </w:num>
  <w:num w:numId="15" w16cid:durableId="1936211448">
    <w:abstractNumId w:val="1"/>
  </w:num>
  <w:num w:numId="16" w16cid:durableId="28647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DD"/>
    <w:rsid w:val="0000167F"/>
    <w:rsid w:val="00004550"/>
    <w:rsid w:val="000218AF"/>
    <w:rsid w:val="000247F6"/>
    <w:rsid w:val="00027305"/>
    <w:rsid w:val="00035FD6"/>
    <w:rsid w:val="00050F1D"/>
    <w:rsid w:val="00051601"/>
    <w:rsid w:val="000529CE"/>
    <w:rsid w:val="000554B4"/>
    <w:rsid w:val="00060547"/>
    <w:rsid w:val="00071D05"/>
    <w:rsid w:val="00073136"/>
    <w:rsid w:val="00074B2D"/>
    <w:rsid w:val="00077B57"/>
    <w:rsid w:val="0008613F"/>
    <w:rsid w:val="000907ED"/>
    <w:rsid w:val="00097CC0"/>
    <w:rsid w:val="00097E7B"/>
    <w:rsid w:val="000A7AAF"/>
    <w:rsid w:val="000A7CB9"/>
    <w:rsid w:val="000B5A78"/>
    <w:rsid w:val="000D2DA3"/>
    <w:rsid w:val="000E35D4"/>
    <w:rsid w:val="000E795E"/>
    <w:rsid w:val="000F28A9"/>
    <w:rsid w:val="000F6D56"/>
    <w:rsid w:val="001031C0"/>
    <w:rsid w:val="001109D1"/>
    <w:rsid w:val="00117BDD"/>
    <w:rsid w:val="00126CEB"/>
    <w:rsid w:val="00135C42"/>
    <w:rsid w:val="00136AC5"/>
    <w:rsid w:val="00145F83"/>
    <w:rsid w:val="0015619C"/>
    <w:rsid w:val="00170AEC"/>
    <w:rsid w:val="00170E0E"/>
    <w:rsid w:val="00171A3D"/>
    <w:rsid w:val="00175615"/>
    <w:rsid w:val="00177AC2"/>
    <w:rsid w:val="00183BF2"/>
    <w:rsid w:val="001A57BC"/>
    <w:rsid w:val="001B098D"/>
    <w:rsid w:val="001F7CC7"/>
    <w:rsid w:val="00201360"/>
    <w:rsid w:val="002114F4"/>
    <w:rsid w:val="00222CA5"/>
    <w:rsid w:val="00223A3A"/>
    <w:rsid w:val="002271F7"/>
    <w:rsid w:val="0023076E"/>
    <w:rsid w:val="002353D4"/>
    <w:rsid w:val="00241EAF"/>
    <w:rsid w:val="00242DC8"/>
    <w:rsid w:val="002506E3"/>
    <w:rsid w:val="00251D44"/>
    <w:rsid w:val="0026328A"/>
    <w:rsid w:val="00285764"/>
    <w:rsid w:val="002910F5"/>
    <w:rsid w:val="00297D87"/>
    <w:rsid w:val="002B7217"/>
    <w:rsid w:val="002C0158"/>
    <w:rsid w:val="002C187D"/>
    <w:rsid w:val="002C1A75"/>
    <w:rsid w:val="002C574D"/>
    <w:rsid w:val="002C5C0B"/>
    <w:rsid w:val="002C7906"/>
    <w:rsid w:val="002D61EE"/>
    <w:rsid w:val="002E5861"/>
    <w:rsid w:val="002F059E"/>
    <w:rsid w:val="002F4F30"/>
    <w:rsid w:val="00301398"/>
    <w:rsid w:val="0030627A"/>
    <w:rsid w:val="00312F56"/>
    <w:rsid w:val="00334462"/>
    <w:rsid w:val="003348EF"/>
    <w:rsid w:val="0033501D"/>
    <w:rsid w:val="0033711A"/>
    <w:rsid w:val="00340899"/>
    <w:rsid w:val="00344288"/>
    <w:rsid w:val="00346339"/>
    <w:rsid w:val="00347968"/>
    <w:rsid w:val="00355292"/>
    <w:rsid w:val="00355E83"/>
    <w:rsid w:val="00356938"/>
    <w:rsid w:val="00356B51"/>
    <w:rsid w:val="0036502A"/>
    <w:rsid w:val="00370E80"/>
    <w:rsid w:val="00376561"/>
    <w:rsid w:val="00386170"/>
    <w:rsid w:val="00395F00"/>
    <w:rsid w:val="003A7694"/>
    <w:rsid w:val="003B13E0"/>
    <w:rsid w:val="003B32F8"/>
    <w:rsid w:val="003C1440"/>
    <w:rsid w:val="003C665C"/>
    <w:rsid w:val="003D1352"/>
    <w:rsid w:val="003D4BF0"/>
    <w:rsid w:val="003D5412"/>
    <w:rsid w:val="003D7676"/>
    <w:rsid w:val="003F640D"/>
    <w:rsid w:val="00415E90"/>
    <w:rsid w:val="00423530"/>
    <w:rsid w:val="004303A8"/>
    <w:rsid w:val="0044496C"/>
    <w:rsid w:val="00445C05"/>
    <w:rsid w:val="00466BE0"/>
    <w:rsid w:val="00471163"/>
    <w:rsid w:val="004919F0"/>
    <w:rsid w:val="00493345"/>
    <w:rsid w:val="004A1EB7"/>
    <w:rsid w:val="004A5E3E"/>
    <w:rsid w:val="004B10BE"/>
    <w:rsid w:val="004C5B44"/>
    <w:rsid w:val="004D4363"/>
    <w:rsid w:val="004E0C85"/>
    <w:rsid w:val="004F329E"/>
    <w:rsid w:val="004F46A9"/>
    <w:rsid w:val="005050E6"/>
    <w:rsid w:val="005139CF"/>
    <w:rsid w:val="00524B5F"/>
    <w:rsid w:val="005257F9"/>
    <w:rsid w:val="0053102D"/>
    <w:rsid w:val="00551747"/>
    <w:rsid w:val="00557FF9"/>
    <w:rsid w:val="005634B3"/>
    <w:rsid w:val="005657F3"/>
    <w:rsid w:val="005725D1"/>
    <w:rsid w:val="00582977"/>
    <w:rsid w:val="00582B21"/>
    <w:rsid w:val="005831B3"/>
    <w:rsid w:val="00584DD8"/>
    <w:rsid w:val="005A4817"/>
    <w:rsid w:val="005A4F69"/>
    <w:rsid w:val="005B15F8"/>
    <w:rsid w:val="005B4C40"/>
    <w:rsid w:val="005B4FB5"/>
    <w:rsid w:val="005B5B64"/>
    <w:rsid w:val="005C013D"/>
    <w:rsid w:val="005C7443"/>
    <w:rsid w:val="005D13C3"/>
    <w:rsid w:val="005E10C6"/>
    <w:rsid w:val="005F2CAB"/>
    <w:rsid w:val="005F341E"/>
    <w:rsid w:val="005F5DCF"/>
    <w:rsid w:val="00606D4A"/>
    <w:rsid w:val="006107D0"/>
    <w:rsid w:val="00613DCD"/>
    <w:rsid w:val="006176B9"/>
    <w:rsid w:val="006213E9"/>
    <w:rsid w:val="006348EA"/>
    <w:rsid w:val="00641CFA"/>
    <w:rsid w:val="00644AC4"/>
    <w:rsid w:val="006512C9"/>
    <w:rsid w:val="00664AB2"/>
    <w:rsid w:val="00665113"/>
    <w:rsid w:val="00680B96"/>
    <w:rsid w:val="00681D3F"/>
    <w:rsid w:val="00686235"/>
    <w:rsid w:val="0069002E"/>
    <w:rsid w:val="006951CE"/>
    <w:rsid w:val="006C40C8"/>
    <w:rsid w:val="006E4B9A"/>
    <w:rsid w:val="006E5767"/>
    <w:rsid w:val="006F6874"/>
    <w:rsid w:val="006F7994"/>
    <w:rsid w:val="00712136"/>
    <w:rsid w:val="007137CA"/>
    <w:rsid w:val="00715C44"/>
    <w:rsid w:val="007325F6"/>
    <w:rsid w:val="00741B4A"/>
    <w:rsid w:val="0074527A"/>
    <w:rsid w:val="007569F3"/>
    <w:rsid w:val="00760DBB"/>
    <w:rsid w:val="00760E2D"/>
    <w:rsid w:val="00764E2E"/>
    <w:rsid w:val="00766389"/>
    <w:rsid w:val="0077103E"/>
    <w:rsid w:val="00775361"/>
    <w:rsid w:val="00784993"/>
    <w:rsid w:val="00786E83"/>
    <w:rsid w:val="00792F4B"/>
    <w:rsid w:val="00795DD2"/>
    <w:rsid w:val="007A08DA"/>
    <w:rsid w:val="007A65C5"/>
    <w:rsid w:val="007B03F5"/>
    <w:rsid w:val="007B0906"/>
    <w:rsid w:val="007E4262"/>
    <w:rsid w:val="00804266"/>
    <w:rsid w:val="00807A4F"/>
    <w:rsid w:val="00810B52"/>
    <w:rsid w:val="008112F4"/>
    <w:rsid w:val="0081248F"/>
    <w:rsid w:val="00817C87"/>
    <w:rsid w:val="00822D7B"/>
    <w:rsid w:val="008244F2"/>
    <w:rsid w:val="00843ACD"/>
    <w:rsid w:val="008515F6"/>
    <w:rsid w:val="00856F1D"/>
    <w:rsid w:val="00857658"/>
    <w:rsid w:val="00864194"/>
    <w:rsid w:val="008705F0"/>
    <w:rsid w:val="008708A3"/>
    <w:rsid w:val="00871472"/>
    <w:rsid w:val="00874433"/>
    <w:rsid w:val="008870C1"/>
    <w:rsid w:val="00894BD9"/>
    <w:rsid w:val="008A1274"/>
    <w:rsid w:val="008A2BD2"/>
    <w:rsid w:val="008A4410"/>
    <w:rsid w:val="008A6DF6"/>
    <w:rsid w:val="008C438C"/>
    <w:rsid w:val="008C5F66"/>
    <w:rsid w:val="008C78A5"/>
    <w:rsid w:val="008D079D"/>
    <w:rsid w:val="008E0F4C"/>
    <w:rsid w:val="008E56F8"/>
    <w:rsid w:val="008E5994"/>
    <w:rsid w:val="008E6878"/>
    <w:rsid w:val="008F391D"/>
    <w:rsid w:val="009078F2"/>
    <w:rsid w:val="00907977"/>
    <w:rsid w:val="00921CF7"/>
    <w:rsid w:val="00927D34"/>
    <w:rsid w:val="009315D1"/>
    <w:rsid w:val="00934B36"/>
    <w:rsid w:val="00943B6C"/>
    <w:rsid w:val="0096253F"/>
    <w:rsid w:val="00965E62"/>
    <w:rsid w:val="009675E5"/>
    <w:rsid w:val="00973E84"/>
    <w:rsid w:val="0098303B"/>
    <w:rsid w:val="00987725"/>
    <w:rsid w:val="009877B7"/>
    <w:rsid w:val="0099155C"/>
    <w:rsid w:val="00995FBC"/>
    <w:rsid w:val="009A13EE"/>
    <w:rsid w:val="009A742A"/>
    <w:rsid w:val="009B21BB"/>
    <w:rsid w:val="009C4420"/>
    <w:rsid w:val="009D30C5"/>
    <w:rsid w:val="009D5CBC"/>
    <w:rsid w:val="009E5E18"/>
    <w:rsid w:val="009E68C9"/>
    <w:rsid w:val="009E7D50"/>
    <w:rsid w:val="009F048C"/>
    <w:rsid w:val="009F1453"/>
    <w:rsid w:val="009F20A4"/>
    <w:rsid w:val="009F4D72"/>
    <w:rsid w:val="009F5811"/>
    <w:rsid w:val="009F5CE2"/>
    <w:rsid w:val="009F5EE6"/>
    <w:rsid w:val="00A0264D"/>
    <w:rsid w:val="00A14A42"/>
    <w:rsid w:val="00A20C56"/>
    <w:rsid w:val="00A20E2D"/>
    <w:rsid w:val="00A22D42"/>
    <w:rsid w:val="00A4284D"/>
    <w:rsid w:val="00A8152B"/>
    <w:rsid w:val="00A81C01"/>
    <w:rsid w:val="00A81DC2"/>
    <w:rsid w:val="00A83EB6"/>
    <w:rsid w:val="00A841F0"/>
    <w:rsid w:val="00A8797D"/>
    <w:rsid w:val="00A97480"/>
    <w:rsid w:val="00AA4039"/>
    <w:rsid w:val="00AC45B1"/>
    <w:rsid w:val="00AD17F2"/>
    <w:rsid w:val="00AD5229"/>
    <w:rsid w:val="00AE0F2C"/>
    <w:rsid w:val="00AE3865"/>
    <w:rsid w:val="00AE3E2F"/>
    <w:rsid w:val="00AE4FE1"/>
    <w:rsid w:val="00B03137"/>
    <w:rsid w:val="00B06EDC"/>
    <w:rsid w:val="00B13906"/>
    <w:rsid w:val="00B2100C"/>
    <w:rsid w:val="00B215AE"/>
    <w:rsid w:val="00B279A6"/>
    <w:rsid w:val="00B31B7D"/>
    <w:rsid w:val="00B31E41"/>
    <w:rsid w:val="00B32AE6"/>
    <w:rsid w:val="00B3334F"/>
    <w:rsid w:val="00B33EB8"/>
    <w:rsid w:val="00B373FF"/>
    <w:rsid w:val="00B408F0"/>
    <w:rsid w:val="00B50FD3"/>
    <w:rsid w:val="00B52265"/>
    <w:rsid w:val="00B53A48"/>
    <w:rsid w:val="00B547CF"/>
    <w:rsid w:val="00B56533"/>
    <w:rsid w:val="00B60314"/>
    <w:rsid w:val="00B659A9"/>
    <w:rsid w:val="00B7627A"/>
    <w:rsid w:val="00B8636A"/>
    <w:rsid w:val="00B91A08"/>
    <w:rsid w:val="00B91B8F"/>
    <w:rsid w:val="00B91FD6"/>
    <w:rsid w:val="00B95812"/>
    <w:rsid w:val="00BA1700"/>
    <w:rsid w:val="00BB28AC"/>
    <w:rsid w:val="00BB7C99"/>
    <w:rsid w:val="00BD2DC8"/>
    <w:rsid w:val="00BE0CCC"/>
    <w:rsid w:val="00BE0FA2"/>
    <w:rsid w:val="00BE7AD6"/>
    <w:rsid w:val="00BF3D8A"/>
    <w:rsid w:val="00BF5506"/>
    <w:rsid w:val="00C045B1"/>
    <w:rsid w:val="00C11049"/>
    <w:rsid w:val="00C1578A"/>
    <w:rsid w:val="00C33BC7"/>
    <w:rsid w:val="00C41CD4"/>
    <w:rsid w:val="00C42782"/>
    <w:rsid w:val="00C42BB8"/>
    <w:rsid w:val="00C52E6E"/>
    <w:rsid w:val="00C61468"/>
    <w:rsid w:val="00C616E0"/>
    <w:rsid w:val="00C63E00"/>
    <w:rsid w:val="00C71D3E"/>
    <w:rsid w:val="00C71FA0"/>
    <w:rsid w:val="00C83328"/>
    <w:rsid w:val="00C87E1A"/>
    <w:rsid w:val="00C930D7"/>
    <w:rsid w:val="00CA0C14"/>
    <w:rsid w:val="00CA1F22"/>
    <w:rsid w:val="00CA4E38"/>
    <w:rsid w:val="00CA53DC"/>
    <w:rsid w:val="00CB2F1C"/>
    <w:rsid w:val="00CB4797"/>
    <w:rsid w:val="00CB6D34"/>
    <w:rsid w:val="00CB7CA0"/>
    <w:rsid w:val="00CC381D"/>
    <w:rsid w:val="00CC4538"/>
    <w:rsid w:val="00CD569A"/>
    <w:rsid w:val="00CD75E2"/>
    <w:rsid w:val="00CE4070"/>
    <w:rsid w:val="00CF394C"/>
    <w:rsid w:val="00CF7F6F"/>
    <w:rsid w:val="00D06C22"/>
    <w:rsid w:val="00D15C03"/>
    <w:rsid w:val="00D16766"/>
    <w:rsid w:val="00D2104F"/>
    <w:rsid w:val="00D251D9"/>
    <w:rsid w:val="00D26554"/>
    <w:rsid w:val="00D275FF"/>
    <w:rsid w:val="00D44A1E"/>
    <w:rsid w:val="00D46A42"/>
    <w:rsid w:val="00D72CFA"/>
    <w:rsid w:val="00D762E4"/>
    <w:rsid w:val="00D76D4C"/>
    <w:rsid w:val="00D808EE"/>
    <w:rsid w:val="00D8630A"/>
    <w:rsid w:val="00D87725"/>
    <w:rsid w:val="00D9357D"/>
    <w:rsid w:val="00D94E33"/>
    <w:rsid w:val="00D96154"/>
    <w:rsid w:val="00DB02A8"/>
    <w:rsid w:val="00DC1D61"/>
    <w:rsid w:val="00DD44B3"/>
    <w:rsid w:val="00DE1954"/>
    <w:rsid w:val="00DE346E"/>
    <w:rsid w:val="00DF7631"/>
    <w:rsid w:val="00E0388D"/>
    <w:rsid w:val="00E0548A"/>
    <w:rsid w:val="00E108D0"/>
    <w:rsid w:val="00E1176B"/>
    <w:rsid w:val="00E11F66"/>
    <w:rsid w:val="00E17315"/>
    <w:rsid w:val="00E30891"/>
    <w:rsid w:val="00E34D05"/>
    <w:rsid w:val="00E43BA3"/>
    <w:rsid w:val="00E66755"/>
    <w:rsid w:val="00E70CAE"/>
    <w:rsid w:val="00E73490"/>
    <w:rsid w:val="00E83D1C"/>
    <w:rsid w:val="00EA0A23"/>
    <w:rsid w:val="00EC7C9F"/>
    <w:rsid w:val="00ED4104"/>
    <w:rsid w:val="00EF65C2"/>
    <w:rsid w:val="00F16222"/>
    <w:rsid w:val="00F207A3"/>
    <w:rsid w:val="00F20D0C"/>
    <w:rsid w:val="00F23F64"/>
    <w:rsid w:val="00F265D3"/>
    <w:rsid w:val="00F35281"/>
    <w:rsid w:val="00F3640C"/>
    <w:rsid w:val="00F42209"/>
    <w:rsid w:val="00F42FBD"/>
    <w:rsid w:val="00F45039"/>
    <w:rsid w:val="00F62451"/>
    <w:rsid w:val="00F67D90"/>
    <w:rsid w:val="00F81BFB"/>
    <w:rsid w:val="00F90E13"/>
    <w:rsid w:val="00F9553E"/>
    <w:rsid w:val="00FA2F26"/>
    <w:rsid w:val="00FA3D2E"/>
    <w:rsid w:val="00FA5B90"/>
    <w:rsid w:val="00FB2943"/>
    <w:rsid w:val="00FB6576"/>
    <w:rsid w:val="00FC1D44"/>
    <w:rsid w:val="00FC4FDD"/>
    <w:rsid w:val="00FC5838"/>
    <w:rsid w:val="00FD3B1E"/>
    <w:rsid w:val="00FD4690"/>
    <w:rsid w:val="00FD4AD9"/>
    <w:rsid w:val="00FD6161"/>
    <w:rsid w:val="00FE1D32"/>
    <w:rsid w:val="00FE292C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7C60"/>
  <w15:chartTrackingRefBased/>
  <w15:docId w15:val="{2C44B176-0ED3-4A16-B5F5-02B526E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F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17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BA7423F06B40AD6516F17A057796" ma:contentTypeVersion="5" ma:contentTypeDescription="Create a new document." ma:contentTypeScope="" ma:versionID="eaeeeaecda39856c342b8733917e1ff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3-Meeting Documents</Category>
    <Type_x0020_Name xmlns="2b0c29a6-a2e0-472b-bfb4-397922b0132f">2025 RCMTF17</Type_x0020_Name>
    <Presenter xmlns="2b0c29a6-a2e0-472b-bfb4-397922b0132f">Secretariat</Presenter>
    <Update_x0020_Date xmlns="2b0c29a6-a2e0-472b-bfb4-397922b0132f">25 May 2025</Update_x0020_Date>
    <Number xmlns="2b0c29a6-a2e0-472b-bfb4-397922b0132f">Agenda 5</Number>
  </documentManagement>
</p:properties>
</file>

<file path=customXml/itemProps1.xml><?xml version="1.0" encoding="utf-8"?>
<ds:datastoreItem xmlns:ds="http://schemas.openxmlformats.org/officeDocument/2006/customXml" ds:itemID="{1E0E0039-2F4C-445D-8B3A-A9CFD0DC5A9D}"/>
</file>

<file path=customXml/itemProps2.xml><?xml version="1.0" encoding="utf-8"?>
<ds:datastoreItem xmlns:ds="http://schemas.openxmlformats.org/officeDocument/2006/customXml" ds:itemID="{C9E5F849-593F-4194-8781-C8609EE359B6}"/>
</file>

<file path=customXml/itemProps3.xml><?xml version="1.0" encoding="utf-8"?>
<ds:datastoreItem xmlns:ds="http://schemas.openxmlformats.org/officeDocument/2006/customXml" ds:itemID="{5307C605-5265-45E2-BC3C-461C4E709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Terms of Reference</dc:title>
  <dc:subject/>
  <dc:creator>Devoti, Paul (FAA)</dc:creator>
  <cp:keywords/>
  <dc:description/>
  <cp:lastModifiedBy>Devoti, Paul (FAA)</cp:lastModifiedBy>
  <cp:revision>26</cp:revision>
  <dcterms:created xsi:type="dcterms:W3CDTF">2025-05-25T10:34:00Z</dcterms:created>
  <dcterms:modified xsi:type="dcterms:W3CDTF">2025-05-25T11:22:00Z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0x010100A65FBA7423F06B40AD6516F17A057796</vt:lpwstr>
  </property>
</Properties>
</file>