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213B7" w14:textId="112DF343" w:rsidR="002908A1" w:rsidRDefault="002908A1">
      <w:pPr>
        <w:spacing w:before="71"/>
        <w:ind w:left="177"/>
        <w:rPr>
          <w:sz w:val="18"/>
        </w:rPr>
      </w:pPr>
      <w:bookmarkStart w:id="0" w:name="AP068-22(CNS)_-_Survey_Questionnaire_The"/>
      <w:bookmarkStart w:id="1" w:name="AP068-22_(CNS)_-_Attachment_Survey_Quest"/>
      <w:bookmarkEnd w:id="0"/>
      <w:bookmarkEnd w:id="1"/>
    </w:p>
    <w:p w14:paraId="464B3D21" w14:textId="77777777" w:rsidR="002908A1" w:rsidRDefault="00A62FCC">
      <w:pPr>
        <w:pStyle w:val="BodyText"/>
        <w:spacing w:before="4"/>
        <w:rPr>
          <w:sz w:val="44"/>
        </w:rPr>
      </w:pPr>
      <w:r>
        <w:br w:type="column"/>
      </w:r>
    </w:p>
    <w:p w14:paraId="4F74F953" w14:textId="77777777" w:rsidR="002908A1" w:rsidRDefault="00A62FCC">
      <w:pPr>
        <w:ind w:left="177"/>
        <w:rPr>
          <w:b/>
          <w:sz w:val="28"/>
        </w:rPr>
      </w:pPr>
      <w:r>
        <w:rPr>
          <w:b/>
          <w:sz w:val="28"/>
        </w:rPr>
        <w:t>Survey Questionnaire</w:t>
      </w:r>
    </w:p>
    <w:p w14:paraId="558DB2ED" w14:textId="77777777" w:rsidR="002908A1" w:rsidRDefault="002908A1">
      <w:pPr>
        <w:rPr>
          <w:sz w:val="28"/>
        </w:rPr>
        <w:sectPr w:rsidR="002908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60" w:right="920" w:bottom="280" w:left="900" w:header="720" w:footer="720" w:gutter="0"/>
          <w:cols w:num="2" w:space="720" w:equalWidth="0">
            <w:col w:w="2841" w:space="916"/>
            <w:col w:w="6333"/>
          </w:cols>
        </w:sectPr>
      </w:pPr>
    </w:p>
    <w:p w14:paraId="38161CC4" w14:textId="578B10E0" w:rsidR="002908A1" w:rsidRDefault="00A62FCC">
      <w:pPr>
        <w:spacing w:before="170"/>
        <w:ind w:left="235" w:right="220"/>
        <w:jc w:val="center"/>
        <w:rPr>
          <w:b/>
          <w:sz w:val="24"/>
        </w:rPr>
      </w:pPr>
      <w:r>
        <w:rPr>
          <w:rFonts w:asciiTheme="minorEastAsia" w:eastAsiaTheme="minorEastAsia" w:hAnsiTheme="minorEastAsia" w:hint="eastAsia"/>
          <w:b/>
          <w:bCs/>
          <w:lang w:eastAsia="zh-CN"/>
        </w:rPr>
        <w:t>T</w:t>
      </w:r>
      <w:r w:rsidRPr="00A62FCC">
        <w:rPr>
          <w:b/>
          <w:bCs/>
        </w:rPr>
        <w:t xml:space="preserve">he </w:t>
      </w:r>
      <w:r>
        <w:rPr>
          <w:b/>
          <w:bCs/>
        </w:rPr>
        <w:t>N</w:t>
      </w:r>
      <w:r w:rsidRPr="00A62FCC">
        <w:rPr>
          <w:b/>
          <w:bCs/>
        </w:rPr>
        <w:t xml:space="preserve">ecessity to </w:t>
      </w:r>
      <w:r>
        <w:rPr>
          <w:b/>
          <w:bCs/>
        </w:rPr>
        <w:t>I</w:t>
      </w:r>
      <w:r w:rsidRPr="00A62FCC">
        <w:rPr>
          <w:b/>
          <w:bCs/>
        </w:rPr>
        <w:t>mplement 128.95</w:t>
      </w:r>
      <w:r>
        <w:rPr>
          <w:b/>
          <w:bCs/>
        </w:rPr>
        <w:t>0</w:t>
      </w:r>
      <w:r w:rsidRPr="00A62FCC">
        <w:rPr>
          <w:b/>
          <w:bCs/>
        </w:rPr>
        <w:t>MHz for</w:t>
      </w:r>
      <w:r>
        <w:rPr>
          <w:b/>
          <w:bCs/>
        </w:rPr>
        <w:t xml:space="preserve"> Traffic Information Broadcasts by Aircraft (TIBA) </w:t>
      </w:r>
      <w:r>
        <w:rPr>
          <w:b/>
          <w:sz w:val="24"/>
        </w:rPr>
        <w:t xml:space="preserve"> </w:t>
      </w:r>
    </w:p>
    <w:p w14:paraId="435A6FE8" w14:textId="77777777" w:rsidR="002908A1" w:rsidRDefault="002908A1">
      <w:pPr>
        <w:pStyle w:val="BodyText"/>
        <w:spacing w:before="5"/>
        <w:rPr>
          <w:b/>
          <w:sz w:val="31"/>
        </w:rPr>
      </w:pPr>
    </w:p>
    <w:p w14:paraId="7F83F5EA" w14:textId="77777777" w:rsidR="002908A1" w:rsidRDefault="00A62FCC">
      <w:pPr>
        <w:ind w:left="235" w:right="216"/>
        <w:jc w:val="center"/>
        <w:rPr>
          <w:i/>
          <w:sz w:val="21"/>
        </w:rPr>
      </w:pPr>
      <w:r>
        <w:rPr>
          <w:i/>
          <w:sz w:val="21"/>
        </w:rPr>
        <w:t>Please proceed to answer following questions until you reach to “End of Questionnaire”</w:t>
      </w:r>
    </w:p>
    <w:p w14:paraId="047DFBA9" w14:textId="77777777" w:rsidR="002908A1" w:rsidRDefault="002908A1">
      <w:pPr>
        <w:pStyle w:val="BodyText"/>
        <w:spacing w:before="7"/>
        <w:rPr>
          <w:i/>
          <w:sz w:val="32"/>
        </w:rPr>
      </w:pPr>
    </w:p>
    <w:p w14:paraId="702C3A5D" w14:textId="2DB3EE8B" w:rsidR="002908A1" w:rsidRDefault="000D4F9E">
      <w:pPr>
        <w:pStyle w:val="ListParagraph"/>
        <w:numPr>
          <w:ilvl w:val="0"/>
          <w:numId w:val="1"/>
        </w:numPr>
        <w:tabs>
          <w:tab w:val="left" w:pos="462"/>
        </w:tabs>
        <w:spacing w:before="0"/>
        <w:jc w:val="left"/>
      </w:pPr>
      <w:r>
        <w:t>Have</w:t>
      </w:r>
      <w:r w:rsidR="00A62FCC">
        <w:t xml:space="preserve"> your State/Administration </w:t>
      </w:r>
      <w:r w:rsidR="00110D9B">
        <w:t>allotted</w:t>
      </w:r>
      <w:r w:rsidR="00A62FCC">
        <w:t xml:space="preserve"> 128.950MHz </w:t>
      </w:r>
      <w:r w:rsidR="00110D9B">
        <w:t>to</w:t>
      </w:r>
      <w:r>
        <w:t xml:space="preserve"> TIBA</w:t>
      </w:r>
      <w:r w:rsidR="00A62FCC">
        <w:t>?</w:t>
      </w:r>
    </w:p>
    <w:p w14:paraId="6BC7F5EC" w14:textId="54AB69EA" w:rsidR="002908A1" w:rsidRDefault="00A62FCC" w:rsidP="00DD056C">
      <w:pPr>
        <w:pStyle w:val="ListParagraph"/>
        <w:numPr>
          <w:ilvl w:val="1"/>
          <w:numId w:val="1"/>
        </w:numPr>
        <w:tabs>
          <w:tab w:val="left" w:pos="759"/>
          <w:tab w:val="left" w:pos="1295"/>
        </w:tabs>
        <w:spacing w:before="2"/>
        <w:ind w:hanging="220"/>
      </w:pPr>
      <w:r>
        <w:t>YES, already</w:t>
      </w:r>
      <w:r>
        <w:rPr>
          <w:spacing w:val="-5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since</w:t>
      </w:r>
      <w:r>
        <w:rPr>
          <w:u w:val="single"/>
        </w:rPr>
        <w:tab/>
      </w:r>
      <w:r>
        <w:t>(date)</w:t>
      </w:r>
    </w:p>
    <w:p w14:paraId="72F32580" w14:textId="54DE0A84" w:rsidR="000D4F9E" w:rsidRDefault="000D4F9E">
      <w:pPr>
        <w:tabs>
          <w:tab w:val="left" w:pos="759"/>
          <w:tab w:val="left" w:pos="9109"/>
        </w:tabs>
        <w:spacing w:before="51"/>
        <w:ind w:left="537"/>
      </w:pP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           </w:t>
      </w:r>
      <w:r w:rsidR="00110D9B">
        <w:rPr>
          <w:rFonts w:eastAsiaTheme="minorEastAsia"/>
          <w:lang w:eastAsia="zh-CN"/>
        </w:rPr>
        <w:t xml:space="preserve">Has it been actually </w:t>
      </w:r>
      <w:r w:rsidR="002F77C6">
        <w:rPr>
          <w:rFonts w:eastAsiaTheme="minorEastAsia" w:hint="eastAsia"/>
          <w:lang w:eastAsia="zh-CN"/>
        </w:rPr>
        <w:t>used</w:t>
      </w:r>
      <w:r w:rsidR="00110D9B">
        <w:rPr>
          <w:rFonts w:eastAsiaTheme="minorEastAsia"/>
          <w:lang w:eastAsia="zh-CN"/>
        </w:rPr>
        <w:t xml:space="preserve">? </w:t>
      </w:r>
      <w:r w:rsidR="00110D9B">
        <w:t>Please provide</w:t>
      </w:r>
      <w:r w:rsidR="00110D9B">
        <w:rPr>
          <w:spacing w:val="-10"/>
        </w:rPr>
        <w:t xml:space="preserve"> </w:t>
      </w:r>
      <w:r w:rsidR="003553F7">
        <w:t xml:space="preserve">specific </w:t>
      </w:r>
      <w:r w:rsidR="003E1DFB">
        <w:t>details</w:t>
      </w:r>
      <w:r w:rsidR="003553F7">
        <w:t>:</w:t>
      </w:r>
    </w:p>
    <w:p w14:paraId="3FF91866" w14:textId="1E9AA96D" w:rsidR="00110D9B" w:rsidRDefault="00110D9B">
      <w:pPr>
        <w:tabs>
          <w:tab w:val="left" w:pos="759"/>
          <w:tab w:val="left" w:pos="9109"/>
        </w:tabs>
        <w:spacing w:before="51"/>
        <w:ind w:left="537"/>
        <w:rPr>
          <w:u w:val="single"/>
        </w:rPr>
      </w:pP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           </w:t>
      </w:r>
      <w:r>
        <w:t xml:space="preserve"> </w:t>
      </w:r>
      <w:r>
        <w:rPr>
          <w:u w:val="single"/>
        </w:rPr>
        <w:tab/>
        <w:t xml:space="preserve">         </w:t>
      </w:r>
    </w:p>
    <w:p w14:paraId="58521F83" w14:textId="4B83E58A" w:rsidR="00110D9B" w:rsidRDefault="00110D9B" w:rsidP="00110D9B">
      <w:pPr>
        <w:tabs>
          <w:tab w:val="left" w:pos="759"/>
          <w:tab w:val="left" w:pos="9109"/>
        </w:tabs>
        <w:spacing w:before="51"/>
        <w:ind w:left="537"/>
        <w:rPr>
          <w:u w:val="single"/>
        </w:rPr>
      </w:pPr>
      <w:r>
        <w:rPr>
          <w:rFonts w:eastAsiaTheme="minorEastAsia"/>
          <w:lang w:eastAsia="zh-CN"/>
        </w:rPr>
        <w:t xml:space="preserve">            </w:t>
      </w:r>
      <w:r>
        <w:t xml:space="preserve"> </w:t>
      </w:r>
      <w:r>
        <w:rPr>
          <w:u w:val="single"/>
        </w:rPr>
        <w:tab/>
        <w:t xml:space="preserve">         </w:t>
      </w:r>
    </w:p>
    <w:p w14:paraId="126765A8" w14:textId="137C2E85" w:rsidR="00110D9B" w:rsidRPr="00110D9B" w:rsidRDefault="009B3D36" w:rsidP="003E1DFB">
      <w:pPr>
        <w:tabs>
          <w:tab w:val="left" w:pos="759"/>
          <w:tab w:val="left" w:pos="9109"/>
        </w:tabs>
        <w:spacing w:before="51"/>
        <w:ind w:left="1100" w:hangingChars="500" w:hanging="110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           </w:t>
      </w:r>
      <w:r w:rsidR="003E1DFB">
        <w:rPr>
          <w:rFonts w:eastAsiaTheme="minorEastAsia"/>
          <w:lang w:eastAsia="zh-CN"/>
        </w:rPr>
        <w:t xml:space="preserve">        </w:t>
      </w:r>
      <w:r>
        <w:rPr>
          <w:rFonts w:eastAsiaTheme="minorEastAsia"/>
          <w:lang w:eastAsia="zh-CN"/>
        </w:rPr>
        <w:t xml:space="preserve"> </w:t>
      </w:r>
      <w:r w:rsidR="00110D9B">
        <w:rPr>
          <w:rFonts w:eastAsiaTheme="minorEastAsia"/>
          <w:lang w:eastAsia="zh-CN"/>
        </w:rPr>
        <w:t xml:space="preserve"> </w:t>
      </w:r>
      <w:r w:rsidR="003E1DFB">
        <w:rPr>
          <w:rFonts w:eastAsiaTheme="minorEastAsia" w:hint="eastAsia"/>
          <w:lang w:eastAsia="zh-CN"/>
        </w:rPr>
        <w:t>W</w:t>
      </w:r>
      <w:r w:rsidR="003E1DFB">
        <w:rPr>
          <w:rFonts w:eastAsiaTheme="minorEastAsia"/>
          <w:lang w:eastAsia="zh-CN"/>
        </w:rPr>
        <w:t>ill</w:t>
      </w:r>
      <w:r w:rsidR="003553F7" w:rsidRPr="003553F7">
        <w:rPr>
          <w:rFonts w:eastAsiaTheme="minorEastAsia"/>
          <w:lang w:eastAsia="zh-CN"/>
        </w:rPr>
        <w:t xml:space="preserve"> the cancellation of </w:t>
      </w:r>
      <w:r w:rsidR="003E1DFB">
        <w:rPr>
          <w:rFonts w:eastAsiaTheme="minorEastAsia"/>
          <w:lang w:eastAsia="zh-CN"/>
        </w:rPr>
        <w:t xml:space="preserve">this </w:t>
      </w:r>
      <w:r w:rsidR="003553F7" w:rsidRPr="003553F7">
        <w:rPr>
          <w:rFonts w:eastAsiaTheme="minorEastAsia"/>
          <w:lang w:eastAsia="zh-CN"/>
        </w:rPr>
        <w:t xml:space="preserve">frequency </w:t>
      </w:r>
      <w:r w:rsidR="003D334E">
        <w:rPr>
          <w:rFonts w:eastAsiaTheme="minorEastAsia"/>
          <w:lang w:eastAsia="zh-CN"/>
        </w:rPr>
        <w:t xml:space="preserve">for TIBA </w:t>
      </w:r>
      <w:r w:rsidR="003553F7" w:rsidRPr="003553F7">
        <w:rPr>
          <w:rFonts w:eastAsiaTheme="minorEastAsia"/>
          <w:lang w:eastAsia="zh-CN"/>
        </w:rPr>
        <w:t xml:space="preserve">affect the actual operation </w:t>
      </w:r>
      <w:r w:rsidR="003E1DFB">
        <w:rPr>
          <w:rFonts w:eastAsiaTheme="minorEastAsia"/>
          <w:lang w:eastAsia="zh-CN"/>
        </w:rPr>
        <w:t xml:space="preserve">in </w:t>
      </w:r>
      <w:r w:rsidR="003553F7" w:rsidRPr="003553F7">
        <w:rPr>
          <w:rFonts w:eastAsiaTheme="minorEastAsia"/>
          <w:lang w:eastAsia="zh-CN"/>
        </w:rPr>
        <w:t xml:space="preserve">your </w:t>
      </w:r>
      <w:r w:rsidR="003E1DFB">
        <w:t>State/Administration? Please provide specific details:</w:t>
      </w:r>
    </w:p>
    <w:p w14:paraId="2E628DB2" w14:textId="10C2CD32" w:rsidR="00110D9B" w:rsidRDefault="009B3D36">
      <w:pPr>
        <w:tabs>
          <w:tab w:val="left" w:pos="759"/>
          <w:tab w:val="left" w:pos="9109"/>
        </w:tabs>
        <w:spacing w:before="51"/>
        <w:ind w:left="537"/>
        <w:rPr>
          <w:u w:val="single"/>
          <w:lang w:eastAsia="zh-CN"/>
        </w:rPr>
      </w:pP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            </w:t>
      </w:r>
      <w:r>
        <w:rPr>
          <w:u w:val="single"/>
          <w:lang w:eastAsia="zh-CN"/>
        </w:rPr>
        <w:tab/>
        <w:t xml:space="preserve">         </w:t>
      </w:r>
    </w:p>
    <w:p w14:paraId="1C46BB80" w14:textId="6FECB33A" w:rsidR="009B3D36" w:rsidRDefault="009B3D36" w:rsidP="009B3D36">
      <w:pPr>
        <w:tabs>
          <w:tab w:val="left" w:pos="9109"/>
        </w:tabs>
        <w:spacing w:before="51"/>
        <w:ind w:left="537"/>
        <w:rPr>
          <w:u w:val="single"/>
          <w:lang w:eastAsia="zh-CN"/>
        </w:rPr>
      </w:pPr>
      <w:r>
        <w:rPr>
          <w:rFonts w:eastAsiaTheme="minorEastAsia"/>
          <w:lang w:eastAsia="zh-CN"/>
        </w:rPr>
        <w:t xml:space="preserve"> </w:t>
      </w:r>
      <w:r>
        <w:rPr>
          <w:lang w:eastAsia="zh-CN"/>
        </w:rPr>
        <w:t xml:space="preserve">           </w:t>
      </w:r>
      <w:r>
        <w:rPr>
          <w:u w:val="single"/>
          <w:lang w:eastAsia="zh-CN"/>
        </w:rPr>
        <w:tab/>
        <w:t xml:space="preserve">         </w:t>
      </w:r>
    </w:p>
    <w:p w14:paraId="66A49940" w14:textId="56BECD1D" w:rsidR="009B3D36" w:rsidRDefault="009B3D36" w:rsidP="009B3D36">
      <w:pPr>
        <w:tabs>
          <w:tab w:val="left" w:pos="9109"/>
        </w:tabs>
        <w:spacing w:before="51"/>
        <w:ind w:left="537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           </w:t>
      </w:r>
      <w:r w:rsidR="003E1DFB">
        <w:rPr>
          <w:rFonts w:eastAsiaTheme="minorEastAsia" w:hint="eastAsia"/>
          <w:lang w:eastAsia="zh-CN"/>
        </w:rPr>
        <w:t>D</w:t>
      </w:r>
      <w:r w:rsidR="003E1DFB">
        <w:rPr>
          <w:rFonts w:eastAsiaTheme="minorEastAsia"/>
          <w:lang w:eastAsia="zh-CN"/>
        </w:rPr>
        <w:t>o you have any new plan to re-allot this frequency? If yes, which service will be used for?</w:t>
      </w:r>
    </w:p>
    <w:p w14:paraId="036CBEB4" w14:textId="5036D2C4" w:rsidR="003D334E" w:rsidRPr="00135AB1" w:rsidRDefault="003D334E" w:rsidP="009B3D36">
      <w:pPr>
        <w:tabs>
          <w:tab w:val="left" w:pos="9109"/>
        </w:tabs>
        <w:spacing w:before="51"/>
        <w:ind w:left="537"/>
        <w:rPr>
          <w:rFonts w:eastAsiaTheme="minorEastAsia"/>
          <w:i/>
          <w:iCs/>
          <w:lang w:eastAsia="zh-CN"/>
        </w:rPr>
      </w:pPr>
      <w:r>
        <w:rPr>
          <w:rFonts w:eastAsiaTheme="minorEastAsia"/>
          <w:i/>
          <w:iCs/>
          <w:lang w:eastAsia="zh-CN"/>
        </w:rPr>
        <w:t xml:space="preserve">Note: the frequency 123.450 MHz has been reserved by ICAO (Annex 10, Volume V) for </w:t>
      </w:r>
      <w:r w:rsidR="00190437" w:rsidRPr="00190437">
        <w:rPr>
          <w:rFonts w:eastAsiaTheme="minorEastAsia"/>
          <w:i/>
          <w:iCs/>
          <w:lang w:eastAsia="zh-CN"/>
        </w:rPr>
        <w:t>air-to-air VHF communications channel</w:t>
      </w:r>
      <w:r w:rsidR="00135AB1">
        <w:rPr>
          <w:rFonts w:eastAsiaTheme="minorEastAsia"/>
          <w:i/>
          <w:iCs/>
          <w:lang w:eastAsia="zh-CN"/>
        </w:rPr>
        <w:t>.</w:t>
      </w:r>
      <w:r w:rsidR="00190437" w:rsidRPr="00190437">
        <w:rPr>
          <w:rFonts w:eastAsiaTheme="minorEastAsia"/>
          <w:i/>
          <w:iCs/>
          <w:lang w:eastAsia="zh-CN"/>
        </w:rPr>
        <w:t xml:space="preserve"> </w:t>
      </w:r>
    </w:p>
    <w:p w14:paraId="3648728C" w14:textId="7B7634A9" w:rsidR="009B3D36" w:rsidRPr="009B3D36" w:rsidRDefault="009B3D36" w:rsidP="009B3D36">
      <w:pPr>
        <w:tabs>
          <w:tab w:val="left" w:pos="9109"/>
        </w:tabs>
        <w:spacing w:before="51"/>
        <w:ind w:left="537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          </w:t>
      </w:r>
      <w:r w:rsidR="002F77C6">
        <w:rPr>
          <w:u w:val="single"/>
          <w:lang w:eastAsia="zh-CN"/>
        </w:rPr>
        <w:tab/>
        <w:t xml:space="preserve">         </w:t>
      </w:r>
    </w:p>
    <w:p w14:paraId="108D32CC" w14:textId="4EDB78DC" w:rsidR="00110D9B" w:rsidRPr="000D4F9E" w:rsidRDefault="002F77C6">
      <w:pPr>
        <w:tabs>
          <w:tab w:val="left" w:pos="759"/>
          <w:tab w:val="left" w:pos="9109"/>
        </w:tabs>
        <w:spacing w:before="51"/>
        <w:ind w:left="537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         </w:t>
      </w:r>
      <w:r>
        <w:rPr>
          <w:u w:val="single"/>
          <w:lang w:eastAsia="zh-CN"/>
        </w:rPr>
        <w:tab/>
        <w:t xml:space="preserve">         </w:t>
      </w:r>
    </w:p>
    <w:p w14:paraId="7BBB309F" w14:textId="6CFE279C" w:rsidR="002908A1" w:rsidRDefault="00A62FCC">
      <w:pPr>
        <w:pStyle w:val="ListParagraph"/>
        <w:numPr>
          <w:ilvl w:val="1"/>
          <w:numId w:val="1"/>
        </w:numPr>
        <w:tabs>
          <w:tab w:val="left" w:pos="759"/>
          <w:tab w:val="left" w:pos="1295"/>
        </w:tabs>
        <w:ind w:hanging="220"/>
      </w:pPr>
      <w:r>
        <w:t>NO</w:t>
      </w:r>
      <w:r w:rsidR="000D4F9E">
        <w:t xml:space="preserve"> </w:t>
      </w:r>
    </w:p>
    <w:p w14:paraId="57453102" w14:textId="337E623D" w:rsidR="002908A1" w:rsidRDefault="002908A1">
      <w:pPr>
        <w:pStyle w:val="BodyText"/>
        <w:spacing w:before="2"/>
        <w:rPr>
          <w:sz w:val="31"/>
        </w:rPr>
      </w:pPr>
    </w:p>
    <w:p w14:paraId="64EAC220" w14:textId="46F983EB" w:rsidR="00DD056C" w:rsidRDefault="00DD056C" w:rsidP="00DD056C">
      <w:pPr>
        <w:pStyle w:val="ListParagraph"/>
        <w:numPr>
          <w:ilvl w:val="0"/>
          <w:numId w:val="1"/>
        </w:numPr>
        <w:tabs>
          <w:tab w:val="left" w:pos="462"/>
        </w:tabs>
        <w:spacing w:before="1"/>
        <w:jc w:val="left"/>
        <w:rPr>
          <w:rFonts w:ascii="SimSun"/>
        </w:rPr>
      </w:pPr>
      <w:r>
        <w:t>Have your State/Administration allot</w:t>
      </w:r>
      <w:r w:rsidRPr="00110D9B">
        <w:rPr>
          <w:rFonts w:hint="eastAsia"/>
        </w:rPr>
        <w:t>ted</w:t>
      </w:r>
      <w:r>
        <w:t xml:space="preserve"> other frequencies </w:t>
      </w:r>
      <w:r w:rsidR="00410EE8">
        <w:t xml:space="preserve">(such as 123.450 MHz) </w:t>
      </w:r>
      <w:r w:rsidR="00320233">
        <w:t xml:space="preserve">for </w:t>
      </w:r>
      <w:r>
        <w:t>TIBA?</w:t>
      </w:r>
    </w:p>
    <w:p w14:paraId="1D2620AA" w14:textId="43D1354D" w:rsidR="00DD056C" w:rsidRDefault="00DD056C" w:rsidP="00DD056C">
      <w:pPr>
        <w:pStyle w:val="ListParagraph"/>
        <w:numPr>
          <w:ilvl w:val="1"/>
          <w:numId w:val="1"/>
        </w:numPr>
        <w:tabs>
          <w:tab w:val="left" w:pos="759"/>
          <w:tab w:val="left" w:pos="1295"/>
        </w:tabs>
        <w:spacing w:before="2"/>
        <w:ind w:hanging="220"/>
        <w:rPr>
          <w:u w:val="single"/>
        </w:rPr>
      </w:pPr>
      <w:r>
        <w:t xml:space="preserve">YES, the frequency is </w:t>
      </w:r>
      <w:r>
        <w:rPr>
          <w:u w:val="single"/>
        </w:rPr>
        <w:tab/>
        <w:t xml:space="preserve">                                                                                                              </w:t>
      </w:r>
    </w:p>
    <w:p w14:paraId="243B600C" w14:textId="77777777" w:rsidR="00DD056C" w:rsidRPr="00DD056C" w:rsidRDefault="00DD056C" w:rsidP="00DD056C">
      <w:pPr>
        <w:pStyle w:val="ListParagraph"/>
        <w:tabs>
          <w:tab w:val="left" w:pos="759"/>
          <w:tab w:val="left" w:pos="1295"/>
        </w:tabs>
        <w:spacing w:before="2"/>
        <w:ind w:firstLine="0"/>
        <w:jc w:val="right"/>
        <w:rPr>
          <w:sz w:val="31"/>
        </w:rPr>
      </w:pPr>
    </w:p>
    <w:p w14:paraId="685AD42B" w14:textId="23E5069C" w:rsidR="00DD056C" w:rsidRPr="00A22D77" w:rsidRDefault="00DD056C" w:rsidP="00DD056C">
      <w:pPr>
        <w:pStyle w:val="ListParagraph"/>
        <w:numPr>
          <w:ilvl w:val="1"/>
          <w:numId w:val="1"/>
        </w:numPr>
        <w:tabs>
          <w:tab w:val="left" w:pos="759"/>
          <w:tab w:val="left" w:pos="1295"/>
        </w:tabs>
        <w:spacing w:before="2"/>
        <w:ind w:hanging="220"/>
        <w:rPr>
          <w:sz w:val="31"/>
        </w:rPr>
      </w:pPr>
      <w:r>
        <w:t>NO</w:t>
      </w:r>
      <w:r>
        <w:tab/>
      </w:r>
    </w:p>
    <w:p w14:paraId="4189F78D" w14:textId="77777777" w:rsidR="00DD056C" w:rsidRDefault="00DD056C">
      <w:pPr>
        <w:pStyle w:val="BodyText"/>
        <w:spacing w:before="2"/>
        <w:rPr>
          <w:sz w:val="31"/>
        </w:rPr>
      </w:pPr>
    </w:p>
    <w:p w14:paraId="1475ED46" w14:textId="614AACED" w:rsidR="002908A1" w:rsidRDefault="000D4F9E">
      <w:pPr>
        <w:pStyle w:val="ListParagraph"/>
        <w:numPr>
          <w:ilvl w:val="0"/>
          <w:numId w:val="1"/>
        </w:numPr>
        <w:tabs>
          <w:tab w:val="left" w:pos="462"/>
        </w:tabs>
        <w:spacing w:before="1"/>
        <w:jc w:val="left"/>
        <w:rPr>
          <w:rFonts w:ascii="SimSun"/>
        </w:rPr>
      </w:pPr>
      <w:r>
        <w:t>Have</w:t>
      </w:r>
      <w:r w:rsidR="00A62FCC">
        <w:t xml:space="preserve"> </w:t>
      </w:r>
      <w:r>
        <w:t>your State/Administration allot</w:t>
      </w:r>
      <w:r w:rsidR="00110D9B" w:rsidRPr="00110D9B">
        <w:rPr>
          <w:rFonts w:hint="eastAsia"/>
        </w:rPr>
        <w:t>t</w:t>
      </w:r>
      <w:r w:rsidRPr="00110D9B">
        <w:rPr>
          <w:rFonts w:hint="eastAsia"/>
        </w:rPr>
        <w:t>ed</w:t>
      </w:r>
      <w:r>
        <w:t xml:space="preserve"> 12</w:t>
      </w:r>
      <w:r w:rsidR="00C4199E">
        <w:t>8</w:t>
      </w:r>
      <w:r>
        <w:t xml:space="preserve">.950MHz </w:t>
      </w:r>
      <w:r w:rsidR="00110D9B">
        <w:t xml:space="preserve">to </w:t>
      </w:r>
      <w:r>
        <w:t>other services?</w:t>
      </w:r>
    </w:p>
    <w:p w14:paraId="0B1C5E37" w14:textId="3E8D8E6A" w:rsidR="002908A1" w:rsidRDefault="00A62FCC" w:rsidP="00320233">
      <w:pPr>
        <w:pStyle w:val="ListParagraph"/>
        <w:numPr>
          <w:ilvl w:val="1"/>
          <w:numId w:val="1"/>
        </w:numPr>
        <w:tabs>
          <w:tab w:val="left" w:pos="759"/>
          <w:tab w:val="left" w:pos="1295"/>
        </w:tabs>
        <w:spacing w:before="2"/>
        <w:ind w:left="760"/>
        <w:rPr>
          <w:u w:val="single"/>
        </w:rPr>
      </w:pPr>
      <w:r>
        <w:t>YES</w:t>
      </w:r>
      <w:r w:rsidR="000D4F9E">
        <w:t xml:space="preserve">, the service is </w:t>
      </w:r>
      <w:r w:rsidR="000D4F9E">
        <w:rPr>
          <w:u w:val="single"/>
        </w:rPr>
        <w:tab/>
        <w:t xml:space="preserve">                                                                                       </w:t>
      </w:r>
      <w:r w:rsidR="00320233">
        <w:rPr>
          <w:u w:val="single"/>
        </w:rPr>
        <w:t xml:space="preserve">           </w:t>
      </w:r>
      <w:r w:rsidR="000D4F9E">
        <w:rPr>
          <w:u w:val="single"/>
        </w:rPr>
        <w:t xml:space="preserve">                       </w:t>
      </w:r>
    </w:p>
    <w:p w14:paraId="37F3D16C" w14:textId="0E612E7C" w:rsidR="00A22D77" w:rsidRDefault="00A22D77">
      <w:pPr>
        <w:tabs>
          <w:tab w:val="left" w:pos="759"/>
        </w:tabs>
        <w:spacing w:before="30"/>
        <w:ind w:right="880" w:firstLineChars="257" w:firstLine="565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           Has it been </w:t>
      </w:r>
      <w:r>
        <w:rPr>
          <w:rFonts w:eastAsiaTheme="minorEastAsia" w:hint="eastAsia"/>
          <w:lang w:eastAsia="zh-CN"/>
        </w:rPr>
        <w:t>assigned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 w:rsidRPr="00A22D77">
        <w:rPr>
          <w:rFonts w:eastAsiaTheme="minorEastAsia"/>
          <w:lang w:eastAsia="zh-CN"/>
        </w:rPr>
        <w:t xml:space="preserve">terrestrial </w:t>
      </w:r>
      <w:r w:rsidRPr="00A22D77">
        <w:rPr>
          <w:rFonts w:eastAsiaTheme="minorEastAsia" w:hint="eastAsia"/>
          <w:lang w:eastAsia="zh-CN"/>
        </w:rPr>
        <w:t>stations</w:t>
      </w:r>
      <w:r>
        <w:rPr>
          <w:rFonts w:eastAsiaTheme="minorEastAsia"/>
          <w:lang w:eastAsia="zh-CN"/>
        </w:rPr>
        <w:t>?</w:t>
      </w:r>
    </w:p>
    <w:p w14:paraId="4140FF92" w14:textId="2B71244D" w:rsidR="00A22D77" w:rsidRPr="00A22D77" w:rsidRDefault="00A22D77" w:rsidP="00320233">
      <w:pPr>
        <w:tabs>
          <w:tab w:val="left" w:pos="759"/>
        </w:tabs>
        <w:spacing w:before="30"/>
        <w:ind w:firstLineChars="257" w:firstLine="565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           </w:t>
      </w:r>
      <w:r>
        <w:t xml:space="preserve"> </w:t>
      </w:r>
      <w:r>
        <w:rPr>
          <w:u w:val="single"/>
        </w:rPr>
        <w:tab/>
        <w:t xml:space="preserve">                                          </w:t>
      </w:r>
      <w:r w:rsidR="00DD056C">
        <w:rPr>
          <w:u w:val="single"/>
        </w:rPr>
        <w:t xml:space="preserve"> </w:t>
      </w:r>
      <w:r>
        <w:rPr>
          <w:u w:val="single"/>
        </w:rPr>
        <w:t xml:space="preserve">                                               </w:t>
      </w:r>
      <w:r w:rsidR="00DD056C">
        <w:rPr>
          <w:u w:val="single"/>
        </w:rPr>
        <w:t xml:space="preserve">   </w:t>
      </w:r>
      <w:r>
        <w:rPr>
          <w:u w:val="single"/>
        </w:rPr>
        <w:t xml:space="preserve">               </w:t>
      </w:r>
      <w:r w:rsidR="00DD056C">
        <w:rPr>
          <w:u w:val="single"/>
        </w:rPr>
        <w:t xml:space="preserve">           </w:t>
      </w:r>
      <w:r>
        <w:rPr>
          <w:u w:val="single"/>
        </w:rPr>
        <w:t xml:space="preserve">                </w:t>
      </w:r>
      <w:r w:rsidR="00DD056C">
        <w:rPr>
          <w:u w:val="single"/>
        </w:rPr>
        <w:t xml:space="preserve">   </w:t>
      </w:r>
      <w:r>
        <w:rPr>
          <w:u w:val="single"/>
        </w:rPr>
        <w:t xml:space="preserve">          </w:t>
      </w:r>
    </w:p>
    <w:p w14:paraId="5A3CF466" w14:textId="5364D9CE" w:rsidR="002908A1" w:rsidRPr="00A22D77" w:rsidRDefault="00A62FCC" w:rsidP="00A22D77">
      <w:pPr>
        <w:pStyle w:val="ListParagraph"/>
        <w:numPr>
          <w:ilvl w:val="1"/>
          <w:numId w:val="1"/>
        </w:numPr>
        <w:tabs>
          <w:tab w:val="left" w:pos="759"/>
          <w:tab w:val="left" w:pos="1295"/>
        </w:tabs>
        <w:spacing w:before="2"/>
        <w:ind w:hanging="220"/>
        <w:rPr>
          <w:sz w:val="31"/>
        </w:rPr>
      </w:pPr>
      <w:r>
        <w:t>NO</w:t>
      </w:r>
      <w:r>
        <w:tab/>
      </w:r>
    </w:p>
    <w:p w14:paraId="10EF51B4" w14:textId="77777777" w:rsidR="002908A1" w:rsidRDefault="002908A1">
      <w:pPr>
        <w:pStyle w:val="BodyText"/>
        <w:spacing w:before="8"/>
        <w:rPr>
          <w:sz w:val="21"/>
        </w:rPr>
      </w:pPr>
    </w:p>
    <w:p w14:paraId="481E1080" w14:textId="1E11632F" w:rsidR="002908A1" w:rsidRPr="00DD056C" w:rsidRDefault="00A62FCC" w:rsidP="00135AB1">
      <w:pPr>
        <w:pStyle w:val="ListParagraph"/>
        <w:numPr>
          <w:ilvl w:val="0"/>
          <w:numId w:val="1"/>
        </w:numPr>
        <w:tabs>
          <w:tab w:val="left" w:pos="462"/>
        </w:tabs>
        <w:spacing w:before="1"/>
        <w:jc w:val="both"/>
      </w:pPr>
      <w:r>
        <w:t xml:space="preserve">Are there any other issues pertinent to your situation that ICAO </w:t>
      </w:r>
      <w:r w:rsidR="009B3D36">
        <w:t xml:space="preserve">should consider when developing </w:t>
      </w:r>
      <w:r w:rsidR="00135AB1">
        <w:t>plans</w:t>
      </w:r>
      <w:r w:rsidR="009B3D36">
        <w:t xml:space="preserve"> to </w:t>
      </w:r>
      <w:r w:rsidR="009A0E25">
        <w:t>re-</w:t>
      </w:r>
      <w:r w:rsidR="009B3D36">
        <w:t>allot 128.950MHz to other services in the APAC Region?</w:t>
      </w:r>
      <w:r w:rsidR="009A0E25">
        <w:t xml:space="preserve"> Please provide more comments and suggestions</w:t>
      </w:r>
      <w:r w:rsidR="009A0E25">
        <w:rPr>
          <w:rFonts w:ascii="SimSun" w:eastAsia="SimSun" w:hAnsi="SimSun" w:cs="SimSun" w:hint="eastAsia"/>
          <w:lang w:eastAsia="zh-CN"/>
        </w:rPr>
        <w:t>.</w:t>
      </w:r>
    </w:p>
    <w:p w14:paraId="08C15E5E" w14:textId="5E5DFE15" w:rsidR="00DD056C" w:rsidRPr="00320233" w:rsidRDefault="00DD056C" w:rsidP="00320233">
      <w:pPr>
        <w:tabs>
          <w:tab w:val="left" w:pos="462"/>
        </w:tabs>
        <w:spacing w:before="92" w:line="295" w:lineRule="auto"/>
        <w:rPr>
          <w:u w:val="single"/>
        </w:rPr>
      </w:pPr>
      <w:r>
        <w:rPr>
          <w:rFonts w:eastAsiaTheme="minorEastAsia"/>
          <w:lang w:eastAsia="zh-CN"/>
        </w:rPr>
        <w:t xml:space="preserve">        </w:t>
      </w:r>
      <w:r>
        <w:t xml:space="preserve"> </w:t>
      </w:r>
      <w:r>
        <w:rPr>
          <w:u w:val="single"/>
        </w:rPr>
        <w:tab/>
        <w:t xml:space="preserve">   </w:t>
      </w:r>
      <w:r w:rsidR="00320233">
        <w:rPr>
          <w:u w:val="single"/>
        </w:rPr>
        <w:t xml:space="preserve">       </w:t>
      </w:r>
      <w:r>
        <w:rPr>
          <w:u w:val="single"/>
        </w:rPr>
        <w:t xml:space="preserve">                                                                                                                       </w:t>
      </w:r>
      <w:r w:rsidR="00320233">
        <w:rPr>
          <w:u w:val="single"/>
        </w:rPr>
        <w:t xml:space="preserve"> </w:t>
      </w:r>
      <w:r>
        <w:rPr>
          <w:u w:val="single"/>
        </w:rPr>
        <w:t xml:space="preserve">        </w:t>
      </w:r>
      <w:r w:rsidR="00320233">
        <w:rPr>
          <w:u w:val="single"/>
        </w:rPr>
        <w:t xml:space="preserve"> </w:t>
      </w:r>
      <w:r w:rsidR="00320233" w:rsidRPr="00320233">
        <w:rPr>
          <w:u w:val="single"/>
        </w:rPr>
        <w:t xml:space="preserve">           </w:t>
      </w:r>
      <w:r w:rsidRPr="00320233">
        <w:rPr>
          <w:u w:val="single"/>
        </w:rPr>
        <w:t xml:space="preserve">            </w:t>
      </w:r>
    </w:p>
    <w:p w14:paraId="3A400175" w14:textId="16287A4A" w:rsidR="00DD056C" w:rsidRPr="00DD056C" w:rsidRDefault="00320233" w:rsidP="00320233">
      <w:pPr>
        <w:tabs>
          <w:tab w:val="left" w:pos="462"/>
        </w:tabs>
        <w:spacing w:before="92" w:line="295" w:lineRule="auto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       </w:t>
      </w:r>
      <w:r>
        <w:t xml:space="preserve"> </w:t>
      </w:r>
      <w:r>
        <w:rPr>
          <w:u w:val="single"/>
        </w:rPr>
        <w:tab/>
        <w:t xml:space="preserve">                                                                                                                                                                   </w:t>
      </w:r>
    </w:p>
    <w:p w14:paraId="55312418" w14:textId="3AC8FEF4" w:rsidR="002908A1" w:rsidRDefault="00A62FCC" w:rsidP="00DD056C">
      <w:pPr>
        <w:pStyle w:val="BodyText"/>
        <w:spacing w:before="10"/>
        <w:rPr>
          <w:sz w:val="20"/>
        </w:rPr>
      </w:pPr>
      <w:r>
        <w:rPr>
          <w:rFonts w:eastAsiaTheme="minorEastAsia" w:hint="eastAsia"/>
          <w:sz w:val="17"/>
          <w:lang w:eastAsia="zh-CN"/>
        </w:rPr>
        <w:t xml:space="preserve"> </w:t>
      </w:r>
      <w:r>
        <w:rPr>
          <w:rFonts w:eastAsiaTheme="minorEastAsia"/>
          <w:sz w:val="17"/>
          <w:lang w:eastAsia="zh-CN"/>
        </w:rPr>
        <w:t xml:space="preserve">        </w:t>
      </w:r>
    </w:p>
    <w:p w14:paraId="59428582" w14:textId="77777777" w:rsidR="002908A1" w:rsidRDefault="00A62FCC">
      <w:pPr>
        <w:pStyle w:val="BodyText"/>
        <w:spacing w:before="92"/>
        <w:ind w:left="235" w:right="209"/>
        <w:jc w:val="center"/>
      </w:pPr>
      <w:r>
        <w:t>-End of Questionnaire-</w:t>
      </w:r>
    </w:p>
    <w:p w14:paraId="63F06DAB" w14:textId="4E633ACA" w:rsidR="003D334E" w:rsidRDefault="003D334E" w:rsidP="002D36D3">
      <w:pPr>
        <w:pStyle w:val="BodyText"/>
        <w:spacing w:before="92"/>
        <w:ind w:left="235" w:right="209"/>
        <w:jc w:val="center"/>
      </w:pPr>
    </w:p>
    <w:sectPr w:rsidR="003D334E">
      <w:type w:val="continuous"/>
      <w:pgSz w:w="11910" w:h="16840"/>
      <w:pgMar w:top="76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78599" w14:textId="77777777" w:rsidR="00453E8C" w:rsidRDefault="00453E8C" w:rsidP="00453E8C">
      <w:r>
        <w:separator/>
      </w:r>
    </w:p>
  </w:endnote>
  <w:endnote w:type="continuationSeparator" w:id="0">
    <w:p w14:paraId="6EEDFE0D" w14:textId="77777777" w:rsidR="00453E8C" w:rsidRDefault="00453E8C" w:rsidP="0045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6669D" w14:textId="77777777" w:rsidR="00EC7065" w:rsidRDefault="00EC7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D58F0" w14:textId="77777777" w:rsidR="00EC7065" w:rsidRDefault="00EC7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8FE99" w14:textId="77777777" w:rsidR="00EC7065" w:rsidRDefault="00EC7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57A3D" w14:textId="77777777" w:rsidR="00453E8C" w:rsidRDefault="00453E8C" w:rsidP="00453E8C">
      <w:r>
        <w:separator/>
      </w:r>
    </w:p>
  </w:footnote>
  <w:footnote w:type="continuationSeparator" w:id="0">
    <w:p w14:paraId="5057F9B3" w14:textId="77777777" w:rsidR="00453E8C" w:rsidRDefault="00453E8C" w:rsidP="00453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91D4B" w14:textId="77777777" w:rsidR="00EC7065" w:rsidRDefault="00EC7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7D2C3" w14:textId="6659BA24" w:rsidR="00EC7065" w:rsidRPr="00EC7065" w:rsidRDefault="00EC7065">
    <w:pPr>
      <w:pStyle w:val="Header"/>
      <w:rPr>
        <w:sz w:val="22"/>
        <w:szCs w:val="22"/>
      </w:rPr>
    </w:pPr>
    <w:bookmarkStart w:id="2" w:name="_GoBack"/>
    <w:r w:rsidRPr="00EC7065">
      <w:rPr>
        <w:sz w:val="22"/>
        <w:szCs w:val="22"/>
      </w:rPr>
      <w:t>Attachment A to AP066/23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2A1CF" w14:textId="77777777" w:rsidR="00EC7065" w:rsidRDefault="00EC7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8174D"/>
    <w:multiLevelType w:val="multilevel"/>
    <w:tmpl w:val="E6F04C98"/>
    <w:lvl w:ilvl="0">
      <w:start w:val="1"/>
      <w:numFmt w:val="decimal"/>
      <w:lvlText w:val="%1."/>
      <w:lvlJc w:val="left"/>
      <w:pPr>
        <w:ind w:left="461" w:hanging="284"/>
        <w:jc w:val="right"/>
      </w:pPr>
      <w:rPr>
        <w:rFonts w:ascii="Times New Roman" w:hAnsi="Times New Roman" w:cs="Times New Roman" w:hint="default"/>
        <w:w w:val="100"/>
      </w:rPr>
    </w:lvl>
    <w:lvl w:ilvl="1">
      <w:numFmt w:val="bullet"/>
      <w:lvlText w:val="☐"/>
      <w:lvlJc w:val="left"/>
      <w:pPr>
        <w:ind w:left="758" w:hanging="221"/>
      </w:pPr>
      <w:rPr>
        <w:rFonts w:ascii="Segoe UI Symbol" w:eastAsia="Segoe UI Symbol" w:hAnsi="Segoe UI Symbol" w:cs="Segoe UI Symbol" w:hint="default"/>
        <w:w w:val="99"/>
        <w:sz w:val="20"/>
        <w:szCs w:val="20"/>
      </w:rPr>
    </w:lvl>
    <w:lvl w:ilvl="2">
      <w:numFmt w:val="bullet"/>
      <w:lvlText w:val="☐"/>
      <w:lvlJc w:val="left"/>
      <w:pPr>
        <w:ind w:left="1478" w:hanging="221"/>
      </w:pPr>
      <w:rPr>
        <w:rFonts w:ascii="Segoe UI Symbol" w:eastAsia="Segoe UI Symbol" w:hAnsi="Segoe UI Symbol" w:cs="Segoe UI Symbo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555" w:hanging="221"/>
      </w:pPr>
      <w:rPr>
        <w:rFonts w:hint="default"/>
      </w:rPr>
    </w:lvl>
    <w:lvl w:ilvl="4">
      <w:numFmt w:val="bullet"/>
      <w:lvlText w:val="•"/>
      <w:lvlJc w:val="left"/>
      <w:pPr>
        <w:ind w:left="3631" w:hanging="221"/>
      </w:pPr>
      <w:rPr>
        <w:rFonts w:hint="default"/>
      </w:rPr>
    </w:lvl>
    <w:lvl w:ilvl="5">
      <w:numFmt w:val="bullet"/>
      <w:lvlText w:val="•"/>
      <w:lvlJc w:val="left"/>
      <w:pPr>
        <w:ind w:left="4707" w:hanging="221"/>
      </w:pPr>
      <w:rPr>
        <w:rFonts w:hint="default"/>
      </w:rPr>
    </w:lvl>
    <w:lvl w:ilvl="6">
      <w:numFmt w:val="bullet"/>
      <w:lvlText w:val="•"/>
      <w:lvlJc w:val="left"/>
      <w:pPr>
        <w:ind w:left="5783" w:hanging="221"/>
      </w:pPr>
      <w:rPr>
        <w:rFonts w:hint="default"/>
      </w:rPr>
    </w:lvl>
    <w:lvl w:ilvl="7">
      <w:numFmt w:val="bullet"/>
      <w:lvlText w:val="•"/>
      <w:lvlJc w:val="left"/>
      <w:pPr>
        <w:ind w:left="6859" w:hanging="221"/>
      </w:pPr>
      <w:rPr>
        <w:rFonts w:hint="default"/>
      </w:rPr>
    </w:lvl>
    <w:lvl w:ilvl="8">
      <w:numFmt w:val="bullet"/>
      <w:lvlText w:val="•"/>
      <w:lvlJc w:val="left"/>
      <w:pPr>
        <w:ind w:left="7934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67"/>
    <w:rsid w:val="EF77E2D8"/>
    <w:rsid w:val="000D4F9E"/>
    <w:rsid w:val="00110D9B"/>
    <w:rsid w:val="00135AB1"/>
    <w:rsid w:val="00190437"/>
    <w:rsid w:val="001A70F8"/>
    <w:rsid w:val="002908A1"/>
    <w:rsid w:val="002D36D3"/>
    <w:rsid w:val="002F0519"/>
    <w:rsid w:val="002F77C6"/>
    <w:rsid w:val="00320233"/>
    <w:rsid w:val="003553F7"/>
    <w:rsid w:val="00367EFB"/>
    <w:rsid w:val="003D334E"/>
    <w:rsid w:val="003E1DFB"/>
    <w:rsid w:val="00410EE8"/>
    <w:rsid w:val="00453E8C"/>
    <w:rsid w:val="004B42DF"/>
    <w:rsid w:val="004E16D0"/>
    <w:rsid w:val="00771E01"/>
    <w:rsid w:val="00801038"/>
    <w:rsid w:val="008A0A67"/>
    <w:rsid w:val="00916439"/>
    <w:rsid w:val="009A0E25"/>
    <w:rsid w:val="009B3D36"/>
    <w:rsid w:val="00A22D77"/>
    <w:rsid w:val="00A62FCC"/>
    <w:rsid w:val="00C4199E"/>
    <w:rsid w:val="00DD056C"/>
    <w:rsid w:val="00E82A65"/>
    <w:rsid w:val="00E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13A09B"/>
  <w15:docId w15:val="{2102655D-AB04-4919-AB8A-09ECD1FB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46"/>
      <w:ind w:left="758" w:hanging="2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3D334E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98EF1DA36304DB33291409930484E" ma:contentTypeVersion="5" ma:contentTypeDescription="Create a new document." ma:contentTypeScope="" ma:versionID="413068d8a9aab1bb93c136a27677b4b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SRWG/7</Type_x0020_Name>
    <Presenter xmlns="2b0c29a6-a2e0-472b-bfb4-397922b0132f">Secretariat</Presenter>
    <Update_x0020_Date xmlns="2b0c29a6-a2e0-472b-bfb4-397922b0132f">03 May 2023</Update_x0020_Date>
    <Number xmlns="2b0c29a6-a2e0-472b-bfb4-397922b0132f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BA390B-F8A1-4978-89E9-691C620940C5}"/>
</file>

<file path=customXml/itemProps3.xml><?xml version="1.0" encoding="utf-8"?>
<ds:datastoreItem xmlns:ds="http://schemas.openxmlformats.org/officeDocument/2006/customXml" ds:itemID="{287CB55E-2393-45B2-91C5-846A14931CEB}"/>
</file>

<file path=customXml/itemProps4.xml><?xml version="1.0" encoding="utf-8"?>
<ds:datastoreItem xmlns:ds="http://schemas.openxmlformats.org/officeDocument/2006/customXml" ds:itemID="{E463B5E6-29A2-4A08-BD59-870B7F541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Questionnaire: The Necessity to Implement 128.950MHz for Traffic Information Broadcasts by Aircraft (TIBA)  </dc:title>
  <dc:creator>Sirivichitvorakarn, Aemiga</dc:creator>
  <cp:lastModifiedBy>Meefuengsart, Varapan</cp:lastModifiedBy>
  <cp:revision>6</cp:revision>
  <cp:lastPrinted>2023-05-03T02:56:00Z</cp:lastPrinted>
  <dcterms:created xsi:type="dcterms:W3CDTF">2023-05-01T03:27:00Z</dcterms:created>
  <dcterms:modified xsi:type="dcterms:W3CDTF">2023-05-03T02:59:00Z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2022-05-18T00:00:00Z</vt:filetime>
  </property>
  <property fmtid="{D5CDD505-2E9C-101B-9397-08002B2CF9AE}" pid="5" name="KSOProductBuildVer">
    <vt:lpwstr>2052-11.8.2.10386</vt:lpwstr>
  </property>
  <property fmtid="{D5CDD505-2E9C-101B-9397-08002B2CF9AE}" pid="6" name="ContentTypeId">
    <vt:lpwstr>0x010100FE198EF1DA36304DB33291409930484E</vt:lpwstr>
  </property>
</Properties>
</file>