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DD" w:rsidRPr="00927ADD" w:rsidRDefault="00927ADD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Seventh Meeting of Aeronautical Communication Service Implementation Co-ordination Group of APANPIRG (ACSICG/7)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DB506F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Web-conference, 21 – 23 July</w:t>
      </w:r>
      <w:r w:rsidR="00927ADD">
        <w:rPr>
          <w:rFonts w:eastAsia="Times New Roman"/>
          <w:color w:val="000000"/>
          <w:sz w:val="22"/>
          <w:szCs w:val="22"/>
        </w:rPr>
        <w:t xml:space="preserve"> </w:t>
      </w:r>
      <w:r w:rsidR="00927ADD" w:rsidRPr="00927ADD">
        <w:rPr>
          <w:rFonts w:eastAsia="Times New Roman"/>
          <w:color w:val="000000"/>
          <w:sz w:val="22"/>
          <w:szCs w:val="22"/>
        </w:rPr>
        <w:t>2020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B506F" w:rsidRDefault="00DB506F" w:rsidP="00DB506F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>Agenda Item 1:</w:t>
      </w:r>
      <w:r>
        <w:rPr>
          <w:b/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>Adoption of Agenda</w:t>
      </w:r>
    </w:p>
    <w:p w:rsidR="00DB506F" w:rsidRDefault="00DB506F" w:rsidP="00DB506F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>Agenda Item 2:</w:t>
      </w:r>
      <w:r>
        <w:rPr>
          <w:b/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>Election of an addtinal co-chair of the ACSICG</w:t>
      </w:r>
      <w:r w:rsidRPr="002E6E27">
        <w:rPr>
          <w:snapToGrid w:val="0"/>
          <w:sz w:val="22"/>
          <w:szCs w:val="22"/>
          <w:lang w:val="pt-PT"/>
        </w:rPr>
        <w:t xml:space="preserve">   </w:t>
      </w:r>
    </w:p>
    <w:p w:rsidR="00DB506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3</w:t>
      </w:r>
      <w:r w:rsidRPr="002E6E27">
        <w:rPr>
          <w:snapToGrid w:val="0"/>
          <w:sz w:val="22"/>
          <w:szCs w:val="22"/>
          <w:lang w:val="pt-PT"/>
        </w:rPr>
        <w:t xml:space="preserve">:      </w:t>
      </w:r>
      <w:r>
        <w:rPr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 xml:space="preserve">Review </w:t>
      </w:r>
      <w:r>
        <w:rPr>
          <w:snapToGrid w:val="0"/>
          <w:sz w:val="22"/>
          <w:szCs w:val="22"/>
          <w:lang w:val="pt-PT"/>
        </w:rPr>
        <w:t xml:space="preserve">the </w:t>
      </w:r>
      <w:r w:rsidRPr="002E6E27">
        <w:rPr>
          <w:snapToGrid w:val="0"/>
          <w:sz w:val="22"/>
          <w:szCs w:val="22"/>
          <w:lang w:val="pt-PT"/>
        </w:rPr>
        <w:t>report of the</w:t>
      </w:r>
      <w:r>
        <w:rPr>
          <w:snapToGrid w:val="0"/>
          <w:sz w:val="22"/>
          <w:szCs w:val="22"/>
          <w:lang w:val="pt-PT"/>
        </w:rPr>
        <w:t xml:space="preserve"> Seventh meeting of</w:t>
      </w:r>
      <w:r w:rsidRPr="002E6E27">
        <w:rPr>
          <w:snapToGrid w:val="0"/>
          <w:sz w:val="22"/>
          <w:szCs w:val="22"/>
          <w:lang w:val="pt-PT"/>
        </w:rPr>
        <w:t xml:space="preserve"> Common </w:t>
      </w:r>
      <w:r>
        <w:rPr>
          <w:snapToGrid w:val="0"/>
          <w:sz w:val="22"/>
          <w:szCs w:val="22"/>
          <w:lang w:val="pt-PT"/>
        </w:rPr>
        <w:t>ae</w:t>
      </w:r>
      <w:r w:rsidRPr="002E6E27">
        <w:rPr>
          <w:snapToGrid w:val="0"/>
          <w:sz w:val="22"/>
          <w:szCs w:val="22"/>
          <w:lang w:val="pt-PT"/>
        </w:rPr>
        <w:t>R</w:t>
      </w:r>
      <w:r>
        <w:rPr>
          <w:snapToGrid w:val="0"/>
          <w:sz w:val="22"/>
          <w:szCs w:val="22"/>
          <w:lang w:val="pt-PT"/>
        </w:rPr>
        <w:t>onautical</w:t>
      </w:r>
      <w:r w:rsidRPr="002E6E27">
        <w:rPr>
          <w:snapToGrid w:val="0"/>
          <w:sz w:val="22"/>
          <w:szCs w:val="22"/>
          <w:lang w:val="pt-PT"/>
        </w:rPr>
        <w:t xml:space="preserve"> VPN </w:t>
      </w:r>
      <w:r w:rsidRPr="002E6E27">
        <w:rPr>
          <w:kern w:val="2"/>
          <w:sz w:val="22"/>
          <w:szCs w:val="22"/>
          <w:lang w:eastAsia="zh-CN"/>
        </w:rPr>
        <w:t>Operations Group</w:t>
      </w:r>
      <w:r>
        <w:rPr>
          <w:kern w:val="2"/>
          <w:sz w:val="22"/>
          <w:szCs w:val="22"/>
          <w:lang w:eastAsia="zh-CN"/>
        </w:rPr>
        <w:t xml:space="preserve"> </w:t>
      </w:r>
      <w:r w:rsidRPr="002E6E27">
        <w:rPr>
          <w:kern w:val="2"/>
          <w:sz w:val="22"/>
          <w:szCs w:val="22"/>
          <w:lang w:eastAsia="zh-CN"/>
        </w:rPr>
        <w:t>(CRV OG/</w:t>
      </w:r>
      <w:r>
        <w:rPr>
          <w:kern w:val="2"/>
          <w:sz w:val="22"/>
          <w:szCs w:val="22"/>
          <w:lang w:eastAsia="zh-CN"/>
        </w:rPr>
        <w:t>7)</w:t>
      </w:r>
      <w:r w:rsidRPr="002E6E27">
        <w:rPr>
          <w:kern w:val="2"/>
          <w:sz w:val="22"/>
          <w:szCs w:val="22"/>
          <w:lang w:eastAsia="zh-CN"/>
        </w:rPr>
        <w:t xml:space="preserve"> </w:t>
      </w:r>
      <w:r w:rsidRPr="002E6E27">
        <w:rPr>
          <w:snapToGrid w:val="0"/>
          <w:sz w:val="22"/>
          <w:szCs w:val="22"/>
          <w:lang w:val="pt-PT"/>
        </w:rPr>
        <w:t xml:space="preserve">        </w:t>
      </w:r>
    </w:p>
    <w:p w:rsidR="00DB506F" w:rsidRDefault="00DB506F" w:rsidP="00DB506F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  <w:r w:rsidRPr="002E6E2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4</w:t>
      </w:r>
      <w:r w:rsidRPr="002E6E27">
        <w:rPr>
          <w:snapToGrid w:val="0"/>
          <w:sz w:val="22"/>
          <w:szCs w:val="22"/>
          <w:lang w:val="pt-PT"/>
        </w:rPr>
        <w:t xml:space="preserve">:       </w:t>
      </w:r>
      <w:r>
        <w:rPr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 xml:space="preserve">Review report of </w:t>
      </w:r>
      <w:r>
        <w:rPr>
          <w:snapToGrid w:val="0"/>
          <w:sz w:val="22"/>
          <w:szCs w:val="22"/>
          <w:lang w:val="pt-PT"/>
        </w:rPr>
        <w:t xml:space="preserve">Sixth </w:t>
      </w:r>
      <w:r w:rsidRPr="002E6E27">
        <w:rPr>
          <w:kern w:val="2"/>
          <w:sz w:val="22"/>
          <w:szCs w:val="22"/>
          <w:lang w:val="en-GB" w:eastAsia="zh-CN"/>
        </w:rPr>
        <w:t>Meeting of the Asia/Pacific ATS Inter-Facility</w:t>
      </w:r>
      <w:r>
        <w:rPr>
          <w:kern w:val="2"/>
          <w:sz w:val="22"/>
          <w:szCs w:val="22"/>
          <w:lang w:val="en-GB" w:eastAsia="zh-CN"/>
        </w:rPr>
        <w:t xml:space="preserve"> </w:t>
      </w:r>
      <w:r w:rsidRPr="002E6E27">
        <w:rPr>
          <w:kern w:val="2"/>
          <w:sz w:val="22"/>
          <w:szCs w:val="22"/>
          <w:lang w:val="en-GB" w:eastAsia="zh-CN"/>
        </w:rPr>
        <w:t>Data</w:t>
      </w:r>
      <w:r>
        <w:rPr>
          <w:kern w:val="2"/>
          <w:sz w:val="22"/>
          <w:szCs w:val="22"/>
          <w:lang w:val="en-GB" w:eastAsia="zh-CN"/>
        </w:rPr>
        <w:t xml:space="preserve"> </w:t>
      </w:r>
      <w:r w:rsidRPr="002E6E27">
        <w:rPr>
          <w:kern w:val="2"/>
          <w:sz w:val="22"/>
          <w:szCs w:val="22"/>
          <w:lang w:val="en-GB" w:eastAsia="zh-CN"/>
        </w:rPr>
        <w:t>-Link Communication Implementation Task Force (APA TF/</w:t>
      </w:r>
      <w:r>
        <w:rPr>
          <w:kern w:val="2"/>
          <w:sz w:val="22"/>
          <w:szCs w:val="22"/>
          <w:lang w:val="en-GB" w:eastAsia="zh-CN"/>
        </w:rPr>
        <w:t>6</w:t>
      </w:r>
      <w:r w:rsidRPr="002E6E27">
        <w:rPr>
          <w:kern w:val="2"/>
          <w:sz w:val="22"/>
          <w:szCs w:val="22"/>
          <w:lang w:val="en-GB" w:eastAsia="zh-CN"/>
        </w:rPr>
        <w:t>)</w:t>
      </w:r>
    </w:p>
    <w:p w:rsidR="00DB506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5:             </w:t>
      </w:r>
      <w:r>
        <w:rPr>
          <w:snapToGrid w:val="0"/>
          <w:sz w:val="22"/>
          <w:szCs w:val="22"/>
          <w:lang w:val="pt-PT"/>
        </w:rPr>
        <w:tab/>
        <w:t>Report on the readiness s</w:t>
      </w:r>
      <w:r>
        <w:rPr>
          <w:rFonts w:hint="eastAsia"/>
          <w:snapToGrid w:val="0"/>
          <w:sz w:val="22"/>
          <w:szCs w:val="22"/>
          <w:lang w:val="pt-PT" w:eastAsia="zh-CN"/>
        </w:rPr>
        <w:t>tatus</w:t>
      </w:r>
      <w:r>
        <w:rPr>
          <w:snapToGrid w:val="0"/>
          <w:sz w:val="22"/>
          <w:szCs w:val="22"/>
          <w:lang w:val="pt-PT"/>
        </w:rPr>
        <w:t xml:space="preserve"> </w:t>
      </w:r>
      <w:r>
        <w:rPr>
          <w:rFonts w:hint="eastAsia"/>
          <w:snapToGrid w:val="0"/>
          <w:sz w:val="22"/>
          <w:szCs w:val="22"/>
          <w:lang w:val="pt-PT" w:eastAsia="zh-CN"/>
        </w:rPr>
        <w:t>o</w:t>
      </w:r>
      <w:r>
        <w:rPr>
          <w:snapToGrid w:val="0"/>
          <w:sz w:val="22"/>
          <w:szCs w:val="22"/>
          <w:lang w:val="pt-PT" w:eastAsia="zh-CN"/>
        </w:rPr>
        <w:t xml:space="preserve">f </w:t>
      </w:r>
      <w:r>
        <w:rPr>
          <w:snapToGrid w:val="0"/>
          <w:sz w:val="22"/>
          <w:szCs w:val="22"/>
          <w:lang w:val="pt-PT"/>
        </w:rPr>
        <w:t xml:space="preserve">AMHS to support IWXXM service by November 2020 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/>
        <w:jc w:val="both"/>
        <w:rPr>
          <w:i/>
          <w:snapToGrid w:val="0"/>
          <w:kern w:val="2"/>
          <w:sz w:val="22"/>
          <w:szCs w:val="22"/>
          <w:u w:val="single"/>
          <w:lang w:val="pt-PT" w:eastAsia="zh-CN"/>
        </w:rPr>
      </w:pPr>
      <w:r w:rsidRPr="002E6E27">
        <w:rPr>
          <w:i/>
          <w:snapToGrid w:val="0"/>
          <w:kern w:val="2"/>
          <w:sz w:val="22"/>
          <w:szCs w:val="22"/>
          <w:u w:val="single"/>
          <w:lang w:val="pt-PT" w:eastAsia="zh-CN"/>
        </w:rPr>
        <w:t xml:space="preserve">Note: Member States are expected to provide </w:t>
      </w:r>
      <w:r>
        <w:rPr>
          <w:i/>
          <w:snapToGrid w:val="0"/>
          <w:kern w:val="2"/>
          <w:sz w:val="22"/>
          <w:szCs w:val="22"/>
          <w:u w:val="single"/>
          <w:lang w:val="pt-PT" w:eastAsia="zh-CN"/>
        </w:rPr>
        <w:t>readiness status for supporting IWXXM traffic (Annex 1)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B506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6:</w:t>
      </w:r>
      <w:r>
        <w:rPr>
          <w:snapToGrid w:val="0"/>
          <w:sz w:val="22"/>
          <w:szCs w:val="22"/>
          <w:lang w:val="pt-PT"/>
        </w:rPr>
        <w:tab/>
        <w:t xml:space="preserve">Update the regional strategies on AMS and datalink communication 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7:            </w:t>
      </w:r>
      <w:r>
        <w:rPr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 xml:space="preserve">Review and update Subject/Tasks List 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8</w:t>
      </w:r>
      <w:r w:rsidRPr="002E6E27">
        <w:rPr>
          <w:snapToGrid w:val="0"/>
          <w:sz w:val="22"/>
          <w:szCs w:val="22"/>
          <w:lang w:val="pt-PT"/>
        </w:rPr>
        <w:t>:</w:t>
      </w:r>
      <w:r w:rsidRPr="002E6E27">
        <w:rPr>
          <w:snapToGrid w:val="0"/>
          <w:sz w:val="22"/>
          <w:szCs w:val="22"/>
          <w:lang w:val="pt-PT"/>
        </w:rPr>
        <w:tab/>
        <w:t>Any other business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lastRenderedPageBreak/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DB506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DB506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DB506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DB506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DB506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DB506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7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506F">
                  <w:rPr>
                    <w:sz w:val="20"/>
                    <w:szCs w:val="22"/>
                    <w:lang w:eastAsia="fr-FR"/>
                  </w:rPr>
                  <w:t>21-Jul-20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</w:t>
      </w:r>
      <w:bookmarkStart w:id="0" w:name="_GoBack"/>
      <w:bookmarkEnd w:id="0"/>
      <w:r w:rsidRPr="00AB3F6F">
        <w:rPr>
          <w:bCs/>
          <w:color w:val="000000"/>
          <w:sz w:val="22"/>
          <w:szCs w:val="22"/>
        </w:rPr>
        <w:t>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 w:rsidRPr="00AB3F6F">
      <w:rPr>
        <w:sz w:val="22"/>
        <w:szCs w:val="22"/>
      </w:rPr>
      <w:t>ACSICG/7</w:t>
    </w:r>
    <w:r>
      <w:rPr>
        <w:b/>
        <w:sz w:val="22"/>
        <w:szCs w:val="22"/>
      </w:rPr>
      <w:t xml:space="preserve"> – WP/IP/xx</w:t>
    </w: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DB506F">
      <w:rPr>
        <w:b/>
        <w:noProof/>
        <w:sz w:val="22"/>
        <w:szCs w:val="22"/>
      </w:rPr>
      <w:t>- 2 -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DB506F" w:rsidP="00AB3F6F">
    <w:pPr>
      <w:pStyle w:val="Header"/>
      <w:rPr>
        <w:sz w:val="22"/>
        <w:szCs w:val="22"/>
      </w:rPr>
    </w:pPr>
    <w:r>
      <w:rPr>
        <w:sz w:val="22"/>
        <w:szCs w:val="22"/>
      </w:rPr>
      <w:t>21 – 23/07/20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AB3F6F" w:rsidP="00AB3F6F">
    <w:pPr>
      <w:pStyle w:val="Header"/>
      <w:jc w:val="right"/>
      <w:rPr>
        <w:sz w:val="22"/>
        <w:szCs w:val="22"/>
      </w:rPr>
    </w:pPr>
    <w:r w:rsidRPr="00AB3F6F">
      <w:rPr>
        <w:sz w:val="22"/>
        <w:szCs w:val="22"/>
      </w:rPr>
      <w:t>ACS</w:t>
    </w:r>
    <w:r>
      <w:rPr>
        <w:sz w:val="22"/>
        <w:szCs w:val="22"/>
      </w:rPr>
      <w:t xml:space="preserve">ICG/7 – </w:t>
    </w:r>
    <w:r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DB506F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21 – 23/07/20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4628A4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C9C231252A34183F5F55746DF6E72" ma:contentTypeVersion="5" ma:contentTypeDescription="Create a new document." ma:contentTypeScope="" ma:versionID="fb03f584ac14954d8fa34feead6e5f6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ACSICG7 </Type_x0020_Name>
    <Presenter xmlns="2b0c29a6-a2e0-472b-bfb4-397922b0132f">Secretariat</Presenter>
    <Update_x0020_Date xmlns="2b0c29a6-a2e0-472b-bfb4-397922b0132f">22 Jun.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CFFA8A92-1507-46EC-BFC6-9331E14CC43C}"/>
</file>

<file path=customXml/itemProps2.xml><?xml version="1.0" encoding="utf-8"?>
<ds:datastoreItem xmlns:ds="http://schemas.openxmlformats.org/officeDocument/2006/customXml" ds:itemID="{5A8FDA7E-8D3C-4372-9FB4-59F3D51FC3E7}"/>
</file>

<file path=customXml/itemProps3.xml><?xml version="1.0" encoding="utf-8"?>
<ds:datastoreItem xmlns:ds="http://schemas.openxmlformats.org/officeDocument/2006/customXml" ds:itemID="{1B02B23C-5845-4A35-B810-7962964AA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1811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5</cp:revision>
  <cp:lastPrinted>2020-02-24T06:38:00Z</cp:lastPrinted>
  <dcterms:created xsi:type="dcterms:W3CDTF">2020-02-25T00:54:00Z</dcterms:created>
  <dcterms:modified xsi:type="dcterms:W3CDTF">2020-06-22T07:01:00Z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0x010100044C9C231252A34183F5F55746DF6E72</vt:lpwstr>
  </property>
</Properties>
</file>