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1D9" w:rsidRPr="00613A58" w:rsidRDefault="004D51D9" w:rsidP="00192308">
      <w:pPr>
        <w:spacing w:before="3600"/>
        <w:jc w:val="center"/>
        <w:rPr>
          <w:rStyle w:val="BookTitle"/>
          <w:b/>
        </w:rPr>
      </w:pPr>
      <w:bookmarkStart w:id="0" w:name="_Toc357524528"/>
      <w:bookmarkStart w:id="1" w:name="_GoBack"/>
      <w:bookmarkEnd w:id="1"/>
      <w:r w:rsidRPr="0096052B">
        <w:rPr>
          <w:rStyle w:val="BookTitle"/>
          <w:b/>
          <w:highlight w:val="yellow"/>
        </w:rPr>
        <w:t>[State]</w:t>
      </w:r>
      <w:r w:rsidRPr="00613A58">
        <w:rPr>
          <w:rStyle w:val="BookTitle"/>
          <w:b/>
        </w:rPr>
        <w:t xml:space="preserve"> </w:t>
      </w:r>
      <w:r w:rsidR="00613A58" w:rsidRPr="00613A58">
        <w:rPr>
          <w:rStyle w:val="BookTitle"/>
          <w:b/>
        </w:rPr>
        <w:t>National</w:t>
      </w:r>
      <w:r w:rsidRPr="00613A58">
        <w:rPr>
          <w:rStyle w:val="BookTitle"/>
          <w:b/>
        </w:rPr>
        <w:t xml:space="preserve"> </w:t>
      </w:r>
      <w:r w:rsidR="00613A58" w:rsidRPr="00613A58">
        <w:rPr>
          <w:rStyle w:val="BookTitle"/>
          <w:b/>
        </w:rPr>
        <w:t>Air Navigation</w:t>
      </w:r>
      <w:r w:rsidRPr="00613A58">
        <w:rPr>
          <w:rStyle w:val="BookTitle"/>
          <w:b/>
        </w:rPr>
        <w:t xml:space="preserve"> Plan</w:t>
      </w:r>
      <w:bookmarkEnd w:id="0"/>
    </w:p>
    <w:p w:rsidR="004D51D9" w:rsidRPr="002E287F" w:rsidRDefault="002E287F" w:rsidP="00192308">
      <w:pPr>
        <w:jc w:val="center"/>
        <w:sectPr w:rsidR="004D51D9" w:rsidRPr="002E287F" w:rsidSect="00577605">
          <w:headerReference w:type="first" r:id="rId8"/>
          <w:footerReference w:type="first" r:id="rId9"/>
          <w:pgSz w:w="12240" w:h="15840"/>
          <w:pgMar w:top="1440" w:right="1440" w:bottom="1440" w:left="1440" w:header="720" w:footer="720" w:gutter="0"/>
          <w:cols w:space="720"/>
          <w:docGrid w:linePitch="360"/>
        </w:sectPr>
      </w:pPr>
      <w:bookmarkStart w:id="2" w:name="_Toc5716406"/>
      <w:bookmarkStart w:id="3" w:name="_Toc5716820"/>
      <w:bookmarkStart w:id="4" w:name="_Toc5716885"/>
      <w:r>
        <w:rPr>
          <w:rStyle w:val="BookTitle"/>
          <w:sz w:val="28"/>
          <w:szCs w:val="28"/>
          <w:highlight w:val="yellow"/>
        </w:rPr>
        <w:t>V</w:t>
      </w:r>
      <w:r w:rsidR="004D51D9" w:rsidRPr="002E287F">
        <w:rPr>
          <w:rStyle w:val="BookTitle"/>
          <w:sz w:val="28"/>
          <w:szCs w:val="28"/>
          <w:highlight w:val="yellow"/>
        </w:rPr>
        <w:t xml:space="preserve">ersion </w:t>
      </w:r>
      <w:r w:rsidR="0027142B" w:rsidRPr="002E287F">
        <w:rPr>
          <w:rStyle w:val="BookTitle"/>
          <w:sz w:val="28"/>
          <w:szCs w:val="28"/>
          <w:highlight w:val="yellow"/>
        </w:rPr>
        <w:t>5</w:t>
      </w:r>
      <w:r w:rsidR="004D51D9" w:rsidRPr="002E287F">
        <w:rPr>
          <w:rStyle w:val="BookTitle"/>
          <w:sz w:val="28"/>
          <w:szCs w:val="28"/>
          <w:highlight w:val="yellow"/>
        </w:rPr>
        <w:t>.0</w:t>
      </w:r>
      <w:bookmarkEnd w:id="2"/>
      <w:bookmarkEnd w:id="3"/>
      <w:bookmarkEnd w:id="4"/>
    </w:p>
    <w:p w:rsidR="004D51D9" w:rsidRPr="0081193B" w:rsidRDefault="004D51D9" w:rsidP="00156133">
      <w:pPr>
        <w:pStyle w:val="Heading1"/>
      </w:pPr>
      <w:bookmarkStart w:id="5" w:name="_Toc5716886"/>
      <w:bookmarkStart w:id="6" w:name="_Toc5717143"/>
      <w:r w:rsidRPr="0081193B">
        <w:lastRenderedPageBreak/>
        <w:t>Contents</w:t>
      </w:r>
      <w:bookmarkEnd w:id="5"/>
      <w:bookmarkEnd w:id="6"/>
    </w:p>
    <w:p w:rsidR="003021A2" w:rsidRPr="003021A2" w:rsidRDefault="003021A2">
      <w:pPr>
        <w:pStyle w:val="TOC1"/>
        <w:tabs>
          <w:tab w:val="right" w:leader="dot" w:pos="9350"/>
        </w:tabs>
        <w:rPr>
          <w:rFonts w:ascii="Times New Roman" w:eastAsiaTheme="minorEastAsia" w:hAnsi="Times New Roman" w:cs="Times New Roman"/>
          <w:noProof/>
          <w:lang w:val="en-US"/>
        </w:rPr>
      </w:pPr>
      <w:r w:rsidRPr="003021A2">
        <w:rPr>
          <w:rFonts w:ascii="Times New Roman" w:hAnsi="Times New Roman" w:cs="Times New Roman"/>
        </w:rPr>
        <w:fldChar w:fldCharType="begin"/>
      </w:r>
      <w:r w:rsidRPr="003021A2">
        <w:rPr>
          <w:rFonts w:ascii="Times New Roman" w:hAnsi="Times New Roman" w:cs="Times New Roman"/>
        </w:rPr>
        <w:instrText xml:space="preserve"> TOC \o "1-3" \h \z \u </w:instrText>
      </w:r>
      <w:r w:rsidRPr="003021A2">
        <w:rPr>
          <w:rFonts w:ascii="Times New Roman" w:hAnsi="Times New Roman" w:cs="Times New Roman"/>
        </w:rPr>
        <w:fldChar w:fldCharType="separate"/>
      </w:r>
      <w:hyperlink w:anchor="_Toc5717143" w:history="1">
        <w:r w:rsidRPr="003021A2">
          <w:rPr>
            <w:rStyle w:val="Hyperlink"/>
            <w:rFonts w:ascii="Times New Roman" w:hAnsi="Times New Roman" w:cs="Times New Roman"/>
            <w:noProof/>
          </w:rPr>
          <w:t>Contents</w:t>
        </w:r>
        <w:r w:rsidRPr="003021A2">
          <w:rPr>
            <w:rFonts w:ascii="Times New Roman" w:hAnsi="Times New Roman" w:cs="Times New Roman"/>
            <w:noProof/>
            <w:webHidden/>
          </w:rPr>
          <w:tab/>
        </w:r>
        <w:r w:rsidRPr="003021A2">
          <w:rPr>
            <w:rFonts w:ascii="Times New Roman" w:hAnsi="Times New Roman" w:cs="Times New Roman"/>
            <w:noProof/>
            <w:webHidden/>
          </w:rPr>
          <w:fldChar w:fldCharType="begin"/>
        </w:r>
        <w:r w:rsidRPr="003021A2">
          <w:rPr>
            <w:rFonts w:ascii="Times New Roman" w:hAnsi="Times New Roman" w:cs="Times New Roman"/>
            <w:noProof/>
            <w:webHidden/>
          </w:rPr>
          <w:instrText xml:space="preserve"> PAGEREF _Toc5717143 \h </w:instrText>
        </w:r>
        <w:r w:rsidRPr="003021A2">
          <w:rPr>
            <w:rFonts w:ascii="Times New Roman" w:hAnsi="Times New Roman" w:cs="Times New Roman"/>
            <w:noProof/>
            <w:webHidden/>
          </w:rPr>
        </w:r>
        <w:r w:rsidRPr="003021A2">
          <w:rPr>
            <w:rFonts w:ascii="Times New Roman" w:hAnsi="Times New Roman" w:cs="Times New Roman"/>
            <w:noProof/>
            <w:webHidden/>
          </w:rPr>
          <w:fldChar w:fldCharType="separate"/>
        </w:r>
        <w:r w:rsidRPr="003021A2">
          <w:rPr>
            <w:rFonts w:ascii="Times New Roman" w:hAnsi="Times New Roman" w:cs="Times New Roman"/>
            <w:noProof/>
            <w:webHidden/>
          </w:rPr>
          <w:t>i</w:t>
        </w:r>
        <w:r w:rsidRPr="003021A2">
          <w:rPr>
            <w:rFonts w:ascii="Times New Roman" w:hAnsi="Times New Roman" w:cs="Times New Roman"/>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44" w:history="1">
        <w:r w:rsidR="003021A2" w:rsidRPr="003021A2">
          <w:rPr>
            <w:rStyle w:val="Hyperlink"/>
            <w:rFonts w:ascii="Times New Roman" w:hAnsi="Times New Roman" w:cs="Times New Roman"/>
            <w:noProof/>
          </w:rPr>
          <w:t>Background</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_Toc5717144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1</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45" w:history="1">
        <w:r w:rsidR="003021A2" w:rsidRPr="003021A2">
          <w:rPr>
            <w:rStyle w:val="Hyperlink"/>
            <w:noProof/>
          </w:rPr>
          <w:t>Introduction</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_Toc5717145 \h </w:instrText>
        </w:r>
        <w:r w:rsidR="003021A2" w:rsidRPr="003021A2">
          <w:rPr>
            <w:noProof/>
            <w:webHidden/>
          </w:rPr>
        </w:r>
        <w:r w:rsidR="003021A2" w:rsidRPr="003021A2">
          <w:rPr>
            <w:noProof/>
            <w:webHidden/>
          </w:rPr>
          <w:fldChar w:fldCharType="separate"/>
        </w:r>
        <w:r w:rsidR="003021A2" w:rsidRPr="003021A2">
          <w:rPr>
            <w:noProof/>
            <w:webHidden/>
          </w:rPr>
          <w:t>1</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46" w:history="1">
        <w:r w:rsidR="003021A2" w:rsidRPr="003021A2">
          <w:rPr>
            <w:rStyle w:val="Hyperlink"/>
            <w:noProof/>
          </w:rPr>
          <w:t>Executive Summary</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_Toc5717146 \h </w:instrText>
        </w:r>
        <w:r w:rsidR="003021A2" w:rsidRPr="003021A2">
          <w:rPr>
            <w:noProof/>
            <w:webHidden/>
          </w:rPr>
        </w:r>
        <w:r w:rsidR="003021A2" w:rsidRPr="003021A2">
          <w:rPr>
            <w:noProof/>
            <w:webHidden/>
          </w:rPr>
          <w:fldChar w:fldCharType="separate"/>
        </w:r>
        <w:r w:rsidR="003021A2" w:rsidRPr="003021A2">
          <w:rPr>
            <w:noProof/>
            <w:webHidden/>
          </w:rPr>
          <w:t>1</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47" w:history="1">
        <w:r w:rsidR="003021A2" w:rsidRPr="003021A2">
          <w:rPr>
            <w:rStyle w:val="Hyperlink"/>
            <w:noProof/>
          </w:rPr>
          <w:t>List of Abbreviations and Acronyms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_Toc5717147 \h </w:instrText>
        </w:r>
        <w:r w:rsidR="003021A2" w:rsidRPr="003021A2">
          <w:rPr>
            <w:noProof/>
            <w:webHidden/>
          </w:rPr>
        </w:r>
        <w:r w:rsidR="003021A2" w:rsidRPr="003021A2">
          <w:rPr>
            <w:noProof/>
            <w:webHidden/>
          </w:rPr>
          <w:fldChar w:fldCharType="separate"/>
        </w:r>
        <w:r w:rsidR="003021A2" w:rsidRPr="003021A2">
          <w:rPr>
            <w:noProof/>
            <w:webHidden/>
          </w:rPr>
          <w:t>1</w:t>
        </w:r>
        <w:r w:rsidR="003021A2" w:rsidRPr="003021A2">
          <w:rPr>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48" w:history="1">
        <w:r w:rsidR="003021A2" w:rsidRPr="003021A2">
          <w:rPr>
            <w:rStyle w:val="Hyperlink"/>
            <w:rFonts w:ascii="Times New Roman" w:hAnsi="Times New Roman" w:cs="Times New Roman"/>
            <w:noProof/>
          </w:rPr>
          <w:t>Stakeholder Consultation</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_Toc5717148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6</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49" w:history="1">
        <w:r w:rsidR="003021A2" w:rsidRPr="003021A2">
          <w:rPr>
            <w:rStyle w:val="Hyperlink"/>
            <w:noProof/>
          </w:rPr>
          <w:t>NANP Ownership</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_Toc5717149 \h </w:instrText>
        </w:r>
        <w:r w:rsidR="003021A2" w:rsidRPr="003021A2">
          <w:rPr>
            <w:noProof/>
            <w:webHidden/>
          </w:rPr>
        </w:r>
        <w:r w:rsidR="003021A2" w:rsidRPr="003021A2">
          <w:rPr>
            <w:noProof/>
            <w:webHidden/>
          </w:rPr>
          <w:fldChar w:fldCharType="separate"/>
        </w:r>
        <w:r w:rsidR="003021A2" w:rsidRPr="003021A2">
          <w:rPr>
            <w:noProof/>
            <w:webHidden/>
          </w:rPr>
          <w:t>6</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50" w:history="1">
        <w:r w:rsidR="003021A2" w:rsidRPr="003021A2">
          <w:rPr>
            <w:rStyle w:val="Hyperlink"/>
            <w:noProof/>
          </w:rPr>
          <w:t>Endorsement</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_Toc5717150 \h </w:instrText>
        </w:r>
        <w:r w:rsidR="003021A2" w:rsidRPr="003021A2">
          <w:rPr>
            <w:noProof/>
            <w:webHidden/>
          </w:rPr>
        </w:r>
        <w:r w:rsidR="003021A2" w:rsidRPr="003021A2">
          <w:rPr>
            <w:noProof/>
            <w:webHidden/>
          </w:rPr>
          <w:fldChar w:fldCharType="separate"/>
        </w:r>
        <w:r w:rsidR="003021A2" w:rsidRPr="003021A2">
          <w:rPr>
            <w:noProof/>
            <w:webHidden/>
          </w:rPr>
          <w:t>6</w:t>
        </w:r>
        <w:r w:rsidR="003021A2" w:rsidRPr="003021A2">
          <w:rPr>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51" w:history="1">
        <w:r w:rsidR="003021A2" w:rsidRPr="003021A2">
          <w:rPr>
            <w:rStyle w:val="Hyperlink"/>
            <w:rFonts w:ascii="Times New Roman" w:hAnsi="Times New Roman" w:cs="Times New Roman"/>
            <w:noProof/>
          </w:rPr>
          <w:t>Analysis</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_Toc5717151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7</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52" w:history="1">
        <w:r w:rsidR="003021A2" w:rsidRPr="003021A2">
          <w:rPr>
            <w:rStyle w:val="Hyperlink"/>
            <w:noProof/>
          </w:rPr>
          <w:t>Process of Analysis and Prioritisation</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_Toc5717152 \h </w:instrText>
        </w:r>
        <w:r w:rsidR="003021A2" w:rsidRPr="003021A2">
          <w:rPr>
            <w:noProof/>
            <w:webHidden/>
          </w:rPr>
        </w:r>
        <w:r w:rsidR="003021A2" w:rsidRPr="003021A2">
          <w:rPr>
            <w:noProof/>
            <w:webHidden/>
          </w:rPr>
          <w:fldChar w:fldCharType="separate"/>
        </w:r>
        <w:r w:rsidR="003021A2" w:rsidRPr="003021A2">
          <w:rPr>
            <w:noProof/>
            <w:webHidden/>
          </w:rPr>
          <w:t>7</w:t>
        </w:r>
        <w:r w:rsidR="003021A2" w:rsidRPr="003021A2">
          <w:rPr>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53" w:history="1">
        <w:r w:rsidR="003021A2" w:rsidRPr="003021A2">
          <w:rPr>
            <w:rStyle w:val="Hyperlink"/>
            <w:rFonts w:ascii="Times New Roman" w:hAnsi="Times New Roman" w:cs="Times New Roman"/>
            <w:noProof/>
          </w:rPr>
          <w:t>Planning</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_Toc5717153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12</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54" w:history="1">
        <w:r w:rsidR="003021A2" w:rsidRPr="003021A2">
          <w:rPr>
            <w:rStyle w:val="Hyperlink"/>
            <w:noProof/>
          </w:rPr>
          <w:t>Implementation Process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_Toc5717154 \h </w:instrText>
        </w:r>
        <w:r w:rsidR="003021A2" w:rsidRPr="003021A2">
          <w:rPr>
            <w:noProof/>
            <w:webHidden/>
          </w:rPr>
        </w:r>
        <w:r w:rsidR="003021A2" w:rsidRPr="003021A2">
          <w:rPr>
            <w:noProof/>
            <w:webHidden/>
          </w:rPr>
          <w:fldChar w:fldCharType="separate"/>
        </w:r>
        <w:r w:rsidR="003021A2" w:rsidRPr="003021A2">
          <w:rPr>
            <w:noProof/>
            <w:webHidden/>
          </w:rPr>
          <w:t>12</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55" w:history="1">
        <w:r w:rsidR="003021A2" w:rsidRPr="003021A2">
          <w:rPr>
            <w:rStyle w:val="Hyperlink"/>
            <w:noProof/>
          </w:rPr>
          <w:t>ASBU Elements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_Toc5717155 \h </w:instrText>
        </w:r>
        <w:r w:rsidR="003021A2" w:rsidRPr="003021A2">
          <w:rPr>
            <w:noProof/>
            <w:webHidden/>
          </w:rPr>
        </w:r>
        <w:r w:rsidR="003021A2" w:rsidRPr="003021A2">
          <w:rPr>
            <w:noProof/>
            <w:webHidden/>
          </w:rPr>
          <w:fldChar w:fldCharType="separate"/>
        </w:r>
        <w:r w:rsidR="003021A2" w:rsidRPr="003021A2">
          <w:rPr>
            <w:noProof/>
            <w:webHidden/>
          </w:rPr>
          <w:t>12</w:t>
        </w:r>
        <w:r w:rsidR="003021A2" w:rsidRPr="003021A2">
          <w:rPr>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56" w:history="1">
        <w:r w:rsidR="003021A2" w:rsidRPr="003021A2">
          <w:rPr>
            <w:rStyle w:val="Hyperlink"/>
            <w:rFonts w:ascii="Times New Roman" w:hAnsi="Times New Roman" w:cs="Times New Roman"/>
            <w:noProof/>
          </w:rPr>
          <w:t>Progress</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_Toc5717156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26</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57" w:history="1">
        <w:r w:rsidR="003021A2" w:rsidRPr="003021A2">
          <w:rPr>
            <w:rStyle w:val="Hyperlink"/>
            <w:noProof/>
          </w:rPr>
          <w:t>Implementation Reporting Process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_Toc5717157 \h </w:instrText>
        </w:r>
        <w:r w:rsidR="003021A2" w:rsidRPr="003021A2">
          <w:rPr>
            <w:noProof/>
            <w:webHidden/>
          </w:rPr>
        </w:r>
        <w:r w:rsidR="003021A2" w:rsidRPr="003021A2">
          <w:rPr>
            <w:noProof/>
            <w:webHidden/>
          </w:rPr>
          <w:fldChar w:fldCharType="separate"/>
        </w:r>
        <w:r w:rsidR="003021A2" w:rsidRPr="003021A2">
          <w:rPr>
            <w:noProof/>
            <w:webHidden/>
          </w:rPr>
          <w:t>26</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58" w:history="1">
        <w:r w:rsidR="003021A2" w:rsidRPr="003021A2">
          <w:rPr>
            <w:rStyle w:val="Hyperlink"/>
            <w:noProof/>
          </w:rPr>
          <w:t>Executive Summary – Implementation Progress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_Toc5717158 \h </w:instrText>
        </w:r>
        <w:r w:rsidR="003021A2" w:rsidRPr="003021A2">
          <w:rPr>
            <w:noProof/>
            <w:webHidden/>
          </w:rPr>
        </w:r>
        <w:r w:rsidR="003021A2" w:rsidRPr="003021A2">
          <w:rPr>
            <w:noProof/>
            <w:webHidden/>
          </w:rPr>
          <w:fldChar w:fldCharType="separate"/>
        </w:r>
        <w:r w:rsidR="003021A2" w:rsidRPr="003021A2">
          <w:rPr>
            <w:noProof/>
            <w:webHidden/>
          </w:rPr>
          <w:t>26</w:t>
        </w:r>
        <w:r w:rsidR="003021A2" w:rsidRPr="003021A2">
          <w:rPr>
            <w:noProof/>
            <w:webHidden/>
          </w:rPr>
          <w:fldChar w:fldCharType="end"/>
        </w:r>
      </w:hyperlink>
    </w:p>
    <w:p w:rsidR="00192308" w:rsidRDefault="003021A2" w:rsidP="00156133">
      <w:r w:rsidRPr="003021A2">
        <w:fldChar w:fldCharType="end"/>
      </w:r>
    </w:p>
    <w:p w:rsidR="00192308" w:rsidRDefault="00192308" w:rsidP="00156133"/>
    <w:p w:rsidR="00577605" w:rsidRDefault="00577605" w:rsidP="00156133"/>
    <w:p w:rsidR="00577605" w:rsidRDefault="00577605" w:rsidP="00156133">
      <w:pPr>
        <w:sectPr w:rsidR="00577605" w:rsidSect="00577605">
          <w:headerReference w:type="default" r:id="rId10"/>
          <w:footerReference w:type="default" r:id="rId11"/>
          <w:pgSz w:w="12240" w:h="15840"/>
          <w:pgMar w:top="1440" w:right="1440" w:bottom="1440" w:left="1440" w:header="720" w:footer="720" w:gutter="0"/>
          <w:pgNumType w:fmt="lowerRoman" w:start="1"/>
          <w:cols w:space="720"/>
          <w:docGrid w:linePitch="360"/>
        </w:sectPr>
      </w:pPr>
    </w:p>
    <w:p w:rsidR="004D51D9" w:rsidRDefault="00716EBC" w:rsidP="00156133">
      <w:pPr>
        <w:pStyle w:val="Heading1"/>
      </w:pPr>
      <w:bookmarkStart w:id="7" w:name="_Toc5716887"/>
      <w:bookmarkStart w:id="8" w:name="_Toc5717144"/>
      <w:r w:rsidRPr="00F00AAB">
        <w:lastRenderedPageBreak/>
        <w:t>Background</w:t>
      </w:r>
      <w:bookmarkEnd w:id="7"/>
      <w:bookmarkEnd w:id="8"/>
    </w:p>
    <w:p w:rsidR="009421E6" w:rsidRDefault="009421E6" w:rsidP="00156133">
      <w:r w:rsidRPr="00F00AAB">
        <w:rPr>
          <w:highlight w:val="cyan"/>
        </w:rPr>
        <w:t xml:space="preserve">Specific regional blue text to be modified </w:t>
      </w:r>
      <w:r>
        <w:rPr>
          <w:highlight w:val="cyan"/>
        </w:rPr>
        <w:t xml:space="preserve">by other regions </w:t>
      </w:r>
      <w:r w:rsidRPr="00F00AAB">
        <w:rPr>
          <w:highlight w:val="cyan"/>
        </w:rPr>
        <w:t xml:space="preserve">as </w:t>
      </w:r>
      <w:r w:rsidRPr="00593C97">
        <w:rPr>
          <w:highlight w:val="cyan"/>
        </w:rPr>
        <w:t>required</w:t>
      </w:r>
      <w:r w:rsidR="00593C97" w:rsidRPr="00593C97">
        <w:rPr>
          <w:highlight w:val="cyan"/>
        </w:rPr>
        <w:t xml:space="preserve"> (this paragraph to be deleted)</w:t>
      </w:r>
    </w:p>
    <w:p w:rsidR="009421E6" w:rsidRDefault="009421E6" w:rsidP="00156133">
      <w:r w:rsidRPr="00F00AAB">
        <w:rPr>
          <w:highlight w:val="yellow"/>
        </w:rPr>
        <w:t xml:space="preserve">States to modify the yellow </w:t>
      </w:r>
      <w:r w:rsidRPr="00593C97">
        <w:rPr>
          <w:highlight w:val="yellow"/>
        </w:rPr>
        <w:t>text accordingly</w:t>
      </w:r>
      <w:r w:rsidR="00593C97" w:rsidRPr="00593C97">
        <w:rPr>
          <w:highlight w:val="yellow"/>
        </w:rPr>
        <w:t xml:space="preserve"> (this paragraph to be deleted)</w:t>
      </w:r>
    </w:p>
    <w:p w:rsidR="00EC32D2" w:rsidRDefault="00EC32D2" w:rsidP="00EC32D2">
      <w:pPr>
        <w:pStyle w:val="Heading3"/>
      </w:pPr>
      <w:bookmarkStart w:id="9" w:name="_Toc5716821"/>
      <w:bookmarkStart w:id="10" w:name="_Toc5716888"/>
      <w:bookmarkStart w:id="11" w:name="_Toc5717067"/>
      <w:bookmarkStart w:id="12" w:name="_Toc5717145"/>
      <w:r>
        <w:t>Introduction</w:t>
      </w:r>
      <w:bookmarkEnd w:id="9"/>
      <w:bookmarkEnd w:id="10"/>
      <w:bookmarkEnd w:id="11"/>
      <w:bookmarkEnd w:id="12"/>
      <w:r>
        <w:t xml:space="preserve"> </w:t>
      </w:r>
    </w:p>
    <w:p w:rsidR="00291076" w:rsidRPr="00291076" w:rsidRDefault="00291076" w:rsidP="000212B7">
      <w:pPr>
        <w:pStyle w:val="Style1"/>
      </w:pPr>
      <w:r>
        <w:t>T</w:t>
      </w:r>
      <w:r w:rsidRPr="0081193B">
        <w:t xml:space="preserve">he </w:t>
      </w:r>
      <w:r w:rsidRPr="00291076">
        <w:rPr>
          <w:i/>
          <w:highlight w:val="cyan"/>
        </w:rPr>
        <w:t>Asia/Pacific Seamless ATM Plan</w:t>
      </w:r>
      <w:r w:rsidRPr="00291076">
        <w:rPr>
          <w:highlight w:val="cyan"/>
        </w:rPr>
        <w:t>, which was first approved by the Twenty Fourth Meeting of the International Civil Aviation Organization (ICAO) Asia/Pacific Air Navigation Planning and Implementation Regional Group (APANPIRG/24, September 2013),</w:t>
      </w:r>
      <w:r>
        <w:t xml:space="preserve"> is the regional air navigation planning framework for the civil aviation system. The </w:t>
      </w:r>
      <w:r w:rsidRPr="00F00AAB">
        <w:rPr>
          <w:i/>
          <w:highlight w:val="cyan"/>
        </w:rPr>
        <w:t>Asia/Pacific Seamless ATM Plan</w:t>
      </w:r>
      <w:r>
        <w:t xml:space="preserve"> also contains expectations for military and other State agencies whose activities interface with civil aviation. </w:t>
      </w:r>
    </w:p>
    <w:p w:rsidR="00291076" w:rsidRDefault="00291076" w:rsidP="000212B7">
      <w:pPr>
        <w:pStyle w:val="Style1"/>
      </w:pPr>
      <w:r w:rsidRPr="00F00AAB">
        <w:t xml:space="preserve">This National Air Navigation Plan (NANP) is necessary to describe the State’s planning arrangements to align with both regional and global objectives, to ensure the greatest degree of harmonization and interoperability with other States. </w:t>
      </w:r>
    </w:p>
    <w:p w:rsidR="00EC32D2" w:rsidRDefault="00EC32D2" w:rsidP="00EC32D2">
      <w:pPr>
        <w:pStyle w:val="Heading3"/>
      </w:pPr>
      <w:bookmarkStart w:id="13" w:name="_Toc5716822"/>
      <w:bookmarkStart w:id="14" w:name="_Toc5716889"/>
      <w:bookmarkStart w:id="15" w:name="_Toc5717068"/>
      <w:bookmarkStart w:id="16" w:name="_Toc5717146"/>
      <w:r>
        <w:t>Executive Summary</w:t>
      </w:r>
      <w:bookmarkEnd w:id="13"/>
      <w:bookmarkEnd w:id="14"/>
      <w:bookmarkEnd w:id="15"/>
      <w:bookmarkEnd w:id="16"/>
    </w:p>
    <w:p w:rsidR="00EC32D2" w:rsidRPr="00291076" w:rsidRDefault="00EC32D2" w:rsidP="00EC32D2">
      <w:pPr>
        <w:pStyle w:val="Style1"/>
        <w:rPr>
          <w:highlight w:val="yellow"/>
        </w:rPr>
      </w:pPr>
      <w:r w:rsidRPr="00291076">
        <w:rPr>
          <w:highlight w:val="yellow"/>
        </w:rPr>
        <w:t xml:space="preserve">Insert here </w:t>
      </w:r>
      <w:r w:rsidRPr="00291076">
        <w:rPr>
          <w:highlight w:val="yellow"/>
          <w:lang w:val="en-US"/>
        </w:rPr>
        <w:t xml:space="preserve">a brief introduction aimed at high level decision-makers that </w:t>
      </w:r>
      <w:r>
        <w:rPr>
          <w:highlight w:val="yellow"/>
        </w:rPr>
        <w:t xml:space="preserve">further </w:t>
      </w:r>
      <w:r w:rsidRPr="00291076">
        <w:rPr>
          <w:highlight w:val="yellow"/>
          <w:lang w:val="en-US"/>
        </w:rPr>
        <w:t xml:space="preserve">describes the </w:t>
      </w:r>
      <w:r w:rsidRPr="00291076">
        <w:rPr>
          <w:highlight w:val="yellow"/>
        </w:rPr>
        <w:t xml:space="preserve">purpose </w:t>
      </w:r>
      <w:r w:rsidRPr="00291076">
        <w:rPr>
          <w:highlight w:val="yellow"/>
          <w:lang w:val="en-US"/>
        </w:rPr>
        <w:t xml:space="preserve">for the </w:t>
      </w:r>
      <w:r>
        <w:rPr>
          <w:highlight w:val="yellow"/>
        </w:rPr>
        <w:t>NANP in the context of the State’s aviation system, challenges to the aviation system such as increased passenger demand and how important aviation is to the State in terms of its economy, transport connectivity, etc.</w:t>
      </w:r>
    </w:p>
    <w:p w:rsidR="00EC32D2" w:rsidRPr="00291076" w:rsidRDefault="00EC32D2" w:rsidP="00EC32D2">
      <w:pPr>
        <w:pStyle w:val="Style1"/>
        <w:rPr>
          <w:highlight w:val="yellow"/>
        </w:rPr>
      </w:pPr>
      <w:r w:rsidRPr="00291076">
        <w:rPr>
          <w:highlight w:val="yellow"/>
        </w:rPr>
        <w:t>Describe the scope of what the National Air Navigation Plan (NANP) covers, who it affects, and what is expected to be achieved</w:t>
      </w:r>
      <w:r w:rsidRPr="00291076">
        <w:rPr>
          <w:highlight w:val="yellow"/>
          <w:lang w:val="en-US"/>
        </w:rPr>
        <w:t>, including the necessity for global and regional harmonization and interoperability</w:t>
      </w:r>
      <w:r w:rsidRPr="00291076">
        <w:rPr>
          <w:highlight w:val="yellow"/>
        </w:rPr>
        <w:t xml:space="preserve">.  </w:t>
      </w:r>
    </w:p>
    <w:p w:rsidR="00EC32D2" w:rsidRPr="00291076" w:rsidRDefault="00EC32D2" w:rsidP="00EC32D2">
      <w:pPr>
        <w:pStyle w:val="Style1"/>
        <w:rPr>
          <w:highlight w:val="yellow"/>
        </w:rPr>
      </w:pPr>
      <w:r w:rsidRPr="00291076">
        <w:rPr>
          <w:highlight w:val="yellow"/>
        </w:rPr>
        <w:t xml:space="preserve">Provide a </w:t>
      </w:r>
      <w:r w:rsidRPr="00291076">
        <w:rPr>
          <w:highlight w:val="yellow"/>
          <w:u w:val="single"/>
        </w:rPr>
        <w:t>general</w:t>
      </w:r>
      <w:r w:rsidRPr="00291076">
        <w:rPr>
          <w:highlight w:val="yellow"/>
        </w:rPr>
        <w:t xml:space="preserve"> (not necessarily quantitative) description of the Plan’s benefits.</w:t>
      </w:r>
    </w:p>
    <w:p w:rsidR="00EC32D2" w:rsidRPr="00291076" w:rsidRDefault="00EC32D2" w:rsidP="00EC32D2">
      <w:pPr>
        <w:pStyle w:val="Style1"/>
        <w:rPr>
          <w:highlight w:val="yellow"/>
        </w:rPr>
      </w:pPr>
      <w:r w:rsidRPr="00291076">
        <w:rPr>
          <w:highlight w:val="yellow"/>
        </w:rPr>
        <w:t xml:space="preserve">Provide a </w:t>
      </w:r>
      <w:r w:rsidRPr="00291076">
        <w:rPr>
          <w:highlight w:val="yellow"/>
          <w:u w:val="single"/>
        </w:rPr>
        <w:t>general</w:t>
      </w:r>
      <w:r w:rsidRPr="00291076">
        <w:rPr>
          <w:highlight w:val="yellow"/>
        </w:rPr>
        <w:t xml:space="preserve"> description of the costs [if the Plan is </w:t>
      </w:r>
      <w:r w:rsidRPr="00291076">
        <w:rPr>
          <w:highlight w:val="yellow"/>
          <w:u w:val="single"/>
        </w:rPr>
        <w:t>not</w:t>
      </w:r>
      <w:r w:rsidRPr="00291076">
        <w:rPr>
          <w:highlight w:val="yellow"/>
        </w:rPr>
        <w:t xml:space="preserve"> implemented properly].</w:t>
      </w:r>
    </w:p>
    <w:p w:rsidR="00EC32D2" w:rsidRPr="00291076" w:rsidRDefault="00EC32D2" w:rsidP="00EC32D2">
      <w:pPr>
        <w:pStyle w:val="Style1"/>
        <w:rPr>
          <w:highlight w:val="yellow"/>
        </w:rPr>
      </w:pPr>
      <w:r w:rsidRPr="00291076">
        <w:rPr>
          <w:highlight w:val="yellow"/>
        </w:rPr>
        <w:t>Provide details of how the NANP connects to the global and regional planning hierarchy.</w:t>
      </w:r>
    </w:p>
    <w:p w:rsidR="00EC32D2" w:rsidRDefault="00EC32D2" w:rsidP="00EC32D2">
      <w:pPr>
        <w:pStyle w:val="Heading3"/>
      </w:pPr>
      <w:bookmarkStart w:id="17" w:name="_Toc5716823"/>
      <w:bookmarkStart w:id="18" w:name="_Toc5716890"/>
      <w:bookmarkStart w:id="19" w:name="_Toc5717069"/>
      <w:bookmarkStart w:id="20" w:name="_Toc5717147"/>
      <w:r>
        <w:t>List of Abbreviations and Acronyms</w:t>
      </w:r>
      <w:bookmarkEnd w:id="17"/>
      <w:bookmarkEnd w:id="18"/>
      <w:bookmarkEnd w:id="19"/>
      <w:bookmarkEnd w:id="20"/>
    </w:p>
    <w:p w:rsidR="00113609" w:rsidRPr="00F00AAB" w:rsidRDefault="00113609" w:rsidP="000212B7">
      <w:pPr>
        <w:pStyle w:val="Style1"/>
      </w:pPr>
      <w:r>
        <w:t xml:space="preserve">A list of acronyms used in this </w:t>
      </w:r>
      <w:r w:rsidR="00EC32D2">
        <w:t>NANP</w:t>
      </w:r>
      <w:r>
        <w:t xml:space="preserve"> </w:t>
      </w:r>
      <w:r w:rsidR="00EC32D2">
        <w:t>is provided as follows</w:t>
      </w:r>
      <w:r>
        <w:t>.</w:t>
      </w:r>
    </w:p>
    <w:p w:rsidR="00EC32D2" w:rsidRPr="009C1F53" w:rsidRDefault="00EC32D2" w:rsidP="00EC32D2">
      <w:pPr>
        <w:tabs>
          <w:tab w:val="left" w:pos="2410"/>
        </w:tabs>
        <w:spacing w:after="0"/>
        <w:ind w:left="1134"/>
        <w:rPr>
          <w:highlight w:val="yellow"/>
        </w:rPr>
      </w:pPr>
      <w:r w:rsidRPr="009C1F53">
        <w:rPr>
          <w:highlight w:val="yellow"/>
        </w:rPr>
        <w:t>AAR</w:t>
      </w:r>
      <w:r w:rsidRPr="009C1F53">
        <w:rPr>
          <w:highlight w:val="yellow"/>
        </w:rPr>
        <w:tab/>
        <w:t>Aerodrome Arrival Rate or Airport Acceptance Rate</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ABAS </w:t>
      </w:r>
      <w:r w:rsidRPr="009C1F53">
        <w:rPr>
          <w:rFonts w:eastAsia="Calibri"/>
          <w:highlight w:val="yellow"/>
          <w:lang w:eastAsia="en-AU"/>
        </w:rPr>
        <w:tab/>
        <w:t>Aircraft Based Augmentation Systems</w:t>
      </w:r>
    </w:p>
    <w:p w:rsidR="00EC32D2" w:rsidRPr="009C1F53" w:rsidRDefault="00EC32D2" w:rsidP="00EC32D2">
      <w:pPr>
        <w:tabs>
          <w:tab w:val="left" w:pos="2410"/>
        </w:tabs>
        <w:spacing w:after="0"/>
        <w:ind w:left="1134"/>
        <w:rPr>
          <w:highlight w:val="yellow"/>
        </w:rPr>
      </w:pPr>
      <w:r w:rsidRPr="009C1F53">
        <w:rPr>
          <w:highlight w:val="yellow"/>
        </w:rPr>
        <w:t>ABI</w:t>
      </w:r>
      <w:r w:rsidRPr="009C1F53">
        <w:rPr>
          <w:highlight w:val="yellow"/>
        </w:rPr>
        <w:tab/>
        <w:t>Advanced Boundary Information (AIDC)</w:t>
      </w:r>
    </w:p>
    <w:p w:rsidR="00EC32D2" w:rsidRPr="009C1F53" w:rsidRDefault="00EC32D2" w:rsidP="00EC32D2">
      <w:pPr>
        <w:tabs>
          <w:tab w:val="left" w:pos="2410"/>
        </w:tabs>
        <w:spacing w:after="0"/>
        <w:ind w:left="1134"/>
        <w:rPr>
          <w:highlight w:val="yellow"/>
        </w:rPr>
      </w:pPr>
      <w:r w:rsidRPr="009C1F53">
        <w:rPr>
          <w:highlight w:val="yellow"/>
        </w:rPr>
        <w:t>ACARS</w:t>
      </w:r>
      <w:r w:rsidRPr="009C1F53">
        <w:rPr>
          <w:highlight w:val="yellow"/>
        </w:rPr>
        <w:tab/>
      </w:r>
      <w:r w:rsidRPr="009C1F53">
        <w:rPr>
          <w:rFonts w:eastAsia="Calibri"/>
          <w:highlight w:val="yellow"/>
          <w:lang w:eastAsia="en-AU"/>
        </w:rPr>
        <w:t xml:space="preserve">Aircraft Communication Addressing and Reporting System </w:t>
      </w:r>
    </w:p>
    <w:p w:rsidR="00EC32D2" w:rsidRPr="009C1F53" w:rsidRDefault="00EC32D2" w:rsidP="00EC32D2">
      <w:pPr>
        <w:tabs>
          <w:tab w:val="left" w:pos="2410"/>
        </w:tabs>
        <w:spacing w:after="0"/>
        <w:ind w:left="1134"/>
        <w:rPr>
          <w:highlight w:val="yellow"/>
        </w:rPr>
      </w:pPr>
      <w:r w:rsidRPr="009C1F53">
        <w:rPr>
          <w:highlight w:val="yellow"/>
        </w:rPr>
        <w:t xml:space="preserve">ACAS </w:t>
      </w:r>
      <w:r w:rsidRPr="009C1F53">
        <w:rPr>
          <w:highlight w:val="yellow"/>
        </w:rPr>
        <w:tab/>
        <w:t>Airborne Collision Avoidance System</w:t>
      </w:r>
    </w:p>
    <w:p w:rsidR="00EC32D2" w:rsidRPr="009C1F53" w:rsidRDefault="00EC32D2" w:rsidP="00EC32D2">
      <w:pPr>
        <w:tabs>
          <w:tab w:val="left" w:pos="2410"/>
        </w:tabs>
        <w:spacing w:after="0"/>
        <w:ind w:left="1134"/>
        <w:rPr>
          <w:highlight w:val="yellow"/>
        </w:rPr>
      </w:pPr>
      <w:r w:rsidRPr="009C1F53">
        <w:rPr>
          <w:highlight w:val="yellow"/>
        </w:rPr>
        <w:t>A-CDM</w:t>
      </w:r>
      <w:r w:rsidRPr="009C1F53">
        <w:rPr>
          <w:highlight w:val="yellow"/>
        </w:rPr>
        <w:tab/>
        <w:t>Airport Collaborative Decision-Making</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lang w:eastAsia="en-AU"/>
        </w:rPr>
        <w:t>ACIS</w:t>
      </w:r>
      <w:r w:rsidRPr="009C1F53">
        <w:rPr>
          <w:rFonts w:eastAsia="Calibri"/>
          <w:highlight w:val="yellow"/>
          <w:lang w:eastAsia="en-AU"/>
        </w:rPr>
        <w:tab/>
        <w:t>Airport Collaborative Information Sharing (ACIS)</w:t>
      </w:r>
    </w:p>
    <w:p w:rsidR="00EC32D2" w:rsidRPr="009C1F53" w:rsidRDefault="00EC32D2" w:rsidP="00EC32D2">
      <w:pPr>
        <w:tabs>
          <w:tab w:val="left" w:pos="2410"/>
        </w:tabs>
        <w:spacing w:after="0"/>
        <w:ind w:left="1134"/>
        <w:rPr>
          <w:highlight w:val="yellow"/>
        </w:rPr>
      </w:pPr>
      <w:r w:rsidRPr="009C1F53">
        <w:rPr>
          <w:highlight w:val="yellow"/>
        </w:rPr>
        <w:t>ACC</w:t>
      </w:r>
      <w:r w:rsidRPr="009C1F53">
        <w:rPr>
          <w:highlight w:val="yellow"/>
        </w:rPr>
        <w:tab/>
        <w:t>Area Control Centre</w:t>
      </w:r>
    </w:p>
    <w:p w:rsidR="00EC32D2" w:rsidRPr="009C1F53" w:rsidRDefault="00EC32D2" w:rsidP="00EC32D2">
      <w:pPr>
        <w:tabs>
          <w:tab w:val="left" w:pos="2410"/>
        </w:tabs>
        <w:spacing w:after="0"/>
        <w:ind w:left="1134"/>
        <w:rPr>
          <w:highlight w:val="yellow"/>
        </w:rPr>
      </w:pPr>
      <w:r w:rsidRPr="009C1F53">
        <w:rPr>
          <w:highlight w:val="yellow"/>
        </w:rPr>
        <w:t>ACP</w:t>
      </w:r>
      <w:r w:rsidRPr="009C1F53">
        <w:rPr>
          <w:highlight w:val="yellow"/>
        </w:rPr>
        <w:tab/>
        <w:t>Acceptance (AIDC)</w:t>
      </w:r>
      <w:r w:rsidRPr="009C1F53">
        <w:rPr>
          <w:highlight w:val="yellow"/>
        </w:rPr>
        <w:tab/>
      </w:r>
    </w:p>
    <w:p w:rsidR="00EC32D2" w:rsidRPr="009C1F53" w:rsidRDefault="00EC32D2" w:rsidP="00EC32D2">
      <w:pPr>
        <w:tabs>
          <w:tab w:val="left" w:pos="2410"/>
        </w:tabs>
        <w:spacing w:after="0"/>
        <w:ind w:left="1134"/>
        <w:rPr>
          <w:highlight w:val="yellow"/>
        </w:rPr>
      </w:pPr>
      <w:r w:rsidRPr="009C1F53">
        <w:rPr>
          <w:highlight w:val="yellow"/>
        </w:rPr>
        <w:t>ADOC</w:t>
      </w:r>
      <w:r w:rsidRPr="009C1F53">
        <w:rPr>
          <w:highlight w:val="yellow"/>
        </w:rPr>
        <w:tab/>
        <w:t>Aircraft Direct Operating Cost</w:t>
      </w:r>
    </w:p>
    <w:p w:rsidR="00EC32D2" w:rsidRPr="009C1F53" w:rsidRDefault="00EC32D2" w:rsidP="00EC32D2">
      <w:pPr>
        <w:tabs>
          <w:tab w:val="left" w:pos="2410"/>
        </w:tabs>
        <w:spacing w:after="0"/>
        <w:ind w:left="1134"/>
        <w:rPr>
          <w:highlight w:val="yellow"/>
        </w:rPr>
      </w:pPr>
      <w:r w:rsidRPr="009C1F53">
        <w:rPr>
          <w:highlight w:val="yellow"/>
        </w:rPr>
        <w:t>ADS-B</w:t>
      </w:r>
      <w:r w:rsidRPr="009C1F53">
        <w:rPr>
          <w:highlight w:val="yellow"/>
        </w:rPr>
        <w:tab/>
        <w:t>Automatic Dependent Surveillance-Broadcast</w:t>
      </w:r>
    </w:p>
    <w:p w:rsidR="00EC32D2" w:rsidRPr="009C1F53" w:rsidRDefault="00EC32D2" w:rsidP="00EC32D2">
      <w:pPr>
        <w:tabs>
          <w:tab w:val="left" w:pos="2410"/>
        </w:tabs>
        <w:spacing w:after="0"/>
        <w:ind w:left="1134"/>
        <w:rPr>
          <w:highlight w:val="yellow"/>
        </w:rPr>
      </w:pPr>
      <w:r w:rsidRPr="009C1F53">
        <w:rPr>
          <w:highlight w:val="yellow"/>
        </w:rPr>
        <w:lastRenderedPageBreak/>
        <w:t>ADS-C</w:t>
      </w:r>
      <w:r w:rsidRPr="009C1F53">
        <w:rPr>
          <w:highlight w:val="yellow"/>
        </w:rPr>
        <w:tab/>
        <w:t>Automatic Dependent Surveillance-Contract</w:t>
      </w:r>
    </w:p>
    <w:p w:rsidR="00EC32D2" w:rsidRPr="009C1F53" w:rsidRDefault="00EC32D2" w:rsidP="00EC32D2">
      <w:pPr>
        <w:tabs>
          <w:tab w:val="left" w:pos="2410"/>
        </w:tabs>
        <w:spacing w:after="0"/>
        <w:ind w:left="1134"/>
        <w:rPr>
          <w:highlight w:val="yellow"/>
        </w:rPr>
      </w:pPr>
      <w:proofErr w:type="spellStart"/>
      <w:r w:rsidRPr="009C1F53">
        <w:rPr>
          <w:rFonts w:eastAsia="Calibri"/>
          <w:highlight w:val="yellow"/>
          <w:lang w:eastAsia="en-AU"/>
        </w:rPr>
        <w:t>AeroMACS</w:t>
      </w:r>
      <w:proofErr w:type="spellEnd"/>
      <w:r w:rsidRPr="009C1F53">
        <w:rPr>
          <w:rFonts w:eastAsia="Calibri"/>
          <w:highlight w:val="yellow"/>
          <w:lang w:eastAsia="en-AU"/>
        </w:rPr>
        <w:t xml:space="preserve"> </w:t>
      </w:r>
      <w:r w:rsidRPr="009C1F53">
        <w:rPr>
          <w:rFonts w:eastAsia="Calibri"/>
          <w:highlight w:val="yellow"/>
          <w:lang w:eastAsia="en-AU"/>
        </w:rPr>
        <w:tab/>
        <w:t xml:space="preserve">Aeronautical Mobile Airport Communication System </w:t>
      </w:r>
    </w:p>
    <w:p w:rsidR="00EC32D2" w:rsidRPr="009C1F53" w:rsidRDefault="00EC32D2" w:rsidP="00EC32D2">
      <w:pPr>
        <w:tabs>
          <w:tab w:val="left" w:pos="2410"/>
        </w:tabs>
        <w:spacing w:after="0"/>
        <w:ind w:left="1134"/>
        <w:rPr>
          <w:highlight w:val="yellow"/>
        </w:rPr>
      </w:pPr>
      <w:r w:rsidRPr="009C1F53">
        <w:rPr>
          <w:highlight w:val="yellow"/>
        </w:rPr>
        <w:t>AIDC</w:t>
      </w:r>
      <w:r w:rsidRPr="009C1F53">
        <w:rPr>
          <w:highlight w:val="yellow"/>
        </w:rPr>
        <w:tab/>
        <w:t>ATS Inter-facility Data Communications</w:t>
      </w:r>
    </w:p>
    <w:p w:rsidR="00EC32D2" w:rsidRPr="009C1F53" w:rsidRDefault="00EC32D2" w:rsidP="00EC32D2">
      <w:pPr>
        <w:tabs>
          <w:tab w:val="left" w:pos="2410"/>
        </w:tabs>
        <w:spacing w:after="0"/>
        <w:ind w:left="1134"/>
        <w:rPr>
          <w:highlight w:val="yellow"/>
        </w:rPr>
      </w:pPr>
      <w:r w:rsidRPr="009C1F53">
        <w:rPr>
          <w:highlight w:val="yellow"/>
        </w:rPr>
        <w:t>AIGD</w:t>
      </w:r>
      <w:r w:rsidRPr="009C1F53">
        <w:rPr>
          <w:highlight w:val="yellow"/>
        </w:rPr>
        <w:tab/>
        <w:t xml:space="preserve">ICAO ADS-B Implementation and Guidance Document </w:t>
      </w:r>
    </w:p>
    <w:p w:rsidR="00EC32D2" w:rsidRPr="009C1F53" w:rsidRDefault="00EC32D2" w:rsidP="00EC32D2">
      <w:pPr>
        <w:tabs>
          <w:tab w:val="left" w:pos="2410"/>
        </w:tabs>
        <w:spacing w:after="0"/>
        <w:ind w:left="1134"/>
        <w:rPr>
          <w:highlight w:val="yellow"/>
        </w:rPr>
      </w:pPr>
      <w:r w:rsidRPr="009C1F53">
        <w:rPr>
          <w:highlight w:val="yellow"/>
        </w:rPr>
        <w:t>AIM</w:t>
      </w:r>
      <w:r w:rsidRPr="009C1F53">
        <w:rPr>
          <w:highlight w:val="yellow"/>
        </w:rPr>
        <w:tab/>
        <w:t>Aeronautical Information Management</w:t>
      </w:r>
    </w:p>
    <w:p w:rsidR="00EC32D2" w:rsidRPr="009C1F53" w:rsidRDefault="00EC32D2" w:rsidP="00EC32D2">
      <w:pPr>
        <w:tabs>
          <w:tab w:val="left" w:pos="2410"/>
        </w:tabs>
        <w:spacing w:after="0"/>
        <w:ind w:left="1134"/>
        <w:rPr>
          <w:highlight w:val="yellow"/>
        </w:rPr>
      </w:pPr>
      <w:r w:rsidRPr="009C1F53">
        <w:rPr>
          <w:highlight w:val="yellow"/>
        </w:rPr>
        <w:t>AIRAC</w:t>
      </w:r>
      <w:r w:rsidRPr="009C1F53">
        <w:rPr>
          <w:highlight w:val="yellow"/>
        </w:rPr>
        <w:tab/>
        <w:t>Aeronautical Information Regulation and Control</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AIRB </w:t>
      </w:r>
      <w:r w:rsidRPr="009C1F53">
        <w:rPr>
          <w:rFonts w:eastAsia="Calibri"/>
          <w:highlight w:val="yellow"/>
          <w:lang w:eastAsia="en-AU"/>
        </w:rPr>
        <w:tab/>
        <w:t>Basic Airborne Situational Awareness</w:t>
      </w:r>
    </w:p>
    <w:p w:rsidR="00EC32D2" w:rsidRPr="009C1F53" w:rsidRDefault="00EC32D2" w:rsidP="00EC32D2">
      <w:pPr>
        <w:tabs>
          <w:tab w:val="left" w:pos="2410"/>
        </w:tabs>
        <w:spacing w:after="0"/>
        <w:ind w:left="1134"/>
        <w:rPr>
          <w:highlight w:val="yellow"/>
        </w:rPr>
      </w:pPr>
      <w:r w:rsidRPr="009C1F53">
        <w:rPr>
          <w:highlight w:val="yellow"/>
        </w:rPr>
        <w:t xml:space="preserve">AIRD </w:t>
      </w:r>
      <w:r w:rsidRPr="009C1F53">
        <w:rPr>
          <w:highlight w:val="yellow"/>
        </w:rPr>
        <w:tab/>
        <w:t>ATM Improvement Research and Development</w:t>
      </w:r>
    </w:p>
    <w:p w:rsidR="00EC32D2" w:rsidRPr="009C1F53" w:rsidRDefault="00EC32D2" w:rsidP="00EC32D2">
      <w:pPr>
        <w:tabs>
          <w:tab w:val="left" w:pos="2410"/>
        </w:tabs>
        <w:spacing w:after="0"/>
        <w:ind w:left="1134"/>
        <w:rPr>
          <w:highlight w:val="yellow"/>
        </w:rPr>
      </w:pPr>
      <w:r w:rsidRPr="009C1F53">
        <w:rPr>
          <w:highlight w:val="yellow"/>
        </w:rPr>
        <w:t>AIRMET</w:t>
      </w:r>
      <w:r w:rsidRPr="009C1F53">
        <w:rPr>
          <w:highlight w:val="yellow"/>
        </w:rPr>
        <w:tab/>
        <w:t xml:space="preserve">Information concerning </w:t>
      </w:r>
      <w:proofErr w:type="spellStart"/>
      <w:r w:rsidRPr="009C1F53">
        <w:rPr>
          <w:highlight w:val="yellow"/>
        </w:rPr>
        <w:t>en</w:t>
      </w:r>
      <w:proofErr w:type="spellEnd"/>
      <w:r w:rsidRPr="009C1F53">
        <w:rPr>
          <w:highlight w:val="yellow"/>
        </w:rPr>
        <w:t>-route weather phenomena which may affect the safety of low-level aircraft operations</w:t>
      </w:r>
    </w:p>
    <w:p w:rsidR="00EC32D2" w:rsidRPr="009C1F53" w:rsidRDefault="00EC32D2" w:rsidP="00EC32D2">
      <w:pPr>
        <w:tabs>
          <w:tab w:val="left" w:pos="2410"/>
        </w:tabs>
        <w:spacing w:after="0"/>
        <w:ind w:left="1134"/>
        <w:rPr>
          <w:highlight w:val="yellow"/>
        </w:rPr>
      </w:pPr>
      <w:r w:rsidRPr="009C1F53">
        <w:rPr>
          <w:highlight w:val="yellow"/>
        </w:rPr>
        <w:t>AIS</w:t>
      </w:r>
      <w:r w:rsidRPr="009C1F53">
        <w:rPr>
          <w:highlight w:val="yellow"/>
        </w:rPr>
        <w:tab/>
        <w:t>Aeronautical Information Service</w:t>
      </w:r>
    </w:p>
    <w:p w:rsidR="00EC32D2" w:rsidRPr="009C1F53" w:rsidRDefault="00EC32D2" w:rsidP="00EC32D2">
      <w:pPr>
        <w:tabs>
          <w:tab w:val="left" w:pos="2410"/>
        </w:tabs>
        <w:spacing w:after="0"/>
        <w:ind w:left="1134"/>
        <w:rPr>
          <w:highlight w:val="yellow"/>
        </w:rPr>
      </w:pPr>
      <w:r w:rsidRPr="009C1F53">
        <w:rPr>
          <w:highlight w:val="yellow"/>
        </w:rPr>
        <w:t>AIXM</w:t>
      </w:r>
      <w:r w:rsidRPr="009C1F53">
        <w:rPr>
          <w:highlight w:val="yellow"/>
        </w:rPr>
        <w:tab/>
        <w:t>Aeronautical Information Exchange Model</w:t>
      </w:r>
    </w:p>
    <w:p w:rsidR="00EC32D2" w:rsidRPr="009C1F53" w:rsidRDefault="00EC32D2" w:rsidP="00EC32D2">
      <w:pPr>
        <w:tabs>
          <w:tab w:val="left" w:pos="2410"/>
        </w:tabs>
        <w:spacing w:after="0"/>
        <w:ind w:left="1134"/>
        <w:rPr>
          <w:highlight w:val="yellow"/>
        </w:rPr>
      </w:pPr>
      <w:r w:rsidRPr="009C1F53">
        <w:rPr>
          <w:highlight w:val="yellow"/>
        </w:rPr>
        <w:t>AMAN</w:t>
      </w:r>
      <w:r w:rsidRPr="009C1F53">
        <w:rPr>
          <w:highlight w:val="yellow"/>
        </w:rPr>
        <w:tab/>
        <w:t>Arrival Manager</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AMHS </w:t>
      </w:r>
      <w:r w:rsidRPr="009C1F53">
        <w:rPr>
          <w:rFonts w:eastAsia="Calibri"/>
          <w:highlight w:val="yellow"/>
          <w:lang w:eastAsia="en-AU"/>
        </w:rPr>
        <w:tab/>
        <w:t>ATS Message Handling System</w:t>
      </w:r>
    </w:p>
    <w:p w:rsidR="00EC32D2" w:rsidRPr="009C1F53" w:rsidRDefault="00EC32D2" w:rsidP="00EC32D2">
      <w:pPr>
        <w:tabs>
          <w:tab w:val="left" w:pos="2410"/>
        </w:tabs>
        <w:spacing w:after="0"/>
        <w:ind w:left="1134"/>
        <w:rPr>
          <w:highlight w:val="yellow"/>
        </w:rPr>
      </w:pPr>
      <w:r w:rsidRPr="009C1F53">
        <w:rPr>
          <w:highlight w:val="yellow"/>
        </w:rPr>
        <w:t>AMS</w:t>
      </w:r>
      <w:r w:rsidRPr="009C1F53">
        <w:rPr>
          <w:highlight w:val="yellow"/>
        </w:rPr>
        <w:tab/>
        <w:t>Aeronautical Mobile Service</w:t>
      </w:r>
    </w:p>
    <w:p w:rsidR="00EC32D2" w:rsidRPr="009C1F53" w:rsidRDefault="00EC32D2" w:rsidP="00EC32D2">
      <w:pPr>
        <w:tabs>
          <w:tab w:val="left" w:pos="2410"/>
        </w:tabs>
        <w:spacing w:after="0"/>
        <w:ind w:left="1134"/>
        <w:rPr>
          <w:highlight w:val="yellow"/>
        </w:rPr>
      </w:pPr>
      <w:r w:rsidRPr="009C1F53">
        <w:rPr>
          <w:highlight w:val="yellow"/>
        </w:rPr>
        <w:t xml:space="preserve">ANSP </w:t>
      </w:r>
      <w:r w:rsidRPr="009C1F53">
        <w:rPr>
          <w:highlight w:val="yellow"/>
        </w:rPr>
        <w:tab/>
        <w:t>Air Navigation Service Provider</w:t>
      </w:r>
    </w:p>
    <w:p w:rsidR="00EC32D2" w:rsidRPr="009C1F53" w:rsidRDefault="00EC32D2" w:rsidP="00EC32D2">
      <w:pPr>
        <w:tabs>
          <w:tab w:val="left" w:pos="2410"/>
        </w:tabs>
        <w:spacing w:after="0"/>
        <w:ind w:left="1134"/>
        <w:rPr>
          <w:highlight w:val="yellow"/>
        </w:rPr>
      </w:pPr>
      <w:r w:rsidRPr="009C1F53">
        <w:rPr>
          <w:highlight w:val="yellow"/>
        </w:rPr>
        <w:t>AN-</w:t>
      </w:r>
      <w:proofErr w:type="spellStart"/>
      <w:r w:rsidRPr="009C1F53">
        <w:rPr>
          <w:highlight w:val="yellow"/>
        </w:rPr>
        <w:t>Conf</w:t>
      </w:r>
      <w:proofErr w:type="spellEnd"/>
      <w:r w:rsidRPr="009C1F53">
        <w:rPr>
          <w:highlight w:val="yellow"/>
        </w:rPr>
        <w:tab/>
        <w:t>Air Navigation Conference</w:t>
      </w:r>
    </w:p>
    <w:p w:rsidR="00EC32D2" w:rsidRPr="009C1F53" w:rsidRDefault="00EC32D2" w:rsidP="00EC32D2">
      <w:pPr>
        <w:tabs>
          <w:tab w:val="left" w:pos="2410"/>
        </w:tabs>
        <w:spacing w:after="0"/>
        <w:ind w:left="1134"/>
        <w:rPr>
          <w:highlight w:val="yellow"/>
        </w:rPr>
      </w:pPr>
      <w:r w:rsidRPr="009C1F53">
        <w:rPr>
          <w:highlight w:val="yellow"/>
        </w:rPr>
        <w:t>AOC</w:t>
      </w:r>
      <w:r w:rsidRPr="009C1F53">
        <w:rPr>
          <w:highlight w:val="yellow"/>
        </w:rPr>
        <w:tab/>
        <w:t>Assumption of Control (AIDC)</w:t>
      </w:r>
    </w:p>
    <w:p w:rsidR="00EC32D2" w:rsidRPr="009C1F53" w:rsidRDefault="00EC32D2" w:rsidP="00EC32D2">
      <w:pPr>
        <w:tabs>
          <w:tab w:val="left" w:pos="2410"/>
        </w:tabs>
        <w:spacing w:after="0"/>
        <w:ind w:left="1134"/>
        <w:rPr>
          <w:highlight w:val="yellow"/>
        </w:rPr>
      </w:pPr>
      <w:r w:rsidRPr="009C1F53">
        <w:rPr>
          <w:highlight w:val="yellow"/>
        </w:rPr>
        <w:t>AOM</w:t>
      </w:r>
      <w:r w:rsidRPr="009C1F53">
        <w:rPr>
          <w:highlight w:val="yellow"/>
        </w:rPr>
        <w:tab/>
        <w:t>Airspace Organization and Management</w:t>
      </w:r>
    </w:p>
    <w:p w:rsidR="00EC32D2" w:rsidRPr="009C1F53" w:rsidRDefault="00EC32D2" w:rsidP="00EC32D2">
      <w:pPr>
        <w:tabs>
          <w:tab w:val="left" w:pos="2410"/>
        </w:tabs>
        <w:spacing w:after="0"/>
        <w:ind w:left="1134"/>
        <w:rPr>
          <w:highlight w:val="yellow"/>
        </w:rPr>
      </w:pPr>
      <w:r w:rsidRPr="009C1F53">
        <w:rPr>
          <w:highlight w:val="yellow"/>
        </w:rPr>
        <w:t>AOP</w:t>
      </w:r>
      <w:r w:rsidRPr="009C1F53">
        <w:rPr>
          <w:highlight w:val="yellow"/>
        </w:rPr>
        <w:tab/>
        <w:t xml:space="preserve">Airport Operations Plan </w:t>
      </w:r>
    </w:p>
    <w:p w:rsidR="00EC32D2" w:rsidRPr="009C1F53" w:rsidRDefault="00EC32D2" w:rsidP="00EC32D2">
      <w:pPr>
        <w:tabs>
          <w:tab w:val="left" w:pos="2410"/>
        </w:tabs>
        <w:spacing w:after="0"/>
        <w:ind w:left="1134"/>
        <w:rPr>
          <w:highlight w:val="yellow"/>
        </w:rPr>
      </w:pPr>
      <w:r w:rsidRPr="009C1F53">
        <w:rPr>
          <w:highlight w:val="yellow"/>
        </w:rPr>
        <w:t>APAC</w:t>
      </w:r>
      <w:r w:rsidRPr="009C1F53">
        <w:rPr>
          <w:highlight w:val="yellow"/>
        </w:rPr>
        <w:tab/>
        <w:t>Asia/Pacific</w:t>
      </w:r>
    </w:p>
    <w:p w:rsidR="00EC32D2" w:rsidRPr="009C1F53" w:rsidRDefault="00EC32D2" w:rsidP="00EC32D2">
      <w:pPr>
        <w:tabs>
          <w:tab w:val="left" w:pos="2410"/>
        </w:tabs>
        <w:spacing w:after="0"/>
        <w:ind w:left="1134"/>
        <w:rPr>
          <w:highlight w:val="yellow"/>
        </w:rPr>
      </w:pPr>
      <w:r w:rsidRPr="009C1F53">
        <w:rPr>
          <w:highlight w:val="yellow"/>
        </w:rPr>
        <w:t>APANPIRG</w:t>
      </w:r>
      <w:r w:rsidRPr="009C1F53">
        <w:rPr>
          <w:highlight w:val="yellow"/>
        </w:rPr>
        <w:tab/>
        <w:t>Asia/Pacific Air Navigation Planning and Implementation Regional Group</w:t>
      </w:r>
    </w:p>
    <w:p w:rsidR="00EC32D2" w:rsidRPr="009C1F53" w:rsidRDefault="00EC32D2" w:rsidP="00EC32D2">
      <w:pPr>
        <w:tabs>
          <w:tab w:val="left" w:pos="2410"/>
        </w:tabs>
        <w:spacing w:after="0"/>
        <w:ind w:left="1134"/>
        <w:rPr>
          <w:highlight w:val="yellow"/>
        </w:rPr>
      </w:pPr>
      <w:r w:rsidRPr="009C1F53">
        <w:rPr>
          <w:highlight w:val="yellow"/>
        </w:rPr>
        <w:t>APCH</w:t>
      </w:r>
      <w:r w:rsidRPr="009C1F53">
        <w:rPr>
          <w:highlight w:val="yellow"/>
        </w:rPr>
        <w:tab/>
        <w:t>Approach</w:t>
      </w:r>
    </w:p>
    <w:p w:rsidR="00EC32D2" w:rsidRPr="009C1F53" w:rsidRDefault="00EC32D2" w:rsidP="00EC32D2">
      <w:pPr>
        <w:tabs>
          <w:tab w:val="left" w:pos="2410"/>
        </w:tabs>
        <w:spacing w:after="0"/>
        <w:ind w:left="1134"/>
        <w:rPr>
          <w:highlight w:val="yellow"/>
        </w:rPr>
      </w:pPr>
      <w:r w:rsidRPr="009C1F53">
        <w:rPr>
          <w:highlight w:val="yellow"/>
        </w:rPr>
        <w:t>APEC</w:t>
      </w:r>
      <w:r w:rsidRPr="009C1F53">
        <w:rPr>
          <w:highlight w:val="yellow"/>
        </w:rPr>
        <w:tab/>
        <w:t>Asia Pacific Economic Cooperation</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APOC</w:t>
      </w:r>
      <w:r w:rsidRPr="009C1F53">
        <w:rPr>
          <w:rFonts w:eastAsia="Calibri"/>
          <w:highlight w:val="yellow"/>
          <w:lang w:eastAsia="en-AU"/>
        </w:rPr>
        <w:tab/>
        <w:t>Airport Operations Centre</w:t>
      </w:r>
    </w:p>
    <w:p w:rsidR="00EC32D2" w:rsidRPr="009C1F53" w:rsidRDefault="00EC32D2" w:rsidP="00EC32D2">
      <w:pPr>
        <w:tabs>
          <w:tab w:val="left" w:pos="2410"/>
        </w:tabs>
        <w:spacing w:after="0"/>
        <w:ind w:left="1134"/>
        <w:rPr>
          <w:highlight w:val="yellow"/>
        </w:rPr>
      </w:pPr>
      <w:r w:rsidRPr="009C1F53">
        <w:rPr>
          <w:highlight w:val="yellow"/>
        </w:rPr>
        <w:t>APSAPG</w:t>
      </w:r>
      <w:r w:rsidRPr="009C1F53">
        <w:rPr>
          <w:highlight w:val="yellow"/>
        </w:rPr>
        <w:tab/>
        <w:t>Asia/Pacific Seamless ATM Planning Group</w:t>
      </w:r>
    </w:p>
    <w:p w:rsidR="00EC32D2" w:rsidRPr="009C1F53" w:rsidRDefault="00EC32D2" w:rsidP="00EC32D2">
      <w:pPr>
        <w:tabs>
          <w:tab w:val="left" w:pos="2410"/>
        </w:tabs>
        <w:spacing w:after="0"/>
        <w:ind w:left="1134"/>
        <w:rPr>
          <w:highlight w:val="yellow"/>
        </w:rPr>
      </w:pPr>
      <w:r w:rsidRPr="009C1F53">
        <w:rPr>
          <w:highlight w:val="yellow"/>
        </w:rPr>
        <w:t>APUAS</w:t>
      </w:r>
      <w:r w:rsidRPr="009C1F53">
        <w:rPr>
          <w:highlight w:val="yellow"/>
        </w:rPr>
        <w:tab/>
        <w:t>Asia/Pacific Unmanned Aircraft System</w:t>
      </w:r>
    </w:p>
    <w:p w:rsidR="00EC32D2" w:rsidRPr="009C1F53" w:rsidRDefault="00EC32D2" w:rsidP="00EC32D2">
      <w:pPr>
        <w:tabs>
          <w:tab w:val="left" w:pos="2410"/>
        </w:tabs>
        <w:spacing w:after="0"/>
        <w:ind w:left="1134"/>
        <w:rPr>
          <w:highlight w:val="yellow"/>
        </w:rPr>
      </w:pPr>
      <w:r w:rsidRPr="009C1F53">
        <w:rPr>
          <w:highlight w:val="yellow"/>
        </w:rPr>
        <w:t>APV</w:t>
      </w:r>
      <w:r w:rsidRPr="009C1F53">
        <w:rPr>
          <w:highlight w:val="yellow"/>
        </w:rPr>
        <w:tab/>
        <w:t>Approach with Vertical Guidance</w:t>
      </w:r>
    </w:p>
    <w:p w:rsidR="00EC32D2" w:rsidRPr="009C1F53" w:rsidRDefault="00EC32D2" w:rsidP="00EC32D2">
      <w:pPr>
        <w:tabs>
          <w:tab w:val="left" w:pos="2410"/>
        </w:tabs>
        <w:spacing w:after="0"/>
        <w:ind w:left="1134"/>
        <w:rPr>
          <w:rFonts w:eastAsia="Calibri"/>
          <w:highlight w:val="yellow"/>
        </w:rPr>
      </w:pPr>
      <w:r w:rsidRPr="009C1F53">
        <w:rPr>
          <w:highlight w:val="yellow"/>
        </w:rPr>
        <w:t>APW</w:t>
      </w:r>
      <w:r w:rsidRPr="009C1F53">
        <w:rPr>
          <w:highlight w:val="yellow"/>
        </w:rPr>
        <w:tab/>
        <w:t>Area Proximity Warning</w:t>
      </w:r>
    </w:p>
    <w:p w:rsidR="00EC32D2" w:rsidRPr="009C1F53" w:rsidRDefault="00EC32D2" w:rsidP="00EC32D2">
      <w:pPr>
        <w:tabs>
          <w:tab w:val="left" w:pos="2410"/>
        </w:tabs>
        <w:spacing w:after="0"/>
        <w:ind w:left="1134"/>
        <w:rPr>
          <w:highlight w:val="yellow"/>
        </w:rPr>
      </w:pPr>
      <w:r w:rsidRPr="009C1F53">
        <w:rPr>
          <w:highlight w:val="yellow"/>
        </w:rPr>
        <w:t>ASBU</w:t>
      </w:r>
      <w:r w:rsidRPr="009C1F53">
        <w:rPr>
          <w:highlight w:val="yellow"/>
        </w:rPr>
        <w:tab/>
        <w:t>Aviation System Block Upgrade</w:t>
      </w:r>
    </w:p>
    <w:p w:rsidR="00EC32D2" w:rsidRPr="009C1F53" w:rsidRDefault="00EC32D2" w:rsidP="00EC32D2">
      <w:pPr>
        <w:tabs>
          <w:tab w:val="left" w:pos="2410"/>
        </w:tabs>
        <w:spacing w:after="0"/>
        <w:ind w:left="1134"/>
        <w:rPr>
          <w:highlight w:val="yellow"/>
        </w:rPr>
      </w:pPr>
      <w:r w:rsidRPr="009C1F53">
        <w:rPr>
          <w:highlight w:val="yellow"/>
        </w:rPr>
        <w:t>ASD</w:t>
      </w:r>
      <w:r w:rsidRPr="009C1F53">
        <w:rPr>
          <w:highlight w:val="yellow"/>
        </w:rPr>
        <w:tab/>
        <w:t>Aircraft Situation Display</w:t>
      </w:r>
    </w:p>
    <w:p w:rsidR="00EC32D2" w:rsidRPr="009C1F53" w:rsidRDefault="00EC32D2" w:rsidP="00EC32D2">
      <w:pPr>
        <w:tabs>
          <w:tab w:val="left" w:pos="2410"/>
        </w:tabs>
        <w:spacing w:after="0"/>
        <w:ind w:left="1134"/>
        <w:rPr>
          <w:highlight w:val="yellow"/>
        </w:rPr>
      </w:pPr>
      <w:r w:rsidRPr="009C1F53">
        <w:rPr>
          <w:highlight w:val="yellow"/>
        </w:rPr>
        <w:t>ASEAN</w:t>
      </w:r>
      <w:r w:rsidRPr="009C1F53">
        <w:rPr>
          <w:highlight w:val="yellow"/>
        </w:rPr>
        <w:tab/>
        <w:t>Association of Southeast Asian Nations</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ASM </w:t>
      </w:r>
      <w:r w:rsidRPr="009C1F53">
        <w:rPr>
          <w:rFonts w:eastAsia="Calibri"/>
          <w:highlight w:val="yellow"/>
          <w:lang w:eastAsia="en-AU"/>
        </w:rPr>
        <w:tab/>
        <w:t>Airspace Management</w:t>
      </w:r>
    </w:p>
    <w:p w:rsidR="00EC32D2" w:rsidRPr="009C1F53" w:rsidRDefault="00EC32D2" w:rsidP="00EC32D2">
      <w:pPr>
        <w:tabs>
          <w:tab w:val="left" w:pos="2410"/>
        </w:tabs>
        <w:spacing w:after="0"/>
        <w:ind w:left="1134"/>
        <w:rPr>
          <w:highlight w:val="yellow"/>
        </w:rPr>
      </w:pPr>
      <w:r w:rsidRPr="009C1F53">
        <w:rPr>
          <w:highlight w:val="yellow"/>
        </w:rPr>
        <w:t>ASMGCS</w:t>
      </w:r>
      <w:r w:rsidRPr="009C1F53">
        <w:rPr>
          <w:highlight w:val="yellow"/>
        </w:rPr>
        <w:tab/>
        <w:t>Advanced Surface Movements Guidance Control Systems</w:t>
      </w:r>
    </w:p>
    <w:p w:rsidR="00EC32D2" w:rsidRPr="009C1F53" w:rsidRDefault="00EC32D2" w:rsidP="00EC32D2">
      <w:pPr>
        <w:tabs>
          <w:tab w:val="left" w:pos="2410"/>
        </w:tabs>
        <w:spacing w:after="0"/>
        <w:ind w:left="1134"/>
        <w:rPr>
          <w:highlight w:val="yellow"/>
        </w:rPr>
      </w:pPr>
      <w:r w:rsidRPr="009C1F53">
        <w:rPr>
          <w:highlight w:val="yellow"/>
        </w:rPr>
        <w:t>ATC</w:t>
      </w:r>
      <w:r w:rsidRPr="009C1F53">
        <w:rPr>
          <w:highlight w:val="yellow"/>
        </w:rPr>
        <w:tab/>
        <w:t>Air Traffic Control</w:t>
      </w:r>
    </w:p>
    <w:p w:rsidR="00EC32D2" w:rsidRPr="009C1F53" w:rsidRDefault="00EC32D2" w:rsidP="00EC32D2">
      <w:pPr>
        <w:tabs>
          <w:tab w:val="left" w:pos="2410"/>
        </w:tabs>
        <w:spacing w:after="0"/>
        <w:ind w:left="1134"/>
        <w:rPr>
          <w:bCs/>
          <w:highlight w:val="yellow"/>
        </w:rPr>
      </w:pPr>
      <w:r w:rsidRPr="009C1F53">
        <w:rPr>
          <w:bCs/>
          <w:highlight w:val="yellow"/>
        </w:rPr>
        <w:t>ATCONF</w:t>
      </w:r>
      <w:r w:rsidRPr="009C1F53">
        <w:rPr>
          <w:bCs/>
          <w:highlight w:val="yellow"/>
        </w:rPr>
        <w:tab/>
        <w:t>Worldwide Air Transport Conference</w:t>
      </w:r>
    </w:p>
    <w:p w:rsidR="00EC32D2" w:rsidRPr="009C1F53" w:rsidRDefault="00EC32D2" w:rsidP="00EC32D2">
      <w:pPr>
        <w:tabs>
          <w:tab w:val="left" w:pos="2410"/>
        </w:tabs>
        <w:spacing w:after="0"/>
        <w:ind w:left="1134"/>
        <w:rPr>
          <w:highlight w:val="yellow"/>
        </w:rPr>
      </w:pPr>
      <w:r w:rsidRPr="009C1F53">
        <w:rPr>
          <w:highlight w:val="yellow"/>
        </w:rPr>
        <w:t xml:space="preserve">ATFM </w:t>
      </w:r>
      <w:r w:rsidRPr="009C1F53">
        <w:rPr>
          <w:highlight w:val="yellow"/>
        </w:rPr>
        <w:tab/>
        <w:t>Air Traffic Flow Management</w:t>
      </w:r>
    </w:p>
    <w:p w:rsidR="00EC32D2" w:rsidRPr="009C1F53" w:rsidRDefault="00EC32D2" w:rsidP="00EC32D2">
      <w:pPr>
        <w:tabs>
          <w:tab w:val="left" w:pos="2410"/>
        </w:tabs>
        <w:spacing w:after="0"/>
        <w:ind w:left="1134"/>
        <w:rPr>
          <w:highlight w:val="yellow"/>
        </w:rPr>
      </w:pPr>
      <w:r w:rsidRPr="009C1F53">
        <w:rPr>
          <w:highlight w:val="yellow"/>
        </w:rPr>
        <w:t>ATIS</w:t>
      </w:r>
      <w:r w:rsidRPr="009C1F53">
        <w:rPr>
          <w:highlight w:val="yellow"/>
        </w:rPr>
        <w:tab/>
      </w:r>
      <w:r w:rsidRPr="009C1F53">
        <w:rPr>
          <w:rStyle w:val="Emphasis"/>
          <w:b w:val="0"/>
          <w:bCs w:val="0"/>
          <w:color w:val="222222"/>
          <w:highlight w:val="yellow"/>
        </w:rPr>
        <w:t>Automatic Terminal Information Service</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ATN/OSI </w:t>
      </w:r>
      <w:r w:rsidRPr="009C1F53">
        <w:rPr>
          <w:rFonts w:eastAsia="Calibri"/>
          <w:highlight w:val="yellow"/>
          <w:lang w:eastAsia="en-AU"/>
        </w:rPr>
        <w:tab/>
        <w:t>Aeronautical Telecommunication Network/Open System Interconnection</w:t>
      </w:r>
    </w:p>
    <w:p w:rsidR="00EC32D2" w:rsidRPr="009C1F53" w:rsidRDefault="00EC32D2" w:rsidP="00EC32D2">
      <w:pPr>
        <w:tabs>
          <w:tab w:val="left" w:pos="2410"/>
        </w:tabs>
        <w:spacing w:after="0"/>
        <w:ind w:left="1134"/>
        <w:rPr>
          <w:highlight w:val="yellow"/>
        </w:rPr>
      </w:pPr>
      <w:r w:rsidRPr="009C1F53">
        <w:rPr>
          <w:highlight w:val="yellow"/>
        </w:rPr>
        <w:t>ATS</w:t>
      </w:r>
      <w:r w:rsidRPr="009C1F53">
        <w:rPr>
          <w:highlight w:val="yellow"/>
        </w:rPr>
        <w:tab/>
        <w:t>Air Traffic Services</w:t>
      </w:r>
    </w:p>
    <w:p w:rsidR="00EC32D2" w:rsidRPr="009C1F53" w:rsidRDefault="00EC32D2" w:rsidP="00EC32D2">
      <w:pPr>
        <w:tabs>
          <w:tab w:val="left" w:pos="2410"/>
        </w:tabs>
        <w:spacing w:after="0"/>
        <w:ind w:left="1134"/>
        <w:rPr>
          <w:highlight w:val="yellow"/>
        </w:rPr>
      </w:pPr>
      <w:r w:rsidRPr="009C1F53">
        <w:rPr>
          <w:highlight w:val="yellow"/>
        </w:rPr>
        <w:t>ATSA</w:t>
      </w:r>
      <w:r w:rsidRPr="009C1F53">
        <w:rPr>
          <w:highlight w:val="yellow"/>
        </w:rPr>
        <w:tab/>
        <w:t>Air Traffic Situational Awareness</w:t>
      </w:r>
    </w:p>
    <w:p w:rsidR="00EC32D2" w:rsidRPr="009C1F53" w:rsidRDefault="00EC32D2" w:rsidP="00EC32D2">
      <w:pPr>
        <w:tabs>
          <w:tab w:val="left" w:pos="2410"/>
        </w:tabs>
        <w:spacing w:after="0"/>
        <w:ind w:left="1134"/>
        <w:rPr>
          <w:highlight w:val="yellow"/>
        </w:rPr>
      </w:pPr>
      <w:r w:rsidRPr="009C1F53">
        <w:rPr>
          <w:highlight w:val="yellow"/>
        </w:rPr>
        <w:t xml:space="preserve">ATM </w:t>
      </w:r>
      <w:r w:rsidRPr="009C1F53">
        <w:rPr>
          <w:highlight w:val="yellow"/>
        </w:rPr>
        <w:tab/>
        <w:t>Air Traffic Management</w:t>
      </w:r>
    </w:p>
    <w:p w:rsidR="00EC32D2" w:rsidRPr="009C1F53" w:rsidRDefault="00EC32D2" w:rsidP="00EC32D2">
      <w:pPr>
        <w:tabs>
          <w:tab w:val="left" w:pos="2410"/>
        </w:tabs>
        <w:spacing w:after="0"/>
        <w:ind w:left="1134"/>
        <w:rPr>
          <w:highlight w:val="yellow"/>
        </w:rPr>
      </w:pPr>
      <w:r w:rsidRPr="009C1F53">
        <w:rPr>
          <w:highlight w:val="yellow"/>
        </w:rPr>
        <w:t>CANSO</w:t>
      </w:r>
      <w:r w:rsidRPr="009C1F53">
        <w:rPr>
          <w:highlight w:val="yellow"/>
        </w:rPr>
        <w:tab/>
        <w:t>Civil Air Navigation Services Organization</w:t>
      </w:r>
    </w:p>
    <w:p w:rsidR="00EC32D2" w:rsidRPr="009C1F53" w:rsidRDefault="00EC32D2" w:rsidP="00EC32D2">
      <w:pPr>
        <w:tabs>
          <w:tab w:val="left" w:pos="2410"/>
        </w:tabs>
        <w:spacing w:after="0"/>
        <w:ind w:left="1134"/>
        <w:rPr>
          <w:highlight w:val="yellow"/>
        </w:rPr>
      </w:pPr>
      <w:r w:rsidRPr="009C1F53">
        <w:rPr>
          <w:highlight w:val="yellow"/>
        </w:rPr>
        <w:t xml:space="preserve">CARATS </w:t>
      </w:r>
      <w:r w:rsidRPr="009C1F53">
        <w:rPr>
          <w:highlight w:val="yellow"/>
        </w:rPr>
        <w:tab/>
        <w:t>Collaborative Actions for Renovation of Air Traffic Systems</w:t>
      </w:r>
    </w:p>
    <w:p w:rsidR="00EC32D2" w:rsidRPr="009C1F53" w:rsidRDefault="00EC32D2" w:rsidP="00EC32D2">
      <w:pPr>
        <w:tabs>
          <w:tab w:val="left" w:pos="2410"/>
        </w:tabs>
        <w:spacing w:after="0"/>
        <w:ind w:left="1134"/>
        <w:rPr>
          <w:highlight w:val="yellow"/>
        </w:rPr>
      </w:pPr>
      <w:r w:rsidRPr="009C1F53">
        <w:rPr>
          <w:highlight w:val="yellow"/>
        </w:rPr>
        <w:lastRenderedPageBreak/>
        <w:t>CDM</w:t>
      </w:r>
      <w:r w:rsidRPr="009C1F53">
        <w:rPr>
          <w:highlight w:val="yellow"/>
        </w:rPr>
        <w:tab/>
        <w:t>Collaborative Decision-Making</w:t>
      </w:r>
    </w:p>
    <w:p w:rsidR="00EC32D2" w:rsidRPr="009C1F53" w:rsidRDefault="00EC32D2" w:rsidP="00EC32D2">
      <w:pPr>
        <w:tabs>
          <w:tab w:val="left" w:pos="2410"/>
        </w:tabs>
        <w:spacing w:after="0"/>
        <w:ind w:left="1134"/>
        <w:rPr>
          <w:highlight w:val="yellow"/>
        </w:rPr>
      </w:pPr>
      <w:r w:rsidRPr="009C1F53">
        <w:rPr>
          <w:highlight w:val="yellow"/>
        </w:rPr>
        <w:t>CCO</w:t>
      </w:r>
      <w:r w:rsidRPr="009C1F53">
        <w:rPr>
          <w:highlight w:val="yellow"/>
        </w:rPr>
        <w:tab/>
        <w:t>Continuous Climb Operations</w:t>
      </w:r>
    </w:p>
    <w:p w:rsidR="00EC32D2" w:rsidRPr="009C1F53" w:rsidRDefault="00EC32D2" w:rsidP="00EC32D2">
      <w:pPr>
        <w:tabs>
          <w:tab w:val="left" w:pos="2410"/>
        </w:tabs>
        <w:spacing w:after="0"/>
        <w:ind w:left="1134"/>
        <w:rPr>
          <w:highlight w:val="yellow"/>
        </w:rPr>
      </w:pPr>
      <w:r w:rsidRPr="009C1F53">
        <w:rPr>
          <w:highlight w:val="yellow"/>
        </w:rPr>
        <w:t>CDO</w:t>
      </w:r>
      <w:r w:rsidRPr="009C1F53">
        <w:rPr>
          <w:highlight w:val="yellow"/>
        </w:rPr>
        <w:tab/>
        <w:t>Continuous Descent Operations</w:t>
      </w:r>
    </w:p>
    <w:p w:rsidR="00EC32D2" w:rsidRPr="009C1F53" w:rsidRDefault="00EC32D2" w:rsidP="00EC32D2">
      <w:pPr>
        <w:tabs>
          <w:tab w:val="left" w:pos="2410"/>
        </w:tabs>
        <w:spacing w:after="0"/>
        <w:ind w:left="1134"/>
        <w:rPr>
          <w:highlight w:val="yellow"/>
        </w:rPr>
      </w:pPr>
      <w:r w:rsidRPr="009C1F53">
        <w:rPr>
          <w:highlight w:val="yellow"/>
        </w:rPr>
        <w:t>CDP</w:t>
      </w:r>
      <w:r w:rsidRPr="009C1F53">
        <w:rPr>
          <w:highlight w:val="yellow"/>
        </w:rPr>
        <w:tab/>
        <w:t>Climb Decent Procedure</w:t>
      </w:r>
    </w:p>
    <w:p w:rsidR="00EC32D2" w:rsidRPr="009C1F53" w:rsidRDefault="00EC32D2" w:rsidP="00EC32D2">
      <w:pPr>
        <w:tabs>
          <w:tab w:val="left" w:pos="2410"/>
        </w:tabs>
        <w:spacing w:after="0"/>
        <w:ind w:left="1134"/>
        <w:rPr>
          <w:highlight w:val="yellow"/>
        </w:rPr>
      </w:pPr>
      <w:r w:rsidRPr="009C1F53">
        <w:rPr>
          <w:highlight w:val="yellow"/>
        </w:rPr>
        <w:t>CFIT</w:t>
      </w:r>
      <w:r w:rsidRPr="009C1F53">
        <w:rPr>
          <w:highlight w:val="yellow"/>
        </w:rPr>
        <w:tab/>
        <w:t>Controlled Flight into Terrain</w:t>
      </w:r>
    </w:p>
    <w:p w:rsidR="00EC32D2" w:rsidRPr="009C1F53" w:rsidRDefault="00EC32D2" w:rsidP="00EC32D2">
      <w:pPr>
        <w:tabs>
          <w:tab w:val="left" w:pos="2410"/>
        </w:tabs>
        <w:spacing w:after="0"/>
        <w:ind w:left="1134"/>
        <w:rPr>
          <w:highlight w:val="yellow"/>
        </w:rPr>
      </w:pPr>
      <w:r w:rsidRPr="009C1F53">
        <w:rPr>
          <w:highlight w:val="yellow"/>
        </w:rPr>
        <w:t>CLAM</w:t>
      </w:r>
      <w:r w:rsidRPr="009C1F53">
        <w:rPr>
          <w:highlight w:val="yellow"/>
        </w:rPr>
        <w:tab/>
        <w:t>Cleared Level Adherence Monitoring</w:t>
      </w:r>
    </w:p>
    <w:p w:rsidR="00EC32D2" w:rsidRPr="009C1F53" w:rsidRDefault="00EC32D2" w:rsidP="00EC32D2">
      <w:pPr>
        <w:tabs>
          <w:tab w:val="left" w:pos="2410"/>
        </w:tabs>
        <w:spacing w:after="0"/>
        <w:ind w:left="1134"/>
        <w:rPr>
          <w:highlight w:val="yellow"/>
        </w:rPr>
      </w:pPr>
      <w:r w:rsidRPr="009C1F53">
        <w:rPr>
          <w:highlight w:val="yellow"/>
        </w:rPr>
        <w:t>COM</w:t>
      </w:r>
      <w:r w:rsidRPr="009C1F53">
        <w:rPr>
          <w:highlight w:val="yellow"/>
        </w:rPr>
        <w:tab/>
        <w:t>Communication</w:t>
      </w:r>
    </w:p>
    <w:p w:rsidR="00EC32D2" w:rsidRPr="009C1F53" w:rsidRDefault="00EC32D2" w:rsidP="00EC32D2">
      <w:pPr>
        <w:tabs>
          <w:tab w:val="left" w:pos="2410"/>
        </w:tabs>
        <w:spacing w:after="0"/>
        <w:ind w:left="1134"/>
        <w:rPr>
          <w:highlight w:val="yellow"/>
        </w:rPr>
      </w:pPr>
      <w:r w:rsidRPr="009C1F53">
        <w:rPr>
          <w:highlight w:val="yellow"/>
        </w:rPr>
        <w:t>CONOPS</w:t>
      </w:r>
      <w:r w:rsidRPr="009C1F53">
        <w:rPr>
          <w:highlight w:val="yellow"/>
        </w:rPr>
        <w:tab/>
        <w:t>Concept of Operations</w:t>
      </w:r>
    </w:p>
    <w:p w:rsidR="00EC32D2" w:rsidRPr="009C1F53" w:rsidRDefault="00EC32D2" w:rsidP="00EC32D2">
      <w:pPr>
        <w:tabs>
          <w:tab w:val="left" w:pos="2410"/>
        </w:tabs>
        <w:spacing w:after="0"/>
        <w:ind w:left="1134"/>
        <w:rPr>
          <w:highlight w:val="yellow"/>
        </w:rPr>
      </w:pPr>
      <w:r w:rsidRPr="009C1F53">
        <w:rPr>
          <w:highlight w:val="yellow"/>
        </w:rPr>
        <w:t>CNS</w:t>
      </w:r>
      <w:r w:rsidRPr="009C1F53">
        <w:rPr>
          <w:highlight w:val="yellow"/>
        </w:rPr>
        <w:tab/>
        <w:t>Communications, Navigation, Surveillance</w:t>
      </w:r>
    </w:p>
    <w:p w:rsidR="00EC32D2" w:rsidRPr="009C1F53" w:rsidRDefault="00EC32D2" w:rsidP="00EC32D2">
      <w:pPr>
        <w:tabs>
          <w:tab w:val="left" w:pos="2410"/>
        </w:tabs>
        <w:spacing w:after="0"/>
        <w:ind w:left="1134"/>
        <w:rPr>
          <w:bCs/>
          <w:highlight w:val="yellow"/>
        </w:rPr>
      </w:pPr>
      <w:r w:rsidRPr="009C1F53">
        <w:rPr>
          <w:highlight w:val="yellow"/>
        </w:rPr>
        <w:t>CPAR</w:t>
      </w:r>
      <w:r w:rsidRPr="009C1F53">
        <w:rPr>
          <w:highlight w:val="yellow"/>
        </w:rPr>
        <w:tab/>
        <w:t>Conflict Prediction and Resolution</w:t>
      </w:r>
      <w:r w:rsidRPr="009C1F53">
        <w:rPr>
          <w:bCs/>
          <w:highlight w:val="yellow"/>
        </w:rPr>
        <w:tab/>
      </w:r>
    </w:p>
    <w:p w:rsidR="00EC32D2" w:rsidRPr="009C1F53" w:rsidRDefault="00EC32D2" w:rsidP="00EC32D2">
      <w:pPr>
        <w:tabs>
          <w:tab w:val="left" w:pos="2410"/>
        </w:tabs>
        <w:spacing w:after="0"/>
        <w:ind w:left="1134"/>
        <w:rPr>
          <w:highlight w:val="yellow"/>
        </w:rPr>
      </w:pPr>
      <w:r w:rsidRPr="009C1F53">
        <w:rPr>
          <w:highlight w:val="yellow"/>
        </w:rPr>
        <w:t>CPDLC</w:t>
      </w:r>
      <w:r w:rsidRPr="009C1F53">
        <w:rPr>
          <w:highlight w:val="yellow"/>
        </w:rPr>
        <w:tab/>
        <w:t>Controller Pilot Data-link Communications</w:t>
      </w:r>
    </w:p>
    <w:p w:rsidR="00EC32D2" w:rsidRPr="009C1F53" w:rsidRDefault="00EC32D2" w:rsidP="00EC32D2">
      <w:pPr>
        <w:tabs>
          <w:tab w:val="left" w:pos="2410"/>
        </w:tabs>
        <w:spacing w:after="0"/>
        <w:ind w:left="1134"/>
        <w:rPr>
          <w:highlight w:val="yellow"/>
        </w:rPr>
      </w:pPr>
      <w:r w:rsidRPr="009C1F53">
        <w:rPr>
          <w:highlight w:val="yellow"/>
        </w:rPr>
        <w:t>CPWG</w:t>
      </w:r>
      <w:r w:rsidRPr="009C1F53">
        <w:rPr>
          <w:highlight w:val="yellow"/>
        </w:rPr>
        <w:tab/>
        <w:t>Cross-Polar Working Group</w:t>
      </w:r>
    </w:p>
    <w:p w:rsidR="00EC32D2" w:rsidRPr="009C1F53" w:rsidRDefault="00EC32D2" w:rsidP="00EC32D2">
      <w:pPr>
        <w:tabs>
          <w:tab w:val="left" w:pos="2410"/>
        </w:tabs>
        <w:spacing w:after="0"/>
        <w:ind w:left="1134"/>
        <w:rPr>
          <w:highlight w:val="yellow"/>
        </w:rPr>
      </w:pPr>
      <w:r w:rsidRPr="009C1F53">
        <w:rPr>
          <w:highlight w:val="yellow"/>
        </w:rPr>
        <w:t>CSP</w:t>
      </w:r>
      <w:r w:rsidRPr="009C1F53">
        <w:rPr>
          <w:highlight w:val="yellow"/>
        </w:rPr>
        <w:tab/>
        <w:t>Communication Service Provider</w:t>
      </w:r>
    </w:p>
    <w:p w:rsidR="00EC32D2" w:rsidRPr="009C1F53" w:rsidRDefault="00EC32D2" w:rsidP="00EC32D2">
      <w:pPr>
        <w:tabs>
          <w:tab w:val="left" w:pos="2410"/>
        </w:tabs>
        <w:spacing w:after="0"/>
        <w:ind w:left="1134"/>
        <w:rPr>
          <w:highlight w:val="yellow"/>
        </w:rPr>
      </w:pPr>
      <w:r w:rsidRPr="009C1F53">
        <w:rPr>
          <w:highlight w:val="yellow"/>
        </w:rPr>
        <w:t>CTA</w:t>
      </w:r>
      <w:r w:rsidRPr="009C1F53">
        <w:rPr>
          <w:highlight w:val="yellow"/>
        </w:rPr>
        <w:tab/>
        <w:t>Control Area</w:t>
      </w:r>
    </w:p>
    <w:p w:rsidR="00EC32D2" w:rsidRPr="009C1F53" w:rsidRDefault="00EC32D2" w:rsidP="00EC32D2">
      <w:pPr>
        <w:tabs>
          <w:tab w:val="left" w:pos="2410"/>
        </w:tabs>
        <w:spacing w:after="0"/>
        <w:ind w:left="1134"/>
        <w:rPr>
          <w:highlight w:val="yellow"/>
        </w:rPr>
      </w:pPr>
      <w:r w:rsidRPr="009C1F53">
        <w:rPr>
          <w:highlight w:val="yellow"/>
        </w:rPr>
        <w:t>CTR</w:t>
      </w:r>
      <w:r w:rsidRPr="009C1F53">
        <w:rPr>
          <w:highlight w:val="yellow"/>
        </w:rPr>
        <w:tab/>
        <w:t>Control Zone</w:t>
      </w:r>
    </w:p>
    <w:p w:rsidR="00EC32D2" w:rsidRPr="009C1F53" w:rsidRDefault="00EC32D2" w:rsidP="00EC32D2">
      <w:pPr>
        <w:tabs>
          <w:tab w:val="left" w:pos="2410"/>
        </w:tabs>
        <w:spacing w:after="0"/>
        <w:ind w:left="1134"/>
        <w:rPr>
          <w:highlight w:val="yellow"/>
        </w:rPr>
      </w:pPr>
      <w:r w:rsidRPr="009C1F53">
        <w:rPr>
          <w:highlight w:val="yellow"/>
        </w:rPr>
        <w:t>DARP</w:t>
      </w:r>
      <w:r w:rsidRPr="009C1F53">
        <w:rPr>
          <w:highlight w:val="yellow"/>
        </w:rPr>
        <w:tab/>
        <w:t>Dynamic Airborne Re-route Planning</w:t>
      </w:r>
    </w:p>
    <w:p w:rsidR="00EC32D2" w:rsidRPr="00133330" w:rsidRDefault="00EC32D2" w:rsidP="00EC32D2">
      <w:pPr>
        <w:tabs>
          <w:tab w:val="left" w:pos="2410"/>
        </w:tabs>
        <w:spacing w:after="0"/>
        <w:ind w:left="1134"/>
        <w:rPr>
          <w:highlight w:val="yellow"/>
        </w:rPr>
      </w:pPr>
      <w:r w:rsidRPr="00133330">
        <w:rPr>
          <w:highlight w:val="yellow"/>
        </w:rPr>
        <w:t xml:space="preserve">DCL </w:t>
      </w:r>
      <w:r w:rsidRPr="00133330">
        <w:rPr>
          <w:highlight w:val="yellow"/>
        </w:rPr>
        <w:tab/>
        <w:t>Data-link Departure Clearance</w:t>
      </w:r>
    </w:p>
    <w:p w:rsidR="00EC32D2" w:rsidRPr="009C1F53" w:rsidRDefault="00EC32D2" w:rsidP="00EC32D2">
      <w:pPr>
        <w:tabs>
          <w:tab w:val="left" w:pos="2410"/>
        </w:tabs>
        <w:spacing w:after="0"/>
        <w:ind w:left="1134"/>
        <w:rPr>
          <w:highlight w:val="yellow"/>
        </w:rPr>
      </w:pPr>
      <w:r w:rsidRPr="009C1F53">
        <w:rPr>
          <w:highlight w:val="yellow"/>
        </w:rPr>
        <w:t>DGCA</w:t>
      </w:r>
      <w:r w:rsidRPr="009C1F53">
        <w:rPr>
          <w:highlight w:val="yellow"/>
        </w:rPr>
        <w:tab/>
        <w:t>Conference of Directors General of Civil Aviation</w:t>
      </w:r>
    </w:p>
    <w:p w:rsidR="00EC32D2" w:rsidRPr="009C1F53" w:rsidRDefault="00EC32D2" w:rsidP="00EC32D2">
      <w:pPr>
        <w:tabs>
          <w:tab w:val="left" w:pos="2410"/>
        </w:tabs>
        <w:spacing w:after="0"/>
        <w:ind w:left="1134"/>
        <w:rPr>
          <w:highlight w:val="yellow"/>
        </w:rPr>
      </w:pPr>
      <w:r w:rsidRPr="009C1F53">
        <w:rPr>
          <w:highlight w:val="yellow"/>
        </w:rPr>
        <w:t>DMAN</w:t>
      </w:r>
      <w:r w:rsidRPr="009C1F53">
        <w:rPr>
          <w:highlight w:val="yellow"/>
        </w:rPr>
        <w:tab/>
        <w:t>Departure Manager</w:t>
      </w:r>
    </w:p>
    <w:p w:rsidR="00EC32D2" w:rsidRPr="009C1F53" w:rsidRDefault="00EC32D2" w:rsidP="00EC32D2">
      <w:pPr>
        <w:tabs>
          <w:tab w:val="left" w:pos="2410"/>
        </w:tabs>
        <w:spacing w:after="0"/>
        <w:ind w:left="1134"/>
        <w:rPr>
          <w:highlight w:val="yellow"/>
        </w:rPr>
      </w:pPr>
      <w:r w:rsidRPr="009C1F53">
        <w:rPr>
          <w:highlight w:val="yellow"/>
        </w:rPr>
        <w:t>DME</w:t>
      </w:r>
      <w:r w:rsidRPr="009C1F53">
        <w:rPr>
          <w:highlight w:val="yellow"/>
        </w:rPr>
        <w:tab/>
        <w:t>Distance Measuring Equipment</w:t>
      </w:r>
    </w:p>
    <w:p w:rsidR="00EC32D2" w:rsidRDefault="00EC32D2" w:rsidP="00EC32D2">
      <w:pPr>
        <w:tabs>
          <w:tab w:val="left" w:pos="2410"/>
        </w:tabs>
        <w:spacing w:after="0"/>
        <w:ind w:left="1134"/>
        <w:rPr>
          <w:highlight w:val="yellow"/>
        </w:rPr>
      </w:pPr>
      <w:r w:rsidRPr="009C1F53">
        <w:rPr>
          <w:highlight w:val="yellow"/>
        </w:rPr>
        <w:t>EST</w:t>
      </w:r>
      <w:r w:rsidRPr="009C1F53">
        <w:rPr>
          <w:highlight w:val="yellow"/>
        </w:rPr>
        <w:tab/>
        <w:t>Coordinate Estimate</w:t>
      </w:r>
    </w:p>
    <w:p w:rsidR="00EC32D2" w:rsidRPr="009C1F53" w:rsidRDefault="00EC32D2" w:rsidP="00EC32D2">
      <w:pPr>
        <w:tabs>
          <w:tab w:val="left" w:pos="2410"/>
        </w:tabs>
        <w:spacing w:after="0"/>
        <w:ind w:left="1134"/>
        <w:rPr>
          <w:highlight w:val="yellow"/>
        </w:rPr>
      </w:pPr>
      <w:r>
        <w:rPr>
          <w:highlight w:val="yellow"/>
        </w:rPr>
        <w:t>EVS</w:t>
      </w:r>
      <w:r>
        <w:rPr>
          <w:highlight w:val="yellow"/>
        </w:rPr>
        <w:tab/>
        <w:t>Enhanced Vision System</w:t>
      </w:r>
    </w:p>
    <w:p w:rsidR="00EC32D2" w:rsidRPr="009C1F53" w:rsidRDefault="00EC32D2" w:rsidP="00EC32D2">
      <w:pPr>
        <w:tabs>
          <w:tab w:val="left" w:pos="2410"/>
        </w:tabs>
        <w:spacing w:after="0"/>
        <w:ind w:left="1134"/>
        <w:rPr>
          <w:highlight w:val="yellow"/>
        </w:rPr>
      </w:pPr>
      <w:r w:rsidRPr="009C1F53">
        <w:rPr>
          <w:highlight w:val="yellow"/>
        </w:rPr>
        <w:t>FAA</w:t>
      </w:r>
      <w:r w:rsidRPr="009C1F53">
        <w:rPr>
          <w:highlight w:val="yellow"/>
        </w:rPr>
        <w:tab/>
        <w:t>Federal Aviation Administration</w:t>
      </w:r>
    </w:p>
    <w:p w:rsidR="00EC32D2" w:rsidRPr="009C1F53" w:rsidRDefault="00EC32D2" w:rsidP="00EC32D2">
      <w:pPr>
        <w:tabs>
          <w:tab w:val="left" w:pos="2410"/>
        </w:tabs>
        <w:spacing w:after="0"/>
        <w:ind w:left="1134"/>
        <w:rPr>
          <w:highlight w:val="yellow"/>
        </w:rPr>
      </w:pPr>
      <w:r w:rsidRPr="009C1F53">
        <w:rPr>
          <w:highlight w:val="yellow"/>
        </w:rPr>
        <w:t>FANS</w:t>
      </w:r>
      <w:r w:rsidRPr="009C1F53">
        <w:rPr>
          <w:highlight w:val="yellow"/>
        </w:rPr>
        <w:tab/>
        <w:t>Future Air Navigation Systems</w:t>
      </w:r>
    </w:p>
    <w:p w:rsidR="00EC32D2" w:rsidRPr="009C1F53" w:rsidRDefault="00EC32D2" w:rsidP="00EC32D2">
      <w:pPr>
        <w:tabs>
          <w:tab w:val="left" w:pos="2410"/>
        </w:tabs>
        <w:spacing w:after="0"/>
        <w:ind w:left="1134"/>
        <w:rPr>
          <w:highlight w:val="yellow"/>
        </w:rPr>
      </w:pPr>
      <w:r w:rsidRPr="009C1F53">
        <w:rPr>
          <w:highlight w:val="yellow"/>
        </w:rPr>
        <w:t>FDPS</w:t>
      </w:r>
      <w:r w:rsidRPr="009C1F53">
        <w:rPr>
          <w:highlight w:val="yellow"/>
        </w:rPr>
        <w:tab/>
        <w:t>Flight Data Processing System</w:t>
      </w:r>
    </w:p>
    <w:p w:rsidR="00EC32D2" w:rsidRPr="009C1F53" w:rsidRDefault="00EC32D2" w:rsidP="00EC32D2">
      <w:pPr>
        <w:tabs>
          <w:tab w:val="left" w:pos="2410"/>
        </w:tabs>
        <w:spacing w:after="0"/>
        <w:ind w:left="1134"/>
        <w:rPr>
          <w:b/>
          <w:highlight w:val="yellow"/>
        </w:rPr>
      </w:pPr>
      <w:r w:rsidRPr="009C1F53">
        <w:rPr>
          <w:highlight w:val="yellow"/>
        </w:rPr>
        <w:t>FIR</w:t>
      </w:r>
      <w:r w:rsidRPr="009C1F53">
        <w:rPr>
          <w:highlight w:val="yellow"/>
        </w:rPr>
        <w:tab/>
        <w:t>Flight Information Region</w:t>
      </w:r>
      <w:r w:rsidRPr="009C1F53">
        <w:rPr>
          <w:b/>
          <w:highlight w:val="yellow"/>
        </w:rPr>
        <w:t xml:space="preserve"> </w:t>
      </w:r>
    </w:p>
    <w:p w:rsidR="00EC32D2" w:rsidRPr="009C1F53" w:rsidRDefault="00EC32D2" w:rsidP="00EC32D2">
      <w:pPr>
        <w:tabs>
          <w:tab w:val="left" w:pos="2410"/>
        </w:tabs>
        <w:spacing w:after="0"/>
        <w:ind w:left="1134"/>
        <w:rPr>
          <w:highlight w:val="yellow"/>
        </w:rPr>
      </w:pPr>
      <w:r w:rsidRPr="009C1F53">
        <w:rPr>
          <w:highlight w:val="yellow"/>
        </w:rPr>
        <w:t>FIRB</w:t>
      </w:r>
      <w:r w:rsidRPr="009C1F53">
        <w:rPr>
          <w:highlight w:val="yellow"/>
        </w:rPr>
        <w:tab/>
        <w:t>Flight Information Region Boundary</w:t>
      </w:r>
    </w:p>
    <w:p w:rsidR="00EC32D2" w:rsidRPr="009C1F53" w:rsidRDefault="00EC32D2" w:rsidP="00EC32D2">
      <w:pPr>
        <w:tabs>
          <w:tab w:val="left" w:pos="2410"/>
        </w:tabs>
        <w:spacing w:after="0"/>
        <w:ind w:left="1134"/>
        <w:rPr>
          <w:highlight w:val="yellow"/>
        </w:rPr>
      </w:pPr>
      <w:r w:rsidRPr="009C1F53">
        <w:rPr>
          <w:highlight w:val="yellow"/>
        </w:rPr>
        <w:t>FL</w:t>
      </w:r>
      <w:r w:rsidRPr="009C1F53">
        <w:rPr>
          <w:highlight w:val="yellow"/>
        </w:rPr>
        <w:tab/>
        <w:t>Flight Level</w:t>
      </w:r>
    </w:p>
    <w:p w:rsidR="00EC32D2" w:rsidRPr="009C1F53" w:rsidRDefault="00EC32D2" w:rsidP="00EC32D2">
      <w:pPr>
        <w:tabs>
          <w:tab w:val="left" w:pos="2410"/>
        </w:tabs>
        <w:spacing w:after="0"/>
        <w:ind w:left="1134"/>
        <w:rPr>
          <w:highlight w:val="yellow"/>
        </w:rPr>
      </w:pPr>
      <w:r w:rsidRPr="009C1F53">
        <w:rPr>
          <w:highlight w:val="yellow"/>
        </w:rPr>
        <w:t>FLAS</w:t>
      </w:r>
      <w:r w:rsidRPr="009C1F53">
        <w:rPr>
          <w:highlight w:val="yellow"/>
        </w:rPr>
        <w:tab/>
        <w:t>Flight Level Allocation Scheme</w:t>
      </w:r>
    </w:p>
    <w:p w:rsidR="00EC32D2" w:rsidRPr="009C1F53" w:rsidRDefault="00EC32D2" w:rsidP="00EC32D2">
      <w:pPr>
        <w:tabs>
          <w:tab w:val="left" w:pos="2410"/>
        </w:tabs>
        <w:spacing w:after="0"/>
        <w:ind w:left="1134"/>
        <w:rPr>
          <w:highlight w:val="yellow"/>
        </w:rPr>
      </w:pPr>
      <w:r w:rsidRPr="009C1F53">
        <w:rPr>
          <w:highlight w:val="yellow"/>
        </w:rPr>
        <w:t>FLOS</w:t>
      </w:r>
      <w:r w:rsidRPr="009C1F53">
        <w:rPr>
          <w:highlight w:val="yellow"/>
        </w:rPr>
        <w:tab/>
        <w:t>Flight Level Orientation Scheme</w:t>
      </w:r>
    </w:p>
    <w:p w:rsidR="00EC32D2" w:rsidRPr="009C1F53" w:rsidRDefault="00EC32D2" w:rsidP="00EC32D2">
      <w:pPr>
        <w:tabs>
          <w:tab w:val="left" w:pos="2410"/>
        </w:tabs>
        <w:spacing w:after="0"/>
        <w:ind w:left="1134"/>
        <w:rPr>
          <w:highlight w:val="yellow"/>
        </w:rPr>
      </w:pPr>
      <w:r w:rsidRPr="009C1F53">
        <w:rPr>
          <w:highlight w:val="yellow"/>
        </w:rPr>
        <w:t>FRMS</w:t>
      </w:r>
      <w:r w:rsidRPr="009C1F53">
        <w:rPr>
          <w:highlight w:val="yellow"/>
        </w:rPr>
        <w:tab/>
        <w:t>Fatigue Risk Management System</w:t>
      </w:r>
    </w:p>
    <w:p w:rsidR="00EC32D2" w:rsidRPr="009C1F53" w:rsidRDefault="00EC32D2" w:rsidP="00EC32D2">
      <w:pPr>
        <w:tabs>
          <w:tab w:val="left" w:pos="2410"/>
        </w:tabs>
        <w:spacing w:after="0"/>
        <w:ind w:left="1134"/>
        <w:rPr>
          <w:highlight w:val="yellow"/>
        </w:rPr>
      </w:pPr>
      <w:r w:rsidRPr="009C1F53">
        <w:rPr>
          <w:highlight w:val="yellow"/>
        </w:rPr>
        <w:t>FUA</w:t>
      </w:r>
      <w:r w:rsidRPr="009C1F53">
        <w:rPr>
          <w:highlight w:val="yellow"/>
        </w:rPr>
        <w:tab/>
        <w:t>Flexible Use Airspace</w:t>
      </w:r>
    </w:p>
    <w:p w:rsidR="00EC32D2" w:rsidRPr="009C1F53" w:rsidRDefault="00EC32D2" w:rsidP="00EC32D2">
      <w:pPr>
        <w:tabs>
          <w:tab w:val="left" w:pos="2410"/>
        </w:tabs>
        <w:spacing w:after="0"/>
        <w:ind w:left="1134"/>
        <w:rPr>
          <w:highlight w:val="yellow"/>
        </w:rPr>
      </w:pPr>
      <w:r w:rsidRPr="009C1F53">
        <w:rPr>
          <w:highlight w:val="yellow"/>
        </w:rPr>
        <w:t>GANIS</w:t>
      </w:r>
      <w:r w:rsidRPr="009C1F53">
        <w:rPr>
          <w:highlight w:val="yellow"/>
        </w:rPr>
        <w:tab/>
        <w:t>Global Air Navigation Industry Symposium</w:t>
      </w:r>
    </w:p>
    <w:p w:rsidR="00EC32D2" w:rsidRPr="009C1F53" w:rsidRDefault="00EC32D2" w:rsidP="00EC32D2">
      <w:pPr>
        <w:tabs>
          <w:tab w:val="left" w:pos="2410"/>
        </w:tabs>
        <w:spacing w:after="0"/>
        <w:ind w:left="1134"/>
        <w:rPr>
          <w:highlight w:val="yellow"/>
        </w:rPr>
      </w:pPr>
      <w:r w:rsidRPr="009C1F53">
        <w:rPr>
          <w:highlight w:val="yellow"/>
        </w:rPr>
        <w:t>GANP</w:t>
      </w:r>
      <w:r w:rsidRPr="009C1F53">
        <w:rPr>
          <w:highlight w:val="yellow"/>
        </w:rPr>
        <w:tab/>
        <w:t>Global Air Navigation Plan</w:t>
      </w:r>
    </w:p>
    <w:p w:rsidR="00EC32D2" w:rsidRPr="009C1F53" w:rsidRDefault="00EC32D2" w:rsidP="00EC32D2">
      <w:pPr>
        <w:tabs>
          <w:tab w:val="left" w:pos="2410"/>
        </w:tabs>
        <w:spacing w:after="0"/>
        <w:ind w:left="1134"/>
        <w:rPr>
          <w:highlight w:val="yellow"/>
        </w:rPr>
      </w:pPr>
      <w:r w:rsidRPr="009C1F53">
        <w:rPr>
          <w:highlight w:val="yellow"/>
        </w:rPr>
        <w:t>GASP</w:t>
      </w:r>
      <w:r w:rsidRPr="009C1F53">
        <w:rPr>
          <w:highlight w:val="yellow"/>
        </w:rPr>
        <w:tab/>
        <w:t>Global Aviation Safety Plan</w:t>
      </w:r>
    </w:p>
    <w:p w:rsidR="00EC32D2" w:rsidRPr="009C1F53" w:rsidRDefault="00EC32D2" w:rsidP="00EC32D2">
      <w:pPr>
        <w:tabs>
          <w:tab w:val="left" w:pos="2410"/>
        </w:tabs>
        <w:spacing w:after="0"/>
        <w:ind w:left="1134"/>
        <w:rPr>
          <w:highlight w:val="yellow"/>
        </w:rPr>
      </w:pPr>
      <w:r w:rsidRPr="009C1F53">
        <w:rPr>
          <w:highlight w:val="yellow"/>
        </w:rPr>
        <w:t>GBAS</w:t>
      </w:r>
      <w:r w:rsidRPr="009C1F53">
        <w:rPr>
          <w:highlight w:val="yellow"/>
        </w:rPr>
        <w:tab/>
        <w:t>Ground-based Augmentation System</w:t>
      </w:r>
    </w:p>
    <w:p w:rsidR="00EC32D2" w:rsidRPr="009C1F53" w:rsidRDefault="00EC32D2" w:rsidP="00EC32D2">
      <w:pPr>
        <w:tabs>
          <w:tab w:val="left" w:pos="2410"/>
        </w:tabs>
        <w:spacing w:after="0"/>
        <w:ind w:left="1134"/>
        <w:rPr>
          <w:highlight w:val="yellow"/>
        </w:rPr>
      </w:pPr>
      <w:r w:rsidRPr="009C1F53">
        <w:rPr>
          <w:highlight w:val="yellow"/>
        </w:rPr>
        <w:t>GDP</w:t>
      </w:r>
      <w:r w:rsidRPr="009C1F53">
        <w:rPr>
          <w:highlight w:val="yellow"/>
        </w:rPr>
        <w:tab/>
        <w:t>Gross Domestic Product</w:t>
      </w:r>
    </w:p>
    <w:p w:rsidR="00EC32D2" w:rsidRPr="009C1F53" w:rsidRDefault="00EC32D2" w:rsidP="00EC32D2">
      <w:pPr>
        <w:tabs>
          <w:tab w:val="left" w:pos="2410"/>
        </w:tabs>
        <w:spacing w:after="0"/>
        <w:ind w:left="1134"/>
        <w:rPr>
          <w:highlight w:val="yellow"/>
        </w:rPr>
      </w:pPr>
      <w:r w:rsidRPr="009C1F53">
        <w:rPr>
          <w:highlight w:val="yellow"/>
        </w:rPr>
        <w:t>GLS</w:t>
      </w:r>
      <w:r w:rsidRPr="009C1F53">
        <w:rPr>
          <w:highlight w:val="yellow"/>
        </w:rPr>
        <w:tab/>
        <w:t>GBAS Landing System</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GNSS</w:t>
      </w:r>
      <w:r w:rsidRPr="009C1F53">
        <w:rPr>
          <w:rFonts w:eastAsia="Calibri"/>
          <w:highlight w:val="yellow"/>
        </w:rPr>
        <w:tab/>
        <w:t>Global Navigation Satellite System</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GPI</w:t>
      </w:r>
      <w:r w:rsidRPr="009C1F53">
        <w:rPr>
          <w:rFonts w:eastAsia="Calibri"/>
          <w:highlight w:val="yellow"/>
        </w:rPr>
        <w:tab/>
        <w:t>Global Plan Initiative</w:t>
      </w:r>
    </w:p>
    <w:p w:rsidR="00EC32D2" w:rsidRPr="009C1F53" w:rsidRDefault="00EC32D2" w:rsidP="00EC32D2">
      <w:pPr>
        <w:tabs>
          <w:tab w:val="left" w:pos="2410"/>
        </w:tabs>
        <w:spacing w:after="0"/>
        <w:ind w:left="1134"/>
        <w:rPr>
          <w:highlight w:val="yellow"/>
        </w:rPr>
      </w:pPr>
      <w:r w:rsidRPr="009C1F53">
        <w:rPr>
          <w:highlight w:val="yellow"/>
        </w:rPr>
        <w:t>HF</w:t>
      </w:r>
      <w:r w:rsidRPr="009C1F53">
        <w:rPr>
          <w:highlight w:val="yellow"/>
        </w:rPr>
        <w:tab/>
        <w:t>High Frequency</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HFDL </w:t>
      </w:r>
      <w:r w:rsidRPr="009C1F53">
        <w:rPr>
          <w:rFonts w:eastAsia="Calibri"/>
          <w:highlight w:val="yellow"/>
          <w:lang w:eastAsia="en-AU"/>
        </w:rPr>
        <w:tab/>
        <w:t>High Frequency Data Link</w:t>
      </w:r>
    </w:p>
    <w:p w:rsidR="00EC32D2" w:rsidRPr="009C1F53" w:rsidRDefault="00EC32D2" w:rsidP="00EC32D2">
      <w:pPr>
        <w:tabs>
          <w:tab w:val="left" w:pos="2410"/>
        </w:tabs>
        <w:spacing w:after="0"/>
        <w:ind w:left="1134"/>
        <w:rPr>
          <w:highlight w:val="yellow"/>
        </w:rPr>
      </w:pPr>
      <w:r w:rsidRPr="009C1F53">
        <w:rPr>
          <w:highlight w:val="yellow"/>
        </w:rPr>
        <w:t>IATA</w:t>
      </w:r>
      <w:r w:rsidRPr="009C1F53">
        <w:rPr>
          <w:highlight w:val="yellow"/>
        </w:rPr>
        <w:tab/>
        <w:t>International Air Transport Association</w:t>
      </w:r>
    </w:p>
    <w:p w:rsidR="00EC32D2" w:rsidRPr="009C1F53" w:rsidRDefault="00EC32D2" w:rsidP="00EC32D2">
      <w:pPr>
        <w:tabs>
          <w:tab w:val="left" w:pos="2410"/>
        </w:tabs>
        <w:spacing w:after="0"/>
        <w:ind w:left="1134"/>
        <w:rPr>
          <w:highlight w:val="yellow"/>
        </w:rPr>
      </w:pPr>
      <w:r w:rsidRPr="009C1F53">
        <w:rPr>
          <w:highlight w:val="yellow"/>
        </w:rPr>
        <w:t>ICAO</w:t>
      </w:r>
      <w:r w:rsidRPr="009C1F53">
        <w:rPr>
          <w:highlight w:val="yellow"/>
        </w:rPr>
        <w:tab/>
        <w:t>International Civil Aviation Organization</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lastRenderedPageBreak/>
        <w:t>IM</w:t>
      </w:r>
      <w:r w:rsidRPr="009C1F53">
        <w:rPr>
          <w:rFonts w:eastAsia="Calibri"/>
          <w:highlight w:val="yellow"/>
          <w:lang w:eastAsia="en-AU"/>
        </w:rPr>
        <w:tab/>
        <w:t>Interval Management Procedure</w:t>
      </w:r>
    </w:p>
    <w:p w:rsidR="00EC32D2" w:rsidRPr="009C1F53" w:rsidRDefault="00EC32D2" w:rsidP="00EC32D2">
      <w:pPr>
        <w:tabs>
          <w:tab w:val="left" w:pos="2410"/>
        </w:tabs>
        <w:spacing w:after="0"/>
        <w:ind w:left="1134"/>
        <w:rPr>
          <w:highlight w:val="yellow"/>
        </w:rPr>
      </w:pPr>
      <w:r w:rsidRPr="009C1F53">
        <w:rPr>
          <w:highlight w:val="yellow"/>
        </w:rPr>
        <w:t>IMC</w:t>
      </w:r>
      <w:r w:rsidRPr="009C1F53">
        <w:rPr>
          <w:highlight w:val="yellow"/>
        </w:rPr>
        <w:tab/>
        <w:t>Instrument Meteorological Conditions</w:t>
      </w:r>
    </w:p>
    <w:p w:rsidR="00EC32D2" w:rsidRPr="009C1F53" w:rsidRDefault="00EC32D2" w:rsidP="00EC32D2">
      <w:pPr>
        <w:tabs>
          <w:tab w:val="left" w:pos="2410"/>
        </w:tabs>
        <w:spacing w:after="0"/>
        <w:ind w:left="1134"/>
        <w:rPr>
          <w:highlight w:val="yellow"/>
        </w:rPr>
      </w:pPr>
      <w:r w:rsidRPr="009C1F53">
        <w:rPr>
          <w:highlight w:val="yellow"/>
        </w:rPr>
        <w:t>INS</w:t>
      </w:r>
      <w:r w:rsidRPr="009C1F53">
        <w:rPr>
          <w:highlight w:val="yellow"/>
        </w:rPr>
        <w:tab/>
        <w:t>Inertial Navigation Systems</w:t>
      </w:r>
    </w:p>
    <w:p w:rsidR="00EC32D2" w:rsidRPr="009C1F53" w:rsidRDefault="00EC32D2" w:rsidP="00EC32D2">
      <w:pPr>
        <w:tabs>
          <w:tab w:val="left" w:pos="2410"/>
        </w:tabs>
        <w:spacing w:after="0"/>
        <w:ind w:left="1134"/>
        <w:rPr>
          <w:highlight w:val="yellow"/>
        </w:rPr>
      </w:pPr>
      <w:r w:rsidRPr="009C1F53">
        <w:rPr>
          <w:highlight w:val="yellow"/>
        </w:rPr>
        <w:t>IO</w:t>
      </w:r>
      <w:r w:rsidRPr="009C1F53">
        <w:rPr>
          <w:highlight w:val="yellow"/>
        </w:rPr>
        <w:tab/>
        <w:t>International Organizations</w:t>
      </w:r>
    </w:p>
    <w:p w:rsidR="00EC32D2" w:rsidRPr="009C1F53" w:rsidRDefault="00EC32D2" w:rsidP="00EC32D2">
      <w:pPr>
        <w:tabs>
          <w:tab w:val="left" w:pos="2410"/>
        </w:tabs>
        <w:spacing w:after="0"/>
        <w:ind w:left="1134"/>
        <w:rPr>
          <w:highlight w:val="yellow"/>
        </w:rPr>
      </w:pPr>
      <w:r w:rsidRPr="009C1F53">
        <w:rPr>
          <w:highlight w:val="yellow"/>
        </w:rPr>
        <w:t>IPACG</w:t>
      </w:r>
      <w:r w:rsidRPr="009C1F53">
        <w:rPr>
          <w:highlight w:val="yellow"/>
        </w:rPr>
        <w:tab/>
        <w:t>Informal Pacific ATC Coordinating Group</w:t>
      </w:r>
    </w:p>
    <w:p w:rsidR="00EC32D2" w:rsidRPr="009C1F53" w:rsidRDefault="00EC32D2" w:rsidP="00EC32D2">
      <w:pPr>
        <w:tabs>
          <w:tab w:val="left" w:pos="2410"/>
        </w:tabs>
        <w:spacing w:after="0"/>
        <w:ind w:left="1134"/>
        <w:rPr>
          <w:highlight w:val="yellow"/>
        </w:rPr>
      </w:pPr>
      <w:r w:rsidRPr="009C1F53">
        <w:rPr>
          <w:highlight w:val="yellow"/>
        </w:rPr>
        <w:t>ISPACG</w:t>
      </w:r>
      <w:r w:rsidRPr="009C1F53">
        <w:rPr>
          <w:highlight w:val="yellow"/>
        </w:rPr>
        <w:tab/>
        <w:t>Informal South Pacific ATS Coordinating Group</w:t>
      </w:r>
    </w:p>
    <w:p w:rsidR="00EC32D2" w:rsidRPr="009C1F53" w:rsidRDefault="00EC32D2" w:rsidP="00EC32D2">
      <w:pPr>
        <w:tabs>
          <w:tab w:val="left" w:pos="2410"/>
        </w:tabs>
        <w:spacing w:after="0"/>
        <w:ind w:left="1134"/>
        <w:rPr>
          <w:highlight w:val="yellow"/>
        </w:rPr>
      </w:pPr>
      <w:r w:rsidRPr="009C1F53">
        <w:rPr>
          <w:highlight w:val="yellow"/>
        </w:rPr>
        <w:t>ITP</w:t>
      </w:r>
      <w:r w:rsidRPr="009C1F53">
        <w:rPr>
          <w:highlight w:val="yellow"/>
        </w:rPr>
        <w:tab/>
        <w:t>In-Trail Procedure</w:t>
      </w:r>
    </w:p>
    <w:p w:rsidR="00EC32D2" w:rsidRPr="009C1F53" w:rsidRDefault="00EC32D2" w:rsidP="00EC32D2">
      <w:pPr>
        <w:tabs>
          <w:tab w:val="left" w:pos="2410"/>
        </w:tabs>
        <w:spacing w:after="0"/>
        <w:ind w:left="1134"/>
        <w:rPr>
          <w:highlight w:val="yellow"/>
        </w:rPr>
      </w:pPr>
      <w:r w:rsidRPr="009C1F53">
        <w:rPr>
          <w:highlight w:val="yellow"/>
        </w:rPr>
        <w:t>IWXXM</w:t>
      </w:r>
      <w:r w:rsidRPr="009C1F53">
        <w:rPr>
          <w:highlight w:val="yellow"/>
        </w:rPr>
        <w:tab/>
      </w:r>
      <w:r w:rsidRPr="009C1F53">
        <w:rPr>
          <w:highlight w:val="yellow"/>
          <w:lang w:val="en"/>
        </w:rPr>
        <w:t>ICAO meteorological information exchange model</w:t>
      </w:r>
    </w:p>
    <w:p w:rsidR="00EC32D2" w:rsidRPr="009C1F53" w:rsidRDefault="00EC32D2" w:rsidP="00EC32D2">
      <w:pPr>
        <w:tabs>
          <w:tab w:val="left" w:pos="2410"/>
        </w:tabs>
        <w:spacing w:after="0"/>
        <w:ind w:left="1134"/>
        <w:rPr>
          <w:highlight w:val="yellow"/>
        </w:rPr>
      </w:pPr>
      <w:r w:rsidRPr="009C1F53">
        <w:rPr>
          <w:highlight w:val="yellow"/>
        </w:rPr>
        <w:t>KPA</w:t>
      </w:r>
      <w:r w:rsidRPr="009C1F53">
        <w:rPr>
          <w:highlight w:val="yellow"/>
        </w:rPr>
        <w:tab/>
        <w:t>Key Performance Area</w:t>
      </w:r>
    </w:p>
    <w:p w:rsidR="00EC32D2" w:rsidRPr="009C1F53" w:rsidRDefault="00EC32D2" w:rsidP="00EC32D2">
      <w:pPr>
        <w:tabs>
          <w:tab w:val="left" w:pos="2410"/>
        </w:tabs>
        <w:spacing w:after="0"/>
        <w:ind w:left="1134"/>
        <w:rPr>
          <w:highlight w:val="yellow"/>
        </w:rPr>
      </w:pPr>
      <w:r w:rsidRPr="009C1F53">
        <w:rPr>
          <w:highlight w:val="yellow"/>
        </w:rPr>
        <w:t>LNAV</w:t>
      </w:r>
      <w:r w:rsidRPr="009C1F53">
        <w:rPr>
          <w:highlight w:val="yellow"/>
        </w:rPr>
        <w:tab/>
        <w:t>Lateral Navigation</w:t>
      </w:r>
    </w:p>
    <w:p w:rsidR="00EC32D2" w:rsidRPr="009C1F53" w:rsidRDefault="00EC32D2" w:rsidP="00EC32D2">
      <w:pPr>
        <w:tabs>
          <w:tab w:val="left" w:pos="2410"/>
        </w:tabs>
        <w:spacing w:after="0"/>
        <w:ind w:left="1134"/>
        <w:rPr>
          <w:highlight w:val="yellow"/>
        </w:rPr>
      </w:pPr>
      <w:r w:rsidRPr="009C1F53">
        <w:rPr>
          <w:highlight w:val="yellow"/>
        </w:rPr>
        <w:t>LVO</w:t>
      </w:r>
      <w:r w:rsidRPr="009C1F53">
        <w:rPr>
          <w:highlight w:val="yellow"/>
        </w:rPr>
        <w:tab/>
        <w:t>Low Visibility Operations</w:t>
      </w:r>
    </w:p>
    <w:p w:rsidR="00EC32D2" w:rsidRPr="009C1F53" w:rsidRDefault="00EC32D2" w:rsidP="00EC32D2">
      <w:pPr>
        <w:tabs>
          <w:tab w:val="left" w:pos="2410"/>
        </w:tabs>
        <w:spacing w:after="0"/>
        <w:ind w:left="1134"/>
        <w:rPr>
          <w:highlight w:val="yellow"/>
        </w:rPr>
      </w:pPr>
      <w:r w:rsidRPr="009C1F53">
        <w:rPr>
          <w:highlight w:val="yellow"/>
        </w:rPr>
        <w:t>MET</w:t>
      </w:r>
      <w:r w:rsidRPr="009C1F53">
        <w:rPr>
          <w:highlight w:val="yellow"/>
        </w:rPr>
        <w:tab/>
        <w:t>Meteorological</w:t>
      </w:r>
    </w:p>
    <w:p w:rsidR="00EC32D2" w:rsidRPr="009C1F53" w:rsidRDefault="00EC32D2" w:rsidP="00EC32D2">
      <w:pPr>
        <w:tabs>
          <w:tab w:val="left" w:pos="2410"/>
        </w:tabs>
        <w:spacing w:after="0"/>
        <w:ind w:left="1134"/>
        <w:rPr>
          <w:highlight w:val="yellow"/>
        </w:rPr>
      </w:pPr>
      <w:r w:rsidRPr="009C1F53">
        <w:rPr>
          <w:highlight w:val="yellow"/>
        </w:rPr>
        <w:t>METAR</w:t>
      </w:r>
      <w:r w:rsidRPr="009C1F53">
        <w:rPr>
          <w:highlight w:val="yellow"/>
        </w:rPr>
        <w:tab/>
        <w:t xml:space="preserve">Aerodrome routine meteorological report </w:t>
      </w:r>
      <w:r w:rsidRPr="009C1F53">
        <w:rPr>
          <w:i/>
          <w:highlight w:val="yellow"/>
        </w:rPr>
        <w:t>(in meteorological code)</w:t>
      </w:r>
    </w:p>
    <w:p w:rsidR="00EC32D2" w:rsidRPr="009C1F53" w:rsidRDefault="00EC32D2" w:rsidP="00EC32D2">
      <w:pPr>
        <w:tabs>
          <w:tab w:val="left" w:pos="2410"/>
        </w:tabs>
        <w:spacing w:after="0"/>
        <w:ind w:left="1134"/>
        <w:rPr>
          <w:highlight w:val="yellow"/>
        </w:rPr>
      </w:pPr>
      <w:r w:rsidRPr="009C1F53">
        <w:rPr>
          <w:highlight w:val="yellow"/>
        </w:rPr>
        <w:t xml:space="preserve">MLAT </w:t>
      </w:r>
      <w:r w:rsidRPr="009C1F53">
        <w:rPr>
          <w:highlight w:val="yellow"/>
        </w:rPr>
        <w:tab/>
      </w:r>
      <w:proofErr w:type="spellStart"/>
      <w:r w:rsidRPr="009C1F53">
        <w:rPr>
          <w:highlight w:val="yellow"/>
        </w:rPr>
        <w:t>Multilateration</w:t>
      </w:r>
      <w:proofErr w:type="spellEnd"/>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MON </w:t>
      </w:r>
      <w:r w:rsidRPr="009C1F53">
        <w:rPr>
          <w:rFonts w:eastAsia="Calibri"/>
          <w:highlight w:val="yellow"/>
          <w:lang w:eastAsia="en-AU"/>
        </w:rPr>
        <w:tab/>
        <w:t>Minimal Operating Networks</w:t>
      </w:r>
    </w:p>
    <w:p w:rsidR="00EC32D2" w:rsidRPr="009C1F53" w:rsidRDefault="00EC32D2" w:rsidP="00EC32D2">
      <w:pPr>
        <w:tabs>
          <w:tab w:val="left" w:pos="2410"/>
        </w:tabs>
        <w:spacing w:after="0"/>
        <w:ind w:left="1134"/>
        <w:rPr>
          <w:highlight w:val="yellow"/>
        </w:rPr>
      </w:pPr>
      <w:r w:rsidRPr="009C1F53">
        <w:rPr>
          <w:highlight w:val="yellow"/>
        </w:rPr>
        <w:t>MSAW</w:t>
      </w:r>
      <w:r w:rsidRPr="009C1F53">
        <w:rPr>
          <w:highlight w:val="yellow"/>
        </w:rPr>
        <w:tab/>
        <w:t>Minimum Safe Altitude Warning</w:t>
      </w:r>
    </w:p>
    <w:p w:rsidR="00EC32D2" w:rsidRPr="009C1F53" w:rsidRDefault="00EC32D2" w:rsidP="00EC32D2">
      <w:pPr>
        <w:tabs>
          <w:tab w:val="left" w:pos="2410"/>
        </w:tabs>
        <w:spacing w:after="0"/>
        <w:ind w:left="1134"/>
        <w:rPr>
          <w:bCs/>
          <w:highlight w:val="yellow"/>
        </w:rPr>
      </w:pPr>
      <w:r w:rsidRPr="009C1F53">
        <w:rPr>
          <w:color w:val="506576"/>
          <w:highlight w:val="yellow"/>
          <w:shd w:val="clear" w:color="auto" w:fill="FEFEFE"/>
        </w:rPr>
        <w:t xml:space="preserve">MTCD </w:t>
      </w:r>
      <w:r w:rsidRPr="009C1F53">
        <w:rPr>
          <w:color w:val="506576"/>
          <w:highlight w:val="yellow"/>
          <w:shd w:val="clear" w:color="auto" w:fill="FEFEFE"/>
        </w:rPr>
        <w:tab/>
        <w:t xml:space="preserve">Medium Term Conflict Detection Tool- </w:t>
      </w:r>
    </w:p>
    <w:p w:rsidR="00EC32D2" w:rsidRPr="009C1F53" w:rsidRDefault="00EC32D2" w:rsidP="00EC32D2">
      <w:pPr>
        <w:tabs>
          <w:tab w:val="left" w:pos="2410"/>
        </w:tabs>
        <w:spacing w:after="0"/>
        <w:ind w:left="1134"/>
        <w:rPr>
          <w:bCs/>
          <w:highlight w:val="yellow"/>
        </w:rPr>
      </w:pPr>
      <w:r w:rsidRPr="009C1F53">
        <w:rPr>
          <w:bCs/>
          <w:highlight w:val="yellow"/>
        </w:rPr>
        <w:t>MTF</w:t>
      </w:r>
      <w:r w:rsidRPr="009C1F53">
        <w:rPr>
          <w:bCs/>
          <w:highlight w:val="yellow"/>
        </w:rPr>
        <w:tab/>
        <w:t>Major Traffic Flow</w:t>
      </w:r>
    </w:p>
    <w:p w:rsidR="00EC32D2" w:rsidRPr="009C1F53" w:rsidRDefault="00EC32D2" w:rsidP="00EC32D2">
      <w:pPr>
        <w:tabs>
          <w:tab w:val="left" w:pos="2410"/>
        </w:tabs>
        <w:spacing w:after="0"/>
        <w:ind w:left="1134"/>
        <w:rPr>
          <w:bCs/>
          <w:highlight w:val="yellow"/>
        </w:rPr>
      </w:pPr>
      <w:r w:rsidRPr="009C1F53">
        <w:rPr>
          <w:bCs/>
          <w:highlight w:val="yellow"/>
        </w:rPr>
        <w:t>MWO</w:t>
      </w:r>
      <w:r w:rsidRPr="009C1F53">
        <w:rPr>
          <w:bCs/>
          <w:highlight w:val="yellow"/>
        </w:rPr>
        <w:tab/>
        <w:t>Meteorological Watch Office</w:t>
      </w:r>
    </w:p>
    <w:p w:rsidR="00EC32D2" w:rsidRPr="009C1F53" w:rsidRDefault="00EC32D2" w:rsidP="00EC32D2">
      <w:pPr>
        <w:tabs>
          <w:tab w:val="left" w:pos="2410"/>
        </w:tabs>
        <w:spacing w:after="0"/>
        <w:ind w:left="1134"/>
        <w:rPr>
          <w:bCs/>
          <w:highlight w:val="yellow"/>
        </w:rPr>
      </w:pPr>
      <w:r w:rsidRPr="009C1F53">
        <w:rPr>
          <w:bCs/>
          <w:highlight w:val="yellow"/>
        </w:rPr>
        <w:t>NAV</w:t>
      </w:r>
      <w:r w:rsidRPr="009C1F53">
        <w:rPr>
          <w:bCs/>
          <w:highlight w:val="yellow"/>
        </w:rPr>
        <w:tab/>
        <w:t>Navigation</w:t>
      </w:r>
    </w:p>
    <w:p w:rsidR="00EC32D2" w:rsidRPr="009C1F53" w:rsidRDefault="00EC32D2" w:rsidP="00EC32D2">
      <w:pPr>
        <w:tabs>
          <w:tab w:val="left" w:pos="2410"/>
        </w:tabs>
        <w:spacing w:after="0"/>
        <w:ind w:left="1134"/>
        <w:rPr>
          <w:bCs/>
          <w:highlight w:val="yellow"/>
        </w:rPr>
      </w:pPr>
      <w:proofErr w:type="spellStart"/>
      <w:r w:rsidRPr="009C1F53">
        <w:rPr>
          <w:bCs/>
          <w:highlight w:val="yellow"/>
        </w:rPr>
        <w:t>NextGen</w:t>
      </w:r>
      <w:proofErr w:type="spellEnd"/>
      <w:r w:rsidRPr="009C1F53">
        <w:rPr>
          <w:bCs/>
          <w:highlight w:val="yellow"/>
        </w:rPr>
        <w:tab/>
      </w:r>
      <w:r w:rsidRPr="009C1F53">
        <w:rPr>
          <w:highlight w:val="yellow"/>
        </w:rPr>
        <w:t>Next Generation Air Transportation System</w:t>
      </w:r>
    </w:p>
    <w:p w:rsidR="00EC32D2" w:rsidRPr="009C1F53" w:rsidRDefault="00EC32D2" w:rsidP="00EC32D2">
      <w:pPr>
        <w:tabs>
          <w:tab w:val="left" w:pos="2410"/>
        </w:tabs>
        <w:spacing w:after="0"/>
        <w:ind w:left="1134"/>
        <w:rPr>
          <w:rFonts w:eastAsia="Calibri"/>
          <w:highlight w:val="yellow"/>
          <w:lang w:eastAsia="en-AU"/>
        </w:rPr>
      </w:pPr>
      <w:r w:rsidRPr="009C1F53">
        <w:rPr>
          <w:rFonts w:eastAsia="Calibri"/>
          <w:highlight w:val="yellow"/>
          <w:lang w:eastAsia="en-AU"/>
        </w:rPr>
        <w:t>NOPS</w:t>
      </w:r>
      <w:r w:rsidRPr="009C1F53">
        <w:rPr>
          <w:rFonts w:eastAsia="Calibri"/>
          <w:highlight w:val="yellow"/>
          <w:lang w:eastAsia="en-AU"/>
        </w:rPr>
        <w:tab/>
        <w:t>Network Operations</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NSS</w:t>
      </w:r>
      <w:r w:rsidRPr="009C1F53">
        <w:rPr>
          <w:rFonts w:eastAsia="Calibri"/>
          <w:highlight w:val="yellow"/>
          <w:lang w:eastAsia="en-AU"/>
        </w:rPr>
        <w:tab/>
        <w:t>Non Cooperative Surveillance Radar</w:t>
      </w:r>
    </w:p>
    <w:p w:rsidR="00EC32D2" w:rsidRPr="009C1F53" w:rsidRDefault="00EC32D2" w:rsidP="00EC32D2">
      <w:pPr>
        <w:tabs>
          <w:tab w:val="left" w:pos="2410"/>
        </w:tabs>
        <w:spacing w:after="0"/>
        <w:ind w:left="1134"/>
        <w:rPr>
          <w:highlight w:val="yellow"/>
        </w:rPr>
      </w:pPr>
      <w:r w:rsidRPr="009C1F53">
        <w:rPr>
          <w:highlight w:val="yellow"/>
        </w:rPr>
        <w:t>OPMET</w:t>
      </w:r>
      <w:r w:rsidRPr="009C1F53">
        <w:rPr>
          <w:highlight w:val="yellow"/>
        </w:rPr>
        <w:tab/>
        <w:t xml:space="preserve">Operational Meteorological </w:t>
      </w:r>
      <w:r w:rsidRPr="009C1F53">
        <w:rPr>
          <w:i/>
          <w:highlight w:val="yellow"/>
        </w:rPr>
        <w:t>(information)</w:t>
      </w:r>
    </w:p>
    <w:p w:rsidR="00EC32D2" w:rsidRPr="009C1F53" w:rsidRDefault="00EC32D2" w:rsidP="00EC32D2">
      <w:pPr>
        <w:tabs>
          <w:tab w:val="left" w:pos="2410"/>
        </w:tabs>
        <w:spacing w:after="0"/>
        <w:ind w:left="1134"/>
        <w:rPr>
          <w:bCs/>
          <w:highlight w:val="yellow"/>
        </w:rPr>
      </w:pPr>
      <w:r w:rsidRPr="009C1F53">
        <w:rPr>
          <w:bCs/>
          <w:highlight w:val="yellow"/>
        </w:rPr>
        <w:t>OLDI</w:t>
      </w:r>
      <w:r w:rsidRPr="009C1F53">
        <w:rPr>
          <w:bCs/>
          <w:highlight w:val="yellow"/>
        </w:rPr>
        <w:tab/>
        <w:t>On-Line Data Interchange</w:t>
      </w:r>
    </w:p>
    <w:p w:rsidR="00EC32D2" w:rsidRPr="009C1F53" w:rsidRDefault="00EC32D2" w:rsidP="00EC32D2">
      <w:pPr>
        <w:tabs>
          <w:tab w:val="left" w:pos="2410"/>
        </w:tabs>
        <w:spacing w:after="0"/>
        <w:ind w:left="1134"/>
        <w:rPr>
          <w:highlight w:val="yellow"/>
        </w:rPr>
      </w:pPr>
      <w:r w:rsidRPr="009C1F53">
        <w:rPr>
          <w:highlight w:val="yellow"/>
        </w:rPr>
        <w:t>OTS</w:t>
      </w:r>
      <w:r w:rsidRPr="009C1F53">
        <w:rPr>
          <w:highlight w:val="yellow"/>
        </w:rPr>
        <w:tab/>
        <w:t>Organised Track System</w:t>
      </w:r>
    </w:p>
    <w:p w:rsidR="00EC32D2" w:rsidRPr="009C1F53" w:rsidRDefault="00EC32D2" w:rsidP="00EC32D2">
      <w:pPr>
        <w:tabs>
          <w:tab w:val="left" w:pos="2410"/>
        </w:tabs>
        <w:spacing w:after="0"/>
        <w:ind w:left="1134"/>
        <w:rPr>
          <w:highlight w:val="yellow"/>
        </w:rPr>
      </w:pPr>
      <w:r w:rsidRPr="009C1F53">
        <w:rPr>
          <w:highlight w:val="yellow"/>
        </w:rPr>
        <w:t>PACOTS</w:t>
      </w:r>
      <w:r w:rsidRPr="009C1F53">
        <w:rPr>
          <w:highlight w:val="yellow"/>
        </w:rPr>
        <w:tab/>
        <w:t>Pacific Organized Track System</w:t>
      </w:r>
    </w:p>
    <w:p w:rsidR="00EC32D2" w:rsidRPr="009C1F53" w:rsidRDefault="00EC32D2" w:rsidP="00EC32D2">
      <w:pPr>
        <w:tabs>
          <w:tab w:val="left" w:pos="2410"/>
        </w:tabs>
        <w:spacing w:after="0"/>
        <w:ind w:left="1134"/>
        <w:rPr>
          <w:highlight w:val="yellow"/>
        </w:rPr>
      </w:pPr>
      <w:r w:rsidRPr="009C1F53">
        <w:rPr>
          <w:highlight w:val="yellow"/>
        </w:rPr>
        <w:t>PARS</w:t>
      </w:r>
      <w:r w:rsidRPr="009C1F53">
        <w:rPr>
          <w:highlight w:val="yellow"/>
        </w:rPr>
        <w:tab/>
        <w:t>Preferred Aerodrome/Airspace and Route Specifications</w:t>
      </w:r>
    </w:p>
    <w:p w:rsidR="00EC32D2" w:rsidRPr="009C1F53" w:rsidRDefault="00EC32D2" w:rsidP="00EC32D2">
      <w:pPr>
        <w:tabs>
          <w:tab w:val="left" w:pos="2410"/>
        </w:tabs>
        <w:spacing w:after="0"/>
        <w:ind w:left="1134"/>
        <w:rPr>
          <w:highlight w:val="yellow"/>
        </w:rPr>
      </w:pPr>
      <w:r w:rsidRPr="009C1F53">
        <w:rPr>
          <w:highlight w:val="yellow"/>
        </w:rPr>
        <w:t>PASL</w:t>
      </w:r>
      <w:r w:rsidRPr="009C1F53">
        <w:rPr>
          <w:highlight w:val="yellow"/>
        </w:rPr>
        <w:tab/>
        <w:t>Preferred ATM Service Levels</w:t>
      </w:r>
    </w:p>
    <w:p w:rsidR="00EC32D2" w:rsidRPr="009C1F53" w:rsidRDefault="00EC32D2" w:rsidP="00EC32D2">
      <w:pPr>
        <w:tabs>
          <w:tab w:val="left" w:pos="2410"/>
        </w:tabs>
        <w:spacing w:after="0"/>
        <w:ind w:left="1134"/>
        <w:rPr>
          <w:highlight w:val="yellow"/>
        </w:rPr>
      </w:pPr>
      <w:r w:rsidRPr="009C1F53">
        <w:rPr>
          <w:highlight w:val="yellow"/>
        </w:rPr>
        <w:t>PBN</w:t>
      </w:r>
      <w:r w:rsidRPr="009C1F53">
        <w:rPr>
          <w:highlight w:val="yellow"/>
        </w:rPr>
        <w:tab/>
        <w:t>Performance-based Navigation</w:t>
      </w:r>
    </w:p>
    <w:p w:rsidR="00EC32D2" w:rsidRPr="009C1F53" w:rsidRDefault="00EC32D2" w:rsidP="00EC32D2">
      <w:pPr>
        <w:tabs>
          <w:tab w:val="left" w:pos="2410"/>
        </w:tabs>
        <w:spacing w:after="0"/>
        <w:ind w:left="1134"/>
        <w:rPr>
          <w:highlight w:val="yellow"/>
        </w:rPr>
      </w:pPr>
      <w:r w:rsidRPr="009C1F53">
        <w:rPr>
          <w:highlight w:val="yellow"/>
        </w:rPr>
        <w:t xml:space="preserve">PIA </w:t>
      </w:r>
      <w:r w:rsidRPr="009C1F53">
        <w:rPr>
          <w:highlight w:val="yellow"/>
        </w:rPr>
        <w:tab/>
        <w:t>Performance Improvement Area</w:t>
      </w:r>
    </w:p>
    <w:p w:rsidR="00EC32D2" w:rsidRPr="009C1F53" w:rsidRDefault="00EC32D2" w:rsidP="00EC32D2">
      <w:pPr>
        <w:tabs>
          <w:tab w:val="left" w:pos="2410"/>
        </w:tabs>
        <w:spacing w:after="0"/>
        <w:ind w:left="1134"/>
        <w:rPr>
          <w:highlight w:val="yellow"/>
        </w:rPr>
      </w:pPr>
      <w:proofErr w:type="spellStart"/>
      <w:r w:rsidRPr="009C1F53">
        <w:rPr>
          <w:rFonts w:eastAsia="Calibri"/>
          <w:highlight w:val="yellow"/>
          <w:lang w:eastAsia="en-AU"/>
        </w:rPr>
        <w:t>PinS</w:t>
      </w:r>
      <w:proofErr w:type="spellEnd"/>
      <w:r w:rsidRPr="009C1F53">
        <w:rPr>
          <w:rFonts w:eastAsia="Calibri"/>
          <w:highlight w:val="yellow"/>
          <w:lang w:eastAsia="en-AU"/>
        </w:rPr>
        <w:t xml:space="preserve"> </w:t>
      </w:r>
      <w:r w:rsidRPr="009C1F53">
        <w:rPr>
          <w:rFonts w:eastAsia="Calibri"/>
          <w:highlight w:val="yellow"/>
          <w:lang w:eastAsia="en-AU"/>
        </w:rPr>
        <w:tab/>
        <w:t>Point in Space</w:t>
      </w:r>
    </w:p>
    <w:p w:rsidR="00EC32D2" w:rsidRPr="009C1F53" w:rsidRDefault="00EC32D2" w:rsidP="00EC32D2">
      <w:pPr>
        <w:tabs>
          <w:tab w:val="left" w:pos="2410"/>
        </w:tabs>
        <w:spacing w:after="0"/>
        <w:ind w:left="1134"/>
        <w:rPr>
          <w:highlight w:val="yellow"/>
        </w:rPr>
      </w:pPr>
      <w:r w:rsidRPr="009C1F53">
        <w:rPr>
          <w:highlight w:val="yellow"/>
        </w:rPr>
        <w:t>PKP</w:t>
      </w:r>
      <w:r w:rsidRPr="009C1F53">
        <w:rPr>
          <w:highlight w:val="yellow"/>
        </w:rPr>
        <w:tab/>
        <w:t>Passenger Kilometres Performed</w:t>
      </w:r>
    </w:p>
    <w:p w:rsidR="00EC32D2" w:rsidRPr="009C1F53" w:rsidRDefault="00EC32D2" w:rsidP="00EC32D2">
      <w:pPr>
        <w:tabs>
          <w:tab w:val="left" w:pos="2410"/>
        </w:tabs>
        <w:spacing w:after="0"/>
        <w:ind w:left="1134"/>
        <w:rPr>
          <w:highlight w:val="yellow"/>
        </w:rPr>
      </w:pPr>
      <w:r w:rsidRPr="009C1F53">
        <w:rPr>
          <w:highlight w:val="yellow"/>
        </w:rPr>
        <w:t>PVT</w:t>
      </w:r>
      <w:r w:rsidRPr="009C1F53">
        <w:rPr>
          <w:highlight w:val="yellow"/>
        </w:rPr>
        <w:tab/>
        <w:t>Passenger Value of Time</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RAIM</w:t>
      </w:r>
      <w:r w:rsidRPr="009C1F53">
        <w:rPr>
          <w:rFonts w:eastAsia="Calibri"/>
          <w:highlight w:val="yellow"/>
        </w:rPr>
        <w:tab/>
        <w:t>Receiver Autonomous Integrity Monitoring</w:t>
      </w:r>
    </w:p>
    <w:p w:rsidR="00EC32D2" w:rsidRPr="009C1F53" w:rsidRDefault="00EC32D2" w:rsidP="00EC32D2">
      <w:pPr>
        <w:tabs>
          <w:tab w:val="left" w:pos="2410"/>
        </w:tabs>
        <w:spacing w:after="0"/>
        <w:ind w:left="1134"/>
        <w:rPr>
          <w:highlight w:val="yellow"/>
        </w:rPr>
      </w:pPr>
      <w:r w:rsidRPr="009C1F53">
        <w:rPr>
          <w:highlight w:val="yellow"/>
        </w:rPr>
        <w:t>RAM</w:t>
      </w:r>
      <w:r w:rsidRPr="009C1F53">
        <w:rPr>
          <w:highlight w:val="yellow"/>
        </w:rPr>
        <w:tab/>
        <w:t>Route Adherence Monitoring</w:t>
      </w:r>
    </w:p>
    <w:p w:rsidR="00EC32D2" w:rsidRPr="009C1F53" w:rsidRDefault="00EC32D2" w:rsidP="00EC32D2">
      <w:pPr>
        <w:tabs>
          <w:tab w:val="left" w:pos="2410"/>
        </w:tabs>
        <w:spacing w:after="0"/>
        <w:ind w:left="1134"/>
        <w:rPr>
          <w:highlight w:val="yellow"/>
        </w:rPr>
      </w:pPr>
      <w:r w:rsidRPr="009C1F53">
        <w:rPr>
          <w:highlight w:val="yellow"/>
        </w:rPr>
        <w:t>RANP</w:t>
      </w:r>
      <w:r w:rsidRPr="009C1F53">
        <w:rPr>
          <w:highlight w:val="yellow"/>
        </w:rPr>
        <w:tab/>
        <w:t>Regional Air Navigation Plan</w:t>
      </w:r>
    </w:p>
    <w:p w:rsidR="00EC32D2" w:rsidRPr="009C1F53" w:rsidRDefault="00EC32D2" w:rsidP="00EC32D2">
      <w:pPr>
        <w:tabs>
          <w:tab w:val="left" w:pos="2410"/>
        </w:tabs>
        <w:spacing w:after="0"/>
        <w:ind w:left="1134"/>
        <w:rPr>
          <w:highlight w:val="yellow"/>
        </w:rPr>
      </w:pPr>
      <w:r w:rsidRPr="009C1F53">
        <w:rPr>
          <w:highlight w:val="yellow"/>
        </w:rPr>
        <w:t>RASMAG</w:t>
      </w:r>
      <w:r w:rsidRPr="009C1F53">
        <w:rPr>
          <w:highlight w:val="yellow"/>
        </w:rPr>
        <w:tab/>
        <w:t>Regional Airspace Safety Monitoring Advisory Group</w:t>
      </w:r>
    </w:p>
    <w:p w:rsidR="00EC32D2" w:rsidRPr="009C1F53" w:rsidRDefault="00EC32D2" w:rsidP="00EC32D2">
      <w:pPr>
        <w:tabs>
          <w:tab w:val="left" w:pos="2410"/>
        </w:tabs>
        <w:spacing w:after="0"/>
        <w:ind w:left="1134"/>
        <w:rPr>
          <w:highlight w:val="yellow"/>
        </w:rPr>
      </w:pPr>
      <w:r w:rsidRPr="009C1F53">
        <w:rPr>
          <w:highlight w:val="yellow"/>
        </w:rPr>
        <w:t>RPAS</w:t>
      </w:r>
      <w:r w:rsidRPr="009C1F53">
        <w:rPr>
          <w:highlight w:val="yellow"/>
        </w:rPr>
        <w:tab/>
        <w:t xml:space="preserve">Remotely Piloted Aircraft System </w:t>
      </w:r>
    </w:p>
    <w:p w:rsidR="00EC32D2" w:rsidRPr="009C1F53" w:rsidRDefault="00EC32D2" w:rsidP="00EC32D2">
      <w:pPr>
        <w:tabs>
          <w:tab w:val="left" w:pos="2410"/>
        </w:tabs>
        <w:spacing w:after="0"/>
        <w:ind w:left="1134"/>
        <w:rPr>
          <w:highlight w:val="yellow"/>
        </w:rPr>
      </w:pPr>
      <w:r w:rsidRPr="009C1F53">
        <w:rPr>
          <w:highlight w:val="yellow"/>
        </w:rPr>
        <w:t>RPK</w:t>
      </w:r>
      <w:r w:rsidRPr="009C1F53">
        <w:rPr>
          <w:highlight w:val="yellow"/>
        </w:rPr>
        <w:tab/>
        <w:t>Revenue Passenger Kilometres</w:t>
      </w:r>
    </w:p>
    <w:p w:rsidR="00EC32D2" w:rsidRPr="009C1F53" w:rsidRDefault="00EC32D2" w:rsidP="00EC32D2">
      <w:pPr>
        <w:tabs>
          <w:tab w:val="left" w:pos="2410"/>
        </w:tabs>
        <w:spacing w:after="0"/>
        <w:ind w:left="1134"/>
        <w:rPr>
          <w:highlight w:val="yellow"/>
        </w:rPr>
      </w:pPr>
      <w:r w:rsidRPr="009C1F53">
        <w:rPr>
          <w:highlight w:val="yellow"/>
        </w:rPr>
        <w:t>RNAV</w:t>
      </w:r>
      <w:r w:rsidRPr="009C1F53">
        <w:rPr>
          <w:highlight w:val="yellow"/>
        </w:rPr>
        <w:tab/>
        <w:t>Area Navigation</w:t>
      </w:r>
    </w:p>
    <w:p w:rsidR="00EC32D2" w:rsidRPr="009C1F53" w:rsidRDefault="00EC32D2" w:rsidP="00EC32D2">
      <w:pPr>
        <w:tabs>
          <w:tab w:val="left" w:pos="2410"/>
        </w:tabs>
        <w:spacing w:after="0"/>
        <w:ind w:left="1134"/>
        <w:rPr>
          <w:highlight w:val="yellow"/>
        </w:rPr>
      </w:pPr>
      <w:r w:rsidRPr="009C1F53">
        <w:rPr>
          <w:highlight w:val="yellow"/>
        </w:rPr>
        <w:t>RNP</w:t>
      </w:r>
      <w:r w:rsidRPr="009C1F53">
        <w:rPr>
          <w:highlight w:val="yellow"/>
        </w:rPr>
        <w:tab/>
        <w:t>Required Navigation Performance</w:t>
      </w:r>
    </w:p>
    <w:p w:rsidR="00EC32D2" w:rsidRPr="009C1F53" w:rsidRDefault="00EC32D2" w:rsidP="00EC32D2">
      <w:pPr>
        <w:tabs>
          <w:tab w:val="left" w:pos="2410"/>
        </w:tabs>
        <w:spacing w:after="0"/>
        <w:ind w:left="1134"/>
        <w:rPr>
          <w:highlight w:val="yellow"/>
        </w:rPr>
      </w:pPr>
      <w:r w:rsidRPr="009C1F53">
        <w:rPr>
          <w:highlight w:val="yellow"/>
        </w:rPr>
        <w:t>RVSM</w:t>
      </w:r>
      <w:r w:rsidRPr="009C1F53">
        <w:rPr>
          <w:b/>
          <w:highlight w:val="yellow"/>
        </w:rPr>
        <w:tab/>
      </w:r>
      <w:r w:rsidRPr="009C1F53">
        <w:rPr>
          <w:highlight w:val="yellow"/>
        </w:rPr>
        <w:t>Reduced Vertical Separation Minimum</w:t>
      </w:r>
    </w:p>
    <w:p w:rsidR="00EC32D2" w:rsidRPr="009C1F53" w:rsidRDefault="00EC32D2" w:rsidP="00EC32D2">
      <w:pPr>
        <w:tabs>
          <w:tab w:val="left" w:pos="2410"/>
        </w:tabs>
        <w:spacing w:after="0"/>
        <w:ind w:left="1134"/>
        <w:rPr>
          <w:highlight w:val="yellow"/>
        </w:rPr>
      </w:pPr>
      <w:r w:rsidRPr="009C1F53">
        <w:rPr>
          <w:highlight w:val="yellow"/>
        </w:rPr>
        <w:t>SAARC</w:t>
      </w:r>
      <w:r w:rsidRPr="009C1F53">
        <w:rPr>
          <w:highlight w:val="yellow"/>
        </w:rPr>
        <w:tab/>
        <w:t>South Asian Association for Regional Cooperation</w:t>
      </w:r>
    </w:p>
    <w:p w:rsidR="00EC32D2" w:rsidRPr="009C1F53" w:rsidRDefault="00EC32D2" w:rsidP="00EC32D2">
      <w:pPr>
        <w:tabs>
          <w:tab w:val="left" w:pos="2410"/>
        </w:tabs>
        <w:spacing w:after="0"/>
        <w:ind w:left="1134"/>
        <w:rPr>
          <w:highlight w:val="yellow"/>
        </w:rPr>
      </w:pPr>
      <w:r w:rsidRPr="009C1F53">
        <w:rPr>
          <w:highlight w:val="yellow"/>
        </w:rPr>
        <w:lastRenderedPageBreak/>
        <w:t xml:space="preserve">SATVOICE </w:t>
      </w:r>
      <w:r w:rsidRPr="009C1F53">
        <w:rPr>
          <w:highlight w:val="yellow"/>
        </w:rPr>
        <w:tab/>
        <w:t>Satellite Voice Communications</w:t>
      </w:r>
    </w:p>
    <w:p w:rsidR="00EC32D2" w:rsidRPr="009C1F53" w:rsidRDefault="00EC32D2" w:rsidP="00EC32D2">
      <w:pPr>
        <w:tabs>
          <w:tab w:val="left" w:pos="2410"/>
        </w:tabs>
        <w:spacing w:after="0"/>
        <w:ind w:left="1134"/>
        <w:rPr>
          <w:highlight w:val="yellow"/>
        </w:rPr>
      </w:pPr>
      <w:r w:rsidRPr="009C1F53">
        <w:rPr>
          <w:highlight w:val="yellow"/>
        </w:rPr>
        <w:t>SAR</w:t>
      </w:r>
      <w:r w:rsidRPr="009C1F53">
        <w:rPr>
          <w:highlight w:val="yellow"/>
        </w:rPr>
        <w:tab/>
        <w:t>Search and Rescue</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 xml:space="preserve">SBAS </w:t>
      </w:r>
      <w:r w:rsidRPr="009C1F53">
        <w:rPr>
          <w:rFonts w:eastAsia="Calibri"/>
          <w:highlight w:val="yellow"/>
        </w:rPr>
        <w:tab/>
        <w:t>Satellite-based Augmentation System</w:t>
      </w:r>
    </w:p>
    <w:p w:rsidR="00EC32D2" w:rsidRPr="009C1F53" w:rsidRDefault="00EC32D2" w:rsidP="00EC32D2">
      <w:pPr>
        <w:tabs>
          <w:tab w:val="left" w:pos="2410"/>
        </w:tabs>
        <w:spacing w:after="0"/>
        <w:ind w:left="1134"/>
        <w:rPr>
          <w:highlight w:val="yellow"/>
        </w:rPr>
      </w:pPr>
      <w:r w:rsidRPr="009C1F53">
        <w:rPr>
          <w:highlight w:val="yellow"/>
        </w:rPr>
        <w:t>SCS</w:t>
      </w:r>
      <w:r w:rsidRPr="009C1F53">
        <w:rPr>
          <w:highlight w:val="yellow"/>
        </w:rPr>
        <w:tab/>
        <w:t>South China Sea</w:t>
      </w:r>
    </w:p>
    <w:p w:rsidR="00EC32D2" w:rsidRPr="009C1F53" w:rsidRDefault="00EC32D2" w:rsidP="00EC32D2">
      <w:pPr>
        <w:tabs>
          <w:tab w:val="left" w:pos="2410"/>
        </w:tabs>
        <w:spacing w:after="0"/>
        <w:ind w:left="1134"/>
        <w:rPr>
          <w:highlight w:val="yellow"/>
        </w:rPr>
      </w:pPr>
      <w:r w:rsidRPr="009C1F53">
        <w:rPr>
          <w:highlight w:val="yellow"/>
        </w:rPr>
        <w:t xml:space="preserve">SESAR </w:t>
      </w:r>
      <w:r w:rsidRPr="009C1F53">
        <w:rPr>
          <w:highlight w:val="yellow"/>
        </w:rPr>
        <w:tab/>
        <w:t>Single European Sky ATM Research</w:t>
      </w:r>
    </w:p>
    <w:p w:rsidR="00EC32D2" w:rsidRPr="009C1F53" w:rsidRDefault="00EC32D2" w:rsidP="00EC32D2">
      <w:pPr>
        <w:tabs>
          <w:tab w:val="left" w:pos="2410"/>
        </w:tabs>
        <w:spacing w:after="0"/>
        <w:ind w:left="1134"/>
        <w:rPr>
          <w:highlight w:val="yellow"/>
        </w:rPr>
      </w:pPr>
      <w:r w:rsidRPr="009C1F53">
        <w:rPr>
          <w:highlight w:val="yellow"/>
        </w:rPr>
        <w:t>SHEL</w:t>
      </w:r>
      <w:r w:rsidRPr="009C1F53">
        <w:rPr>
          <w:highlight w:val="yellow"/>
        </w:rPr>
        <w:tab/>
        <w:t xml:space="preserve">Software, Hardware, Environment and </w:t>
      </w:r>
      <w:proofErr w:type="spellStart"/>
      <w:r w:rsidRPr="009C1F53">
        <w:rPr>
          <w:highlight w:val="yellow"/>
        </w:rPr>
        <w:t>Liveware</w:t>
      </w:r>
      <w:proofErr w:type="spellEnd"/>
    </w:p>
    <w:p w:rsidR="00EC32D2" w:rsidRPr="009C1F53" w:rsidRDefault="00EC32D2" w:rsidP="00EC32D2">
      <w:pPr>
        <w:tabs>
          <w:tab w:val="left" w:pos="2410"/>
        </w:tabs>
        <w:spacing w:after="0"/>
        <w:ind w:left="1134"/>
        <w:rPr>
          <w:highlight w:val="yellow"/>
        </w:rPr>
      </w:pPr>
      <w:r w:rsidRPr="009C1F53">
        <w:rPr>
          <w:highlight w:val="yellow"/>
        </w:rPr>
        <w:t>SID</w:t>
      </w:r>
      <w:r w:rsidRPr="009C1F53">
        <w:rPr>
          <w:highlight w:val="yellow"/>
        </w:rPr>
        <w:tab/>
        <w:t>Standard Instrument Departure</w:t>
      </w:r>
    </w:p>
    <w:p w:rsidR="00EC32D2" w:rsidRPr="009C1F53" w:rsidRDefault="00EC32D2" w:rsidP="00EC32D2">
      <w:pPr>
        <w:tabs>
          <w:tab w:val="left" w:pos="2410"/>
        </w:tabs>
        <w:spacing w:after="0"/>
        <w:ind w:left="1134"/>
        <w:rPr>
          <w:highlight w:val="yellow"/>
        </w:rPr>
      </w:pPr>
      <w:r w:rsidRPr="009C1F53">
        <w:rPr>
          <w:highlight w:val="yellow"/>
        </w:rPr>
        <w:t>SIGMET</w:t>
      </w:r>
      <w:r w:rsidRPr="009C1F53">
        <w:rPr>
          <w:highlight w:val="yellow"/>
        </w:rPr>
        <w:tab/>
        <w:t xml:space="preserve">Information concerning </w:t>
      </w:r>
      <w:proofErr w:type="spellStart"/>
      <w:r w:rsidRPr="009C1F53">
        <w:rPr>
          <w:highlight w:val="yellow"/>
        </w:rPr>
        <w:t>en</w:t>
      </w:r>
      <w:proofErr w:type="spellEnd"/>
      <w:r w:rsidRPr="009C1F53">
        <w:rPr>
          <w:highlight w:val="yellow"/>
        </w:rPr>
        <w:t>-route weather phenomena in the atmosphere which may affect the safety of aircraft operations</w:t>
      </w:r>
    </w:p>
    <w:p w:rsidR="00EC32D2" w:rsidRPr="009C1F53" w:rsidRDefault="00EC32D2" w:rsidP="00EC32D2">
      <w:pPr>
        <w:tabs>
          <w:tab w:val="left" w:pos="2410"/>
        </w:tabs>
        <w:spacing w:after="0"/>
        <w:ind w:left="1134"/>
        <w:rPr>
          <w:highlight w:val="yellow"/>
        </w:rPr>
      </w:pPr>
      <w:r w:rsidRPr="009C1F53">
        <w:rPr>
          <w:highlight w:val="yellow"/>
        </w:rPr>
        <w:t>SPECI</w:t>
      </w:r>
      <w:r w:rsidRPr="009C1F53">
        <w:rPr>
          <w:highlight w:val="yellow"/>
        </w:rPr>
        <w:tab/>
        <w:t xml:space="preserve">Aerodrome special meteorological report </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SB ADS-B </w:t>
      </w:r>
      <w:r w:rsidRPr="009C1F53">
        <w:rPr>
          <w:rFonts w:eastAsia="Calibri"/>
          <w:highlight w:val="yellow"/>
          <w:lang w:eastAsia="en-AU"/>
        </w:rPr>
        <w:tab/>
        <w:t>Space-Based ADS-B</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SSR-DAPS</w:t>
      </w:r>
      <w:r w:rsidRPr="009C1F53">
        <w:rPr>
          <w:rFonts w:eastAsia="Calibri"/>
          <w:highlight w:val="yellow"/>
          <w:lang w:eastAsia="en-AU"/>
        </w:rPr>
        <w:tab/>
        <w:t>Secondary Surveillance Radar Downlink of Aircraft Parameters</w:t>
      </w:r>
    </w:p>
    <w:p w:rsidR="00EC32D2" w:rsidRPr="009C1F53" w:rsidRDefault="00EC32D2" w:rsidP="00EC32D2">
      <w:pPr>
        <w:tabs>
          <w:tab w:val="left" w:pos="2410"/>
        </w:tabs>
        <w:spacing w:after="0"/>
        <w:ind w:left="1134"/>
        <w:rPr>
          <w:highlight w:val="yellow"/>
        </w:rPr>
      </w:pPr>
      <w:r w:rsidRPr="009C1F53">
        <w:rPr>
          <w:highlight w:val="yellow"/>
        </w:rPr>
        <w:t>STAR</w:t>
      </w:r>
      <w:r w:rsidRPr="009C1F53">
        <w:rPr>
          <w:highlight w:val="yellow"/>
        </w:rPr>
        <w:tab/>
        <w:t>Standard Terminal Arrival Route or Standard Instrument Arrival (Doc 4444)</w:t>
      </w:r>
    </w:p>
    <w:p w:rsidR="00EC32D2" w:rsidRPr="009C1F53" w:rsidRDefault="00EC32D2" w:rsidP="00EC32D2">
      <w:pPr>
        <w:tabs>
          <w:tab w:val="left" w:pos="2410"/>
        </w:tabs>
        <w:spacing w:after="0"/>
        <w:ind w:left="1134"/>
        <w:rPr>
          <w:highlight w:val="yellow"/>
        </w:rPr>
      </w:pPr>
      <w:r w:rsidRPr="009C1F53">
        <w:rPr>
          <w:highlight w:val="yellow"/>
        </w:rPr>
        <w:t xml:space="preserve">STCA </w:t>
      </w:r>
      <w:r w:rsidRPr="009C1F53">
        <w:rPr>
          <w:highlight w:val="yellow"/>
        </w:rPr>
        <w:tab/>
        <w:t>Short Term Conflict Alert</w:t>
      </w:r>
    </w:p>
    <w:p w:rsidR="00EC32D2" w:rsidRPr="009C1F53" w:rsidRDefault="00EC32D2" w:rsidP="00EC32D2">
      <w:pPr>
        <w:tabs>
          <w:tab w:val="left" w:pos="2410"/>
        </w:tabs>
        <w:spacing w:after="0"/>
        <w:ind w:left="1134"/>
        <w:rPr>
          <w:rFonts w:eastAsia="Calibri"/>
          <w:highlight w:val="yellow"/>
        </w:rPr>
      </w:pPr>
      <w:r w:rsidRPr="009C1F53">
        <w:rPr>
          <w:highlight w:val="yellow"/>
        </w:rPr>
        <w:t>STS</w:t>
      </w:r>
      <w:r w:rsidRPr="009C1F53">
        <w:rPr>
          <w:highlight w:val="yellow"/>
        </w:rPr>
        <w:tab/>
        <w:t>Special Handling Status</w:t>
      </w:r>
    </w:p>
    <w:p w:rsidR="00EC32D2" w:rsidRPr="009C1F53" w:rsidRDefault="00EC32D2" w:rsidP="00EC32D2">
      <w:pPr>
        <w:tabs>
          <w:tab w:val="left" w:pos="2410"/>
        </w:tabs>
        <w:spacing w:after="0"/>
        <w:ind w:left="1134"/>
        <w:rPr>
          <w:highlight w:val="yellow"/>
        </w:rPr>
      </w:pPr>
      <w:r w:rsidRPr="009C1F53">
        <w:rPr>
          <w:highlight w:val="yellow"/>
        </w:rPr>
        <w:t xml:space="preserve">SUA </w:t>
      </w:r>
      <w:r w:rsidRPr="009C1F53">
        <w:rPr>
          <w:highlight w:val="yellow"/>
        </w:rPr>
        <w:tab/>
        <w:t>Special Use Airspace</w:t>
      </w:r>
    </w:p>
    <w:p w:rsidR="00EC32D2" w:rsidRPr="009C1F53" w:rsidRDefault="00EC32D2" w:rsidP="00EC32D2">
      <w:pPr>
        <w:tabs>
          <w:tab w:val="left" w:pos="2410"/>
        </w:tabs>
        <w:spacing w:after="0"/>
        <w:ind w:left="1134"/>
        <w:rPr>
          <w:highlight w:val="yellow"/>
        </w:rPr>
      </w:pPr>
      <w:r w:rsidRPr="009C1F53">
        <w:rPr>
          <w:highlight w:val="yellow"/>
        </w:rPr>
        <w:t>SUR</w:t>
      </w:r>
      <w:r w:rsidRPr="009C1F53">
        <w:rPr>
          <w:highlight w:val="yellow"/>
        </w:rPr>
        <w:tab/>
        <w:t>Surveillance</w:t>
      </w:r>
    </w:p>
    <w:p w:rsidR="00EC32D2" w:rsidRPr="009C1F53" w:rsidRDefault="00EC32D2" w:rsidP="00EC32D2">
      <w:pPr>
        <w:tabs>
          <w:tab w:val="left" w:pos="2410"/>
        </w:tabs>
        <w:spacing w:after="0"/>
        <w:ind w:left="1134"/>
        <w:rPr>
          <w:highlight w:val="yellow"/>
        </w:rPr>
      </w:pPr>
      <w:r w:rsidRPr="009C1F53">
        <w:rPr>
          <w:color w:val="506576"/>
          <w:highlight w:val="yellow"/>
          <w:shd w:val="clear" w:color="auto" w:fill="FEFEFE"/>
        </w:rPr>
        <w:t xml:space="preserve">SVGS </w:t>
      </w:r>
      <w:r w:rsidRPr="009C1F53">
        <w:rPr>
          <w:color w:val="506576"/>
          <w:highlight w:val="yellow"/>
          <w:shd w:val="clear" w:color="auto" w:fill="FEFEFE"/>
        </w:rPr>
        <w:tab/>
        <w:t>Synthetic Vision Guidance Systems</w:t>
      </w:r>
    </w:p>
    <w:p w:rsidR="00EC32D2" w:rsidRPr="009C1F53" w:rsidRDefault="00EC32D2" w:rsidP="00EC32D2">
      <w:pPr>
        <w:tabs>
          <w:tab w:val="left" w:pos="2410"/>
        </w:tabs>
        <w:spacing w:after="0"/>
        <w:ind w:left="1134"/>
        <w:rPr>
          <w:highlight w:val="yellow"/>
        </w:rPr>
      </w:pPr>
      <w:r w:rsidRPr="009C1F53">
        <w:rPr>
          <w:highlight w:val="yellow"/>
        </w:rPr>
        <w:t>SWIM</w:t>
      </w:r>
      <w:r w:rsidRPr="009C1F53">
        <w:rPr>
          <w:highlight w:val="yellow"/>
        </w:rPr>
        <w:tab/>
        <w:t>System-Wide Information Management</w:t>
      </w:r>
    </w:p>
    <w:p w:rsidR="00EC32D2" w:rsidRPr="009C1F53" w:rsidRDefault="00EC32D2" w:rsidP="00EC32D2">
      <w:pPr>
        <w:tabs>
          <w:tab w:val="left" w:pos="2410"/>
        </w:tabs>
        <w:spacing w:after="0"/>
        <w:ind w:left="1134"/>
        <w:rPr>
          <w:highlight w:val="yellow"/>
        </w:rPr>
      </w:pPr>
      <w:r w:rsidRPr="009C1F53">
        <w:rPr>
          <w:highlight w:val="yellow"/>
        </w:rPr>
        <w:t>TAF</w:t>
      </w:r>
      <w:r w:rsidRPr="009C1F53">
        <w:rPr>
          <w:highlight w:val="yellow"/>
        </w:rPr>
        <w:tab/>
        <w:t>Aerodrome Forecast</w:t>
      </w:r>
    </w:p>
    <w:p w:rsidR="00EC32D2" w:rsidRPr="009C1F53" w:rsidRDefault="00EC32D2" w:rsidP="00EC32D2">
      <w:pPr>
        <w:tabs>
          <w:tab w:val="left" w:pos="2410"/>
        </w:tabs>
        <w:spacing w:after="0"/>
        <w:ind w:left="1134"/>
        <w:rPr>
          <w:highlight w:val="yellow"/>
        </w:rPr>
      </w:pPr>
      <w:r w:rsidRPr="009C1F53">
        <w:rPr>
          <w:highlight w:val="yellow"/>
        </w:rPr>
        <w:t>TAWS</w:t>
      </w:r>
      <w:r w:rsidRPr="009C1F53">
        <w:rPr>
          <w:highlight w:val="yellow"/>
        </w:rPr>
        <w:tab/>
        <w:t>Terrain Awareness Warning Systems</w:t>
      </w:r>
    </w:p>
    <w:p w:rsidR="00EC32D2" w:rsidRPr="009C1F53" w:rsidRDefault="00EC32D2" w:rsidP="00EC32D2">
      <w:pPr>
        <w:tabs>
          <w:tab w:val="left" w:pos="2410"/>
        </w:tabs>
        <w:spacing w:after="0"/>
        <w:ind w:left="1134"/>
        <w:rPr>
          <w:highlight w:val="yellow"/>
        </w:rPr>
      </w:pPr>
      <w:r w:rsidRPr="009C1F53">
        <w:rPr>
          <w:highlight w:val="yellow"/>
        </w:rPr>
        <w:t>TBO</w:t>
      </w:r>
      <w:r w:rsidRPr="009C1F53">
        <w:rPr>
          <w:highlight w:val="yellow"/>
        </w:rPr>
        <w:tab/>
        <w:t>Trajectory Based Operations</w:t>
      </w:r>
    </w:p>
    <w:p w:rsidR="00EC32D2" w:rsidRPr="009C1F53" w:rsidRDefault="00EC32D2" w:rsidP="00EC32D2">
      <w:pPr>
        <w:tabs>
          <w:tab w:val="left" w:pos="2410"/>
        </w:tabs>
        <w:spacing w:after="0"/>
        <w:ind w:left="1134"/>
        <w:rPr>
          <w:highlight w:val="yellow"/>
        </w:rPr>
      </w:pPr>
      <w:r w:rsidRPr="009C1F53">
        <w:rPr>
          <w:highlight w:val="yellow"/>
        </w:rPr>
        <w:t>TCAC</w:t>
      </w:r>
      <w:r w:rsidRPr="009C1F53">
        <w:rPr>
          <w:highlight w:val="yellow"/>
        </w:rPr>
        <w:tab/>
        <w:t>Tropical Cyclone Advisory Centre</w:t>
      </w:r>
    </w:p>
    <w:p w:rsidR="00EC32D2" w:rsidRPr="009C1F53" w:rsidRDefault="00EC32D2" w:rsidP="00EC32D2">
      <w:pPr>
        <w:tabs>
          <w:tab w:val="left" w:pos="2410"/>
        </w:tabs>
        <w:spacing w:after="0"/>
        <w:ind w:left="1134"/>
        <w:rPr>
          <w:rFonts w:eastAsia="Calibri"/>
          <w:highlight w:val="yellow"/>
        </w:rPr>
      </w:pPr>
      <w:r w:rsidRPr="009C1F53">
        <w:rPr>
          <w:highlight w:val="yellow"/>
        </w:rPr>
        <w:t>TCAS</w:t>
      </w:r>
      <w:r w:rsidRPr="009C1F53">
        <w:rPr>
          <w:highlight w:val="yellow"/>
        </w:rPr>
        <w:tab/>
        <w:t>Traffic Collision Avoidance System</w:t>
      </w:r>
    </w:p>
    <w:p w:rsidR="00EC32D2" w:rsidRPr="009C1F53" w:rsidRDefault="00EC32D2" w:rsidP="00EC32D2">
      <w:pPr>
        <w:tabs>
          <w:tab w:val="left" w:pos="2410"/>
        </w:tabs>
        <w:spacing w:after="0"/>
        <w:ind w:left="1134"/>
        <w:rPr>
          <w:highlight w:val="yellow"/>
        </w:rPr>
      </w:pPr>
      <w:r w:rsidRPr="009C1F53">
        <w:rPr>
          <w:highlight w:val="yellow"/>
        </w:rPr>
        <w:t>TOC</w:t>
      </w:r>
      <w:r w:rsidRPr="009C1F53">
        <w:rPr>
          <w:highlight w:val="yellow"/>
        </w:rPr>
        <w:tab/>
        <w:t>Transfer of Control</w:t>
      </w:r>
    </w:p>
    <w:p w:rsidR="00EC32D2" w:rsidRPr="009C1F53" w:rsidRDefault="00EC32D2" w:rsidP="00EC32D2">
      <w:pPr>
        <w:tabs>
          <w:tab w:val="left" w:pos="2410"/>
        </w:tabs>
        <w:spacing w:after="0"/>
        <w:ind w:left="1134"/>
        <w:rPr>
          <w:highlight w:val="yellow"/>
        </w:rPr>
      </w:pPr>
      <w:r w:rsidRPr="009C1F53">
        <w:rPr>
          <w:highlight w:val="yellow"/>
        </w:rPr>
        <w:t>UAS</w:t>
      </w:r>
      <w:r w:rsidRPr="009C1F53">
        <w:rPr>
          <w:highlight w:val="yellow"/>
        </w:rPr>
        <w:tab/>
        <w:t>Unmanned Aircraft Systems</w:t>
      </w:r>
    </w:p>
    <w:p w:rsidR="00EC32D2" w:rsidRPr="009C1F53" w:rsidRDefault="00EC32D2" w:rsidP="00EC32D2">
      <w:pPr>
        <w:tabs>
          <w:tab w:val="left" w:pos="2410"/>
        </w:tabs>
        <w:spacing w:after="0"/>
        <w:ind w:left="1134"/>
        <w:rPr>
          <w:highlight w:val="yellow"/>
        </w:rPr>
      </w:pPr>
      <w:r w:rsidRPr="009C1F53">
        <w:rPr>
          <w:highlight w:val="yellow"/>
        </w:rPr>
        <w:t>UAT</w:t>
      </w:r>
      <w:r w:rsidRPr="009C1F53">
        <w:rPr>
          <w:highlight w:val="yellow"/>
        </w:rPr>
        <w:tab/>
        <w:t>Universal Access Transceiver</w:t>
      </w:r>
    </w:p>
    <w:p w:rsidR="00EC32D2" w:rsidRPr="009C1F53" w:rsidRDefault="00EC32D2" w:rsidP="00EC32D2">
      <w:pPr>
        <w:tabs>
          <w:tab w:val="left" w:pos="2410"/>
        </w:tabs>
        <w:spacing w:after="0"/>
        <w:ind w:left="1134"/>
        <w:rPr>
          <w:highlight w:val="yellow"/>
        </w:rPr>
      </w:pPr>
      <w:r w:rsidRPr="009C1F53">
        <w:rPr>
          <w:highlight w:val="yellow"/>
        </w:rPr>
        <w:t xml:space="preserve">UPR </w:t>
      </w:r>
      <w:r w:rsidRPr="009C1F53">
        <w:rPr>
          <w:highlight w:val="yellow"/>
        </w:rPr>
        <w:tab/>
        <w:t>User Preferred Routes</w:t>
      </w:r>
    </w:p>
    <w:p w:rsidR="00EC32D2" w:rsidRPr="009C1F53" w:rsidRDefault="00EC32D2" w:rsidP="00EC32D2">
      <w:pPr>
        <w:tabs>
          <w:tab w:val="left" w:pos="2410"/>
        </w:tabs>
        <w:spacing w:after="0"/>
        <w:ind w:left="1134"/>
        <w:rPr>
          <w:highlight w:val="yellow"/>
        </w:rPr>
      </w:pPr>
      <w:r w:rsidRPr="009C1F53">
        <w:rPr>
          <w:highlight w:val="yellow"/>
        </w:rPr>
        <w:t>VHF</w:t>
      </w:r>
      <w:r w:rsidRPr="009C1F53">
        <w:rPr>
          <w:highlight w:val="yellow"/>
        </w:rPr>
        <w:tab/>
        <w:t>Very High Frequency</w:t>
      </w:r>
    </w:p>
    <w:p w:rsidR="00EC32D2" w:rsidRPr="009C1F53" w:rsidRDefault="00EC32D2" w:rsidP="00EC32D2">
      <w:pPr>
        <w:tabs>
          <w:tab w:val="left" w:pos="2410"/>
        </w:tabs>
        <w:spacing w:after="0"/>
        <w:ind w:left="1134"/>
        <w:rPr>
          <w:highlight w:val="yellow"/>
        </w:rPr>
      </w:pPr>
      <w:r w:rsidRPr="009C1F53">
        <w:rPr>
          <w:highlight w:val="yellow"/>
        </w:rPr>
        <w:t xml:space="preserve">VAAC </w:t>
      </w:r>
      <w:r w:rsidRPr="009C1F53">
        <w:rPr>
          <w:highlight w:val="yellow"/>
        </w:rPr>
        <w:tab/>
        <w:t>Volcanic Ash Advisory Centre</w:t>
      </w:r>
    </w:p>
    <w:p w:rsidR="00EC32D2" w:rsidRPr="009C1F53" w:rsidRDefault="00EC32D2" w:rsidP="00EC32D2">
      <w:pPr>
        <w:tabs>
          <w:tab w:val="left" w:pos="2410"/>
        </w:tabs>
        <w:spacing w:after="0"/>
        <w:ind w:left="1134"/>
        <w:rPr>
          <w:rFonts w:eastAsia="Calibri"/>
          <w:highlight w:val="yellow"/>
          <w:lang w:eastAsia="en-AU"/>
        </w:rPr>
      </w:pPr>
      <w:r w:rsidRPr="009C1F53">
        <w:rPr>
          <w:rFonts w:eastAsia="Calibri"/>
          <w:highlight w:val="yellow"/>
          <w:lang w:eastAsia="en-AU"/>
        </w:rPr>
        <w:t xml:space="preserve">VDL </w:t>
      </w:r>
      <w:r w:rsidRPr="009C1F53">
        <w:rPr>
          <w:rFonts w:eastAsia="Calibri"/>
          <w:highlight w:val="yellow"/>
          <w:lang w:eastAsia="en-AU"/>
        </w:rPr>
        <w:tab/>
        <w:t>VHF Data Link</w:t>
      </w:r>
    </w:p>
    <w:p w:rsidR="00EC32D2" w:rsidRPr="009C1F53" w:rsidRDefault="00EC32D2" w:rsidP="00EC32D2">
      <w:pPr>
        <w:tabs>
          <w:tab w:val="left" w:pos="2410"/>
        </w:tabs>
        <w:spacing w:after="0"/>
        <w:ind w:left="1134"/>
        <w:rPr>
          <w:highlight w:val="yellow"/>
        </w:rPr>
      </w:pPr>
      <w:r w:rsidRPr="009C1F53">
        <w:rPr>
          <w:highlight w:val="yellow"/>
        </w:rPr>
        <w:t>VMC</w:t>
      </w:r>
      <w:r w:rsidRPr="009C1F53">
        <w:rPr>
          <w:highlight w:val="yellow"/>
        </w:rPr>
        <w:tab/>
        <w:t>Visual Meteorological Conditions</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VNAV</w:t>
      </w:r>
      <w:r w:rsidRPr="009C1F53">
        <w:rPr>
          <w:rFonts w:eastAsia="Calibri"/>
          <w:highlight w:val="yellow"/>
        </w:rPr>
        <w:tab/>
        <w:t>Vertical Navigation</w:t>
      </w:r>
    </w:p>
    <w:p w:rsidR="00EC32D2" w:rsidRPr="009C1F53" w:rsidRDefault="00EC32D2" w:rsidP="00EC32D2">
      <w:pPr>
        <w:tabs>
          <w:tab w:val="left" w:pos="2410"/>
        </w:tabs>
        <w:spacing w:after="0"/>
        <w:ind w:left="1134"/>
        <w:rPr>
          <w:highlight w:val="yellow"/>
        </w:rPr>
      </w:pPr>
      <w:r w:rsidRPr="009C1F53">
        <w:rPr>
          <w:highlight w:val="yellow"/>
        </w:rPr>
        <w:t>VOLMET</w:t>
      </w:r>
      <w:r w:rsidRPr="009C1F53">
        <w:rPr>
          <w:highlight w:val="yellow"/>
        </w:rPr>
        <w:tab/>
      </w:r>
      <w:r w:rsidRPr="009C1F53">
        <w:rPr>
          <w:rStyle w:val="st"/>
          <w:color w:val="222222"/>
          <w:highlight w:val="yellow"/>
        </w:rPr>
        <w:t xml:space="preserve">Meteorological information for aircraft in flight </w:t>
      </w:r>
    </w:p>
    <w:p w:rsidR="00EC32D2" w:rsidRPr="009C1F53" w:rsidRDefault="00EC32D2" w:rsidP="00EC32D2">
      <w:pPr>
        <w:tabs>
          <w:tab w:val="left" w:pos="2410"/>
        </w:tabs>
        <w:spacing w:after="0"/>
        <w:ind w:left="1134"/>
        <w:rPr>
          <w:highlight w:val="yellow"/>
        </w:rPr>
      </w:pPr>
      <w:r w:rsidRPr="009C1F53">
        <w:rPr>
          <w:highlight w:val="yellow"/>
        </w:rPr>
        <w:t>VOR</w:t>
      </w:r>
      <w:r w:rsidRPr="009C1F53">
        <w:rPr>
          <w:highlight w:val="yellow"/>
        </w:rPr>
        <w:tab/>
        <w:t>Very High Frequency Omni-directional Radio Range</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VSA</w:t>
      </w:r>
      <w:r w:rsidRPr="009C1F53">
        <w:rPr>
          <w:rFonts w:eastAsia="Calibri"/>
          <w:highlight w:val="yellow"/>
          <w:lang w:eastAsia="en-AU"/>
        </w:rPr>
        <w:tab/>
        <w:t>Visual Separation on Approach</w:t>
      </w:r>
    </w:p>
    <w:p w:rsidR="00EC32D2" w:rsidRPr="009C1F53" w:rsidRDefault="00EC32D2" w:rsidP="00EC32D2">
      <w:pPr>
        <w:tabs>
          <w:tab w:val="left" w:pos="2410"/>
        </w:tabs>
        <w:spacing w:after="0"/>
        <w:ind w:left="1134"/>
        <w:rPr>
          <w:highlight w:val="yellow"/>
        </w:rPr>
      </w:pPr>
      <w:r w:rsidRPr="009C1F53">
        <w:rPr>
          <w:highlight w:val="yellow"/>
        </w:rPr>
        <w:t>VSAT</w:t>
      </w:r>
      <w:r w:rsidRPr="009C1F53">
        <w:rPr>
          <w:highlight w:val="yellow"/>
        </w:rPr>
        <w:tab/>
        <w:t xml:space="preserve">Very Small Aperture </w:t>
      </w:r>
    </w:p>
    <w:p w:rsidR="00EC32D2" w:rsidRPr="00863EDB" w:rsidRDefault="00EC32D2" w:rsidP="00EC32D2">
      <w:pPr>
        <w:tabs>
          <w:tab w:val="left" w:pos="2410"/>
        </w:tabs>
        <w:spacing w:after="0"/>
        <w:ind w:left="1134"/>
      </w:pPr>
      <w:r w:rsidRPr="009C1F53">
        <w:rPr>
          <w:highlight w:val="yellow"/>
        </w:rPr>
        <w:t>WAFC</w:t>
      </w:r>
      <w:r w:rsidRPr="009C1F53">
        <w:rPr>
          <w:highlight w:val="yellow"/>
        </w:rPr>
        <w:tab/>
        <w:t>World Area Forecast Centre</w:t>
      </w:r>
    </w:p>
    <w:p w:rsidR="00F00AAB" w:rsidRDefault="00F00AAB" w:rsidP="00156133">
      <w:pPr>
        <w:rPr>
          <w:highlight w:val="cyan"/>
        </w:rPr>
      </w:pPr>
    </w:p>
    <w:p w:rsidR="00F00AAB" w:rsidRDefault="00F00AAB" w:rsidP="00156133">
      <w:pPr>
        <w:rPr>
          <w:highlight w:val="cyan"/>
        </w:rPr>
      </w:pPr>
    </w:p>
    <w:p w:rsidR="00F00AAB" w:rsidRPr="00F00AAB" w:rsidRDefault="00F00AAB" w:rsidP="00156133"/>
    <w:p w:rsidR="00F00AAB" w:rsidRDefault="00F00AAB" w:rsidP="00156133">
      <w:pPr>
        <w:rPr>
          <w:rFonts w:asciiTheme="majorHAnsi" w:eastAsiaTheme="majorEastAsia" w:hAnsiTheme="majorHAnsi" w:cstheme="majorBidi"/>
          <w:color w:val="365F91" w:themeColor="accent1" w:themeShade="BF"/>
          <w:sz w:val="28"/>
          <w:szCs w:val="28"/>
        </w:rPr>
      </w:pPr>
      <w:r>
        <w:br w:type="page"/>
      </w:r>
    </w:p>
    <w:p w:rsidR="004D51D9" w:rsidRPr="0081193B" w:rsidRDefault="00291076" w:rsidP="00156133">
      <w:pPr>
        <w:pStyle w:val="Heading1"/>
      </w:pPr>
      <w:bookmarkStart w:id="21" w:name="_Toc5716891"/>
      <w:bookmarkStart w:id="22" w:name="_Toc5717148"/>
      <w:r>
        <w:lastRenderedPageBreak/>
        <w:t>Stakeholder Consultation</w:t>
      </w:r>
      <w:bookmarkEnd w:id="21"/>
      <w:bookmarkEnd w:id="22"/>
    </w:p>
    <w:p w:rsidR="00EC32D2" w:rsidRDefault="00EC32D2" w:rsidP="00EC32D2">
      <w:pPr>
        <w:pStyle w:val="Heading3"/>
      </w:pPr>
      <w:bookmarkStart w:id="23" w:name="_Toc5716824"/>
      <w:bookmarkStart w:id="24" w:name="_Toc5716892"/>
      <w:bookmarkStart w:id="25" w:name="_Toc5717070"/>
      <w:bookmarkStart w:id="26" w:name="_Toc5717149"/>
      <w:r>
        <w:t>NANP Ownership</w:t>
      </w:r>
      <w:bookmarkEnd w:id="23"/>
      <w:bookmarkEnd w:id="24"/>
      <w:bookmarkEnd w:id="25"/>
      <w:bookmarkEnd w:id="26"/>
    </w:p>
    <w:p w:rsidR="004D51D9" w:rsidRPr="00F00AAB" w:rsidRDefault="00291076" w:rsidP="00156133">
      <w:pPr>
        <w:pStyle w:val="Style2"/>
      </w:pPr>
      <w:r w:rsidRPr="00F00AAB">
        <w:t>T</w:t>
      </w:r>
      <w:r w:rsidR="004D51D9" w:rsidRPr="00F00AAB">
        <w:t xml:space="preserve">he </w:t>
      </w:r>
      <w:r w:rsidR="004D51D9" w:rsidRPr="00F00AAB">
        <w:rPr>
          <w:i/>
          <w:highlight w:val="cyan"/>
        </w:rPr>
        <w:t>Asia/Pacific Seamless ATM Plan</w:t>
      </w:r>
      <w:r w:rsidR="004D51D9" w:rsidRPr="00F00AAB">
        <w:t xml:space="preserve"> </w:t>
      </w:r>
      <w:r w:rsidRPr="00F00AAB">
        <w:t>was expected to be implemented by the use of a NANP that encompassed a whole-of-government approach. Key stakeholders were expected to include military agencies, heads of regulatory bodies and Air Navigation Service Providers (ANSPs), and users such as airlines</w:t>
      </w:r>
      <w:r w:rsidR="004D51D9" w:rsidRPr="00F00AAB">
        <w:t>.</w:t>
      </w:r>
    </w:p>
    <w:p w:rsidR="004D51D9" w:rsidRDefault="00C5441A" w:rsidP="00156133">
      <w:pPr>
        <w:pStyle w:val="Style2"/>
        <w:rPr>
          <w:highlight w:val="yellow"/>
        </w:rPr>
      </w:pPr>
      <w:r w:rsidRPr="00C5441A">
        <w:rPr>
          <w:highlight w:val="yellow"/>
        </w:rPr>
        <w:t>Provide a high level description of the process used to consult the NANP with affected stakeholders, including military agencies.</w:t>
      </w:r>
    </w:p>
    <w:p w:rsidR="00EC32D2" w:rsidRPr="00EC32D2" w:rsidRDefault="00EC32D2" w:rsidP="00EC32D2">
      <w:pPr>
        <w:pStyle w:val="Heading3"/>
      </w:pPr>
      <w:bookmarkStart w:id="27" w:name="_Toc5716825"/>
      <w:bookmarkStart w:id="28" w:name="_Toc5716893"/>
      <w:bookmarkStart w:id="29" w:name="_Toc5717071"/>
      <w:bookmarkStart w:id="30" w:name="_Toc5717150"/>
      <w:r w:rsidRPr="00EC32D2">
        <w:t>Endorsement</w:t>
      </w:r>
      <w:bookmarkEnd w:id="27"/>
      <w:bookmarkEnd w:id="28"/>
      <w:bookmarkEnd w:id="29"/>
      <w:bookmarkEnd w:id="30"/>
    </w:p>
    <w:p w:rsidR="00C5441A" w:rsidRPr="00C5441A" w:rsidRDefault="00C5441A" w:rsidP="00156133">
      <w:pPr>
        <w:pStyle w:val="Style2"/>
        <w:rPr>
          <w:highlight w:val="yellow"/>
        </w:rPr>
      </w:pPr>
      <w:r w:rsidRPr="00C5441A">
        <w:rPr>
          <w:highlight w:val="yellow"/>
        </w:rPr>
        <w:t>Insert here statements from Heads of CAAs, ANSPs, military agencies, space launch agencies, airlines, major airports etc. At the end of this Section there should be a place for the Heads to sign the document to indicate their concurrence and their organisation’s continued support for the agreed plans in the NANP.</w:t>
      </w:r>
    </w:p>
    <w:p w:rsidR="004D51D9" w:rsidRPr="0081193B" w:rsidRDefault="004D51D9" w:rsidP="00156133">
      <w:r w:rsidRPr="0081193B">
        <w:br w:type="page"/>
      </w:r>
    </w:p>
    <w:p w:rsidR="004D51D9" w:rsidRPr="0081193B" w:rsidRDefault="00C5441A" w:rsidP="00156133">
      <w:pPr>
        <w:pStyle w:val="Heading1"/>
      </w:pPr>
      <w:bookmarkStart w:id="31" w:name="_Toc5716894"/>
      <w:bookmarkStart w:id="32" w:name="_Toc5717151"/>
      <w:r>
        <w:lastRenderedPageBreak/>
        <w:t>Analysis</w:t>
      </w:r>
      <w:bookmarkEnd w:id="31"/>
      <w:bookmarkEnd w:id="32"/>
    </w:p>
    <w:p w:rsidR="000C0A89" w:rsidRPr="000C0A89" w:rsidRDefault="000C0A89" w:rsidP="000C0A89">
      <w:pPr>
        <w:pStyle w:val="Heading3"/>
      </w:pPr>
      <w:bookmarkStart w:id="33" w:name="_Toc5716826"/>
      <w:bookmarkStart w:id="34" w:name="_Toc5716895"/>
      <w:bookmarkStart w:id="35" w:name="_Toc5717072"/>
      <w:bookmarkStart w:id="36" w:name="_Toc5717152"/>
      <w:r>
        <w:t>Process of Analysis and Prioritisation</w:t>
      </w:r>
      <w:bookmarkEnd w:id="33"/>
      <w:bookmarkEnd w:id="34"/>
      <w:bookmarkEnd w:id="35"/>
      <w:bookmarkEnd w:id="36"/>
    </w:p>
    <w:p w:rsidR="00C5441A" w:rsidRPr="00C5441A" w:rsidRDefault="00C5441A" w:rsidP="00156133">
      <w:pPr>
        <w:pStyle w:val="Style30"/>
        <w:rPr>
          <w:highlight w:val="yellow"/>
        </w:rPr>
      </w:pPr>
      <w:r w:rsidRPr="00C5441A">
        <w:rPr>
          <w:highlight w:val="yellow"/>
        </w:rPr>
        <w:t xml:space="preserve">Insert here Information on the State’s analysis of all </w:t>
      </w:r>
      <w:r w:rsidRPr="00C5441A">
        <w:rPr>
          <w:highlight w:val="yellow"/>
          <w:u w:val="single"/>
        </w:rPr>
        <w:t>applicable</w:t>
      </w:r>
      <w:r w:rsidRPr="00C5441A">
        <w:rPr>
          <w:highlight w:val="yellow"/>
        </w:rPr>
        <w:t xml:space="preserve"> Aviation System Block Upgrade (ASBU) and regional elements deemed to be applicable to the State, including a statement of the State’s priorities for implementation. </w:t>
      </w:r>
      <w:r w:rsidRPr="00C5441A">
        <w:rPr>
          <w:iCs/>
          <w:highlight w:val="yellow"/>
          <w:lang w:val="en-US"/>
        </w:rPr>
        <w:t>This assessment should be guided by the priorities determined by APANPIRG</w:t>
      </w:r>
      <w:r w:rsidR="00246B87">
        <w:rPr>
          <w:iCs/>
          <w:highlight w:val="yellow"/>
          <w:lang w:val="en-US"/>
        </w:rPr>
        <w:t xml:space="preserve"> (note the ‘Regional Priority’ below)</w:t>
      </w:r>
      <w:r w:rsidRPr="00C5441A">
        <w:rPr>
          <w:iCs/>
          <w:highlight w:val="yellow"/>
          <w:lang w:val="en-US"/>
        </w:rPr>
        <w:t>.</w:t>
      </w:r>
      <w:r w:rsidR="00246B87">
        <w:rPr>
          <w:iCs/>
          <w:highlight w:val="yellow"/>
          <w:lang w:val="en-US"/>
        </w:rPr>
        <w:t xml:space="preserve"> </w:t>
      </w:r>
    </w:p>
    <w:p w:rsidR="003E3E9B" w:rsidRDefault="00AC7DDE" w:rsidP="00156133">
      <w:pPr>
        <w:pStyle w:val="Style30"/>
      </w:pPr>
      <w:r>
        <w:t>The following ASBU</w:t>
      </w:r>
      <w:r w:rsidR="00E746CE">
        <w:t xml:space="preserve"> </w:t>
      </w:r>
      <w:r w:rsidR="003E3E9B">
        <w:t xml:space="preserve">and regional </w:t>
      </w:r>
      <w:r w:rsidR="00E746CE">
        <w:t xml:space="preserve">elements in </w:t>
      </w:r>
      <w:r w:rsidR="00E746CE" w:rsidRPr="00E746CE">
        <w:rPr>
          <w:b/>
        </w:rPr>
        <w:t>Table 1</w:t>
      </w:r>
      <w:r w:rsidR="00E746CE">
        <w:t xml:space="preserve"> have been determined by </w:t>
      </w:r>
      <w:r w:rsidR="00E746CE" w:rsidRPr="00E746CE">
        <w:rPr>
          <w:highlight w:val="yellow"/>
        </w:rPr>
        <w:t>[State]</w:t>
      </w:r>
      <w:r w:rsidR="00E746CE">
        <w:t xml:space="preserve"> to be applicable, after a review by </w:t>
      </w:r>
      <w:r w:rsidR="00E746CE" w:rsidRPr="00E746CE">
        <w:rPr>
          <w:highlight w:val="yellow"/>
        </w:rPr>
        <w:t>[briefly describe what entity(s) that conducted the review, and the process undertaken]</w:t>
      </w:r>
      <w:r w:rsidR="005410D3">
        <w:t>.</w:t>
      </w:r>
      <w:r w:rsidR="003E3E9B">
        <w:t xml:space="preserve"> </w:t>
      </w:r>
    </w:p>
    <w:p w:rsidR="00121A54" w:rsidRDefault="003E3E9B" w:rsidP="00156133">
      <w:pPr>
        <w:pStyle w:val="Style30"/>
      </w:pPr>
      <w:r>
        <w:t xml:space="preserve">The ASBU and regional elements that were </w:t>
      </w:r>
      <w:r w:rsidRPr="003E3E9B">
        <w:rPr>
          <w:u w:val="single"/>
        </w:rPr>
        <w:t>not</w:t>
      </w:r>
      <w:r>
        <w:t xml:space="preserve"> deemed to be applicable to </w:t>
      </w:r>
      <w:r w:rsidRPr="003E3E9B">
        <w:rPr>
          <w:highlight w:val="yellow"/>
        </w:rPr>
        <w:t>[State]</w:t>
      </w:r>
      <w:r>
        <w:t xml:space="preserve"> have been placed in Table 2 </w:t>
      </w:r>
      <w:r w:rsidRPr="005C7FC4">
        <w:rPr>
          <w:highlight w:val="yellow"/>
        </w:rPr>
        <w:t>[</w:t>
      </w:r>
      <w:r>
        <w:rPr>
          <w:highlight w:val="yellow"/>
        </w:rPr>
        <w:t>cut</w:t>
      </w:r>
      <w:r w:rsidRPr="005C7FC4">
        <w:rPr>
          <w:highlight w:val="yellow"/>
        </w:rPr>
        <w:t xml:space="preserve"> rows from the </w:t>
      </w:r>
      <w:r>
        <w:rPr>
          <w:highlight w:val="yellow"/>
        </w:rPr>
        <w:t xml:space="preserve">original </w:t>
      </w:r>
      <w:r w:rsidRPr="005C7FC4">
        <w:rPr>
          <w:highlight w:val="yellow"/>
        </w:rPr>
        <w:t xml:space="preserve">table that are not applicable and place them in Table </w:t>
      </w:r>
      <w:r>
        <w:rPr>
          <w:highlight w:val="yellow"/>
        </w:rPr>
        <w:t>2</w:t>
      </w:r>
      <w:r w:rsidRPr="005C7FC4">
        <w:rPr>
          <w:highlight w:val="yellow"/>
        </w:rPr>
        <w:t>]</w:t>
      </w:r>
      <w:r>
        <w:t xml:space="preserve">. </w:t>
      </w:r>
    </w:p>
    <w:p w:rsidR="005410D3" w:rsidRPr="005410D3" w:rsidRDefault="005410D3" w:rsidP="00156133">
      <w:pPr>
        <w:pStyle w:val="Style30"/>
        <w:rPr>
          <w:highlight w:val="cyan"/>
        </w:rPr>
      </w:pPr>
      <w:r w:rsidRPr="005410D3">
        <w:rPr>
          <w:highlight w:val="cyan"/>
        </w:rPr>
        <w:t>The allocation of regional priority was based on factors including its importance in promoting Seamless ATM (Priority 1 = critical upgrade</w:t>
      </w:r>
      <w:r w:rsidR="00DA7C54">
        <w:rPr>
          <w:highlight w:val="cyan"/>
        </w:rPr>
        <w:t xml:space="preserve"> (should be implemented by November 2022)</w:t>
      </w:r>
      <w:r w:rsidRPr="005410D3">
        <w:rPr>
          <w:highlight w:val="cyan"/>
        </w:rPr>
        <w:t>, Priority 2 = recommended upgrade</w:t>
      </w:r>
      <w:r w:rsidR="00DA7C54">
        <w:rPr>
          <w:highlight w:val="cyan"/>
        </w:rPr>
        <w:t xml:space="preserve"> (generally to be implemented from 2022, but States are encouraged to implement earlier if beneficial)</w:t>
      </w:r>
      <w:r w:rsidRPr="005410D3">
        <w:rPr>
          <w:highlight w:val="cyan"/>
        </w:rPr>
        <w:t xml:space="preserve">, Priority 3 = may not be universally implemented).  </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992"/>
        <w:gridCol w:w="860"/>
        <w:gridCol w:w="2120"/>
      </w:tblGrid>
      <w:tr w:rsidR="00156133" w:rsidRPr="00AC7DDE" w:rsidTr="007110FC">
        <w:tc>
          <w:tcPr>
            <w:tcW w:w="4250" w:type="dxa"/>
            <w:tcBorders>
              <w:bottom w:val="single" w:sz="4" w:space="0" w:color="auto"/>
            </w:tcBorders>
            <w:shd w:val="clear" w:color="auto" w:fill="auto"/>
            <w:vAlign w:val="center"/>
          </w:tcPr>
          <w:p w:rsidR="00AC7DDE" w:rsidRPr="00BF47F5" w:rsidRDefault="00AC7DDE" w:rsidP="00D74A8A">
            <w:pPr>
              <w:spacing w:after="120" w:line="240" w:lineRule="auto"/>
              <w:rPr>
                <w:b/>
                <w:lang w:eastAsia="en-AU"/>
              </w:rPr>
            </w:pPr>
            <w:r w:rsidRPr="00BF47F5">
              <w:rPr>
                <w:b/>
                <w:lang w:eastAsia="en-AU"/>
              </w:rPr>
              <w:t>ASBU Planning Element</w:t>
            </w:r>
            <w:r w:rsidR="00D74A8A">
              <w:rPr>
                <w:b/>
                <w:lang w:eastAsia="en-AU"/>
              </w:rPr>
              <w:t>s*</w:t>
            </w:r>
          </w:p>
        </w:tc>
        <w:tc>
          <w:tcPr>
            <w:tcW w:w="992" w:type="dxa"/>
            <w:tcBorders>
              <w:bottom w:val="single" w:sz="4" w:space="0" w:color="auto"/>
            </w:tcBorders>
            <w:shd w:val="clear" w:color="auto" w:fill="auto"/>
            <w:vAlign w:val="center"/>
          </w:tcPr>
          <w:p w:rsidR="00AC7DDE" w:rsidRPr="003E3E9B" w:rsidRDefault="00E746CE" w:rsidP="00CA21B0">
            <w:pPr>
              <w:spacing w:after="120" w:line="240" w:lineRule="auto"/>
              <w:jc w:val="center"/>
              <w:rPr>
                <w:b/>
                <w:lang w:eastAsia="en-AU"/>
              </w:rPr>
            </w:pPr>
            <w:r w:rsidRPr="003E3E9B">
              <w:rPr>
                <w:b/>
                <w:lang w:eastAsia="en-AU"/>
              </w:rPr>
              <w:t>Regional</w:t>
            </w:r>
            <w:r w:rsidR="00AC7DDE" w:rsidRPr="003E3E9B">
              <w:rPr>
                <w:b/>
                <w:lang w:eastAsia="en-AU"/>
              </w:rPr>
              <w:t xml:space="preserve"> Priority</w:t>
            </w:r>
          </w:p>
        </w:tc>
        <w:tc>
          <w:tcPr>
            <w:tcW w:w="860" w:type="dxa"/>
            <w:tcBorders>
              <w:bottom w:val="single" w:sz="4" w:space="0" w:color="auto"/>
            </w:tcBorders>
          </w:tcPr>
          <w:p w:rsidR="00AC7DDE" w:rsidRPr="00BF47F5" w:rsidRDefault="00AC7DDE" w:rsidP="00CA21B0">
            <w:pPr>
              <w:spacing w:after="120" w:line="240" w:lineRule="auto"/>
              <w:jc w:val="center"/>
              <w:rPr>
                <w:b/>
                <w:lang w:eastAsia="en-AU"/>
              </w:rPr>
            </w:pPr>
            <w:r w:rsidRPr="00BF47F5">
              <w:rPr>
                <w:b/>
                <w:lang w:eastAsia="en-AU"/>
              </w:rPr>
              <w:t>State Priority</w:t>
            </w:r>
          </w:p>
        </w:tc>
        <w:tc>
          <w:tcPr>
            <w:tcW w:w="2120" w:type="dxa"/>
            <w:tcBorders>
              <w:bottom w:val="single" w:sz="4" w:space="0" w:color="auto"/>
            </w:tcBorders>
          </w:tcPr>
          <w:p w:rsidR="00AC7DDE" w:rsidRPr="00BF47F5" w:rsidRDefault="00E746CE" w:rsidP="00BF47F5">
            <w:pPr>
              <w:spacing w:before="120" w:after="120" w:line="240" w:lineRule="auto"/>
              <w:jc w:val="center"/>
              <w:rPr>
                <w:b/>
                <w:lang w:eastAsia="en-AU"/>
              </w:rPr>
            </w:pPr>
            <w:r w:rsidRPr="00BF47F5">
              <w:rPr>
                <w:b/>
                <w:lang w:eastAsia="en-AU"/>
              </w:rPr>
              <w:t>Notes</w:t>
            </w:r>
          </w:p>
        </w:tc>
      </w:tr>
      <w:tr w:rsidR="00156133" w:rsidRPr="00AC7DDE" w:rsidTr="007110FC">
        <w:tc>
          <w:tcPr>
            <w:tcW w:w="4250" w:type="dxa"/>
            <w:tcBorders>
              <w:left w:val="single" w:sz="4" w:space="0" w:color="auto"/>
            </w:tcBorders>
            <w:shd w:val="clear" w:color="auto" w:fill="auto"/>
            <w:vAlign w:val="center"/>
          </w:tcPr>
          <w:p w:rsidR="00AC7DDE" w:rsidRPr="00AC7DDE" w:rsidRDefault="00AC7DDE" w:rsidP="00FB7676">
            <w:pPr>
              <w:spacing w:after="120" w:line="240" w:lineRule="auto"/>
              <w:rPr>
                <w:lang w:eastAsia="en-AU"/>
              </w:rPr>
            </w:pPr>
            <w:r w:rsidRPr="00286605">
              <w:rPr>
                <w:b/>
                <w:lang w:eastAsia="en-AU"/>
              </w:rPr>
              <w:t>ACDM-B0/1</w:t>
            </w:r>
            <w:r w:rsidRPr="00AC7DDE">
              <w:rPr>
                <w:lang w:eastAsia="en-AU"/>
              </w:rPr>
              <w:t>: ACIS</w:t>
            </w:r>
          </w:p>
        </w:tc>
        <w:tc>
          <w:tcPr>
            <w:tcW w:w="992" w:type="dxa"/>
            <w:shd w:val="clear" w:color="auto" w:fill="auto"/>
            <w:vAlign w:val="center"/>
          </w:tcPr>
          <w:p w:rsidR="00AC7DDE" w:rsidRPr="005410D3" w:rsidRDefault="00AC7DDE" w:rsidP="00CA21B0">
            <w:pPr>
              <w:spacing w:after="120" w:line="240" w:lineRule="auto"/>
              <w:jc w:val="center"/>
              <w:rPr>
                <w:highlight w:val="cyan"/>
                <w:lang w:eastAsia="en-AU"/>
              </w:rPr>
            </w:pPr>
            <w:r w:rsidRPr="005410D3">
              <w:rPr>
                <w:highlight w:val="cyan"/>
                <w:lang w:eastAsia="en-AU"/>
              </w:rPr>
              <w:t>1</w:t>
            </w:r>
          </w:p>
        </w:tc>
        <w:tc>
          <w:tcPr>
            <w:tcW w:w="860" w:type="dxa"/>
          </w:tcPr>
          <w:p w:rsidR="00AC7DDE" w:rsidRPr="00AC7DDE" w:rsidRDefault="00AC7DDE" w:rsidP="00CA21B0">
            <w:pPr>
              <w:spacing w:after="120" w:line="240" w:lineRule="auto"/>
              <w:jc w:val="center"/>
              <w:rPr>
                <w:lang w:eastAsia="en-AU"/>
              </w:rPr>
            </w:pPr>
          </w:p>
        </w:tc>
        <w:tc>
          <w:tcPr>
            <w:tcW w:w="2120" w:type="dxa"/>
          </w:tcPr>
          <w:p w:rsidR="00AC7DDE" w:rsidRPr="00AC7DDE" w:rsidRDefault="00AC7DDE" w:rsidP="00FB7676">
            <w:pPr>
              <w:spacing w:after="120" w:line="240" w:lineRule="auto"/>
              <w:rPr>
                <w:lang w:eastAsia="en-AU"/>
              </w:rPr>
            </w:pPr>
          </w:p>
        </w:tc>
      </w:tr>
      <w:tr w:rsidR="00156133" w:rsidRPr="00AC7DDE" w:rsidTr="007110FC">
        <w:tc>
          <w:tcPr>
            <w:tcW w:w="4250" w:type="dxa"/>
            <w:tcBorders>
              <w:left w:val="single" w:sz="4" w:space="0" w:color="auto"/>
            </w:tcBorders>
            <w:shd w:val="clear" w:color="auto" w:fill="FFFFFF"/>
            <w:vAlign w:val="center"/>
          </w:tcPr>
          <w:p w:rsidR="00AC7DDE" w:rsidRPr="00AC7DDE" w:rsidRDefault="00AC7DDE" w:rsidP="00AA2EA9">
            <w:pPr>
              <w:spacing w:after="120" w:line="240" w:lineRule="auto"/>
              <w:rPr>
                <w:rFonts w:eastAsia="Calibri"/>
                <w:lang w:eastAsia="en-AU"/>
              </w:rPr>
            </w:pPr>
            <w:r w:rsidRPr="00AC7DDE">
              <w:rPr>
                <w:b/>
              </w:rPr>
              <w:t xml:space="preserve">ACDM-B1/1 – 3: </w:t>
            </w:r>
            <w:r w:rsidRPr="00AC7DDE">
              <w:t xml:space="preserve">Airport CDM </w:t>
            </w:r>
            <w:r w:rsidR="00AA2EA9">
              <w:t>i</w:t>
            </w:r>
            <w:r w:rsidRPr="00AC7DDE">
              <w:t xml:space="preserve">ntegration with ATM Network, AOP and </w:t>
            </w:r>
            <w:r w:rsidRPr="00AC7DDE">
              <w:rPr>
                <w:rFonts w:eastAsia="Calibri"/>
                <w:lang w:eastAsia="en-AU"/>
              </w:rPr>
              <w:t>APOC</w:t>
            </w:r>
          </w:p>
        </w:tc>
        <w:tc>
          <w:tcPr>
            <w:tcW w:w="992" w:type="dxa"/>
            <w:shd w:val="clear" w:color="auto" w:fill="FFFFFF"/>
            <w:vAlign w:val="center"/>
          </w:tcPr>
          <w:p w:rsidR="00AC7DDE" w:rsidRPr="005410D3" w:rsidRDefault="00AC7DDE" w:rsidP="00CA21B0">
            <w:pPr>
              <w:spacing w:after="120" w:line="240" w:lineRule="auto"/>
              <w:jc w:val="center"/>
              <w:rPr>
                <w:highlight w:val="cyan"/>
                <w:lang w:eastAsia="en-AU"/>
              </w:rPr>
            </w:pPr>
            <w:r w:rsidRPr="005410D3">
              <w:rPr>
                <w:highlight w:val="cyan"/>
                <w:lang w:eastAsia="en-AU"/>
              </w:rPr>
              <w:t>2</w:t>
            </w:r>
          </w:p>
        </w:tc>
        <w:tc>
          <w:tcPr>
            <w:tcW w:w="860" w:type="dxa"/>
            <w:shd w:val="clear" w:color="auto" w:fill="FFFFFF"/>
          </w:tcPr>
          <w:p w:rsidR="00AC7DDE" w:rsidRPr="00AC7DDE" w:rsidRDefault="00AC7DDE" w:rsidP="00CA21B0">
            <w:pPr>
              <w:spacing w:after="120" w:line="240" w:lineRule="auto"/>
              <w:jc w:val="center"/>
              <w:rPr>
                <w:lang w:eastAsia="en-AU"/>
              </w:rPr>
            </w:pPr>
          </w:p>
        </w:tc>
        <w:tc>
          <w:tcPr>
            <w:tcW w:w="2120" w:type="dxa"/>
            <w:shd w:val="clear" w:color="auto" w:fill="FFFFFF"/>
          </w:tcPr>
          <w:p w:rsidR="00AC7DDE" w:rsidRPr="00AC7DDE" w:rsidRDefault="00AC7DDE" w:rsidP="00FB7676">
            <w:pPr>
              <w:spacing w:after="120" w:line="240" w:lineRule="auto"/>
              <w:rPr>
                <w:lang w:eastAsia="en-AU"/>
              </w:rPr>
            </w:pPr>
          </w:p>
        </w:tc>
      </w:tr>
      <w:tr w:rsidR="00DA7C54" w:rsidRPr="00AC7DDE" w:rsidTr="007110FC">
        <w:tc>
          <w:tcPr>
            <w:tcW w:w="4250" w:type="dxa"/>
            <w:tcBorders>
              <w:left w:val="single" w:sz="4" w:space="0" w:color="auto"/>
            </w:tcBorders>
            <w:shd w:val="clear" w:color="auto" w:fill="FFFFFF"/>
            <w:vAlign w:val="center"/>
          </w:tcPr>
          <w:p w:rsidR="00DA7C54" w:rsidRPr="00AC7DDE" w:rsidRDefault="00DA7C54" w:rsidP="00DA7C54">
            <w:pPr>
              <w:spacing w:after="120" w:line="240" w:lineRule="auto"/>
              <w:rPr>
                <w:b/>
                <w:bCs/>
                <w:lang w:eastAsia="en-AU"/>
              </w:rPr>
            </w:pPr>
            <w:r w:rsidRPr="00AC7DDE">
              <w:rPr>
                <w:b/>
              </w:rPr>
              <w:t>AMET-B0/1 – 4</w:t>
            </w:r>
            <w:r w:rsidRPr="00AC7DDE">
              <w:rPr>
                <w:b/>
                <w:lang w:eastAsia="en-AU"/>
              </w:rPr>
              <w:t xml:space="preserve">:  </w:t>
            </w:r>
            <w:r w:rsidRPr="00AC7DDE">
              <w:rPr>
                <w:lang w:eastAsia="en-AU"/>
              </w:rPr>
              <w:t xml:space="preserve">Meteorological observations, forecast, warning, climatological and historical products, and dissemination </w:t>
            </w:r>
          </w:p>
        </w:tc>
        <w:tc>
          <w:tcPr>
            <w:tcW w:w="992" w:type="dxa"/>
            <w:shd w:val="clear" w:color="auto" w:fill="FFFFFF"/>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shd w:val="clear" w:color="auto" w:fill="FFFFFF"/>
          </w:tcPr>
          <w:p w:rsidR="00DA7C54" w:rsidRPr="00AC7DDE" w:rsidRDefault="00DA7C54" w:rsidP="00DA7C54">
            <w:pPr>
              <w:spacing w:after="120" w:line="240" w:lineRule="auto"/>
              <w:jc w:val="center"/>
              <w:rPr>
                <w:lang w:eastAsia="en-AU"/>
              </w:rPr>
            </w:pPr>
          </w:p>
        </w:tc>
        <w:tc>
          <w:tcPr>
            <w:tcW w:w="2120" w:type="dxa"/>
            <w:shd w:val="clear" w:color="auto" w:fill="FFFFFF"/>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FFFFFF"/>
            <w:vAlign w:val="center"/>
          </w:tcPr>
          <w:p w:rsidR="00DA7C54" w:rsidRPr="00AC7DDE" w:rsidRDefault="00DA7C54" w:rsidP="00DA7C54">
            <w:pPr>
              <w:spacing w:after="120" w:line="240" w:lineRule="auto"/>
              <w:rPr>
                <w:rFonts w:eastAsia="Calibri"/>
                <w:lang w:eastAsia="en-AU"/>
              </w:rPr>
            </w:pPr>
            <w:r w:rsidRPr="00AC7DDE">
              <w:rPr>
                <w:b/>
              </w:rPr>
              <w:t xml:space="preserve">AMET-B1/1 – 4: </w:t>
            </w:r>
            <w:r w:rsidRPr="00AC7DDE">
              <w:t>Meteorological products supported by automated decision systems or aids using IWXXM</w:t>
            </w:r>
          </w:p>
        </w:tc>
        <w:tc>
          <w:tcPr>
            <w:tcW w:w="992" w:type="dxa"/>
            <w:shd w:val="clear" w:color="auto" w:fill="FFFFFF"/>
            <w:vAlign w:val="center"/>
          </w:tcPr>
          <w:p w:rsidR="00DA7C54" w:rsidRPr="005410D3" w:rsidDel="00C54004" w:rsidRDefault="00DA7C54" w:rsidP="00DA7C54">
            <w:pPr>
              <w:spacing w:after="120" w:line="240" w:lineRule="auto"/>
              <w:jc w:val="center"/>
              <w:rPr>
                <w:highlight w:val="cyan"/>
                <w:lang w:eastAsia="en-AU"/>
              </w:rPr>
            </w:pPr>
            <w:r w:rsidRPr="005410D3">
              <w:rPr>
                <w:highlight w:val="cyan"/>
                <w:lang w:eastAsia="en-AU"/>
              </w:rPr>
              <w:t>2</w:t>
            </w:r>
          </w:p>
        </w:tc>
        <w:tc>
          <w:tcPr>
            <w:tcW w:w="860" w:type="dxa"/>
            <w:shd w:val="clear" w:color="auto" w:fill="FFFFFF"/>
          </w:tcPr>
          <w:p w:rsidR="00DA7C54" w:rsidRPr="00AC7DDE" w:rsidRDefault="00DA7C54" w:rsidP="00DA7C54">
            <w:pPr>
              <w:spacing w:after="120" w:line="240" w:lineRule="auto"/>
              <w:jc w:val="center"/>
              <w:rPr>
                <w:lang w:eastAsia="en-AU"/>
              </w:rPr>
            </w:pPr>
          </w:p>
        </w:tc>
        <w:tc>
          <w:tcPr>
            <w:tcW w:w="2120" w:type="dxa"/>
            <w:shd w:val="clear" w:color="auto" w:fill="FFFFFF"/>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rPr>
              <w:t xml:space="preserve">APTA-B0/1 – 3 and 6: </w:t>
            </w:r>
            <w:r w:rsidRPr="00AC7DDE">
              <w:t>Basic</w:t>
            </w:r>
            <w:r w:rsidRPr="00AC7DDE">
              <w:rPr>
                <w:b/>
              </w:rPr>
              <w:t xml:space="preserve"> </w:t>
            </w:r>
            <w:r w:rsidRPr="00AC7DDE">
              <w:t xml:space="preserve">PBN </w:t>
            </w:r>
            <w:r w:rsidRPr="00AC7DDE">
              <w:rPr>
                <w:lang w:eastAsia="en-AU"/>
              </w:rPr>
              <w:t xml:space="preserve">SID and STAR procedures, PBN </w:t>
            </w:r>
            <w:r w:rsidRPr="00AC7DDE">
              <w:t xml:space="preserve">non-precision and </w:t>
            </w:r>
            <w:r w:rsidRPr="00AC7DDE">
              <w:rPr>
                <w:lang w:eastAsia="en-AU"/>
              </w:rPr>
              <w:t xml:space="preserve">SBAS/GBAS CAT I precision approach procedures, and PBN Helicopter </w:t>
            </w:r>
            <w:proofErr w:type="spellStart"/>
            <w:r w:rsidRPr="00AC7DDE">
              <w:rPr>
                <w:lang w:eastAsia="en-AU"/>
              </w:rPr>
              <w:t>PinS</w:t>
            </w:r>
            <w:proofErr w:type="spellEnd"/>
            <w:r w:rsidRPr="00AC7DDE">
              <w:t xml:space="preserve"> Operations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rPr>
            </w:pPr>
            <w:r w:rsidRPr="00AC7DDE">
              <w:rPr>
                <w:b/>
                <w:lang w:eastAsia="en-AU"/>
              </w:rPr>
              <w:t>APTA-B0/4</w:t>
            </w:r>
            <w:r w:rsidRPr="00AC7DDE">
              <w:rPr>
                <w:lang w:eastAsia="en-AU"/>
              </w:rPr>
              <w:t xml:space="preserve"> </w:t>
            </w:r>
            <w:r w:rsidRPr="00AC7DDE">
              <w:rPr>
                <w:b/>
                <w:lang w:eastAsia="en-AU"/>
              </w:rPr>
              <w:t>– 5, 7</w:t>
            </w:r>
            <w:r w:rsidRPr="00AC7DDE">
              <w:rPr>
                <w:lang w:eastAsia="en-AU"/>
              </w:rPr>
              <w:t xml:space="preserve"> </w:t>
            </w:r>
            <w:r w:rsidRPr="00AC7DDE">
              <w:rPr>
                <w:b/>
                <w:lang w:eastAsia="en-AU"/>
              </w:rPr>
              <w:t>– 8</w:t>
            </w:r>
            <w:r w:rsidRPr="00AC7DDE">
              <w:rPr>
                <w:lang w:eastAsia="en-AU"/>
              </w:rPr>
              <w:t xml:space="preserve">: CDO (Basic) and CCO (Basic), and performance-based aerodrome operating minima for advanced and basic aircraft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top w:val="single" w:sz="4" w:space="0" w:color="auto"/>
              <w:left w:val="single" w:sz="4" w:space="0" w:color="auto"/>
            </w:tcBorders>
            <w:shd w:val="clear" w:color="auto" w:fill="auto"/>
            <w:vAlign w:val="center"/>
          </w:tcPr>
          <w:p w:rsidR="00DA7C54" w:rsidRPr="00AC7DDE" w:rsidDel="00DE690A" w:rsidRDefault="00DA7C54" w:rsidP="00DA7C54">
            <w:pPr>
              <w:spacing w:after="120" w:line="240" w:lineRule="auto"/>
              <w:rPr>
                <w:lang w:eastAsia="en-AU"/>
              </w:rPr>
            </w:pPr>
            <w:r w:rsidRPr="00AC7DDE">
              <w:rPr>
                <w:b/>
                <w:lang w:eastAsia="en-AU"/>
              </w:rPr>
              <w:t>APTA-B1/1</w:t>
            </w:r>
            <w:r w:rsidRPr="00AC7DDE">
              <w:rPr>
                <w:lang w:eastAsia="en-AU"/>
              </w:rPr>
              <w:t xml:space="preserve"> </w:t>
            </w:r>
            <w:r w:rsidRPr="00AC7DDE">
              <w:rPr>
                <w:b/>
                <w:lang w:eastAsia="en-AU"/>
              </w:rPr>
              <w:t>– 5</w:t>
            </w:r>
            <w:r w:rsidRPr="00AC7DDE">
              <w:rPr>
                <w:lang w:eastAsia="en-AU"/>
              </w:rPr>
              <w:t xml:space="preserve">: advanced capability PBN approaches, PBN SID and STAR procedures and performance-based aerodrome operating minima for advanced aircraft with SVGS, CDO and CCO (Advanced) </w:t>
            </w:r>
          </w:p>
        </w:tc>
        <w:tc>
          <w:tcPr>
            <w:tcW w:w="992" w:type="dxa"/>
            <w:tcBorders>
              <w:top w:val="single" w:sz="4" w:space="0" w:color="auto"/>
            </w:tcBorders>
            <w:shd w:val="clear" w:color="auto" w:fill="auto"/>
            <w:vAlign w:val="center"/>
          </w:tcPr>
          <w:p w:rsidR="00DA7C54" w:rsidRPr="005410D3" w:rsidDel="00DE690A" w:rsidRDefault="00DA7C54" w:rsidP="00DA7C54">
            <w:pPr>
              <w:spacing w:after="120" w:line="240" w:lineRule="auto"/>
              <w:jc w:val="center"/>
              <w:rPr>
                <w:highlight w:val="cyan"/>
                <w:lang w:eastAsia="en-AU"/>
              </w:rPr>
            </w:pPr>
            <w:r w:rsidRPr="005410D3">
              <w:rPr>
                <w:highlight w:val="cyan"/>
                <w:lang w:eastAsia="en-AU"/>
              </w:rPr>
              <w:t>3</w:t>
            </w:r>
          </w:p>
        </w:tc>
        <w:tc>
          <w:tcPr>
            <w:tcW w:w="860" w:type="dxa"/>
            <w:tcBorders>
              <w:top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tcBorders>
          </w:tcPr>
          <w:p w:rsidR="00DA7C54" w:rsidRPr="00AC7DDE" w:rsidRDefault="00DA7C54" w:rsidP="00DA7C54">
            <w:pPr>
              <w:spacing w:after="120" w:line="240" w:lineRule="auto"/>
              <w:rPr>
                <w:lang w:eastAsia="en-AU"/>
              </w:rPr>
            </w:pPr>
          </w:p>
        </w:tc>
      </w:tr>
      <w:tr w:rsidR="00DA7C54" w:rsidRPr="00AC7DDE" w:rsidTr="007110FC">
        <w:tc>
          <w:tcPr>
            <w:tcW w:w="4250" w:type="dxa"/>
            <w:tcBorders>
              <w:top w:val="single" w:sz="4" w:space="0" w:color="auto"/>
              <w:left w:val="single" w:sz="4" w:space="0" w:color="auto"/>
            </w:tcBorders>
            <w:shd w:val="clear" w:color="auto" w:fill="auto"/>
            <w:vAlign w:val="center"/>
          </w:tcPr>
          <w:p w:rsidR="00DA7C54" w:rsidRPr="00AC7DDE" w:rsidDel="00DE690A" w:rsidRDefault="00DA7C54" w:rsidP="00DA7C54">
            <w:pPr>
              <w:spacing w:after="120" w:line="240" w:lineRule="auto"/>
              <w:rPr>
                <w:lang w:eastAsia="en-AU"/>
              </w:rPr>
            </w:pPr>
            <w:r w:rsidRPr="00AC7DDE">
              <w:rPr>
                <w:b/>
                <w:lang w:eastAsia="en-AU"/>
              </w:rPr>
              <w:lastRenderedPageBreak/>
              <w:t>ASUR-B0/1</w:t>
            </w:r>
            <w:r w:rsidRPr="00AC7DDE">
              <w:rPr>
                <w:lang w:eastAsia="en-AU"/>
              </w:rPr>
              <w:t xml:space="preserve"> </w:t>
            </w:r>
            <w:r w:rsidRPr="00AC7DDE">
              <w:rPr>
                <w:b/>
                <w:lang w:eastAsia="en-AU"/>
              </w:rPr>
              <w:t>– 3</w:t>
            </w:r>
            <w:r w:rsidRPr="00AC7DDE">
              <w:rPr>
                <w:lang w:eastAsia="en-AU"/>
              </w:rPr>
              <w:t>: ADS-B, MLAT, SSR-DAPS, NSS</w:t>
            </w:r>
            <w:r>
              <w:rPr>
                <w:lang w:eastAsia="en-AU"/>
              </w:rPr>
              <w:t xml:space="preserve"> </w:t>
            </w:r>
          </w:p>
        </w:tc>
        <w:tc>
          <w:tcPr>
            <w:tcW w:w="992" w:type="dxa"/>
            <w:tcBorders>
              <w:top w:val="single" w:sz="4" w:space="0" w:color="auto"/>
            </w:tcBorders>
            <w:shd w:val="clear" w:color="auto" w:fill="auto"/>
            <w:vAlign w:val="center"/>
          </w:tcPr>
          <w:p w:rsidR="00DA7C54" w:rsidRPr="005410D3" w:rsidDel="00DE690A" w:rsidRDefault="00DA7C54" w:rsidP="00DA7C54">
            <w:pPr>
              <w:spacing w:after="120" w:line="240" w:lineRule="auto"/>
              <w:jc w:val="center"/>
              <w:rPr>
                <w:highlight w:val="cyan"/>
                <w:lang w:eastAsia="en-AU"/>
              </w:rPr>
            </w:pPr>
            <w:r w:rsidRPr="005410D3">
              <w:rPr>
                <w:highlight w:val="cyan"/>
                <w:lang w:eastAsia="en-AU"/>
              </w:rPr>
              <w:t>1</w:t>
            </w:r>
          </w:p>
        </w:tc>
        <w:tc>
          <w:tcPr>
            <w:tcW w:w="860" w:type="dxa"/>
            <w:tcBorders>
              <w:top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tcBorders>
          </w:tcPr>
          <w:p w:rsidR="00DA7C54" w:rsidRPr="00AC7DDE" w:rsidRDefault="00DA7C54" w:rsidP="00DA7C54">
            <w:pPr>
              <w:spacing w:after="120" w:line="240" w:lineRule="auto"/>
              <w:rPr>
                <w:lang w:eastAsia="en-AU"/>
              </w:rPr>
            </w:pPr>
          </w:p>
        </w:tc>
      </w:tr>
      <w:tr w:rsidR="00DA7C54" w:rsidRPr="00AC7DDE" w:rsidTr="007110FC">
        <w:tc>
          <w:tcPr>
            <w:tcW w:w="4250" w:type="dxa"/>
            <w:tcBorders>
              <w:top w:val="single" w:sz="4" w:space="0" w:color="auto"/>
              <w:left w:val="single" w:sz="4" w:space="0" w:color="auto"/>
            </w:tcBorders>
            <w:shd w:val="clear" w:color="auto" w:fill="auto"/>
            <w:vAlign w:val="center"/>
          </w:tcPr>
          <w:p w:rsidR="00DA7C54" w:rsidRPr="00AC7DDE" w:rsidDel="00DE690A" w:rsidRDefault="00DA7C54" w:rsidP="00DA7C54">
            <w:pPr>
              <w:spacing w:after="120" w:line="240" w:lineRule="auto"/>
              <w:rPr>
                <w:lang w:eastAsia="en-AU"/>
              </w:rPr>
            </w:pPr>
            <w:r w:rsidRPr="00AC7DDE">
              <w:rPr>
                <w:b/>
                <w:lang w:eastAsia="en-AU"/>
              </w:rPr>
              <w:t xml:space="preserve">ASUR-B1/1 – </w:t>
            </w:r>
            <w:r w:rsidRPr="00AC7DDE">
              <w:rPr>
                <w:lang w:eastAsia="en-AU"/>
              </w:rPr>
              <w:t xml:space="preserve">Reception of aircraft ADS-B signals from space (SB ADS-B) </w:t>
            </w:r>
          </w:p>
        </w:tc>
        <w:tc>
          <w:tcPr>
            <w:tcW w:w="992" w:type="dxa"/>
            <w:tcBorders>
              <w:top w:val="single" w:sz="4" w:space="0" w:color="auto"/>
            </w:tcBorders>
            <w:shd w:val="clear" w:color="auto" w:fill="auto"/>
            <w:vAlign w:val="center"/>
          </w:tcPr>
          <w:p w:rsidR="00DA7C54" w:rsidRPr="005410D3" w:rsidDel="00DE690A" w:rsidRDefault="00DA7C54" w:rsidP="00DA7C54">
            <w:pPr>
              <w:spacing w:after="120" w:line="240" w:lineRule="auto"/>
              <w:jc w:val="center"/>
              <w:rPr>
                <w:highlight w:val="cyan"/>
                <w:lang w:eastAsia="en-AU"/>
              </w:rPr>
            </w:pPr>
            <w:r w:rsidRPr="005410D3">
              <w:rPr>
                <w:highlight w:val="cyan"/>
                <w:lang w:eastAsia="en-AU"/>
              </w:rPr>
              <w:t>2</w:t>
            </w:r>
          </w:p>
        </w:tc>
        <w:tc>
          <w:tcPr>
            <w:tcW w:w="860" w:type="dxa"/>
            <w:tcBorders>
              <w:top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tcBorders>
          </w:tcPr>
          <w:p w:rsidR="00DA7C54" w:rsidRPr="00AC7DDE" w:rsidRDefault="00DA7C54" w:rsidP="00DA7C54">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Del="00DE690A" w:rsidRDefault="00DA7C54" w:rsidP="00A05E20">
            <w:pPr>
              <w:spacing w:after="120" w:line="240" w:lineRule="auto"/>
              <w:rPr>
                <w:lang w:eastAsia="en-AU"/>
              </w:rPr>
            </w:pPr>
            <w:r w:rsidRPr="00AC7DDE">
              <w:rPr>
                <w:b/>
                <w:lang w:eastAsia="en-AU"/>
              </w:rPr>
              <w:t xml:space="preserve">COMI-B0/1 – 2, 4 – 6: </w:t>
            </w:r>
            <w:r w:rsidRPr="00AC7DDE">
              <w:rPr>
                <w:lang w:eastAsia="en-AU"/>
              </w:rPr>
              <w:t xml:space="preserve">ACARS, ATN/OSI, VDL Mode 2 Basic, SATCOM Class C Data, HFDL </w:t>
            </w:r>
          </w:p>
        </w:tc>
        <w:tc>
          <w:tcPr>
            <w:tcW w:w="992" w:type="dxa"/>
            <w:shd w:val="clear" w:color="auto" w:fill="auto"/>
            <w:vAlign w:val="center"/>
          </w:tcPr>
          <w:p w:rsidR="00DA7C54" w:rsidRPr="005410D3" w:rsidDel="00DE690A" w:rsidRDefault="00DA7C54" w:rsidP="00A05E20">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RDefault="00DA7C54" w:rsidP="00A05E20">
            <w:pPr>
              <w:spacing w:after="120" w:line="240" w:lineRule="auto"/>
              <w:rPr>
                <w:b/>
                <w:lang w:eastAsia="en-AU"/>
              </w:rPr>
            </w:pPr>
            <w:r w:rsidRPr="00AC7DDE">
              <w:rPr>
                <w:b/>
                <w:lang w:eastAsia="en-AU"/>
              </w:rPr>
              <w:t xml:space="preserve">COMI-B0/3, 7: </w:t>
            </w:r>
            <w:r w:rsidRPr="00AC7DDE">
              <w:rPr>
                <w:lang w:eastAsia="en-AU"/>
              </w:rPr>
              <w:t xml:space="preserve">VDL Mode O/A, AMHS </w:t>
            </w:r>
          </w:p>
        </w:tc>
        <w:tc>
          <w:tcPr>
            <w:tcW w:w="992" w:type="dxa"/>
            <w:shd w:val="clear" w:color="auto" w:fill="auto"/>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1</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Del="00DE690A" w:rsidRDefault="00DA7C54" w:rsidP="00A05E20">
            <w:pPr>
              <w:spacing w:after="120" w:line="240" w:lineRule="auto"/>
              <w:rPr>
                <w:lang w:eastAsia="en-AU"/>
              </w:rPr>
            </w:pPr>
            <w:r w:rsidRPr="00AC7DDE">
              <w:rPr>
                <w:b/>
                <w:lang w:eastAsia="en-AU"/>
              </w:rPr>
              <w:t xml:space="preserve">COMI-B1/1 – 4: </w:t>
            </w:r>
            <w:r w:rsidRPr="00AC7DDE">
              <w:rPr>
                <w:lang w:eastAsia="en-AU"/>
              </w:rPr>
              <w:t xml:space="preserve">VDL Mode 2 Multi-Frequency, SATCOM Class B (SB-S) Voice and Data, ATN/IPS and </w:t>
            </w:r>
            <w:proofErr w:type="spellStart"/>
            <w:r w:rsidRPr="00AC7DDE">
              <w:rPr>
                <w:lang w:eastAsia="en-AU"/>
              </w:rPr>
              <w:t>AeroMACS</w:t>
            </w:r>
            <w:proofErr w:type="spellEnd"/>
            <w:r w:rsidRPr="00AC7DDE">
              <w:rPr>
                <w:lang w:eastAsia="en-AU"/>
              </w:rPr>
              <w:t xml:space="preserve"> Ground-Ground </w:t>
            </w:r>
          </w:p>
        </w:tc>
        <w:tc>
          <w:tcPr>
            <w:tcW w:w="992" w:type="dxa"/>
            <w:shd w:val="clear" w:color="auto" w:fill="auto"/>
            <w:vAlign w:val="center"/>
          </w:tcPr>
          <w:p w:rsidR="00DA7C54" w:rsidRPr="005410D3" w:rsidDel="00DE690A" w:rsidRDefault="00DA7C54" w:rsidP="00A05E20">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Del="00DE690A" w:rsidRDefault="00DA7C54" w:rsidP="00A05E20">
            <w:pPr>
              <w:spacing w:after="120" w:line="240" w:lineRule="auto"/>
              <w:rPr>
                <w:lang w:eastAsia="en-AU"/>
              </w:rPr>
            </w:pPr>
            <w:r w:rsidRPr="00AC7DDE">
              <w:rPr>
                <w:b/>
                <w:lang w:eastAsia="en-AU"/>
              </w:rPr>
              <w:t xml:space="preserve">COMS-B0/1 – 2: </w:t>
            </w:r>
            <w:r w:rsidRPr="00AC7DDE">
              <w:rPr>
                <w:lang w:eastAsia="en-AU"/>
              </w:rPr>
              <w:t xml:space="preserve">CPDLC (FANS 1/A &amp; ATN B1) for domestic and procedural airspace and ADS-C (FANS 1/A) for procedural airspace </w:t>
            </w:r>
          </w:p>
        </w:tc>
        <w:tc>
          <w:tcPr>
            <w:tcW w:w="992" w:type="dxa"/>
            <w:shd w:val="clear" w:color="auto" w:fill="auto"/>
            <w:vAlign w:val="center"/>
          </w:tcPr>
          <w:p w:rsidR="00DA7C54" w:rsidRPr="005410D3" w:rsidDel="00DE690A" w:rsidRDefault="00DA7C54" w:rsidP="00A05E20">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Del="00DE690A" w:rsidRDefault="00DA7C54" w:rsidP="00A05E20">
            <w:pPr>
              <w:spacing w:after="120" w:line="240" w:lineRule="auto"/>
              <w:rPr>
                <w:lang w:eastAsia="en-AU"/>
              </w:rPr>
            </w:pPr>
            <w:r w:rsidRPr="00AC7DDE">
              <w:rPr>
                <w:b/>
                <w:lang w:eastAsia="en-AU"/>
              </w:rPr>
              <w:t xml:space="preserve">COMS-B1/1 – 3: </w:t>
            </w:r>
            <w:r w:rsidRPr="00AC7DDE">
              <w:rPr>
                <w:lang w:eastAsia="en-AU"/>
              </w:rPr>
              <w:t xml:space="preserve">PBCS approved CPDLC (FANS 1/A+),  ADS-C and SATVOICE for domestic and procedural airspace </w:t>
            </w:r>
          </w:p>
        </w:tc>
        <w:tc>
          <w:tcPr>
            <w:tcW w:w="992" w:type="dxa"/>
            <w:shd w:val="clear" w:color="auto" w:fill="auto"/>
            <w:vAlign w:val="center"/>
          </w:tcPr>
          <w:p w:rsidR="00DA7C54" w:rsidRPr="005410D3" w:rsidDel="00DE690A" w:rsidRDefault="00DA7C54" w:rsidP="00A05E20">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CSEP-B1/1 – 2: </w:t>
            </w:r>
            <w:r w:rsidRPr="00AC7DDE">
              <w:rPr>
                <w:lang w:eastAsia="en-AU"/>
              </w:rPr>
              <w:t>Basic airborne situational awareness AIRB and VSA</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A05E20">
        <w:tc>
          <w:tcPr>
            <w:tcW w:w="4250" w:type="dxa"/>
            <w:tcBorders>
              <w:left w:val="single" w:sz="4" w:space="0" w:color="auto"/>
              <w:bottom w:val="single" w:sz="4" w:space="0" w:color="auto"/>
            </w:tcBorders>
            <w:shd w:val="clear" w:color="auto" w:fill="FFFFFF"/>
            <w:vAlign w:val="center"/>
          </w:tcPr>
          <w:p w:rsidR="00DA7C54" w:rsidRPr="00AC7DDE" w:rsidRDefault="00DA7C54" w:rsidP="00A05E20">
            <w:pPr>
              <w:spacing w:after="120" w:line="240" w:lineRule="auto"/>
              <w:rPr>
                <w:b/>
                <w:lang w:eastAsia="en-AU"/>
              </w:rPr>
            </w:pPr>
            <w:r w:rsidRPr="00AC7DDE">
              <w:rPr>
                <w:b/>
                <w:lang w:eastAsia="en-AU"/>
              </w:rPr>
              <w:t xml:space="preserve">DAIM-B1/1 – 7: </w:t>
            </w:r>
            <w:r w:rsidRPr="00AC7DDE">
              <w:rPr>
                <w:lang w:eastAsia="en-AU"/>
              </w:rPr>
              <w:t xml:space="preserve">Provision of quality-assured digital aeronautical data and information, including AIP, terrain and obstacle, aerodrome and instrument flight procedure data sets, and NOTAM improvements </w:t>
            </w:r>
          </w:p>
        </w:tc>
        <w:tc>
          <w:tcPr>
            <w:tcW w:w="992" w:type="dxa"/>
            <w:tcBorders>
              <w:bottom w:val="single" w:sz="4" w:space="0" w:color="auto"/>
            </w:tcBorders>
            <w:shd w:val="clear" w:color="auto" w:fill="FFFFFF"/>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1</w:t>
            </w:r>
          </w:p>
        </w:tc>
        <w:tc>
          <w:tcPr>
            <w:tcW w:w="860" w:type="dxa"/>
            <w:tcBorders>
              <w:bottom w:val="single" w:sz="4" w:space="0" w:color="auto"/>
            </w:tcBorders>
            <w:shd w:val="clear" w:color="auto" w:fill="FFFFFF"/>
          </w:tcPr>
          <w:p w:rsidR="00DA7C54" w:rsidRPr="00AC7DDE" w:rsidRDefault="00D74A8A" w:rsidP="00A05E20">
            <w:pPr>
              <w:spacing w:after="120" w:line="240" w:lineRule="auto"/>
              <w:jc w:val="center"/>
              <w:rPr>
                <w:lang w:eastAsia="en-AU"/>
              </w:rPr>
            </w:pPr>
            <w:r>
              <w:rPr>
                <w:lang w:eastAsia="en-AU"/>
              </w:rPr>
              <w:t>x</w:t>
            </w:r>
          </w:p>
        </w:tc>
        <w:tc>
          <w:tcPr>
            <w:tcW w:w="2120" w:type="dxa"/>
            <w:tcBorders>
              <w:bottom w:val="single" w:sz="4" w:space="0" w:color="auto"/>
            </w:tcBorders>
            <w:shd w:val="clear" w:color="auto" w:fill="FFFFFF"/>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bottom w:val="single" w:sz="4" w:space="0" w:color="auto"/>
            </w:tcBorders>
            <w:shd w:val="clear" w:color="auto" w:fill="FFFFFF"/>
            <w:vAlign w:val="center"/>
          </w:tcPr>
          <w:p w:rsidR="00DA7C54" w:rsidRPr="00AC7DDE" w:rsidRDefault="00DA7C54" w:rsidP="00A05E20">
            <w:pPr>
              <w:spacing w:after="120" w:line="240" w:lineRule="auto"/>
              <w:rPr>
                <w:lang w:eastAsia="en-AU"/>
              </w:rPr>
            </w:pPr>
            <w:r w:rsidRPr="00AC7DDE">
              <w:rPr>
                <w:b/>
                <w:lang w:eastAsia="en-AU"/>
              </w:rPr>
              <w:t>FICE-B0/1</w:t>
            </w:r>
            <w:r w:rsidRPr="00AC7DDE">
              <w:rPr>
                <w:lang w:eastAsia="en-AU"/>
              </w:rPr>
              <w:t xml:space="preserve">: Automated basic AIDC </w:t>
            </w:r>
          </w:p>
        </w:tc>
        <w:tc>
          <w:tcPr>
            <w:tcW w:w="992" w:type="dxa"/>
            <w:tcBorders>
              <w:bottom w:val="single" w:sz="4" w:space="0" w:color="auto"/>
            </w:tcBorders>
            <w:shd w:val="clear" w:color="auto" w:fill="FFFFFF"/>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1</w:t>
            </w:r>
          </w:p>
        </w:tc>
        <w:tc>
          <w:tcPr>
            <w:tcW w:w="860" w:type="dxa"/>
            <w:tcBorders>
              <w:bottom w:val="single" w:sz="4" w:space="0" w:color="auto"/>
            </w:tcBorders>
            <w:shd w:val="clear" w:color="auto" w:fill="FFFFFF"/>
          </w:tcPr>
          <w:p w:rsidR="00DA7C54" w:rsidRPr="00AC7DDE" w:rsidRDefault="00DA7C54" w:rsidP="00A05E20">
            <w:pPr>
              <w:spacing w:after="120" w:line="240" w:lineRule="auto"/>
              <w:jc w:val="center"/>
              <w:rPr>
                <w:lang w:eastAsia="en-AU"/>
              </w:rPr>
            </w:pPr>
          </w:p>
        </w:tc>
        <w:tc>
          <w:tcPr>
            <w:tcW w:w="2120" w:type="dxa"/>
            <w:tcBorders>
              <w:bottom w:val="single" w:sz="4" w:space="0" w:color="auto"/>
            </w:tcBorders>
            <w:shd w:val="clear" w:color="auto" w:fill="FFFFFF"/>
          </w:tcPr>
          <w:p w:rsidR="00DA7C54" w:rsidRPr="00AC7DDE" w:rsidRDefault="00DA7C54" w:rsidP="00A05E20">
            <w:pPr>
              <w:spacing w:after="120" w:line="240" w:lineRule="auto"/>
              <w:rPr>
                <w:lang w:eastAsia="en-AU"/>
              </w:rPr>
            </w:pPr>
          </w:p>
        </w:tc>
      </w:tr>
      <w:tr w:rsidR="00DA7C54" w:rsidRPr="00AC7DDE" w:rsidTr="007110FC">
        <w:tc>
          <w:tcPr>
            <w:tcW w:w="4250" w:type="dxa"/>
            <w:tcBorders>
              <w:top w:val="single" w:sz="4" w:space="0" w:color="auto"/>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FRTO-B0/1 – 4: </w:t>
            </w:r>
            <w:r w:rsidRPr="00AC7DDE">
              <w:rPr>
                <w:lang w:eastAsia="en-AU"/>
              </w:rPr>
              <w:t xml:space="preserve">Direct routing, Airspace Planning and FUA, Flexible Routings, and basic conflict detection and conformance monitoring </w:t>
            </w:r>
          </w:p>
        </w:tc>
        <w:tc>
          <w:tcPr>
            <w:tcW w:w="992" w:type="dxa"/>
            <w:tcBorders>
              <w:top w:val="single" w:sz="4" w:space="0" w:color="auto"/>
            </w:tcBorders>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tcBorders>
              <w:top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tcBorders>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FRTO-B1/1 – 8: </w:t>
            </w:r>
            <w:r w:rsidRPr="00AC7DDE">
              <w:rPr>
                <w:lang w:eastAsia="en-AU"/>
              </w:rPr>
              <w:t xml:space="preserve">Free Route Airspace, RNP routes, Advanced FUA and Airspace Management (ASM), Dynamic </w:t>
            </w:r>
            <w:proofErr w:type="spellStart"/>
            <w:r w:rsidRPr="00AC7DDE">
              <w:rPr>
                <w:lang w:eastAsia="en-AU"/>
              </w:rPr>
              <w:t>Sectorisation</w:t>
            </w:r>
            <w:proofErr w:type="spellEnd"/>
            <w:r w:rsidRPr="00AC7DDE">
              <w:rPr>
                <w:lang w:eastAsia="en-AU"/>
              </w:rPr>
              <w:t>, Enhanced Conflict Detection Tools and Conformance Monitoring, Multi-Sector Planner Function, Performance Based Longitudinal and Lateral Separation Minima</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A05E20">
        <w:tc>
          <w:tcPr>
            <w:tcW w:w="4250" w:type="dxa"/>
            <w:tcBorders>
              <w:top w:val="single" w:sz="4" w:space="0" w:color="auto"/>
              <w:left w:val="single" w:sz="4" w:space="0" w:color="auto"/>
              <w:bottom w:val="single" w:sz="4" w:space="0" w:color="auto"/>
            </w:tcBorders>
            <w:shd w:val="clear" w:color="auto" w:fill="auto"/>
            <w:vAlign w:val="center"/>
          </w:tcPr>
          <w:p w:rsidR="00DA7C54" w:rsidRPr="00AC7DDE" w:rsidRDefault="00DA7C54" w:rsidP="00A05E20">
            <w:pPr>
              <w:spacing w:after="120" w:line="240" w:lineRule="auto"/>
              <w:rPr>
                <w:lang w:eastAsia="en-AU"/>
              </w:rPr>
            </w:pPr>
            <w:r w:rsidRPr="00AC7DDE">
              <w:rPr>
                <w:b/>
                <w:lang w:eastAsia="en-AU"/>
              </w:rPr>
              <w:t xml:space="preserve">NAVS-B0/1 – 4: </w:t>
            </w:r>
            <w:r w:rsidRPr="00AC7DDE">
              <w:rPr>
                <w:lang w:eastAsia="en-AU"/>
              </w:rPr>
              <w:t xml:space="preserve">SBAS, GBAS, ABAS, MON </w:t>
            </w:r>
          </w:p>
        </w:tc>
        <w:tc>
          <w:tcPr>
            <w:tcW w:w="992" w:type="dxa"/>
            <w:tcBorders>
              <w:top w:val="single" w:sz="4" w:space="0" w:color="auto"/>
              <w:bottom w:val="single" w:sz="4" w:space="0" w:color="auto"/>
            </w:tcBorders>
            <w:shd w:val="clear" w:color="auto" w:fill="auto"/>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2</w:t>
            </w:r>
          </w:p>
        </w:tc>
        <w:tc>
          <w:tcPr>
            <w:tcW w:w="860" w:type="dxa"/>
            <w:tcBorders>
              <w:top w:val="single" w:sz="4" w:space="0" w:color="auto"/>
              <w:bottom w:val="single" w:sz="4" w:space="0" w:color="auto"/>
            </w:tcBorders>
          </w:tcPr>
          <w:p w:rsidR="00DA7C54" w:rsidRPr="00AC7DDE" w:rsidRDefault="00DA7C54" w:rsidP="00A05E20">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A05E20">
            <w:pPr>
              <w:spacing w:after="120" w:line="240" w:lineRule="auto"/>
              <w:rPr>
                <w:lang w:eastAsia="en-AU"/>
              </w:rPr>
            </w:pPr>
          </w:p>
        </w:tc>
      </w:tr>
      <w:tr w:rsidR="00DA7C54" w:rsidRPr="00AC7DDE" w:rsidTr="00A05E20">
        <w:tc>
          <w:tcPr>
            <w:tcW w:w="4250" w:type="dxa"/>
            <w:tcBorders>
              <w:top w:val="single" w:sz="4" w:space="0" w:color="auto"/>
              <w:left w:val="single" w:sz="4" w:space="0" w:color="auto"/>
              <w:bottom w:val="single" w:sz="4" w:space="0" w:color="auto"/>
            </w:tcBorders>
            <w:shd w:val="clear" w:color="auto" w:fill="auto"/>
            <w:vAlign w:val="center"/>
          </w:tcPr>
          <w:p w:rsidR="00DA7C54" w:rsidRPr="00AC7DDE" w:rsidRDefault="00DA7C54" w:rsidP="00A05E20">
            <w:pPr>
              <w:spacing w:after="120" w:line="240" w:lineRule="auto"/>
              <w:rPr>
                <w:b/>
                <w:lang w:eastAsia="en-AU"/>
              </w:rPr>
            </w:pPr>
            <w:r w:rsidRPr="00AC7DDE">
              <w:rPr>
                <w:b/>
                <w:lang w:eastAsia="en-AU"/>
              </w:rPr>
              <w:t>NAVS-B1/1</w:t>
            </w:r>
            <w:r w:rsidRPr="00AC7DDE">
              <w:rPr>
                <w:lang w:eastAsia="en-AU"/>
              </w:rPr>
              <w:t>: Extended GBAS</w:t>
            </w:r>
          </w:p>
        </w:tc>
        <w:tc>
          <w:tcPr>
            <w:tcW w:w="992" w:type="dxa"/>
            <w:tcBorders>
              <w:top w:val="single" w:sz="4" w:space="0" w:color="auto"/>
              <w:bottom w:val="single" w:sz="4" w:space="0" w:color="auto"/>
            </w:tcBorders>
            <w:shd w:val="clear" w:color="auto" w:fill="auto"/>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3</w:t>
            </w:r>
          </w:p>
        </w:tc>
        <w:tc>
          <w:tcPr>
            <w:tcW w:w="860" w:type="dxa"/>
            <w:tcBorders>
              <w:top w:val="single" w:sz="4" w:space="0" w:color="auto"/>
              <w:bottom w:val="single" w:sz="4" w:space="0" w:color="auto"/>
            </w:tcBorders>
          </w:tcPr>
          <w:p w:rsidR="00DA7C54" w:rsidRPr="00AC7DDE" w:rsidRDefault="00DA7C54" w:rsidP="00A05E20">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A05E20">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NOPS-B0/1 – 5: </w:t>
            </w:r>
            <w:r w:rsidRPr="00AC7DDE">
              <w:rPr>
                <w:lang w:eastAsia="en-AU"/>
              </w:rPr>
              <w:t>Initial integration of ASM with ATFM, Collaborative Network Flight Updates, Basic</w:t>
            </w:r>
            <w:r w:rsidRPr="00AC7DDE">
              <w:rPr>
                <w:b/>
                <w:lang w:eastAsia="en-AU"/>
              </w:rPr>
              <w:t xml:space="preserve"> </w:t>
            </w:r>
            <w:r w:rsidRPr="00AC7DDE">
              <w:rPr>
                <w:lang w:eastAsia="en-AU"/>
              </w:rPr>
              <w:t xml:space="preserve">Network Operation Planning </w:t>
            </w:r>
            <w:r w:rsidRPr="00AC7DDE">
              <w:rPr>
                <w:lang w:eastAsia="en-AU"/>
              </w:rPr>
              <w:lastRenderedPageBreak/>
              <w:t xml:space="preserve">and Initial Airport/ATFM slots, A-CDM Network Interface and Dynamic Slot Allocation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lastRenderedPageBreak/>
              <w:t>1</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NOPS-B1/1 – 9: </w:t>
            </w:r>
            <w:r w:rsidRPr="00AC7DDE">
              <w:rPr>
                <w:lang w:eastAsia="en-AU"/>
              </w:rPr>
              <w:t xml:space="preserve">Short Term ATFM measures, Enhanced NOPS Planning, Enhanced integration of airport operations and NOPS planning, Enhanced Traffic Complexity Management, Full integration of ASM with ATFM, Initial Dynamic Airspace configurations, Enhanced ATFM slot swapping, Extended Arrival Management and ATFM Target Times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0D53A5">
              <w:rPr>
                <w:b/>
                <w:lang w:eastAsia="en-AU"/>
              </w:rPr>
              <w:t>OPFL-B0/1</w:t>
            </w:r>
            <w:r w:rsidRPr="00AC7DDE">
              <w:rPr>
                <w:lang w:eastAsia="en-AU"/>
              </w:rPr>
              <w:t xml:space="preserve">: ITP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3</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0D53A5">
              <w:rPr>
                <w:b/>
                <w:lang w:eastAsia="en-AU"/>
              </w:rPr>
              <w:t>OPFL-B1/1</w:t>
            </w:r>
            <w:r w:rsidRPr="00AC7DDE">
              <w:rPr>
                <w:lang w:eastAsia="en-AU"/>
              </w:rPr>
              <w:t>: CDP</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3</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lang w:eastAsia="en-AU"/>
              </w:rPr>
            </w:pPr>
            <w:r w:rsidRPr="00AC7DDE">
              <w:rPr>
                <w:b/>
                <w:lang w:eastAsia="en-AU"/>
              </w:rPr>
              <w:t>RATS-B1/1</w:t>
            </w:r>
            <w:r w:rsidRPr="00AC7DDE">
              <w:rPr>
                <w:lang w:eastAsia="en-AU"/>
              </w:rPr>
              <w:t xml:space="preserve"> – Remotely Operated Aerodrome Air Traffic Services</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3</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RSEQ-B0/1 – 2: </w:t>
            </w:r>
            <w:r w:rsidRPr="00AC7DDE">
              <w:rPr>
                <w:lang w:eastAsia="en-AU"/>
              </w:rPr>
              <w:t xml:space="preserve">Arrival and Departure Management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lang w:eastAsia="en-AU"/>
              </w:rPr>
            </w:pPr>
            <w:r w:rsidRPr="00AC7DDE">
              <w:rPr>
                <w:b/>
                <w:lang w:eastAsia="en-AU"/>
              </w:rPr>
              <w:t xml:space="preserve">RSEQ-B0/3 </w:t>
            </w:r>
            <w:r w:rsidRPr="00AC7DDE">
              <w:rPr>
                <w:lang w:eastAsia="en-AU"/>
              </w:rPr>
              <w:t>– Point merge</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3</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RSEQ-B1/1 – </w:t>
            </w:r>
            <w:r w:rsidRPr="00AC7DDE">
              <w:rPr>
                <w:lang w:eastAsia="en-AU"/>
              </w:rPr>
              <w:t xml:space="preserve">Extended arrival metering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SNET-B0/1 – 4: </w:t>
            </w:r>
            <w:r w:rsidRPr="00AC7DDE">
              <w:rPr>
                <w:lang w:eastAsia="en-AU"/>
              </w:rPr>
              <w:t>STCA, MSAW, APW, APM</w:t>
            </w:r>
            <w:r>
              <w:rPr>
                <w:lang w:eastAsia="en-AU"/>
              </w:rPr>
              <w:t xml:space="preserve">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SNET-B1/1 – 2: </w:t>
            </w:r>
            <w:r w:rsidRPr="00AC7DDE">
              <w:rPr>
                <w:lang w:eastAsia="en-AU"/>
              </w:rPr>
              <w:t xml:space="preserve">Enhanced STCA with aircraft parameters and in complex TMAs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lang w:eastAsia="en-AU"/>
              </w:rPr>
            </w:pPr>
            <w:r w:rsidRPr="00AC7DDE">
              <w:rPr>
                <w:b/>
                <w:lang w:eastAsia="en-AU"/>
              </w:rPr>
              <w:t xml:space="preserve">SURF-B0/1 – 3: </w:t>
            </w:r>
            <w:r w:rsidRPr="00AC7DDE">
              <w:rPr>
                <w:lang w:eastAsia="en-AU"/>
              </w:rPr>
              <w:t>Basic ATC surface operations tools, comprehensive situational awareness, situational awareness,  alerting service</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lang w:eastAsia="en-AU"/>
              </w:rPr>
            </w:pPr>
            <w:r w:rsidRPr="00AC7DDE">
              <w:rPr>
                <w:b/>
                <w:lang w:eastAsia="en-AU"/>
              </w:rPr>
              <w:t xml:space="preserve">SURF-B1/1 – 5: </w:t>
            </w:r>
            <w:r w:rsidRPr="00AC7DDE">
              <w:rPr>
                <w:lang w:eastAsia="en-AU"/>
              </w:rPr>
              <w:t>Advanced surface traffic management visual aids, pilot comprehensive awareness and runway alerting, enhanced ATC alerting, routing service to support ATC and EVS for taxiing</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TBO-B0/1:</w:t>
            </w:r>
            <w:r w:rsidRPr="00AC7DDE">
              <w:rPr>
                <w:lang w:eastAsia="en-AU"/>
              </w:rPr>
              <w:t xml:space="preserve">Introduction of time-based management within a flow centric approach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TBO-B1/1 – </w:t>
            </w:r>
            <w:r w:rsidRPr="00AC7DDE">
              <w:rPr>
                <w:lang w:eastAsia="en-AU"/>
              </w:rPr>
              <w:t>Initial Integration of time-based decision making processes</w:t>
            </w:r>
            <w:r>
              <w:rPr>
                <w:lang w:eastAsia="en-AU"/>
              </w:rPr>
              <w:t xml:space="preserve">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bottom w:val="single" w:sz="4" w:space="0" w:color="auto"/>
            </w:tcBorders>
            <w:shd w:val="clear" w:color="auto" w:fill="auto"/>
            <w:vAlign w:val="center"/>
          </w:tcPr>
          <w:p w:rsidR="00DA7C54" w:rsidRPr="00BF47F5" w:rsidRDefault="00DA7C54" w:rsidP="00D74A8A">
            <w:pPr>
              <w:spacing w:after="120" w:line="240" w:lineRule="auto"/>
              <w:rPr>
                <w:b/>
                <w:lang w:eastAsia="en-AU"/>
              </w:rPr>
            </w:pPr>
            <w:r>
              <w:rPr>
                <w:b/>
                <w:lang w:eastAsia="en-AU"/>
              </w:rPr>
              <w:t>Regional</w:t>
            </w:r>
            <w:r w:rsidRPr="00BF47F5">
              <w:rPr>
                <w:b/>
                <w:lang w:eastAsia="en-AU"/>
              </w:rPr>
              <w:t xml:space="preserve"> Planning Element</w:t>
            </w:r>
            <w:r w:rsidR="00D74A8A">
              <w:rPr>
                <w:b/>
                <w:lang w:eastAsia="en-AU"/>
              </w:rPr>
              <w:t>s*</w:t>
            </w:r>
          </w:p>
        </w:tc>
        <w:tc>
          <w:tcPr>
            <w:tcW w:w="992" w:type="dxa"/>
            <w:tcBorders>
              <w:bottom w:val="single" w:sz="4" w:space="0" w:color="auto"/>
            </w:tcBorders>
            <w:shd w:val="clear" w:color="auto" w:fill="auto"/>
            <w:vAlign w:val="center"/>
          </w:tcPr>
          <w:p w:rsidR="00DA7C54" w:rsidRPr="003E3E9B" w:rsidRDefault="00DA7C54" w:rsidP="00DA7C54">
            <w:pPr>
              <w:spacing w:after="120" w:line="240" w:lineRule="auto"/>
              <w:jc w:val="center"/>
              <w:rPr>
                <w:b/>
                <w:lang w:eastAsia="en-AU"/>
              </w:rPr>
            </w:pPr>
            <w:r w:rsidRPr="003E3E9B">
              <w:rPr>
                <w:b/>
                <w:lang w:eastAsia="en-AU"/>
              </w:rPr>
              <w:t>Regional Priority</w:t>
            </w:r>
          </w:p>
        </w:tc>
        <w:tc>
          <w:tcPr>
            <w:tcW w:w="860" w:type="dxa"/>
            <w:tcBorders>
              <w:bottom w:val="single" w:sz="4" w:space="0" w:color="auto"/>
            </w:tcBorders>
          </w:tcPr>
          <w:p w:rsidR="00DA7C54" w:rsidRPr="00BF47F5" w:rsidRDefault="00DA7C54" w:rsidP="00DA7C54">
            <w:pPr>
              <w:spacing w:after="120" w:line="240" w:lineRule="auto"/>
              <w:jc w:val="center"/>
              <w:rPr>
                <w:b/>
                <w:lang w:eastAsia="en-AU"/>
              </w:rPr>
            </w:pPr>
            <w:r w:rsidRPr="00BF47F5">
              <w:rPr>
                <w:b/>
                <w:lang w:eastAsia="en-AU"/>
              </w:rPr>
              <w:t>State Priority</w:t>
            </w:r>
          </w:p>
        </w:tc>
        <w:tc>
          <w:tcPr>
            <w:tcW w:w="2120" w:type="dxa"/>
            <w:tcBorders>
              <w:bottom w:val="single" w:sz="4" w:space="0" w:color="auto"/>
            </w:tcBorders>
          </w:tcPr>
          <w:p w:rsidR="00DA7C54" w:rsidRPr="00BF47F5" w:rsidRDefault="00DA7C54" w:rsidP="00DA7C54">
            <w:pPr>
              <w:spacing w:before="120" w:after="120" w:line="240" w:lineRule="auto"/>
              <w:jc w:val="center"/>
              <w:rPr>
                <w:b/>
                <w:lang w:eastAsia="en-AU"/>
              </w:rPr>
            </w:pPr>
            <w:r w:rsidRPr="00BF47F5">
              <w:rPr>
                <w:b/>
                <w:lang w:eastAsia="en-AU"/>
              </w:rPr>
              <w:t>Notes</w:t>
            </w:r>
          </w:p>
        </w:tc>
      </w:tr>
      <w:tr w:rsidR="00DA7C54" w:rsidRPr="00AC7DDE" w:rsidTr="009823A2">
        <w:tc>
          <w:tcPr>
            <w:tcW w:w="4250" w:type="dxa"/>
            <w:tcBorders>
              <w:top w:val="single" w:sz="4" w:space="0" w:color="auto"/>
              <w:left w:val="single" w:sz="4" w:space="0" w:color="auto"/>
              <w:bottom w:val="single" w:sz="4" w:space="0" w:color="auto"/>
            </w:tcBorders>
            <w:shd w:val="clear" w:color="auto" w:fill="auto"/>
          </w:tcPr>
          <w:p w:rsidR="00DA7C54" w:rsidRPr="003E3E9B" w:rsidRDefault="00DA7C54" w:rsidP="00DA7C54">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Adjacent ATS sector coordination </w:t>
            </w:r>
          </w:p>
        </w:tc>
        <w:tc>
          <w:tcPr>
            <w:tcW w:w="992" w:type="dxa"/>
            <w:tcBorders>
              <w:top w:val="single" w:sz="4" w:space="0" w:color="auto"/>
              <w:bottom w:val="single" w:sz="4" w:space="0" w:color="auto"/>
            </w:tcBorders>
            <w:shd w:val="clear" w:color="auto" w:fill="auto"/>
          </w:tcPr>
          <w:p w:rsidR="00DA7C54" w:rsidRPr="00246B87" w:rsidRDefault="00DA7C54" w:rsidP="00DA7C54">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DA7C54">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Aerodrome management and coordination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DA7C54" w:rsidRPr="00AC7DDE" w:rsidTr="009823A2">
        <w:tc>
          <w:tcPr>
            <w:tcW w:w="4250" w:type="dxa"/>
            <w:tcBorders>
              <w:top w:val="single" w:sz="4" w:space="0" w:color="auto"/>
              <w:left w:val="single" w:sz="4" w:space="0" w:color="auto"/>
              <w:bottom w:val="single" w:sz="4" w:space="0" w:color="auto"/>
            </w:tcBorders>
            <w:shd w:val="clear" w:color="auto" w:fill="auto"/>
          </w:tcPr>
          <w:p w:rsidR="00DA7C54" w:rsidRPr="003E3E9B" w:rsidDel="007C3A60" w:rsidRDefault="00DA7C54" w:rsidP="00DA7C54">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Airspace classification </w:t>
            </w:r>
          </w:p>
        </w:tc>
        <w:tc>
          <w:tcPr>
            <w:tcW w:w="992" w:type="dxa"/>
            <w:tcBorders>
              <w:top w:val="single" w:sz="4" w:space="0" w:color="auto"/>
              <w:bottom w:val="single" w:sz="4" w:space="0" w:color="auto"/>
            </w:tcBorders>
            <w:shd w:val="clear" w:color="auto" w:fill="auto"/>
          </w:tcPr>
          <w:p w:rsidR="00DA7C54" w:rsidRPr="00246B87" w:rsidDel="00C25C69" w:rsidRDefault="00DA7C54" w:rsidP="00DA7C54">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DA7C54">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highlight w:val="cyan"/>
              </w:rPr>
              <w:lastRenderedPageBreak/>
              <w:t xml:space="preserve">ADS-B, SSR Mode S and PBN Airspace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highlight w:val="cyan"/>
              </w:rPr>
            </w:pPr>
            <w:r w:rsidRPr="003E3E9B">
              <w:rPr>
                <w:highlight w:val="cyan"/>
              </w:rPr>
              <w:t xml:space="preserve">ANSP human and simulator performance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DA7C54" w:rsidRPr="00AC7DDE" w:rsidTr="009823A2">
        <w:tc>
          <w:tcPr>
            <w:tcW w:w="4250" w:type="dxa"/>
            <w:tcBorders>
              <w:top w:val="single" w:sz="4" w:space="0" w:color="auto"/>
              <w:left w:val="single" w:sz="4" w:space="0" w:color="auto"/>
              <w:bottom w:val="single" w:sz="4" w:space="0" w:color="auto"/>
            </w:tcBorders>
            <w:shd w:val="clear" w:color="auto" w:fill="auto"/>
          </w:tcPr>
          <w:p w:rsidR="00DA7C54" w:rsidRPr="003E3E9B" w:rsidRDefault="00DA7C54" w:rsidP="00DA7C54">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ATC horizontal separation </w:t>
            </w:r>
          </w:p>
        </w:tc>
        <w:tc>
          <w:tcPr>
            <w:tcW w:w="992" w:type="dxa"/>
            <w:tcBorders>
              <w:top w:val="single" w:sz="4" w:space="0" w:color="auto"/>
              <w:bottom w:val="single" w:sz="4" w:space="0" w:color="auto"/>
            </w:tcBorders>
            <w:shd w:val="clear" w:color="auto" w:fill="auto"/>
          </w:tcPr>
          <w:p w:rsidR="00DA7C54" w:rsidRPr="00246B87" w:rsidRDefault="00DA7C54" w:rsidP="00DA7C54">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DA7C54">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ATC sector capacity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strike/>
                <w:highlight w:val="cyan"/>
                <w:lang w:val="en-US"/>
              </w:rPr>
            </w:pPr>
            <w:r w:rsidRPr="003E3E9B">
              <w:rPr>
                <w:rFonts w:eastAsia="Calibri"/>
                <w:highlight w:val="cyan"/>
                <w:lang w:eastAsia="en-AU"/>
              </w:rPr>
              <w:t xml:space="preserve">ATS surveillance data sharing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Ballistic launches/space re-entry management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Del="007C3A60"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rPr>
              <w:t xml:space="preserve">Civil/Military common procedures and </w:t>
            </w:r>
            <w:r w:rsidRPr="003E3E9B">
              <w:rPr>
                <w:rFonts w:eastAsia="Calibri"/>
                <w:highlight w:val="cyan"/>
                <w:lang w:eastAsia="en-AU"/>
              </w:rPr>
              <w:t>training</w:t>
            </w:r>
          </w:p>
        </w:tc>
        <w:tc>
          <w:tcPr>
            <w:tcW w:w="992" w:type="dxa"/>
            <w:tcBorders>
              <w:top w:val="single" w:sz="4" w:space="0" w:color="auto"/>
              <w:bottom w:val="single" w:sz="4" w:space="0" w:color="auto"/>
            </w:tcBorders>
            <w:shd w:val="clear" w:color="auto" w:fill="auto"/>
          </w:tcPr>
          <w:p w:rsidR="00246B87" w:rsidRPr="00246B87" w:rsidDel="00C25C69"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Calibri"/>
                <w:highlight w:val="cyan"/>
                <w:lang w:eastAsia="en-AU"/>
              </w:rPr>
            </w:pPr>
            <w:r w:rsidRPr="003E3E9B">
              <w:rPr>
                <w:rFonts w:eastAsia="Calibri"/>
                <w:highlight w:val="cyan"/>
                <w:lang w:eastAsia="en-AU"/>
              </w:rPr>
              <w:t xml:space="preserve">Civil Military </w:t>
            </w:r>
            <w:r w:rsidRPr="003E3E9B">
              <w:rPr>
                <w:rFonts w:eastAsia="Times New Roman"/>
                <w:highlight w:val="cyan"/>
                <w:lang w:val="en-US"/>
              </w:rPr>
              <w:t>integrated systems and facilities</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Calibri"/>
                <w:highlight w:val="cyan"/>
                <w:lang w:eastAsia="en-AU"/>
              </w:rPr>
              <w:t xml:space="preserve">Civil/Military strategic and tactical coordination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Calibri"/>
                <w:highlight w:val="cyan"/>
                <w:lang w:eastAsia="en-AU"/>
              </w:rPr>
              <w:t>Civil/Military SUA management</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highlight w:val="cyan"/>
              </w:rPr>
            </w:pPr>
            <w:r w:rsidRPr="003E3E9B">
              <w:rPr>
                <w:highlight w:val="cyan"/>
              </w:rPr>
              <w:t>Departure Clearance (DCL)</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Electronic Flight Progress Strips</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highlight w:val="cyan"/>
              </w:rPr>
              <w:t>Enhanced SAR systems</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DA7C54" w:rsidRPr="00AC7DDE" w:rsidTr="009823A2">
        <w:tc>
          <w:tcPr>
            <w:tcW w:w="4250" w:type="dxa"/>
            <w:tcBorders>
              <w:top w:val="single" w:sz="4" w:space="0" w:color="auto"/>
              <w:left w:val="single" w:sz="4" w:space="0" w:color="auto"/>
              <w:bottom w:val="single" w:sz="4" w:space="0" w:color="auto"/>
            </w:tcBorders>
            <w:shd w:val="clear" w:color="auto" w:fill="auto"/>
          </w:tcPr>
          <w:p w:rsidR="00DA7C54" w:rsidRPr="003E3E9B" w:rsidRDefault="00DA7C54" w:rsidP="00DA7C54">
            <w:pPr>
              <w:autoSpaceDE w:val="0"/>
              <w:autoSpaceDN w:val="0"/>
              <w:adjustRightInd w:val="0"/>
              <w:spacing w:after="0"/>
              <w:rPr>
                <w:rFonts w:eastAsia="Times New Roman"/>
                <w:highlight w:val="cyan"/>
                <w:lang w:val="en-US"/>
              </w:rPr>
            </w:pPr>
            <w:r w:rsidRPr="003E3E9B">
              <w:rPr>
                <w:highlight w:val="cyan"/>
              </w:rPr>
              <w:t xml:space="preserve">Flight Level Allocation Schemes (FLAS) </w:t>
            </w:r>
          </w:p>
        </w:tc>
        <w:tc>
          <w:tcPr>
            <w:tcW w:w="992" w:type="dxa"/>
            <w:tcBorders>
              <w:top w:val="single" w:sz="4" w:space="0" w:color="auto"/>
              <w:bottom w:val="single" w:sz="4" w:space="0" w:color="auto"/>
            </w:tcBorders>
            <w:shd w:val="clear" w:color="auto" w:fill="auto"/>
          </w:tcPr>
          <w:p w:rsidR="00DA7C54" w:rsidRPr="00246B87" w:rsidRDefault="00DA7C54" w:rsidP="00DA7C54">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DA7C54">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highlight w:val="cyan"/>
              </w:rPr>
            </w:pPr>
            <w:r w:rsidRPr="003E3E9B">
              <w:rPr>
                <w:highlight w:val="cyan"/>
              </w:rPr>
              <w:t xml:space="preserve">Flight Level Orientation Scheme (FLOS)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Optimization of runway capacity facilities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3</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bl>
    <w:p w:rsidR="00D74A8A" w:rsidRDefault="00D74A8A" w:rsidP="00D74A8A">
      <w:pPr>
        <w:ind w:left="1134"/>
      </w:pPr>
      <w:r w:rsidRPr="00D74A8A">
        <w:rPr>
          <w:b/>
        </w:rPr>
        <w:t>Table 1</w:t>
      </w:r>
      <w:r>
        <w:t>: ASBU and Regional Planning Elements</w:t>
      </w:r>
    </w:p>
    <w:p w:rsidR="00577605" w:rsidRPr="00C5441A" w:rsidRDefault="00D74A8A" w:rsidP="00D74A8A">
      <w:pPr>
        <w:ind w:left="1134"/>
      </w:pPr>
      <w:r>
        <w:t xml:space="preserve">*Total 35 ASBU and </w:t>
      </w:r>
      <w:r w:rsidRPr="007427DD">
        <w:rPr>
          <w:highlight w:val="cyan"/>
        </w:rPr>
        <w:t>19</w:t>
      </w:r>
      <w:r>
        <w:t xml:space="preserve"> Regional Elements = </w:t>
      </w:r>
      <w:r w:rsidRPr="007427DD">
        <w:rPr>
          <w:highlight w:val="cyan"/>
        </w:rPr>
        <w:t>54</w:t>
      </w:r>
      <w:r>
        <w:t xml:space="preserve"> (</w:t>
      </w:r>
      <w:r w:rsidRPr="007427DD">
        <w:rPr>
          <w:highlight w:val="cyan"/>
        </w:rPr>
        <w:t>16 are Priority 1 APANPIRG</w:t>
      </w:r>
      <w:r>
        <w:t xml:space="preserve"> Elements)</w:t>
      </w:r>
    </w:p>
    <w:p w:rsidR="008D441E" w:rsidRDefault="008D441E" w:rsidP="008D441E">
      <w:pPr>
        <w:pStyle w:val="Style30"/>
      </w:pPr>
      <w:r w:rsidRPr="008D441E">
        <w:rPr>
          <w:b/>
        </w:rPr>
        <w:t>Table 2</w:t>
      </w:r>
      <w:r>
        <w:t xml:space="preserve"> provides a list of ASBU and Regional Elements that were not deemed to be applicable to </w:t>
      </w:r>
      <w:r w:rsidRPr="008D441E">
        <w:rPr>
          <w:highlight w:val="yellow"/>
        </w:rPr>
        <w:t>[State]</w:t>
      </w:r>
      <w:r>
        <w:t xml:space="preserve">. </w:t>
      </w:r>
    </w:p>
    <w:p w:rsidR="008D441E" w:rsidRDefault="008D441E" w:rsidP="008D441E">
      <w:pPr>
        <w:pStyle w:val="Style30"/>
        <w:rPr>
          <w:highlight w:val="yellow"/>
        </w:rPr>
      </w:pPr>
      <w:r w:rsidRPr="00C5441A">
        <w:rPr>
          <w:highlight w:val="yellow"/>
        </w:rPr>
        <w:t xml:space="preserve">Describe the </w:t>
      </w:r>
      <w:r w:rsidRPr="008D441E">
        <w:rPr>
          <w:b/>
          <w:highlight w:val="yellow"/>
        </w:rPr>
        <w:t>process</w:t>
      </w:r>
      <w:r>
        <w:rPr>
          <w:highlight w:val="yellow"/>
        </w:rPr>
        <w:t xml:space="preserve"> used to determine how each </w:t>
      </w:r>
      <w:r w:rsidRPr="00C5441A">
        <w:rPr>
          <w:highlight w:val="yellow"/>
        </w:rPr>
        <w:t xml:space="preserve">ASBU and regional elements </w:t>
      </w:r>
      <w:r>
        <w:rPr>
          <w:highlight w:val="yellow"/>
        </w:rPr>
        <w:t xml:space="preserve">were </w:t>
      </w:r>
      <w:r w:rsidRPr="00C5441A">
        <w:rPr>
          <w:highlight w:val="yellow"/>
        </w:rPr>
        <w:t xml:space="preserve">deemed to be </w:t>
      </w:r>
      <w:r w:rsidRPr="00C5441A">
        <w:rPr>
          <w:highlight w:val="yellow"/>
          <w:u w:val="single"/>
        </w:rPr>
        <w:t>not applicable</w:t>
      </w:r>
      <w:r>
        <w:rPr>
          <w:highlight w:val="yellow"/>
        </w:rPr>
        <w:t>, and why the process determined the status of these elements</w:t>
      </w:r>
      <w:r w:rsidRPr="00C5441A">
        <w:rPr>
          <w:highlight w:val="yellow"/>
        </w:rPr>
        <w:t>.</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992"/>
        <w:gridCol w:w="860"/>
        <w:gridCol w:w="2120"/>
      </w:tblGrid>
      <w:tr w:rsidR="008D441E" w:rsidRPr="00AC7DDE" w:rsidTr="00A05E20">
        <w:tc>
          <w:tcPr>
            <w:tcW w:w="4250" w:type="dxa"/>
            <w:tcBorders>
              <w:bottom w:val="single" w:sz="4" w:space="0" w:color="auto"/>
            </w:tcBorders>
            <w:shd w:val="clear" w:color="auto" w:fill="auto"/>
            <w:vAlign w:val="center"/>
          </w:tcPr>
          <w:p w:rsidR="008D441E" w:rsidRPr="00BF47F5" w:rsidRDefault="008D441E" w:rsidP="008D441E">
            <w:pPr>
              <w:spacing w:after="120" w:line="240" w:lineRule="auto"/>
              <w:rPr>
                <w:b/>
                <w:lang w:eastAsia="en-AU"/>
              </w:rPr>
            </w:pPr>
            <w:r>
              <w:rPr>
                <w:b/>
                <w:lang w:eastAsia="en-AU"/>
              </w:rPr>
              <w:t xml:space="preserve">Non-Applicable </w:t>
            </w:r>
            <w:r w:rsidRPr="00BF47F5">
              <w:rPr>
                <w:b/>
                <w:lang w:eastAsia="en-AU"/>
              </w:rPr>
              <w:t>Planning Element</w:t>
            </w:r>
            <w:r>
              <w:rPr>
                <w:b/>
                <w:lang w:eastAsia="en-AU"/>
              </w:rPr>
              <w:t>s</w:t>
            </w:r>
          </w:p>
        </w:tc>
        <w:tc>
          <w:tcPr>
            <w:tcW w:w="992" w:type="dxa"/>
            <w:tcBorders>
              <w:bottom w:val="single" w:sz="4" w:space="0" w:color="auto"/>
            </w:tcBorders>
            <w:shd w:val="clear" w:color="auto" w:fill="auto"/>
            <w:vAlign w:val="center"/>
          </w:tcPr>
          <w:p w:rsidR="008D441E" w:rsidRPr="003E3E9B" w:rsidRDefault="008D441E" w:rsidP="00A05E20">
            <w:pPr>
              <w:spacing w:after="120" w:line="240" w:lineRule="auto"/>
              <w:jc w:val="center"/>
              <w:rPr>
                <w:b/>
                <w:lang w:eastAsia="en-AU"/>
              </w:rPr>
            </w:pPr>
            <w:r w:rsidRPr="003E3E9B">
              <w:rPr>
                <w:b/>
                <w:lang w:eastAsia="en-AU"/>
              </w:rPr>
              <w:t>Regional Priority</w:t>
            </w:r>
          </w:p>
        </w:tc>
        <w:tc>
          <w:tcPr>
            <w:tcW w:w="860" w:type="dxa"/>
            <w:tcBorders>
              <w:bottom w:val="single" w:sz="4" w:space="0" w:color="auto"/>
            </w:tcBorders>
          </w:tcPr>
          <w:p w:rsidR="008D441E" w:rsidRPr="00BF47F5" w:rsidRDefault="008D441E" w:rsidP="00A05E20">
            <w:pPr>
              <w:spacing w:after="120" w:line="240" w:lineRule="auto"/>
              <w:jc w:val="center"/>
              <w:rPr>
                <w:b/>
                <w:lang w:eastAsia="en-AU"/>
              </w:rPr>
            </w:pPr>
            <w:r w:rsidRPr="00BF47F5">
              <w:rPr>
                <w:b/>
                <w:lang w:eastAsia="en-AU"/>
              </w:rPr>
              <w:t>State Priority</w:t>
            </w:r>
          </w:p>
        </w:tc>
        <w:tc>
          <w:tcPr>
            <w:tcW w:w="2120" w:type="dxa"/>
            <w:tcBorders>
              <w:bottom w:val="single" w:sz="4" w:space="0" w:color="auto"/>
            </w:tcBorders>
          </w:tcPr>
          <w:p w:rsidR="008D441E" w:rsidRPr="00BF47F5" w:rsidRDefault="008D441E" w:rsidP="00A05E20">
            <w:pPr>
              <w:spacing w:before="120" w:after="120" w:line="240" w:lineRule="auto"/>
              <w:jc w:val="center"/>
              <w:rPr>
                <w:b/>
                <w:lang w:eastAsia="en-AU"/>
              </w:rPr>
            </w:pPr>
            <w:r w:rsidRPr="00BF47F5">
              <w:rPr>
                <w:b/>
                <w:lang w:eastAsia="en-AU"/>
              </w:rPr>
              <w:t>Notes</w:t>
            </w:r>
          </w:p>
        </w:tc>
      </w:tr>
      <w:tr w:rsidR="008D441E" w:rsidRPr="00AC7DDE" w:rsidTr="00A05E20">
        <w:tc>
          <w:tcPr>
            <w:tcW w:w="4250" w:type="dxa"/>
            <w:tcBorders>
              <w:left w:val="single" w:sz="4" w:space="0" w:color="auto"/>
            </w:tcBorders>
            <w:shd w:val="clear" w:color="auto" w:fill="auto"/>
            <w:vAlign w:val="center"/>
          </w:tcPr>
          <w:p w:rsidR="008D441E" w:rsidRPr="00AC7DDE" w:rsidRDefault="008D441E" w:rsidP="00A05E20">
            <w:pPr>
              <w:spacing w:after="120" w:line="240" w:lineRule="auto"/>
              <w:rPr>
                <w:lang w:eastAsia="en-AU"/>
              </w:rPr>
            </w:pPr>
          </w:p>
        </w:tc>
        <w:tc>
          <w:tcPr>
            <w:tcW w:w="992" w:type="dxa"/>
            <w:shd w:val="clear" w:color="auto" w:fill="auto"/>
            <w:vAlign w:val="center"/>
          </w:tcPr>
          <w:p w:rsidR="008D441E" w:rsidRPr="005410D3" w:rsidRDefault="008D441E" w:rsidP="00A05E20">
            <w:pPr>
              <w:spacing w:after="120" w:line="240" w:lineRule="auto"/>
              <w:jc w:val="center"/>
              <w:rPr>
                <w:highlight w:val="cyan"/>
                <w:lang w:eastAsia="en-AU"/>
              </w:rPr>
            </w:pPr>
          </w:p>
        </w:tc>
        <w:tc>
          <w:tcPr>
            <w:tcW w:w="860" w:type="dxa"/>
          </w:tcPr>
          <w:p w:rsidR="008D441E" w:rsidRPr="00AC7DDE" w:rsidRDefault="008D441E" w:rsidP="00A05E20">
            <w:pPr>
              <w:spacing w:after="120" w:line="240" w:lineRule="auto"/>
              <w:jc w:val="center"/>
              <w:rPr>
                <w:lang w:eastAsia="en-AU"/>
              </w:rPr>
            </w:pPr>
          </w:p>
        </w:tc>
        <w:tc>
          <w:tcPr>
            <w:tcW w:w="2120" w:type="dxa"/>
          </w:tcPr>
          <w:p w:rsidR="008D441E" w:rsidRPr="00AC7DDE" w:rsidRDefault="008D441E" w:rsidP="00A05E20">
            <w:pPr>
              <w:spacing w:after="120" w:line="240" w:lineRule="auto"/>
              <w:rPr>
                <w:lang w:eastAsia="en-AU"/>
              </w:rPr>
            </w:pPr>
          </w:p>
        </w:tc>
      </w:tr>
      <w:tr w:rsidR="008D441E" w:rsidRPr="00AC7DDE" w:rsidTr="00A05E20">
        <w:tc>
          <w:tcPr>
            <w:tcW w:w="4250" w:type="dxa"/>
            <w:tcBorders>
              <w:left w:val="single" w:sz="4" w:space="0" w:color="auto"/>
            </w:tcBorders>
            <w:shd w:val="clear" w:color="auto" w:fill="auto"/>
            <w:vAlign w:val="center"/>
          </w:tcPr>
          <w:p w:rsidR="008D441E" w:rsidRPr="00AC7DDE" w:rsidRDefault="008D441E" w:rsidP="00A05E20">
            <w:pPr>
              <w:spacing w:after="120" w:line="240" w:lineRule="auto"/>
              <w:rPr>
                <w:lang w:eastAsia="en-AU"/>
              </w:rPr>
            </w:pPr>
          </w:p>
        </w:tc>
        <w:tc>
          <w:tcPr>
            <w:tcW w:w="992" w:type="dxa"/>
            <w:shd w:val="clear" w:color="auto" w:fill="auto"/>
            <w:vAlign w:val="center"/>
          </w:tcPr>
          <w:p w:rsidR="008D441E" w:rsidRPr="005410D3" w:rsidRDefault="008D441E" w:rsidP="00A05E20">
            <w:pPr>
              <w:spacing w:after="120" w:line="240" w:lineRule="auto"/>
              <w:jc w:val="center"/>
              <w:rPr>
                <w:highlight w:val="cyan"/>
                <w:lang w:eastAsia="en-AU"/>
              </w:rPr>
            </w:pPr>
          </w:p>
        </w:tc>
        <w:tc>
          <w:tcPr>
            <w:tcW w:w="860" w:type="dxa"/>
          </w:tcPr>
          <w:p w:rsidR="008D441E" w:rsidRPr="00AC7DDE" w:rsidRDefault="008D441E" w:rsidP="00A05E20">
            <w:pPr>
              <w:spacing w:after="120" w:line="240" w:lineRule="auto"/>
              <w:jc w:val="center"/>
              <w:rPr>
                <w:lang w:eastAsia="en-AU"/>
              </w:rPr>
            </w:pPr>
          </w:p>
        </w:tc>
        <w:tc>
          <w:tcPr>
            <w:tcW w:w="2120" w:type="dxa"/>
          </w:tcPr>
          <w:p w:rsidR="008D441E" w:rsidRPr="00AC7DDE" w:rsidRDefault="008D441E" w:rsidP="00A05E20">
            <w:pPr>
              <w:spacing w:after="120" w:line="240" w:lineRule="auto"/>
              <w:rPr>
                <w:lang w:eastAsia="en-AU"/>
              </w:rPr>
            </w:pPr>
          </w:p>
        </w:tc>
      </w:tr>
      <w:tr w:rsidR="008D441E" w:rsidRPr="00AC7DDE" w:rsidTr="00A05E20">
        <w:tc>
          <w:tcPr>
            <w:tcW w:w="4250" w:type="dxa"/>
            <w:tcBorders>
              <w:left w:val="single" w:sz="4" w:space="0" w:color="auto"/>
            </w:tcBorders>
            <w:shd w:val="clear" w:color="auto" w:fill="auto"/>
            <w:vAlign w:val="center"/>
          </w:tcPr>
          <w:p w:rsidR="008D441E" w:rsidRPr="00AC7DDE" w:rsidRDefault="008D441E" w:rsidP="00A05E20">
            <w:pPr>
              <w:spacing w:after="120" w:line="240" w:lineRule="auto"/>
              <w:rPr>
                <w:lang w:eastAsia="en-AU"/>
              </w:rPr>
            </w:pPr>
          </w:p>
        </w:tc>
        <w:tc>
          <w:tcPr>
            <w:tcW w:w="992" w:type="dxa"/>
            <w:shd w:val="clear" w:color="auto" w:fill="auto"/>
            <w:vAlign w:val="center"/>
          </w:tcPr>
          <w:p w:rsidR="008D441E" w:rsidRPr="005410D3" w:rsidRDefault="008D441E" w:rsidP="00A05E20">
            <w:pPr>
              <w:spacing w:after="120" w:line="240" w:lineRule="auto"/>
              <w:jc w:val="center"/>
              <w:rPr>
                <w:highlight w:val="cyan"/>
                <w:lang w:eastAsia="en-AU"/>
              </w:rPr>
            </w:pPr>
          </w:p>
        </w:tc>
        <w:tc>
          <w:tcPr>
            <w:tcW w:w="860" w:type="dxa"/>
          </w:tcPr>
          <w:p w:rsidR="008D441E" w:rsidRPr="00AC7DDE" w:rsidRDefault="008D441E" w:rsidP="00A05E20">
            <w:pPr>
              <w:spacing w:after="120" w:line="240" w:lineRule="auto"/>
              <w:jc w:val="center"/>
              <w:rPr>
                <w:lang w:eastAsia="en-AU"/>
              </w:rPr>
            </w:pPr>
          </w:p>
        </w:tc>
        <w:tc>
          <w:tcPr>
            <w:tcW w:w="2120" w:type="dxa"/>
          </w:tcPr>
          <w:p w:rsidR="008D441E" w:rsidRPr="00AC7DDE" w:rsidRDefault="008D441E" w:rsidP="00A05E20">
            <w:pPr>
              <w:spacing w:after="120" w:line="240" w:lineRule="auto"/>
              <w:rPr>
                <w:lang w:eastAsia="en-AU"/>
              </w:rPr>
            </w:pPr>
          </w:p>
        </w:tc>
      </w:tr>
      <w:tr w:rsidR="00FC5108" w:rsidRPr="00AC7DDE" w:rsidTr="00A05E20">
        <w:tc>
          <w:tcPr>
            <w:tcW w:w="4250" w:type="dxa"/>
            <w:tcBorders>
              <w:left w:val="single" w:sz="4" w:space="0" w:color="auto"/>
            </w:tcBorders>
            <w:shd w:val="clear" w:color="auto" w:fill="auto"/>
            <w:vAlign w:val="center"/>
          </w:tcPr>
          <w:p w:rsidR="00FC5108" w:rsidRPr="00AC7DDE" w:rsidRDefault="00FC5108" w:rsidP="00A05E20">
            <w:pPr>
              <w:spacing w:after="120" w:line="240" w:lineRule="auto"/>
              <w:rPr>
                <w:lang w:eastAsia="en-AU"/>
              </w:rPr>
            </w:pPr>
          </w:p>
        </w:tc>
        <w:tc>
          <w:tcPr>
            <w:tcW w:w="992" w:type="dxa"/>
            <w:shd w:val="clear" w:color="auto" w:fill="auto"/>
            <w:vAlign w:val="center"/>
          </w:tcPr>
          <w:p w:rsidR="00FC5108" w:rsidRPr="005410D3" w:rsidRDefault="00FC5108" w:rsidP="00A05E20">
            <w:pPr>
              <w:spacing w:after="120" w:line="240" w:lineRule="auto"/>
              <w:jc w:val="center"/>
              <w:rPr>
                <w:highlight w:val="cyan"/>
                <w:lang w:eastAsia="en-AU"/>
              </w:rPr>
            </w:pPr>
          </w:p>
        </w:tc>
        <w:tc>
          <w:tcPr>
            <w:tcW w:w="860" w:type="dxa"/>
          </w:tcPr>
          <w:p w:rsidR="00FC5108" w:rsidRPr="00AC7DDE" w:rsidRDefault="00FC5108" w:rsidP="00A05E20">
            <w:pPr>
              <w:spacing w:after="120" w:line="240" w:lineRule="auto"/>
              <w:jc w:val="center"/>
              <w:rPr>
                <w:lang w:eastAsia="en-AU"/>
              </w:rPr>
            </w:pPr>
          </w:p>
        </w:tc>
        <w:tc>
          <w:tcPr>
            <w:tcW w:w="2120" w:type="dxa"/>
          </w:tcPr>
          <w:p w:rsidR="00FC5108" w:rsidRPr="00AC7DDE" w:rsidRDefault="00FC5108" w:rsidP="00A05E20">
            <w:pPr>
              <w:spacing w:after="120" w:line="240" w:lineRule="auto"/>
              <w:rPr>
                <w:lang w:eastAsia="en-AU"/>
              </w:rPr>
            </w:pPr>
          </w:p>
        </w:tc>
      </w:tr>
      <w:tr w:rsidR="00FC5108" w:rsidRPr="00AC7DDE" w:rsidTr="00A05E20">
        <w:tc>
          <w:tcPr>
            <w:tcW w:w="4250" w:type="dxa"/>
            <w:tcBorders>
              <w:left w:val="single" w:sz="4" w:space="0" w:color="auto"/>
            </w:tcBorders>
            <w:shd w:val="clear" w:color="auto" w:fill="auto"/>
            <w:vAlign w:val="center"/>
          </w:tcPr>
          <w:p w:rsidR="00FC5108" w:rsidRPr="00AC7DDE" w:rsidRDefault="00FC5108" w:rsidP="00A05E20">
            <w:pPr>
              <w:spacing w:after="120" w:line="240" w:lineRule="auto"/>
              <w:rPr>
                <w:lang w:eastAsia="en-AU"/>
              </w:rPr>
            </w:pPr>
          </w:p>
        </w:tc>
        <w:tc>
          <w:tcPr>
            <w:tcW w:w="992" w:type="dxa"/>
            <w:shd w:val="clear" w:color="auto" w:fill="auto"/>
            <w:vAlign w:val="center"/>
          </w:tcPr>
          <w:p w:rsidR="00FC5108" w:rsidRPr="005410D3" w:rsidRDefault="00FC5108" w:rsidP="00A05E20">
            <w:pPr>
              <w:spacing w:after="120" w:line="240" w:lineRule="auto"/>
              <w:jc w:val="center"/>
              <w:rPr>
                <w:highlight w:val="cyan"/>
                <w:lang w:eastAsia="en-AU"/>
              </w:rPr>
            </w:pPr>
          </w:p>
        </w:tc>
        <w:tc>
          <w:tcPr>
            <w:tcW w:w="860" w:type="dxa"/>
          </w:tcPr>
          <w:p w:rsidR="00FC5108" w:rsidRPr="00AC7DDE" w:rsidRDefault="00FC5108" w:rsidP="00A05E20">
            <w:pPr>
              <w:spacing w:after="120" w:line="240" w:lineRule="auto"/>
              <w:jc w:val="center"/>
              <w:rPr>
                <w:lang w:eastAsia="en-AU"/>
              </w:rPr>
            </w:pPr>
          </w:p>
        </w:tc>
        <w:tc>
          <w:tcPr>
            <w:tcW w:w="2120" w:type="dxa"/>
          </w:tcPr>
          <w:p w:rsidR="00FC5108" w:rsidRPr="00AC7DDE" w:rsidRDefault="00FC5108" w:rsidP="00A05E20">
            <w:pPr>
              <w:spacing w:after="120" w:line="240" w:lineRule="auto"/>
              <w:rPr>
                <w:lang w:eastAsia="en-AU"/>
              </w:rPr>
            </w:pPr>
          </w:p>
        </w:tc>
      </w:tr>
      <w:tr w:rsidR="00FC5108" w:rsidRPr="00AC7DDE" w:rsidTr="00A05E20">
        <w:tc>
          <w:tcPr>
            <w:tcW w:w="4250" w:type="dxa"/>
            <w:tcBorders>
              <w:left w:val="single" w:sz="4" w:space="0" w:color="auto"/>
            </w:tcBorders>
            <w:shd w:val="clear" w:color="auto" w:fill="auto"/>
            <w:vAlign w:val="center"/>
          </w:tcPr>
          <w:p w:rsidR="00FC5108" w:rsidRPr="00AC7DDE" w:rsidRDefault="00FC5108" w:rsidP="00A05E20">
            <w:pPr>
              <w:spacing w:after="120" w:line="240" w:lineRule="auto"/>
              <w:rPr>
                <w:lang w:eastAsia="en-AU"/>
              </w:rPr>
            </w:pPr>
          </w:p>
        </w:tc>
        <w:tc>
          <w:tcPr>
            <w:tcW w:w="992" w:type="dxa"/>
            <w:shd w:val="clear" w:color="auto" w:fill="auto"/>
            <w:vAlign w:val="center"/>
          </w:tcPr>
          <w:p w:rsidR="00FC5108" w:rsidRPr="005410D3" w:rsidRDefault="00FC5108" w:rsidP="00A05E20">
            <w:pPr>
              <w:spacing w:after="120" w:line="240" w:lineRule="auto"/>
              <w:jc w:val="center"/>
              <w:rPr>
                <w:highlight w:val="cyan"/>
                <w:lang w:eastAsia="en-AU"/>
              </w:rPr>
            </w:pPr>
          </w:p>
        </w:tc>
        <w:tc>
          <w:tcPr>
            <w:tcW w:w="860" w:type="dxa"/>
          </w:tcPr>
          <w:p w:rsidR="00FC5108" w:rsidRPr="00AC7DDE" w:rsidRDefault="00FC5108" w:rsidP="00A05E20">
            <w:pPr>
              <w:spacing w:after="120" w:line="240" w:lineRule="auto"/>
              <w:jc w:val="center"/>
              <w:rPr>
                <w:lang w:eastAsia="en-AU"/>
              </w:rPr>
            </w:pPr>
          </w:p>
        </w:tc>
        <w:tc>
          <w:tcPr>
            <w:tcW w:w="2120" w:type="dxa"/>
          </w:tcPr>
          <w:p w:rsidR="00FC5108" w:rsidRPr="00AC7DDE" w:rsidRDefault="00FC5108" w:rsidP="00A05E20">
            <w:pPr>
              <w:spacing w:after="120" w:line="240" w:lineRule="auto"/>
              <w:rPr>
                <w:lang w:eastAsia="en-AU"/>
              </w:rPr>
            </w:pPr>
          </w:p>
        </w:tc>
      </w:tr>
    </w:tbl>
    <w:p w:rsidR="008D441E" w:rsidRDefault="008D441E" w:rsidP="008D441E">
      <w:pPr>
        <w:ind w:left="1134"/>
      </w:pPr>
      <w:r w:rsidRPr="00FC5108">
        <w:rPr>
          <w:b/>
        </w:rPr>
        <w:t>Table 2</w:t>
      </w:r>
      <w:r>
        <w:t>: Non-Applicable ASBU and Regional Planning Elements</w:t>
      </w:r>
    </w:p>
    <w:p w:rsidR="008D441E" w:rsidRDefault="00DE6DD0" w:rsidP="008D441E">
      <w:pPr>
        <w:pStyle w:val="Style30"/>
      </w:pPr>
      <w:r>
        <w:t>X</w:t>
      </w:r>
    </w:p>
    <w:p w:rsidR="008D441E" w:rsidRDefault="008D441E">
      <w:pPr>
        <w:rPr>
          <w:rFonts w:eastAsiaTheme="majorEastAsia"/>
          <w:b/>
          <w:bCs/>
          <w:color w:val="000000" w:themeColor="text1"/>
          <w:sz w:val="28"/>
          <w:szCs w:val="28"/>
        </w:rPr>
      </w:pPr>
      <w:r>
        <w:lastRenderedPageBreak/>
        <w:br w:type="page"/>
      </w:r>
    </w:p>
    <w:p w:rsidR="00C5441A" w:rsidRPr="0081193B" w:rsidRDefault="00C5441A" w:rsidP="00156133">
      <w:pPr>
        <w:pStyle w:val="Heading1"/>
      </w:pPr>
      <w:bookmarkStart w:id="37" w:name="_Toc5716896"/>
      <w:bookmarkStart w:id="38" w:name="_Toc5717153"/>
      <w:r>
        <w:lastRenderedPageBreak/>
        <w:t>Planning</w:t>
      </w:r>
      <w:bookmarkEnd w:id="37"/>
      <w:bookmarkEnd w:id="38"/>
    </w:p>
    <w:p w:rsidR="00984B39" w:rsidRPr="00C50796" w:rsidRDefault="000C0A89" w:rsidP="00C50796">
      <w:pPr>
        <w:pStyle w:val="Heading3"/>
      </w:pPr>
      <w:bookmarkStart w:id="39" w:name="_Toc5716827"/>
      <w:bookmarkStart w:id="40" w:name="_Toc5716897"/>
      <w:bookmarkStart w:id="41" w:name="_Toc5717073"/>
      <w:bookmarkStart w:id="42" w:name="_Toc5717154"/>
      <w:r>
        <w:t>Implementation Process</w:t>
      </w:r>
      <w:bookmarkEnd w:id="39"/>
      <w:bookmarkEnd w:id="40"/>
      <w:bookmarkEnd w:id="41"/>
      <w:bookmarkEnd w:id="42"/>
    </w:p>
    <w:p w:rsidR="003E3E9B" w:rsidRPr="00B65E8B" w:rsidRDefault="00F00AAB" w:rsidP="00156133">
      <w:pPr>
        <w:pStyle w:val="Style4"/>
      </w:pPr>
      <w:r w:rsidRPr="00B65E8B">
        <w:t xml:space="preserve">The following section contains descriptions of the implementation process for each </w:t>
      </w:r>
      <w:r w:rsidR="00B65E8B" w:rsidRPr="00B65E8B">
        <w:t xml:space="preserve">applicable </w:t>
      </w:r>
      <w:r w:rsidRPr="00B65E8B">
        <w:t xml:space="preserve">planning element, such as how the different stakeholders will work together, design systems and provide feedback on implementation and post-implementation.  </w:t>
      </w:r>
    </w:p>
    <w:p w:rsidR="004D51D9" w:rsidRDefault="00F00AAB" w:rsidP="00156133">
      <w:pPr>
        <w:pStyle w:val="Style4"/>
      </w:pPr>
      <w:r w:rsidRPr="00B65E8B">
        <w:t>Each applicable global and regional element’s implementation managers (those responsible for execution of the implementation) and the project timelines are provided, including regular review milestones</w:t>
      </w:r>
      <w:r w:rsidR="00B65E8B">
        <w:t xml:space="preserve"> </w:t>
      </w:r>
      <w:r w:rsidR="00B65E8B" w:rsidRPr="00B65E8B">
        <w:rPr>
          <w:highlight w:val="yellow"/>
        </w:rPr>
        <w:t xml:space="preserve">(delete all the headings </w:t>
      </w:r>
      <w:r w:rsidR="00B65E8B">
        <w:rPr>
          <w:highlight w:val="yellow"/>
        </w:rPr>
        <w:t xml:space="preserve">in this Section </w:t>
      </w:r>
      <w:r w:rsidR="00B65E8B" w:rsidRPr="00B65E8B">
        <w:rPr>
          <w:highlight w:val="yellow"/>
        </w:rPr>
        <w:t>for the non-applicable elements)</w:t>
      </w:r>
      <w:r w:rsidRPr="00B65E8B">
        <w:t xml:space="preserve">. </w:t>
      </w:r>
    </w:p>
    <w:p w:rsidR="00B65E8B" w:rsidRPr="00B65E8B" w:rsidRDefault="00B65E8B" w:rsidP="00156133">
      <w:pPr>
        <w:pStyle w:val="Style4"/>
      </w:pPr>
      <w:r>
        <w:t xml:space="preserve">The actual implementation and progress of that implementation for each element are described in Section 5. </w:t>
      </w:r>
    </w:p>
    <w:p w:rsidR="00984B39" w:rsidRDefault="00984B39" w:rsidP="00C50796">
      <w:pPr>
        <w:pStyle w:val="Heading3"/>
      </w:pPr>
      <w:bookmarkStart w:id="43" w:name="_Toc5716828"/>
      <w:bookmarkStart w:id="44" w:name="_Toc5716898"/>
      <w:bookmarkStart w:id="45" w:name="_Toc5717074"/>
      <w:bookmarkStart w:id="46" w:name="_Toc5717155"/>
      <w:r>
        <w:t>ASBU Elements</w:t>
      </w:r>
      <w:bookmarkEnd w:id="43"/>
      <w:bookmarkEnd w:id="44"/>
      <w:bookmarkEnd w:id="45"/>
      <w:bookmarkEnd w:id="46"/>
    </w:p>
    <w:p w:rsidR="00AC7DDE" w:rsidRPr="00C50796" w:rsidRDefault="00B65E8B" w:rsidP="00C50796">
      <w:pPr>
        <w:pStyle w:val="Heading4"/>
      </w:pPr>
      <w:bookmarkStart w:id="47" w:name="_Toc5716829"/>
      <w:r w:rsidRPr="00C50796">
        <w:t>ACDM-B0/1: ACIS</w:t>
      </w:r>
      <w:bookmarkEnd w:id="47"/>
    </w:p>
    <w:p w:rsidR="00B65E8B" w:rsidRPr="00B65E8B" w:rsidRDefault="00B65E8B" w:rsidP="00B65E8B">
      <w:pPr>
        <w:pStyle w:val="Style4"/>
      </w:pPr>
      <w:r w:rsidRPr="00B65E8B">
        <w:rPr>
          <w:highlight w:val="yellow"/>
        </w:rPr>
        <w:t>MANAGER: State what senior position in which organisation is responsible for this planning element (</w:t>
      </w:r>
      <w:r w:rsidRPr="00B65E8B">
        <w:rPr>
          <w:i/>
          <w:highlight w:val="yellow"/>
        </w:rPr>
        <w:t>example: the CEO of the international airport company is primarily responsible for management of this element</w:t>
      </w:r>
      <w:r w:rsidRPr="00B65E8B">
        <w:rPr>
          <w:highlight w:val="yellow"/>
        </w:rPr>
        <w:t>).</w:t>
      </w:r>
    </w:p>
    <w:p w:rsidR="00984B39" w:rsidRPr="00B65E8B" w:rsidRDefault="00B65E8B" w:rsidP="00B65E8B">
      <w:pPr>
        <w:pStyle w:val="Style4"/>
      </w:pPr>
      <w:r w:rsidRPr="00B65E8B">
        <w:rPr>
          <w:highlight w:val="yellow"/>
        </w:rPr>
        <w:t>STAKEHOLDERS AND CONSULTATION: Clarify which organisations are key stakeholders for this element , and how they will work together (</w:t>
      </w:r>
      <w:r w:rsidRPr="00B65E8B">
        <w:rPr>
          <w:i/>
          <w:highlight w:val="yellow"/>
        </w:rPr>
        <w:t>example: the international airport company and the ATC provider and the airport, through the regular biannual policy meetings attended by airline users, by monthly meetings between the airport and ATC companies, and ad hoc contact by email when necessary; progress reports to be submitted by the airport company to the CAA</w:t>
      </w:r>
      <w:r w:rsidRPr="00B65E8B">
        <w:rPr>
          <w:highlight w:val="yellow"/>
        </w:rPr>
        <w:t>).</w:t>
      </w:r>
    </w:p>
    <w:p w:rsidR="00B65E8B" w:rsidRPr="00B65E8B" w:rsidRDefault="00B65E8B" w:rsidP="00B65E8B">
      <w:pPr>
        <w:pStyle w:val="Style4"/>
      </w:pPr>
      <w:r w:rsidRPr="00B65E8B">
        <w:rPr>
          <w:highlight w:val="yellow"/>
        </w:rPr>
        <w:t>COSTS AND BENEFITS: Detail any identified benefits and costs for this planning element.</w:t>
      </w:r>
    </w:p>
    <w:p w:rsidR="009F6B62" w:rsidRPr="00B65E8B" w:rsidRDefault="00B65E8B" w:rsidP="00B65E8B">
      <w:pPr>
        <w:pStyle w:val="Style4"/>
      </w:pPr>
      <w:r w:rsidRPr="00B65E8B">
        <w:rPr>
          <w:highlight w:val="yellow"/>
        </w:rPr>
        <w:t>DESIGN AND MONITORING: Describe how the changes will be designed and how the implementation will be monitored for this planning element.</w:t>
      </w:r>
      <w:r w:rsidRPr="00B65E8B">
        <w:t xml:space="preserve"> </w:t>
      </w:r>
    </w:p>
    <w:p w:rsidR="00B65E8B" w:rsidRPr="00B65E8B" w:rsidRDefault="00B65E8B" w:rsidP="00156133">
      <w:pPr>
        <w:pStyle w:val="Style4"/>
      </w:pPr>
      <w:r w:rsidRPr="00B65E8B">
        <w:rPr>
          <w:highlight w:val="yellow"/>
        </w:rPr>
        <w:t>RISK ASSESSMENT: Detail any identified risks (including, inter alia, financial, security, safety, etc.), mitigations, consequential actions and effects on other areas for this planning element.</w:t>
      </w:r>
      <w:r w:rsidRPr="00B65E8B">
        <w:t xml:space="preserve">  </w:t>
      </w:r>
    </w:p>
    <w:p w:rsidR="00B65E8B" w:rsidRPr="00456675" w:rsidRDefault="00B65E8B" w:rsidP="00C50796">
      <w:pPr>
        <w:pStyle w:val="Heading4"/>
        <w:rPr>
          <w:highlight w:val="yellow"/>
        </w:rPr>
      </w:pPr>
      <w:bookmarkStart w:id="48" w:name="_Toc5716830"/>
      <w:r w:rsidRPr="00456675">
        <w:t>ACDM-B1/1 – 3: Airport CDM integration with ATM Network, AOP and APOC</w:t>
      </w:r>
      <w:bookmarkEnd w:id="4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1B6B45" w:rsidRDefault="001B6B45" w:rsidP="00C50796">
      <w:pPr>
        <w:pStyle w:val="Heading4"/>
        <w:rPr>
          <w:highlight w:val="yellow"/>
        </w:rPr>
      </w:pPr>
      <w:bookmarkStart w:id="49" w:name="_Toc5716831"/>
      <w:r w:rsidRPr="001B6B45">
        <w:t xml:space="preserve">AMET-B0/1 – 4:  Meteorological </w:t>
      </w:r>
      <w:r w:rsidR="00B55ACA" w:rsidRPr="001B6B45">
        <w:t xml:space="preserve">Observations, Forecast, Warning, Climatological </w:t>
      </w:r>
      <w:r w:rsidRPr="001B6B45">
        <w:t xml:space="preserve">and </w:t>
      </w:r>
      <w:r w:rsidR="00B55ACA" w:rsidRPr="001B6B45">
        <w:t>Historical Products</w:t>
      </w:r>
      <w:r w:rsidRPr="001B6B45">
        <w:t xml:space="preserve">, and </w:t>
      </w:r>
      <w:r w:rsidR="00B55ACA" w:rsidRPr="001B6B45">
        <w:t>Dissemination</w:t>
      </w:r>
      <w:bookmarkEnd w:id="49"/>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1B6B45" w:rsidP="00C50796">
      <w:pPr>
        <w:pStyle w:val="Heading4"/>
        <w:rPr>
          <w:highlight w:val="yellow"/>
        </w:rPr>
      </w:pPr>
      <w:bookmarkStart w:id="50" w:name="_Toc5716832"/>
      <w:r w:rsidRPr="001B6B45">
        <w:t xml:space="preserve">AMET-B1/1 – 4: Meteorological </w:t>
      </w:r>
      <w:r w:rsidR="00B55ACA" w:rsidRPr="001B6B45">
        <w:t xml:space="preserve">Products Supported </w:t>
      </w:r>
      <w:r w:rsidRPr="001B6B45">
        <w:t xml:space="preserve">by </w:t>
      </w:r>
      <w:r w:rsidR="00B55ACA" w:rsidRPr="001B6B45">
        <w:t xml:space="preserve">Automated Decision Systems </w:t>
      </w:r>
      <w:r w:rsidRPr="001B6B45">
        <w:t xml:space="preserve">or </w:t>
      </w:r>
      <w:r w:rsidR="00B55ACA" w:rsidRPr="001B6B45">
        <w:t xml:space="preserve">Aids </w:t>
      </w:r>
      <w:r w:rsidRPr="001B6B45">
        <w:t>using IWXXM</w:t>
      </w:r>
      <w:bookmarkEnd w:id="5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CA4E0E" w:rsidRDefault="00CA4E0E" w:rsidP="00C50796">
      <w:pPr>
        <w:pStyle w:val="Heading4"/>
        <w:rPr>
          <w:highlight w:val="yellow"/>
        </w:rPr>
      </w:pPr>
      <w:bookmarkStart w:id="51" w:name="_Toc5716833"/>
      <w:r w:rsidRPr="00CA4E0E">
        <w:t xml:space="preserve">APTA-B0/1 – 3 and 6: Basic PBN SID and STAR procedures, PBN </w:t>
      </w:r>
      <w:r w:rsidR="00B55ACA" w:rsidRPr="00CA4E0E">
        <w:t xml:space="preserve">Non-Precision </w:t>
      </w:r>
      <w:r w:rsidRPr="00CA4E0E">
        <w:t xml:space="preserve">and SBAS/GBAS CAT I </w:t>
      </w:r>
      <w:r w:rsidR="00B55ACA" w:rsidRPr="00CA4E0E">
        <w:t>Precision Approach Procedures</w:t>
      </w:r>
      <w:r w:rsidRPr="00CA4E0E">
        <w:t xml:space="preserve">, and PBN Helicopter </w:t>
      </w:r>
      <w:proofErr w:type="spellStart"/>
      <w:r w:rsidRPr="00CA4E0E">
        <w:t>PinS</w:t>
      </w:r>
      <w:proofErr w:type="spellEnd"/>
      <w:r w:rsidRPr="00CA4E0E">
        <w:t xml:space="preserve"> Operations</w:t>
      </w:r>
      <w:bookmarkEnd w:id="5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CA4E0E" w:rsidRDefault="00CA4E0E" w:rsidP="00C50796">
      <w:pPr>
        <w:pStyle w:val="Heading4"/>
        <w:rPr>
          <w:highlight w:val="yellow"/>
        </w:rPr>
      </w:pPr>
      <w:bookmarkStart w:id="52" w:name="_Toc5716834"/>
      <w:r w:rsidRPr="00CA4E0E">
        <w:t xml:space="preserve">APTA-B0/4 – 5, 7 – 8: CDO (Basic) and CCO (Basic), and </w:t>
      </w:r>
      <w:r w:rsidR="00B55ACA" w:rsidRPr="00CA4E0E">
        <w:t>Performance-Based Aerodrome Operating Minima</w:t>
      </w:r>
      <w:r w:rsidRPr="00CA4E0E">
        <w:t xml:space="preserve"> for </w:t>
      </w:r>
      <w:r w:rsidR="00B55ACA" w:rsidRPr="00CA4E0E">
        <w:t xml:space="preserve">Advanced </w:t>
      </w:r>
      <w:r w:rsidRPr="00CA4E0E">
        <w:t xml:space="preserve">and </w:t>
      </w:r>
      <w:r w:rsidR="00B55ACA" w:rsidRPr="00CA4E0E">
        <w:t>Basic Aircraft</w:t>
      </w:r>
      <w:bookmarkEnd w:id="5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CA4E0E" w:rsidRDefault="00CA4E0E" w:rsidP="00C50796">
      <w:pPr>
        <w:pStyle w:val="Heading4"/>
        <w:rPr>
          <w:highlight w:val="yellow"/>
        </w:rPr>
      </w:pPr>
      <w:bookmarkStart w:id="53" w:name="_Toc5716835"/>
      <w:r w:rsidRPr="00CA4E0E">
        <w:lastRenderedPageBreak/>
        <w:t xml:space="preserve">APTA-B1/1 – 5: </w:t>
      </w:r>
      <w:r w:rsidR="00B55ACA" w:rsidRPr="00CA4E0E">
        <w:t>Advanced Capability PBN Approaches</w:t>
      </w:r>
      <w:r w:rsidRPr="00CA4E0E">
        <w:t xml:space="preserve">, PBN SID and STAR procedures and </w:t>
      </w:r>
      <w:r w:rsidR="00B55ACA" w:rsidRPr="00CA4E0E">
        <w:t xml:space="preserve">Performance-Based Aerodrome Operating Minima </w:t>
      </w:r>
      <w:r w:rsidRPr="00CA4E0E">
        <w:t xml:space="preserve">for </w:t>
      </w:r>
      <w:r w:rsidR="00B55ACA" w:rsidRPr="00CA4E0E">
        <w:t xml:space="preserve">Advanced Aircraft </w:t>
      </w:r>
      <w:r w:rsidRPr="00CA4E0E">
        <w:t>with SVGS, CDO and CCO (Advanced)</w:t>
      </w:r>
      <w:bookmarkEnd w:id="5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4" w:name="_Toc5716836"/>
      <w:r w:rsidRPr="009B2BE1">
        <w:t>ASUR-B0/1 – 3: ADS-B, MLAT, SSR-DAPS, NSS</w:t>
      </w:r>
      <w:bookmarkEnd w:id="5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5" w:name="_Toc5716837"/>
      <w:r w:rsidRPr="009B2BE1">
        <w:t xml:space="preserve">ASUR-B1/1 – Reception of </w:t>
      </w:r>
      <w:r w:rsidR="00B55ACA" w:rsidRPr="009B2BE1">
        <w:t xml:space="preserve">Aircraft </w:t>
      </w:r>
      <w:r w:rsidRPr="009B2BE1">
        <w:t xml:space="preserve">ADS-B </w:t>
      </w:r>
      <w:r w:rsidR="00B55ACA" w:rsidRPr="009B2BE1">
        <w:t xml:space="preserve">Signals </w:t>
      </w:r>
      <w:r w:rsidRPr="009B2BE1">
        <w:t xml:space="preserve">from </w:t>
      </w:r>
      <w:r w:rsidR="00B55ACA" w:rsidRPr="009B2BE1">
        <w:t xml:space="preserve">Space </w:t>
      </w:r>
      <w:r w:rsidRPr="009B2BE1">
        <w:t>(SB ADS-B)</w:t>
      </w:r>
      <w:bookmarkEnd w:id="55"/>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6" w:name="_Toc5716838"/>
      <w:r w:rsidRPr="009B2BE1">
        <w:t>COMI-B0/1 – 2, 4 – 6: ACARS, ATN/OSI, VDL Mode 2 Basic, SATCOM Class C Data, HFDL</w:t>
      </w:r>
      <w:bookmarkEnd w:id="56"/>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7" w:name="_Toc5716839"/>
      <w:r w:rsidRPr="009B2BE1">
        <w:t>COMI-B0/3, 7: VDL Mode O/A, AMHS</w:t>
      </w:r>
      <w:bookmarkEnd w:id="57"/>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8" w:name="_Toc5716840"/>
      <w:r w:rsidRPr="009B2BE1">
        <w:t xml:space="preserve">COMI-B1/1 – 4: VDL Mode 2 Multi-Frequency, SATCOM Class B (SB-S) Voice and Data, ATN/IPS and </w:t>
      </w:r>
      <w:proofErr w:type="spellStart"/>
      <w:r w:rsidRPr="009B2BE1">
        <w:t>AeroMACS</w:t>
      </w:r>
      <w:proofErr w:type="spellEnd"/>
      <w:r w:rsidRPr="009B2BE1">
        <w:t xml:space="preserve"> Ground-Ground</w:t>
      </w:r>
      <w:bookmarkEnd w:id="5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9" w:name="_Toc5716841"/>
      <w:r w:rsidRPr="009B2BE1">
        <w:t xml:space="preserve">COMS-B0/1 – 2: CPDLC (FANS 1/A &amp; ATN B1) for </w:t>
      </w:r>
      <w:r w:rsidR="00B55ACA" w:rsidRPr="009B2BE1">
        <w:t xml:space="preserve">Domestic </w:t>
      </w:r>
      <w:r w:rsidRPr="009B2BE1">
        <w:t xml:space="preserve">and </w:t>
      </w:r>
      <w:r w:rsidR="00B55ACA" w:rsidRPr="009B2BE1">
        <w:t xml:space="preserve">Procedural Airspace </w:t>
      </w:r>
      <w:r w:rsidRPr="009B2BE1">
        <w:t xml:space="preserve">and ADS-C (FANS 1/A) for </w:t>
      </w:r>
      <w:r w:rsidR="00B55ACA" w:rsidRPr="009B2BE1">
        <w:t>Procedural Airspace</w:t>
      </w:r>
      <w:bookmarkEnd w:id="59"/>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60" w:name="_Toc5716842"/>
      <w:r w:rsidRPr="009B2BE1">
        <w:t xml:space="preserve">COMS-B1/1 – 3: PBCS </w:t>
      </w:r>
      <w:r w:rsidR="00B55ACA" w:rsidRPr="009B2BE1">
        <w:t xml:space="preserve">Approved </w:t>
      </w:r>
      <w:r w:rsidRPr="009B2BE1">
        <w:t xml:space="preserve">CPDLC (FANS 1/A+),  ADS-C and SATVOICE for </w:t>
      </w:r>
      <w:r w:rsidR="00B55ACA" w:rsidRPr="009B2BE1">
        <w:t xml:space="preserve">Domestic </w:t>
      </w:r>
      <w:r w:rsidRPr="009B2BE1">
        <w:t xml:space="preserve">and </w:t>
      </w:r>
      <w:r w:rsidR="00B55ACA" w:rsidRPr="009B2BE1">
        <w:t>Procedural Airspace</w:t>
      </w:r>
      <w:bookmarkEnd w:id="6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61" w:name="_Toc5716843"/>
      <w:r w:rsidRPr="009B2BE1">
        <w:t xml:space="preserve">CSEP-B1/1 – 2: Basic </w:t>
      </w:r>
      <w:r w:rsidR="00B55ACA" w:rsidRPr="009B2BE1">
        <w:t xml:space="preserve">Airborne Situational Awareness </w:t>
      </w:r>
      <w:r w:rsidRPr="009B2BE1">
        <w:t>AIRB and VSA</w:t>
      </w:r>
      <w:bookmarkEnd w:id="6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lastRenderedPageBreak/>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62" w:name="_Toc5716844"/>
      <w:r w:rsidRPr="009B2BE1">
        <w:t xml:space="preserve">DAIM-B1/1 – 7: Provision of </w:t>
      </w:r>
      <w:r w:rsidR="00B55ACA" w:rsidRPr="009B2BE1">
        <w:t xml:space="preserve">Quality-Assured Digital Aeronautical Data </w:t>
      </w:r>
      <w:r w:rsidRPr="009B2BE1">
        <w:t xml:space="preserve">and </w:t>
      </w:r>
      <w:r w:rsidR="00B55ACA" w:rsidRPr="009B2BE1">
        <w:t>Information</w:t>
      </w:r>
      <w:r w:rsidRPr="009B2BE1">
        <w:t xml:space="preserve">, including AIP, </w:t>
      </w:r>
      <w:r w:rsidR="00B55ACA" w:rsidRPr="009B2BE1">
        <w:t xml:space="preserve">Terrain </w:t>
      </w:r>
      <w:r w:rsidRPr="009B2BE1">
        <w:t xml:space="preserve">and </w:t>
      </w:r>
      <w:r w:rsidR="00B55ACA" w:rsidRPr="009B2BE1">
        <w:t xml:space="preserve">Obstacle, Aerodrome </w:t>
      </w:r>
      <w:r w:rsidRPr="009B2BE1">
        <w:t xml:space="preserve">and </w:t>
      </w:r>
      <w:r w:rsidR="00B55ACA" w:rsidRPr="009B2BE1">
        <w:t>Instrument Flight Procedure Data Sets</w:t>
      </w:r>
      <w:r w:rsidRPr="009B2BE1">
        <w:t xml:space="preserve">, and NOTAM </w:t>
      </w:r>
      <w:r w:rsidR="00B55ACA" w:rsidRPr="009B2BE1">
        <w:t>Improvements</w:t>
      </w:r>
      <w:bookmarkEnd w:id="6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63" w:name="_Toc5716845"/>
      <w:r w:rsidRPr="009B2BE1">
        <w:t xml:space="preserve">FICE-B0/1: Automated </w:t>
      </w:r>
      <w:r w:rsidR="00B55ACA" w:rsidRPr="009B2BE1">
        <w:t xml:space="preserve">Basic </w:t>
      </w:r>
      <w:r w:rsidRPr="009B2BE1">
        <w:t>AIDC</w:t>
      </w:r>
      <w:bookmarkEnd w:id="6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4" w:name="_Toc5716846"/>
      <w:r w:rsidRPr="003338D9">
        <w:t xml:space="preserve">FRTO-B0/1 – 4: Direct routing, Airspace Planning and FUA, Flexible Routings, and </w:t>
      </w:r>
      <w:r w:rsidR="00B55ACA" w:rsidRPr="003338D9">
        <w:t>Basic Conflict Detection</w:t>
      </w:r>
      <w:r w:rsidRPr="003338D9">
        <w:t xml:space="preserve"> and </w:t>
      </w:r>
      <w:r w:rsidR="00B55ACA" w:rsidRPr="003338D9">
        <w:t>Conformance Monitoring</w:t>
      </w:r>
      <w:bookmarkEnd w:id="6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65" w:name="_Toc5716847"/>
      <w:r w:rsidRPr="003338D9">
        <w:t xml:space="preserve">FRTO-B1/1 – 8: Free Route Airspace, RNP routes, Advanced FUA and Airspace Management (ASM), Dynamic </w:t>
      </w:r>
      <w:proofErr w:type="spellStart"/>
      <w:r w:rsidRPr="003338D9">
        <w:t>Sectorisation</w:t>
      </w:r>
      <w:proofErr w:type="spellEnd"/>
      <w:r w:rsidRPr="003338D9">
        <w:t>, Enhanced Conflict Detection Tools and Conformance Monitoring, Multi-Sector Planner Function, Performance Based Longitudinal and Lateral Separation Minima</w:t>
      </w:r>
      <w:bookmarkEnd w:id="65"/>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6" w:name="_Toc5716848"/>
      <w:r w:rsidRPr="003338D9">
        <w:t>NAVS-B0/1 – 4: SBAS, GBAS, ABAS, MON</w:t>
      </w:r>
      <w:bookmarkEnd w:id="66"/>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7" w:name="_Toc5716849"/>
      <w:r w:rsidRPr="003338D9">
        <w:t>NAVS-B1/1: Extended GBAS</w:t>
      </w:r>
      <w:bookmarkEnd w:id="67"/>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8" w:name="_Toc5716850"/>
      <w:r w:rsidRPr="003338D9">
        <w:t xml:space="preserve">NOPS-B0/1 – 5: Initial </w:t>
      </w:r>
      <w:r w:rsidR="00B55ACA" w:rsidRPr="003338D9">
        <w:t xml:space="preserve">Integration </w:t>
      </w:r>
      <w:r w:rsidRPr="003338D9">
        <w:t>of ASM with ATFM, Collaborative Network Flight Updates, Basic Network Operation Planning and Initial Airport/ATFM slots, A-CDM Network Interface and Dynamic Slot Allocation</w:t>
      </w:r>
      <w:bookmarkEnd w:id="6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9" w:name="_Toc5716851"/>
      <w:r w:rsidRPr="003338D9">
        <w:t xml:space="preserve">NOPS-B1/1 – 9: Short Term ATFM </w:t>
      </w:r>
      <w:r w:rsidR="00B55ACA" w:rsidRPr="003338D9">
        <w:t xml:space="preserve">Measures, Enhanced NOPS Planning, Enhanced Integration </w:t>
      </w:r>
      <w:r w:rsidR="00B55ACA">
        <w:t>o</w:t>
      </w:r>
      <w:r w:rsidR="00B55ACA" w:rsidRPr="003338D9">
        <w:t xml:space="preserve">f Airport Operations And NOPS Planning, Enhanced Traffic Complexity Management, Full Integration Of ASM With ATFM, Initial Dynamic Airspace </w:t>
      </w:r>
      <w:r w:rsidR="00B55ACA" w:rsidRPr="003338D9">
        <w:lastRenderedPageBreak/>
        <w:t xml:space="preserve">Configurations, Enhanced ATFM Slot Swapping, Extended Arrival Management </w:t>
      </w:r>
      <w:r w:rsidR="00B55ACA">
        <w:t>a</w:t>
      </w:r>
      <w:r w:rsidR="00B55ACA" w:rsidRPr="003338D9">
        <w:t>nd ATFM Target Times</w:t>
      </w:r>
      <w:bookmarkEnd w:id="69"/>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0" w:name="_Toc5716852"/>
      <w:r w:rsidRPr="003338D9">
        <w:t>OPFL-B0/1: ITP</w:t>
      </w:r>
      <w:bookmarkEnd w:id="7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1" w:name="_Toc5716853"/>
      <w:r w:rsidRPr="003338D9">
        <w:t>OPFL-B1/1: CDP</w:t>
      </w:r>
      <w:bookmarkEnd w:id="7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2" w:name="_Toc5716854"/>
      <w:r w:rsidRPr="003338D9">
        <w:t>RATS-B1/1 – Remotely Operated Aerodrome Air Traffic Services</w:t>
      </w:r>
      <w:bookmarkEnd w:id="7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3" w:name="_Toc5716855"/>
      <w:r w:rsidRPr="003338D9">
        <w:t xml:space="preserve">RSEQ-B0/3 – Point </w:t>
      </w:r>
      <w:r w:rsidR="00B55ACA" w:rsidRPr="003338D9">
        <w:t>Merge</w:t>
      </w:r>
      <w:bookmarkEnd w:id="7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lastRenderedPageBreak/>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4" w:name="_Toc5716856"/>
      <w:r w:rsidRPr="003338D9">
        <w:t xml:space="preserve">RSEQ-B1/1 – Extended </w:t>
      </w:r>
      <w:r w:rsidR="00B55ACA" w:rsidRPr="003338D9">
        <w:t>Arrival Metering</w:t>
      </w:r>
      <w:bookmarkEnd w:id="7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5" w:name="_Toc5716857"/>
      <w:r w:rsidRPr="003338D9">
        <w:t>SNET-B0/1 – 4: STCA, MSAW, APW, APM</w:t>
      </w:r>
      <w:bookmarkEnd w:id="75"/>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6" w:name="_Toc5716858"/>
      <w:r w:rsidRPr="003338D9">
        <w:t xml:space="preserve">SNET-B1/1 – 2: Enhanced STCA with </w:t>
      </w:r>
      <w:r w:rsidR="00B55ACA" w:rsidRPr="003338D9">
        <w:t xml:space="preserve">Aircraft Parameters </w:t>
      </w:r>
      <w:r w:rsidRPr="003338D9">
        <w:t>in complex TMAs</w:t>
      </w:r>
      <w:bookmarkEnd w:id="76"/>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7" w:name="_Toc5716859"/>
      <w:r w:rsidRPr="003338D9">
        <w:t xml:space="preserve">SURF-B0/1 – 3: Basic ATC </w:t>
      </w:r>
      <w:r w:rsidR="00B55ACA" w:rsidRPr="003338D9">
        <w:t>Surface Operations Tools, Comprehensive Situational Awareness, Situational Awareness</w:t>
      </w:r>
      <w:r w:rsidR="00B55ACA">
        <w:t xml:space="preserve"> and</w:t>
      </w:r>
      <w:r w:rsidR="00B55ACA" w:rsidRPr="003338D9">
        <w:t xml:space="preserve"> Alerting Service</w:t>
      </w:r>
      <w:bookmarkEnd w:id="77"/>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lastRenderedPageBreak/>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8" w:name="_Toc5716860"/>
      <w:r w:rsidRPr="003338D9">
        <w:t>SURF-B1/1 – 5: Advanced Surface Traffic Management Visual Aids, Pilot Comprehensive Awareness and Runway Alerting, Enhanced ATC alerting, Routing Service to Support ATC and EVS for Taxiing</w:t>
      </w:r>
      <w:bookmarkEnd w:id="7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9" w:name="_Toc5716861"/>
      <w:r w:rsidRPr="003338D9">
        <w:t>TBO-B0/1:Introduction of Time-Based Management within a Flow Centric Approach</w:t>
      </w:r>
      <w:bookmarkEnd w:id="79"/>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80" w:name="_Toc5716862"/>
      <w:r w:rsidRPr="003338D9">
        <w:t>TBO-B1/1</w:t>
      </w:r>
      <w:r>
        <w:t>:</w:t>
      </w:r>
      <w:r w:rsidRPr="003338D9">
        <w:t xml:space="preserve"> Initial Integration of Time-Based Decision Making Processes</w:t>
      </w:r>
      <w:bookmarkEnd w:id="8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81" w:name="_Toc5716863"/>
      <w:r w:rsidRPr="003338D9">
        <w:t>RSEQ-B0/1 – 2: Arrival and Departure Management</w:t>
      </w:r>
      <w:bookmarkEnd w:id="8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lastRenderedPageBreak/>
        <w:t>RISK ASSESSMENT.</w:t>
      </w:r>
      <w:r w:rsidRPr="00B65E8B">
        <w:t xml:space="preserve">  </w:t>
      </w:r>
    </w:p>
    <w:p w:rsidR="00B65E8B" w:rsidRPr="003338D9" w:rsidRDefault="003338D9" w:rsidP="00C50796">
      <w:pPr>
        <w:pStyle w:val="Heading4"/>
      </w:pPr>
      <w:bookmarkStart w:id="82" w:name="_Toc5716864"/>
      <w:r w:rsidRPr="003338D9">
        <w:rPr>
          <w:highlight w:val="cyan"/>
        </w:rPr>
        <w:t>Adjacent ATS Sector Coordination</w:t>
      </w:r>
      <w:bookmarkEnd w:id="8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3" w:name="_Toc5716865"/>
      <w:r w:rsidRPr="003E3E9B">
        <w:rPr>
          <w:highlight w:val="cyan"/>
          <w:lang w:val="en-US"/>
        </w:rPr>
        <w:t>Aerodrome Management and Coordination</w:t>
      </w:r>
      <w:bookmarkEnd w:id="8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4" w:name="_Toc5716866"/>
      <w:r w:rsidRPr="003E3E9B">
        <w:rPr>
          <w:highlight w:val="cyan"/>
          <w:lang w:val="en-US"/>
        </w:rPr>
        <w:t>Airspace Classification</w:t>
      </w:r>
      <w:bookmarkEnd w:id="8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5" w:name="_Toc5716867"/>
      <w:r w:rsidRPr="003E3E9B">
        <w:rPr>
          <w:highlight w:val="cyan"/>
        </w:rPr>
        <w:t>ADS-B, SSR Mode S and PBN Airspace</w:t>
      </w:r>
      <w:bookmarkEnd w:id="85"/>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6" w:name="_Toc5716868"/>
      <w:r w:rsidRPr="003E3E9B">
        <w:rPr>
          <w:highlight w:val="cyan"/>
        </w:rPr>
        <w:t>ANSP Human and Simulator Performance</w:t>
      </w:r>
      <w:bookmarkEnd w:id="86"/>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7" w:name="_Toc5716869"/>
      <w:r w:rsidRPr="003E3E9B">
        <w:rPr>
          <w:highlight w:val="cyan"/>
          <w:lang w:val="en-US"/>
        </w:rPr>
        <w:t>ATC Horizontal Separation</w:t>
      </w:r>
      <w:bookmarkEnd w:id="87"/>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8" w:name="_Toc5716870"/>
      <w:r w:rsidRPr="003E3E9B">
        <w:rPr>
          <w:highlight w:val="cyan"/>
          <w:lang w:val="en-US"/>
        </w:rPr>
        <w:t>ATC Sector Capacity</w:t>
      </w:r>
      <w:bookmarkEnd w:id="8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9" w:name="_Toc5716871"/>
      <w:r w:rsidRPr="003E3E9B">
        <w:rPr>
          <w:highlight w:val="cyan"/>
        </w:rPr>
        <w:t>ATS Surveillance Data Sharing</w:t>
      </w:r>
      <w:bookmarkEnd w:id="89"/>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0" w:name="_Toc5716872"/>
      <w:r w:rsidRPr="003E3E9B">
        <w:rPr>
          <w:highlight w:val="cyan"/>
          <w:lang w:val="en-US"/>
        </w:rPr>
        <w:t>Ballistic Launches/Space Re-Entry Management</w:t>
      </w:r>
      <w:bookmarkEnd w:id="9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lastRenderedPageBreak/>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1" w:name="_Toc5716873"/>
      <w:r w:rsidRPr="003E3E9B">
        <w:rPr>
          <w:highlight w:val="cyan"/>
        </w:rPr>
        <w:t>Civil/Military Strategic and Tactical Coordination</w:t>
      </w:r>
      <w:bookmarkEnd w:id="9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2" w:name="_Toc5716874"/>
      <w:r w:rsidRPr="003E3E9B">
        <w:rPr>
          <w:highlight w:val="cyan"/>
        </w:rPr>
        <w:t>Civil/Military Common Procedures and Training</w:t>
      </w:r>
      <w:bookmarkEnd w:id="9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3" w:name="_Toc5716875"/>
      <w:r w:rsidRPr="003E3E9B">
        <w:rPr>
          <w:highlight w:val="cyan"/>
        </w:rPr>
        <w:t xml:space="preserve">Civil Military </w:t>
      </w:r>
      <w:r w:rsidRPr="003E3E9B">
        <w:rPr>
          <w:highlight w:val="cyan"/>
          <w:lang w:val="en-US"/>
        </w:rPr>
        <w:t xml:space="preserve">Integrated Systems </w:t>
      </w:r>
      <w:r>
        <w:rPr>
          <w:highlight w:val="cyan"/>
          <w:lang w:val="en-US"/>
        </w:rPr>
        <w:t>a</w:t>
      </w:r>
      <w:r w:rsidRPr="003E3E9B">
        <w:rPr>
          <w:highlight w:val="cyan"/>
          <w:lang w:val="en-US"/>
        </w:rPr>
        <w:t>nd Facilities</w:t>
      </w:r>
      <w:bookmarkEnd w:id="9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4" w:name="_Toc5716876"/>
      <w:r w:rsidRPr="003E3E9B">
        <w:rPr>
          <w:highlight w:val="cyan"/>
        </w:rPr>
        <w:t>Civil/Military SUA Management</w:t>
      </w:r>
      <w:bookmarkEnd w:id="9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lastRenderedPageBreak/>
        <w:t>RISK ASSESSMENT.</w:t>
      </w:r>
      <w:r w:rsidRPr="00B65E8B">
        <w:t xml:space="preserve">  </w:t>
      </w:r>
    </w:p>
    <w:p w:rsidR="00B65E8B" w:rsidRPr="00B65E8B" w:rsidRDefault="003338D9" w:rsidP="00C50796">
      <w:pPr>
        <w:pStyle w:val="Heading4"/>
        <w:rPr>
          <w:highlight w:val="yellow"/>
        </w:rPr>
      </w:pPr>
      <w:bookmarkStart w:id="95" w:name="_Toc5716877"/>
      <w:r w:rsidRPr="003E3E9B">
        <w:rPr>
          <w:highlight w:val="cyan"/>
        </w:rPr>
        <w:t>Departure Clearance (DCL)</w:t>
      </w:r>
      <w:bookmarkEnd w:id="95"/>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6" w:name="_Toc5716878"/>
      <w:r w:rsidRPr="003E3E9B">
        <w:rPr>
          <w:highlight w:val="cyan"/>
          <w:lang w:val="en-US"/>
        </w:rPr>
        <w:t>Electronic Flight Progress Strips</w:t>
      </w:r>
      <w:bookmarkEnd w:id="96"/>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7" w:name="_Toc5716879"/>
      <w:r w:rsidRPr="003E3E9B">
        <w:rPr>
          <w:highlight w:val="cyan"/>
        </w:rPr>
        <w:t>Enhanced SAR systems</w:t>
      </w:r>
      <w:bookmarkEnd w:id="97"/>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8" w:name="_Toc5716880"/>
      <w:r w:rsidRPr="003E3E9B">
        <w:rPr>
          <w:highlight w:val="cyan"/>
        </w:rPr>
        <w:t>Flight Level Allocation Schemes (FLAS)</w:t>
      </w:r>
      <w:bookmarkEnd w:id="9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9" w:name="_Toc5716881"/>
      <w:r w:rsidRPr="003E3E9B">
        <w:rPr>
          <w:highlight w:val="cyan"/>
        </w:rPr>
        <w:t>Flight Level Orientation Scheme (FLOS)</w:t>
      </w:r>
      <w:bookmarkEnd w:id="99"/>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100" w:name="_Toc5716882"/>
      <w:r w:rsidRPr="003E3E9B">
        <w:rPr>
          <w:highlight w:val="cyan"/>
          <w:lang w:val="en-US"/>
        </w:rPr>
        <w:t>Optimization of Runway Capacity Facilities</w:t>
      </w:r>
      <w:bookmarkEnd w:id="10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C50796" w:rsidRDefault="00B65E8B" w:rsidP="00C50796">
      <w:pPr>
        <w:pStyle w:val="Style4"/>
      </w:pPr>
      <w:r w:rsidRPr="00C50796">
        <w:t>x</w:t>
      </w:r>
      <w:r w:rsidR="001B6B45" w:rsidRPr="00C50796">
        <w:t xml:space="preserve"> </w:t>
      </w:r>
    </w:p>
    <w:p w:rsidR="00623336" w:rsidRDefault="00623336" w:rsidP="00156133"/>
    <w:p w:rsidR="00B65E8B" w:rsidRDefault="00B65E8B">
      <w:pPr>
        <w:rPr>
          <w:rFonts w:eastAsiaTheme="majorEastAsia"/>
          <w:b/>
          <w:bCs/>
          <w:color w:val="000000" w:themeColor="text1"/>
          <w:sz w:val="28"/>
          <w:szCs w:val="28"/>
        </w:rPr>
      </w:pPr>
      <w:r>
        <w:br w:type="page"/>
      </w:r>
    </w:p>
    <w:p w:rsidR="00F00AAB" w:rsidRPr="0081193B" w:rsidRDefault="00AC548E" w:rsidP="00156133">
      <w:pPr>
        <w:pStyle w:val="Heading1"/>
      </w:pPr>
      <w:bookmarkStart w:id="101" w:name="_Toc5716899"/>
      <w:bookmarkStart w:id="102" w:name="_Toc5717156"/>
      <w:r>
        <w:lastRenderedPageBreak/>
        <w:t>Progress</w:t>
      </w:r>
      <w:bookmarkEnd w:id="101"/>
      <w:bookmarkEnd w:id="102"/>
    </w:p>
    <w:p w:rsidR="000C0A89" w:rsidRPr="000C0A89" w:rsidRDefault="000C0A89" w:rsidP="000C0A89">
      <w:pPr>
        <w:pStyle w:val="Heading3"/>
      </w:pPr>
      <w:bookmarkStart w:id="103" w:name="_Toc5716883"/>
      <w:bookmarkStart w:id="104" w:name="_Toc5716900"/>
      <w:bookmarkStart w:id="105" w:name="_Toc5717075"/>
      <w:bookmarkStart w:id="106" w:name="_Toc5717157"/>
      <w:r>
        <w:t>Implementation Reporting Process</w:t>
      </w:r>
      <w:bookmarkEnd w:id="103"/>
      <w:bookmarkEnd w:id="104"/>
      <w:bookmarkEnd w:id="105"/>
      <w:bookmarkEnd w:id="106"/>
      <w:r>
        <w:t xml:space="preserve"> </w:t>
      </w:r>
    </w:p>
    <w:p w:rsidR="00E84847" w:rsidRPr="00FC5108" w:rsidRDefault="00F00AAB" w:rsidP="00FC5108">
      <w:pPr>
        <w:pStyle w:val="Style5"/>
      </w:pPr>
      <w:r w:rsidRPr="00FC5108">
        <w:t xml:space="preserve">The following section contains </w:t>
      </w:r>
      <w:r w:rsidR="00AC548E" w:rsidRPr="00FC5108">
        <w:t xml:space="preserve">details </w:t>
      </w:r>
      <w:r w:rsidR="00E84847" w:rsidRPr="00FC5108">
        <w:t>of</w:t>
      </w:r>
      <w:r w:rsidR="00AC548E" w:rsidRPr="00FC5108">
        <w:t xml:space="preserve"> the progress of implementation </w:t>
      </w:r>
      <w:r w:rsidR="00E84847" w:rsidRPr="00FC5108">
        <w:t xml:space="preserve">of each element </w:t>
      </w:r>
      <w:r w:rsidR="00AC548E" w:rsidRPr="00FC5108">
        <w:t>against the planning timelines</w:t>
      </w:r>
      <w:r w:rsidRPr="00FC5108">
        <w:t xml:space="preserve">. </w:t>
      </w:r>
      <w:r w:rsidR="00E84847" w:rsidRPr="00FC5108">
        <w:t xml:space="preserve">It should </w:t>
      </w:r>
      <w:r w:rsidR="0097702D">
        <w:t xml:space="preserve">be </w:t>
      </w:r>
      <w:r w:rsidR="00E84847" w:rsidRPr="00FC5108">
        <w:t>regularly updated to reflect the actual implementation of the applicable elements.</w:t>
      </w:r>
    </w:p>
    <w:p w:rsidR="00F00AAB" w:rsidRDefault="00E84847" w:rsidP="00FC5108">
      <w:pPr>
        <w:pStyle w:val="Style5"/>
      </w:pPr>
      <w:r w:rsidRPr="0097702D">
        <w:t>This section also provide</w:t>
      </w:r>
      <w:r w:rsidR="0097702D" w:rsidRPr="0097702D">
        <w:t>s</w:t>
      </w:r>
      <w:r w:rsidRPr="0097702D">
        <w:t xml:space="preserve"> information on the results and lessons learnt from post-implementation reviews, including the effectiveness of any improvements against planning goals and Key Performance Indicators</w:t>
      </w:r>
      <w:r w:rsidR="00A50BA4">
        <w:t xml:space="preserve"> (KPIs)</w:t>
      </w:r>
      <w:r w:rsidRPr="0097702D">
        <w:t xml:space="preserve">. </w:t>
      </w:r>
    </w:p>
    <w:p w:rsidR="000C0A89" w:rsidRPr="0097702D" w:rsidRDefault="000C0A89" w:rsidP="000C0A89">
      <w:pPr>
        <w:pStyle w:val="Heading3"/>
      </w:pPr>
      <w:bookmarkStart w:id="107" w:name="_Toc5716884"/>
      <w:bookmarkStart w:id="108" w:name="_Toc5716901"/>
      <w:bookmarkStart w:id="109" w:name="_Toc5717076"/>
      <w:bookmarkStart w:id="110" w:name="_Toc5717158"/>
      <w:r>
        <w:t>Executive Summary – Implementation Progress</w:t>
      </w:r>
      <w:bookmarkEnd w:id="107"/>
      <w:bookmarkEnd w:id="108"/>
      <w:bookmarkEnd w:id="109"/>
      <w:bookmarkEnd w:id="110"/>
    </w:p>
    <w:p w:rsidR="0097702D" w:rsidRDefault="0097702D" w:rsidP="0097702D">
      <w:pPr>
        <w:pStyle w:val="Style5"/>
      </w:pPr>
      <w:r w:rsidRPr="008E1797">
        <w:rPr>
          <w:highlight w:val="yellow"/>
        </w:rPr>
        <w:t>Provide an Executive Summary of the completed ASBU and Regional Planning Elements   here.</w:t>
      </w:r>
    </w:p>
    <w:p w:rsidR="0097702D" w:rsidRDefault="0097702D" w:rsidP="0097702D">
      <w:pPr>
        <w:pStyle w:val="Style5"/>
      </w:pPr>
      <w:r w:rsidRPr="008E1797">
        <w:rPr>
          <w:highlight w:val="yellow"/>
        </w:rPr>
        <w:t>Provide an Executive Summary of the lessons learned from completed ASBU a</w:t>
      </w:r>
      <w:r w:rsidR="008E1797" w:rsidRPr="008E1797">
        <w:rPr>
          <w:highlight w:val="yellow"/>
        </w:rPr>
        <w:t xml:space="preserve">nd Regional Planning Elements </w:t>
      </w:r>
      <w:r w:rsidRPr="008E1797">
        <w:rPr>
          <w:highlight w:val="yellow"/>
        </w:rPr>
        <w:t>here.</w:t>
      </w:r>
    </w:p>
    <w:p w:rsidR="00672DD9" w:rsidRDefault="00672DD9" w:rsidP="00672DD9">
      <w:pPr>
        <w:pStyle w:val="Style5"/>
      </w:pPr>
      <w:r w:rsidRPr="008E1797">
        <w:rPr>
          <w:highlight w:val="yellow"/>
        </w:rPr>
        <w:t xml:space="preserve">Provide an Executive Summary of the ASBU and Regional Planning Elements </w:t>
      </w:r>
      <w:r>
        <w:rPr>
          <w:highlight w:val="yellow"/>
        </w:rPr>
        <w:t xml:space="preserve">that had not been completed as expected </w:t>
      </w:r>
      <w:r w:rsidRPr="008E1797">
        <w:rPr>
          <w:highlight w:val="yellow"/>
        </w:rPr>
        <w:t>here</w:t>
      </w:r>
      <w:r>
        <w:rPr>
          <w:highlight w:val="yellow"/>
        </w:rPr>
        <w:t>, including the reasons why this was the case and what was being done about this</w:t>
      </w:r>
      <w:r w:rsidRPr="008E1797">
        <w:rPr>
          <w:highlight w:val="yellow"/>
        </w:rPr>
        <w:t>.</w:t>
      </w:r>
    </w:p>
    <w:p w:rsidR="00EC32D2" w:rsidRDefault="00EC32D2" w:rsidP="00EC32D2">
      <w:pPr>
        <w:pStyle w:val="Style5"/>
      </w:pPr>
      <w:r w:rsidRPr="00EC32D2">
        <w:rPr>
          <w:b/>
        </w:rPr>
        <w:t>Appendix A</w:t>
      </w:r>
      <w:r>
        <w:t xml:space="preserve"> provides an overview of the actual implementation progress of applicable ASBU and Regional Planning Elements.</w:t>
      </w:r>
    </w:p>
    <w:p w:rsidR="0097702D" w:rsidRDefault="0097702D" w:rsidP="0097702D">
      <w:pPr>
        <w:pStyle w:val="Style5"/>
      </w:pPr>
      <w:r>
        <w:t>x.</w:t>
      </w:r>
    </w:p>
    <w:p w:rsidR="0097702D" w:rsidRDefault="0097702D" w:rsidP="0097702D">
      <w:pPr>
        <w:pStyle w:val="Style5"/>
        <w:numPr>
          <w:ilvl w:val="0"/>
          <w:numId w:val="0"/>
        </w:numPr>
      </w:pPr>
    </w:p>
    <w:p w:rsidR="0097702D" w:rsidRPr="0097702D" w:rsidRDefault="0097702D" w:rsidP="0097702D">
      <w:pPr>
        <w:pStyle w:val="Style5"/>
        <w:numPr>
          <w:ilvl w:val="0"/>
          <w:numId w:val="0"/>
        </w:numPr>
        <w:sectPr w:rsidR="0097702D" w:rsidRPr="0097702D" w:rsidSect="009C1F53">
          <w:headerReference w:type="first" r:id="rId12"/>
          <w:pgSz w:w="12240" w:h="15840"/>
          <w:pgMar w:top="1440" w:right="1440" w:bottom="1440" w:left="1440" w:header="720" w:footer="720" w:gutter="0"/>
          <w:pgNumType w:start="1"/>
          <w:cols w:space="720"/>
          <w:titlePg/>
          <w:docGrid w:linePitch="360"/>
        </w:sectPr>
      </w:pPr>
    </w:p>
    <w:p w:rsidR="00FC5108" w:rsidRPr="00EC32D2" w:rsidRDefault="00EC32D2" w:rsidP="00EC32D2">
      <w:pPr>
        <w:rPr>
          <w:b/>
        </w:rPr>
      </w:pPr>
      <w:r w:rsidRPr="00EC32D2">
        <w:rPr>
          <w:b/>
        </w:rPr>
        <w:lastRenderedPageBreak/>
        <w:t>Appendix A: Overview of the Actual Implementation Progress of Applicable ASBU and Regional Planning Elements</w:t>
      </w:r>
    </w:p>
    <w:tbl>
      <w:tblPr>
        <w:tblW w:w="1182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15"/>
        <w:gridCol w:w="1071"/>
        <w:gridCol w:w="1134"/>
        <w:gridCol w:w="1134"/>
        <w:gridCol w:w="1134"/>
        <w:gridCol w:w="992"/>
        <w:gridCol w:w="1843"/>
        <w:gridCol w:w="1898"/>
      </w:tblGrid>
      <w:tr w:rsidR="0097702D" w:rsidRPr="00AC7DDE" w:rsidTr="0097702D">
        <w:tc>
          <w:tcPr>
            <w:tcW w:w="2615" w:type="dxa"/>
            <w:tcBorders>
              <w:bottom w:val="single" w:sz="4" w:space="0" w:color="auto"/>
            </w:tcBorders>
            <w:shd w:val="clear" w:color="auto" w:fill="auto"/>
            <w:vAlign w:val="center"/>
          </w:tcPr>
          <w:p w:rsidR="0097702D" w:rsidRPr="00BF47F5" w:rsidRDefault="0097702D" w:rsidP="00A05E20">
            <w:pPr>
              <w:spacing w:after="120" w:line="240" w:lineRule="auto"/>
              <w:rPr>
                <w:b/>
                <w:lang w:eastAsia="en-AU"/>
              </w:rPr>
            </w:pPr>
            <w:r w:rsidRPr="00BF47F5">
              <w:rPr>
                <w:b/>
                <w:lang w:eastAsia="en-AU"/>
              </w:rPr>
              <w:t>ASBU Planning Element</w:t>
            </w:r>
            <w:r>
              <w:rPr>
                <w:b/>
                <w:lang w:eastAsia="en-AU"/>
              </w:rPr>
              <w:t>s</w:t>
            </w:r>
          </w:p>
        </w:tc>
        <w:tc>
          <w:tcPr>
            <w:tcW w:w="1071" w:type="dxa"/>
            <w:tcBorders>
              <w:bottom w:val="single" w:sz="4" w:space="0" w:color="auto"/>
            </w:tcBorders>
          </w:tcPr>
          <w:p w:rsidR="0097702D" w:rsidRPr="00BF47F5" w:rsidRDefault="0097702D" w:rsidP="00A05E20">
            <w:pPr>
              <w:spacing w:before="120" w:after="120" w:line="240" w:lineRule="auto"/>
              <w:jc w:val="center"/>
              <w:rPr>
                <w:b/>
                <w:lang w:eastAsia="en-AU"/>
              </w:rPr>
            </w:pPr>
            <w:r>
              <w:rPr>
                <w:b/>
                <w:lang w:eastAsia="en-AU"/>
              </w:rPr>
              <w:t>Start</w:t>
            </w:r>
          </w:p>
        </w:tc>
        <w:tc>
          <w:tcPr>
            <w:tcW w:w="1134" w:type="dxa"/>
            <w:tcBorders>
              <w:bottom w:val="single" w:sz="4" w:space="0" w:color="auto"/>
            </w:tcBorders>
          </w:tcPr>
          <w:p w:rsidR="0097702D" w:rsidRPr="00BF47F5" w:rsidRDefault="0097702D" w:rsidP="00A05E20">
            <w:pPr>
              <w:spacing w:before="120" w:after="120" w:line="240" w:lineRule="auto"/>
              <w:jc w:val="center"/>
              <w:rPr>
                <w:b/>
                <w:lang w:eastAsia="en-AU"/>
              </w:rPr>
            </w:pPr>
            <w:r>
              <w:rPr>
                <w:b/>
                <w:lang w:eastAsia="en-AU"/>
              </w:rPr>
              <w:t>Milestone</w:t>
            </w:r>
          </w:p>
        </w:tc>
        <w:tc>
          <w:tcPr>
            <w:tcW w:w="1134" w:type="dxa"/>
            <w:tcBorders>
              <w:bottom w:val="single" w:sz="4" w:space="0" w:color="auto"/>
            </w:tcBorders>
          </w:tcPr>
          <w:p w:rsidR="0097702D" w:rsidRDefault="0097702D" w:rsidP="00A05E20">
            <w:pPr>
              <w:spacing w:before="120" w:after="120" w:line="240" w:lineRule="auto"/>
              <w:jc w:val="center"/>
              <w:rPr>
                <w:b/>
                <w:lang w:eastAsia="en-AU"/>
              </w:rPr>
            </w:pPr>
            <w:r>
              <w:rPr>
                <w:b/>
                <w:lang w:eastAsia="en-AU"/>
              </w:rPr>
              <w:t>Milestone</w:t>
            </w:r>
          </w:p>
        </w:tc>
        <w:tc>
          <w:tcPr>
            <w:tcW w:w="1134" w:type="dxa"/>
            <w:tcBorders>
              <w:bottom w:val="single" w:sz="4" w:space="0" w:color="auto"/>
            </w:tcBorders>
          </w:tcPr>
          <w:p w:rsidR="0097702D" w:rsidRDefault="0097702D" w:rsidP="00A05E20">
            <w:pPr>
              <w:spacing w:before="120" w:after="120" w:line="240" w:lineRule="auto"/>
              <w:jc w:val="center"/>
              <w:rPr>
                <w:b/>
                <w:lang w:eastAsia="en-AU"/>
              </w:rPr>
            </w:pPr>
            <w:r>
              <w:rPr>
                <w:b/>
                <w:lang w:eastAsia="en-AU"/>
              </w:rPr>
              <w:t>Milestone</w:t>
            </w:r>
          </w:p>
        </w:tc>
        <w:tc>
          <w:tcPr>
            <w:tcW w:w="992" w:type="dxa"/>
            <w:tcBorders>
              <w:bottom w:val="single" w:sz="4" w:space="0" w:color="auto"/>
            </w:tcBorders>
          </w:tcPr>
          <w:p w:rsidR="0097702D" w:rsidRDefault="0097702D" w:rsidP="00A05E20">
            <w:pPr>
              <w:spacing w:before="120" w:after="120" w:line="240" w:lineRule="auto"/>
              <w:jc w:val="center"/>
              <w:rPr>
                <w:b/>
                <w:lang w:eastAsia="en-AU"/>
              </w:rPr>
            </w:pPr>
            <w:r>
              <w:rPr>
                <w:b/>
                <w:lang w:eastAsia="en-AU"/>
              </w:rPr>
              <w:t>Finish</w:t>
            </w:r>
          </w:p>
        </w:tc>
        <w:tc>
          <w:tcPr>
            <w:tcW w:w="1843" w:type="dxa"/>
            <w:tcBorders>
              <w:bottom w:val="single" w:sz="4" w:space="0" w:color="auto"/>
            </w:tcBorders>
          </w:tcPr>
          <w:p w:rsidR="0097702D" w:rsidRDefault="0097702D" w:rsidP="0097702D">
            <w:pPr>
              <w:spacing w:before="120" w:after="120" w:line="240" w:lineRule="auto"/>
              <w:jc w:val="center"/>
              <w:rPr>
                <w:b/>
                <w:lang w:eastAsia="en-AU"/>
              </w:rPr>
            </w:pPr>
            <w:r>
              <w:rPr>
                <w:b/>
                <w:lang w:eastAsia="en-AU"/>
              </w:rPr>
              <w:t>Effectiveness versus KPI</w:t>
            </w:r>
          </w:p>
        </w:tc>
        <w:tc>
          <w:tcPr>
            <w:tcW w:w="1898" w:type="dxa"/>
            <w:tcBorders>
              <w:bottom w:val="single" w:sz="4" w:space="0" w:color="auto"/>
            </w:tcBorders>
          </w:tcPr>
          <w:p w:rsidR="0097702D" w:rsidRDefault="008E1797" w:rsidP="008E1797">
            <w:pPr>
              <w:spacing w:before="120" w:after="120" w:line="240" w:lineRule="auto"/>
              <w:jc w:val="center"/>
              <w:rPr>
                <w:b/>
                <w:lang w:eastAsia="en-AU"/>
              </w:rPr>
            </w:pPr>
            <w:r>
              <w:rPr>
                <w:b/>
                <w:lang w:eastAsia="en-AU"/>
              </w:rPr>
              <w:t>Notes</w:t>
            </w: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286605">
              <w:rPr>
                <w:b/>
                <w:lang w:eastAsia="en-AU"/>
              </w:rPr>
              <w:t>ACDM-B0/1</w:t>
            </w:r>
            <w:r w:rsidRPr="00AC7DDE">
              <w:rPr>
                <w:lang w:eastAsia="en-AU"/>
              </w:rPr>
              <w:t>: ACIS</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FFFFFF"/>
            <w:vAlign w:val="center"/>
          </w:tcPr>
          <w:p w:rsidR="0097702D" w:rsidRPr="00AC7DDE" w:rsidRDefault="0097702D" w:rsidP="00A05E20">
            <w:pPr>
              <w:spacing w:after="120" w:line="240" w:lineRule="auto"/>
              <w:rPr>
                <w:rFonts w:eastAsia="Calibri"/>
                <w:lang w:eastAsia="en-AU"/>
              </w:rPr>
            </w:pPr>
            <w:r w:rsidRPr="00AC7DDE">
              <w:rPr>
                <w:b/>
              </w:rPr>
              <w:t xml:space="preserve">ACDM-B1/1 – 3: </w:t>
            </w:r>
            <w:r w:rsidRPr="00AC7DDE">
              <w:t xml:space="preserve">Airport CDM </w:t>
            </w:r>
            <w:r>
              <w:t>i</w:t>
            </w:r>
            <w:r w:rsidRPr="00AC7DDE">
              <w:t xml:space="preserve">ntegration with ATM Network, AOP and </w:t>
            </w:r>
            <w:r w:rsidRPr="00AC7DDE">
              <w:rPr>
                <w:rFonts w:eastAsia="Calibri"/>
                <w:lang w:eastAsia="en-AU"/>
              </w:rPr>
              <w:t>APOC</w:t>
            </w:r>
          </w:p>
        </w:tc>
        <w:tc>
          <w:tcPr>
            <w:tcW w:w="1071"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992" w:type="dxa"/>
            <w:shd w:val="clear" w:color="auto" w:fill="FFFFFF"/>
          </w:tcPr>
          <w:p w:rsidR="0097702D" w:rsidRPr="00AC7DDE" w:rsidRDefault="0097702D" w:rsidP="00A05E20">
            <w:pPr>
              <w:spacing w:after="120" w:line="240" w:lineRule="auto"/>
              <w:rPr>
                <w:lang w:eastAsia="en-AU"/>
              </w:rPr>
            </w:pPr>
          </w:p>
        </w:tc>
        <w:tc>
          <w:tcPr>
            <w:tcW w:w="1843" w:type="dxa"/>
            <w:shd w:val="clear" w:color="auto" w:fill="FFFFFF"/>
          </w:tcPr>
          <w:p w:rsidR="0097702D" w:rsidRPr="00AC7DDE" w:rsidRDefault="0097702D" w:rsidP="00A05E20">
            <w:pPr>
              <w:spacing w:after="120" w:line="240" w:lineRule="auto"/>
              <w:rPr>
                <w:lang w:eastAsia="en-AU"/>
              </w:rPr>
            </w:pPr>
          </w:p>
        </w:tc>
        <w:tc>
          <w:tcPr>
            <w:tcW w:w="1898" w:type="dxa"/>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FFFFFF"/>
            <w:vAlign w:val="center"/>
          </w:tcPr>
          <w:p w:rsidR="0097702D" w:rsidRPr="00AC7DDE" w:rsidRDefault="0097702D" w:rsidP="00A05E20">
            <w:pPr>
              <w:spacing w:after="120" w:line="240" w:lineRule="auto"/>
              <w:rPr>
                <w:b/>
                <w:bCs/>
                <w:lang w:eastAsia="en-AU"/>
              </w:rPr>
            </w:pPr>
            <w:r w:rsidRPr="00AC7DDE">
              <w:rPr>
                <w:b/>
              </w:rPr>
              <w:t>AMET-B0/1 – 4</w:t>
            </w:r>
            <w:r w:rsidRPr="00AC7DDE">
              <w:rPr>
                <w:b/>
                <w:lang w:eastAsia="en-AU"/>
              </w:rPr>
              <w:t xml:space="preserve">:  </w:t>
            </w:r>
            <w:r w:rsidRPr="00AC7DDE">
              <w:rPr>
                <w:lang w:eastAsia="en-AU"/>
              </w:rPr>
              <w:t xml:space="preserve">Meteorological observations, forecast, warning, climatological and historical products, and dissemination </w:t>
            </w:r>
          </w:p>
        </w:tc>
        <w:tc>
          <w:tcPr>
            <w:tcW w:w="1071"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992" w:type="dxa"/>
            <w:shd w:val="clear" w:color="auto" w:fill="FFFFFF"/>
          </w:tcPr>
          <w:p w:rsidR="0097702D" w:rsidRPr="00AC7DDE" w:rsidRDefault="0097702D" w:rsidP="00A05E20">
            <w:pPr>
              <w:spacing w:after="120" w:line="240" w:lineRule="auto"/>
              <w:rPr>
                <w:lang w:eastAsia="en-AU"/>
              </w:rPr>
            </w:pPr>
          </w:p>
        </w:tc>
        <w:tc>
          <w:tcPr>
            <w:tcW w:w="1843" w:type="dxa"/>
            <w:shd w:val="clear" w:color="auto" w:fill="FFFFFF"/>
          </w:tcPr>
          <w:p w:rsidR="0097702D" w:rsidRPr="00AC7DDE" w:rsidRDefault="0097702D" w:rsidP="00A05E20">
            <w:pPr>
              <w:spacing w:after="120" w:line="240" w:lineRule="auto"/>
              <w:rPr>
                <w:lang w:eastAsia="en-AU"/>
              </w:rPr>
            </w:pPr>
          </w:p>
        </w:tc>
        <w:tc>
          <w:tcPr>
            <w:tcW w:w="1898" w:type="dxa"/>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FFFFFF"/>
            <w:vAlign w:val="center"/>
          </w:tcPr>
          <w:p w:rsidR="0097702D" w:rsidRPr="00AC7DDE" w:rsidRDefault="0097702D" w:rsidP="00A05E20">
            <w:pPr>
              <w:spacing w:after="120" w:line="240" w:lineRule="auto"/>
              <w:rPr>
                <w:rFonts w:eastAsia="Calibri"/>
                <w:lang w:eastAsia="en-AU"/>
              </w:rPr>
            </w:pPr>
            <w:r w:rsidRPr="00AC7DDE">
              <w:rPr>
                <w:b/>
              </w:rPr>
              <w:t xml:space="preserve">AMET-B1/1 – 4: </w:t>
            </w:r>
            <w:r w:rsidRPr="00AC7DDE">
              <w:t>Meteorological products supported by automated decision systems or aids using IWXXM</w:t>
            </w:r>
          </w:p>
        </w:tc>
        <w:tc>
          <w:tcPr>
            <w:tcW w:w="1071"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992" w:type="dxa"/>
            <w:shd w:val="clear" w:color="auto" w:fill="FFFFFF"/>
          </w:tcPr>
          <w:p w:rsidR="0097702D" w:rsidRPr="00AC7DDE" w:rsidRDefault="0097702D" w:rsidP="00A05E20">
            <w:pPr>
              <w:spacing w:after="120" w:line="240" w:lineRule="auto"/>
              <w:rPr>
                <w:lang w:eastAsia="en-AU"/>
              </w:rPr>
            </w:pPr>
          </w:p>
        </w:tc>
        <w:tc>
          <w:tcPr>
            <w:tcW w:w="1843" w:type="dxa"/>
            <w:shd w:val="clear" w:color="auto" w:fill="FFFFFF"/>
          </w:tcPr>
          <w:p w:rsidR="0097702D" w:rsidRPr="00AC7DDE" w:rsidRDefault="0097702D" w:rsidP="00A05E20">
            <w:pPr>
              <w:spacing w:after="120" w:line="240" w:lineRule="auto"/>
              <w:rPr>
                <w:lang w:eastAsia="en-AU"/>
              </w:rPr>
            </w:pPr>
          </w:p>
        </w:tc>
        <w:tc>
          <w:tcPr>
            <w:tcW w:w="1898" w:type="dxa"/>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rPr>
              <w:t xml:space="preserve">APTA-B0/1 – 3 and 6: </w:t>
            </w:r>
            <w:r w:rsidRPr="00AC7DDE">
              <w:t>Basic</w:t>
            </w:r>
            <w:r w:rsidRPr="00AC7DDE">
              <w:rPr>
                <w:b/>
              </w:rPr>
              <w:t xml:space="preserve"> </w:t>
            </w:r>
            <w:r w:rsidRPr="00AC7DDE">
              <w:t xml:space="preserve">PBN </w:t>
            </w:r>
            <w:r w:rsidRPr="00AC7DDE">
              <w:rPr>
                <w:lang w:eastAsia="en-AU"/>
              </w:rPr>
              <w:t xml:space="preserve">SID and STAR procedures, PBN </w:t>
            </w:r>
            <w:r w:rsidRPr="00AC7DDE">
              <w:t xml:space="preserve">non-precision and </w:t>
            </w:r>
            <w:r w:rsidRPr="00AC7DDE">
              <w:rPr>
                <w:lang w:eastAsia="en-AU"/>
              </w:rPr>
              <w:t xml:space="preserve">SBAS/GBAS CAT I precision approach procedures, and PBN Helicopter </w:t>
            </w:r>
            <w:proofErr w:type="spellStart"/>
            <w:r w:rsidRPr="00AC7DDE">
              <w:rPr>
                <w:lang w:eastAsia="en-AU"/>
              </w:rPr>
              <w:t>PinS</w:t>
            </w:r>
            <w:proofErr w:type="spellEnd"/>
            <w:r w:rsidRPr="00AC7DDE">
              <w:t xml:space="preserve"> Operations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rPr>
            </w:pPr>
            <w:r w:rsidRPr="00AC7DDE">
              <w:rPr>
                <w:b/>
                <w:lang w:eastAsia="en-AU"/>
              </w:rPr>
              <w:t>APTA-B0/4</w:t>
            </w:r>
            <w:r w:rsidRPr="00AC7DDE">
              <w:rPr>
                <w:lang w:eastAsia="en-AU"/>
              </w:rPr>
              <w:t xml:space="preserve"> </w:t>
            </w:r>
            <w:r w:rsidRPr="00AC7DDE">
              <w:rPr>
                <w:b/>
                <w:lang w:eastAsia="en-AU"/>
              </w:rPr>
              <w:t>– 5, 7</w:t>
            </w:r>
            <w:r w:rsidRPr="00AC7DDE">
              <w:rPr>
                <w:lang w:eastAsia="en-AU"/>
              </w:rPr>
              <w:t xml:space="preserve"> </w:t>
            </w:r>
            <w:r w:rsidRPr="00AC7DDE">
              <w:rPr>
                <w:b/>
                <w:lang w:eastAsia="en-AU"/>
              </w:rPr>
              <w:t>– 8</w:t>
            </w:r>
            <w:r w:rsidRPr="00AC7DDE">
              <w:rPr>
                <w:lang w:eastAsia="en-AU"/>
              </w:rPr>
              <w:t xml:space="preserve">: CDO (Basic) and CCO (Basic), and performance-based aerodrome operating minima for advanced and basic aircraft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EC32D2" w:rsidRDefault="00EC32D2" w:rsidP="00A05E20">
            <w:pPr>
              <w:spacing w:after="120" w:line="240" w:lineRule="auto"/>
              <w:rPr>
                <w:lang w:eastAsia="en-AU"/>
              </w:rPr>
            </w:pPr>
          </w:p>
          <w:p w:rsidR="00EC32D2" w:rsidRPr="00EC32D2" w:rsidRDefault="00EC32D2" w:rsidP="00EC32D2">
            <w:pPr>
              <w:rPr>
                <w:lang w:eastAsia="en-AU"/>
              </w:rPr>
            </w:pPr>
          </w:p>
          <w:p w:rsidR="00EC32D2" w:rsidRPr="00EC32D2" w:rsidRDefault="00EC32D2" w:rsidP="00EC32D2">
            <w:pPr>
              <w:rPr>
                <w:lang w:eastAsia="en-AU"/>
              </w:rPr>
            </w:pPr>
          </w:p>
          <w:p w:rsidR="0097702D" w:rsidRPr="00EC32D2" w:rsidRDefault="0097702D" w:rsidP="00EC32D2">
            <w:pPr>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lastRenderedPageBreak/>
              <w:t>APTA-B1/1</w:t>
            </w:r>
            <w:r w:rsidRPr="00AC7DDE">
              <w:rPr>
                <w:lang w:eastAsia="en-AU"/>
              </w:rPr>
              <w:t xml:space="preserve"> </w:t>
            </w:r>
            <w:r w:rsidRPr="00AC7DDE">
              <w:rPr>
                <w:b/>
                <w:lang w:eastAsia="en-AU"/>
              </w:rPr>
              <w:t>– 5</w:t>
            </w:r>
            <w:r w:rsidRPr="00AC7DDE">
              <w:rPr>
                <w:lang w:eastAsia="en-AU"/>
              </w:rPr>
              <w:t xml:space="preserve">: advanced capability PBN approaches, PBN SID and STAR procedures and performance-based aerodrome operating minima for advanced aircraft with SVGS, CDO and CCO (Advanced) </w:t>
            </w:r>
          </w:p>
        </w:tc>
        <w:tc>
          <w:tcPr>
            <w:tcW w:w="1071"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ASUR-B0/1</w:t>
            </w:r>
            <w:r w:rsidRPr="00AC7DDE">
              <w:rPr>
                <w:lang w:eastAsia="en-AU"/>
              </w:rPr>
              <w:t xml:space="preserve"> </w:t>
            </w:r>
            <w:r w:rsidRPr="00AC7DDE">
              <w:rPr>
                <w:b/>
                <w:lang w:eastAsia="en-AU"/>
              </w:rPr>
              <w:t>– 3</w:t>
            </w:r>
            <w:r w:rsidRPr="00AC7DDE">
              <w:rPr>
                <w:lang w:eastAsia="en-AU"/>
              </w:rPr>
              <w:t>: ADS-B, MLAT, SSR-DAPS, NSS</w:t>
            </w:r>
            <w:r>
              <w:rPr>
                <w:lang w:eastAsia="en-AU"/>
              </w:rPr>
              <w:t xml:space="preserve"> </w:t>
            </w:r>
          </w:p>
        </w:tc>
        <w:tc>
          <w:tcPr>
            <w:tcW w:w="1071"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ASUR-B1/1 – </w:t>
            </w:r>
            <w:r w:rsidRPr="00AC7DDE">
              <w:rPr>
                <w:lang w:eastAsia="en-AU"/>
              </w:rPr>
              <w:t xml:space="preserve">Reception of aircraft ADS-B signals from space (SB ADS-B) </w:t>
            </w:r>
          </w:p>
        </w:tc>
        <w:tc>
          <w:tcPr>
            <w:tcW w:w="1071"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COMI-B0/1 – 2, 4 – 6: </w:t>
            </w:r>
            <w:r w:rsidRPr="00AC7DDE">
              <w:rPr>
                <w:lang w:eastAsia="en-AU"/>
              </w:rPr>
              <w:t xml:space="preserve">ACARS, ATN/OSI, VDL Mode 2 Basic, SATCOM Class C Data, HFDL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 xml:space="preserve">COMI-B0/3, 7: </w:t>
            </w:r>
            <w:r w:rsidRPr="00AC7DDE">
              <w:rPr>
                <w:lang w:eastAsia="en-AU"/>
              </w:rPr>
              <w:t xml:space="preserve">VDL Mode O/A, AMHS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COMI-B1/1 – 4: </w:t>
            </w:r>
            <w:r w:rsidRPr="00AC7DDE">
              <w:rPr>
                <w:lang w:eastAsia="en-AU"/>
              </w:rPr>
              <w:t xml:space="preserve">VDL Mode 2 Multi-Frequency, SATCOM Class B (SB-S) Voice and Data, ATN/IPS and </w:t>
            </w:r>
            <w:proofErr w:type="spellStart"/>
            <w:r w:rsidRPr="00AC7DDE">
              <w:rPr>
                <w:lang w:eastAsia="en-AU"/>
              </w:rPr>
              <w:t>AeroMACS</w:t>
            </w:r>
            <w:proofErr w:type="spellEnd"/>
            <w:r w:rsidRPr="00AC7DDE">
              <w:rPr>
                <w:lang w:eastAsia="en-AU"/>
              </w:rPr>
              <w:t xml:space="preserve"> Ground-Ground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COMS-B0/1 – 2: </w:t>
            </w:r>
            <w:r w:rsidRPr="00AC7DDE">
              <w:rPr>
                <w:lang w:eastAsia="en-AU"/>
              </w:rPr>
              <w:t xml:space="preserve">CPDLC (FANS 1/A &amp; ATN B1) for domestic and procedural airspace and ADS-C (FANS 1/A) for procedural airspace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COMS-B1/1 – 3: </w:t>
            </w:r>
            <w:r w:rsidRPr="00AC7DDE">
              <w:rPr>
                <w:lang w:eastAsia="en-AU"/>
              </w:rPr>
              <w:t xml:space="preserve">PBCS approved CPDLC (FANS </w:t>
            </w:r>
            <w:r w:rsidRPr="00AC7DDE">
              <w:rPr>
                <w:lang w:eastAsia="en-AU"/>
              </w:rPr>
              <w:lastRenderedPageBreak/>
              <w:t xml:space="preserve">1/A+),  ADS-C and SATVOICE for domestic and procedural airspace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CSEP-B1/1 – 2: </w:t>
            </w:r>
            <w:r w:rsidRPr="00AC7DDE">
              <w:rPr>
                <w:lang w:eastAsia="en-AU"/>
              </w:rPr>
              <w:t>Basic airborne situational awareness AIRB and VSA</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bottom w:val="single" w:sz="4" w:space="0" w:color="auto"/>
            </w:tcBorders>
            <w:shd w:val="clear" w:color="auto" w:fill="FFFFFF"/>
            <w:vAlign w:val="center"/>
          </w:tcPr>
          <w:p w:rsidR="0097702D" w:rsidRPr="00AC7DDE" w:rsidRDefault="0097702D" w:rsidP="00A05E20">
            <w:pPr>
              <w:spacing w:after="120" w:line="240" w:lineRule="auto"/>
              <w:rPr>
                <w:b/>
                <w:lang w:eastAsia="en-AU"/>
              </w:rPr>
            </w:pPr>
            <w:r w:rsidRPr="00AC7DDE">
              <w:rPr>
                <w:b/>
                <w:lang w:eastAsia="en-AU"/>
              </w:rPr>
              <w:t xml:space="preserve">DAIM-B1/1 – 7: </w:t>
            </w:r>
            <w:r w:rsidRPr="00AC7DDE">
              <w:rPr>
                <w:lang w:eastAsia="en-AU"/>
              </w:rPr>
              <w:t xml:space="preserve">Provision of quality-assured digital aeronautical data and information, including AIP, terrain and obstacle, aerodrome and instrument flight procedure data sets, and NOTAM improvements </w:t>
            </w:r>
          </w:p>
        </w:tc>
        <w:tc>
          <w:tcPr>
            <w:tcW w:w="1071"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992"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843"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898"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bottom w:val="single" w:sz="4" w:space="0" w:color="auto"/>
            </w:tcBorders>
            <w:shd w:val="clear" w:color="auto" w:fill="FFFFFF"/>
            <w:vAlign w:val="center"/>
          </w:tcPr>
          <w:p w:rsidR="0097702D" w:rsidRPr="00AC7DDE" w:rsidRDefault="0097702D" w:rsidP="00A05E20">
            <w:pPr>
              <w:spacing w:after="120" w:line="240" w:lineRule="auto"/>
              <w:rPr>
                <w:lang w:eastAsia="en-AU"/>
              </w:rPr>
            </w:pPr>
            <w:r w:rsidRPr="00AC7DDE">
              <w:rPr>
                <w:b/>
                <w:lang w:eastAsia="en-AU"/>
              </w:rPr>
              <w:t>FICE-B0/1</w:t>
            </w:r>
            <w:r w:rsidRPr="00AC7DDE">
              <w:rPr>
                <w:lang w:eastAsia="en-AU"/>
              </w:rPr>
              <w:t xml:space="preserve">: Automated basic AIDC </w:t>
            </w:r>
          </w:p>
        </w:tc>
        <w:tc>
          <w:tcPr>
            <w:tcW w:w="1071"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992"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843"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898"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FRTO-B0/1 – 4: </w:t>
            </w:r>
            <w:r w:rsidRPr="00AC7DDE">
              <w:rPr>
                <w:lang w:eastAsia="en-AU"/>
              </w:rPr>
              <w:t xml:space="preserve">Direct routing, Airspace Planning and FUA, Flexible Routings, and basic conflict detection and conformance monitoring </w:t>
            </w:r>
          </w:p>
        </w:tc>
        <w:tc>
          <w:tcPr>
            <w:tcW w:w="1071"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FRTO-B1/1 – 8: </w:t>
            </w:r>
            <w:r w:rsidRPr="00AC7DDE">
              <w:rPr>
                <w:lang w:eastAsia="en-AU"/>
              </w:rPr>
              <w:t xml:space="preserve">Free Route Airspace, RNP routes, Advanced FUA and Airspace Management (ASM), Dynamic </w:t>
            </w:r>
            <w:proofErr w:type="spellStart"/>
            <w:r w:rsidRPr="00AC7DDE">
              <w:rPr>
                <w:lang w:eastAsia="en-AU"/>
              </w:rPr>
              <w:t>Sectorisation</w:t>
            </w:r>
            <w:proofErr w:type="spellEnd"/>
            <w:r w:rsidRPr="00AC7DDE">
              <w:rPr>
                <w:lang w:eastAsia="en-AU"/>
              </w:rPr>
              <w:t xml:space="preserve">, Enhanced Conflict Detection Tools and Conformance Monitoring, Multi-Sector Planner Function, Performance Based </w:t>
            </w:r>
            <w:r w:rsidRPr="00AC7DDE">
              <w:rPr>
                <w:lang w:eastAsia="en-AU"/>
              </w:rPr>
              <w:lastRenderedPageBreak/>
              <w:t>Longitudinal and Lateral Separation Minima</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NAVS-B0/1 – 4: </w:t>
            </w:r>
            <w:r w:rsidRPr="00AC7DDE">
              <w:rPr>
                <w:lang w:eastAsia="en-AU"/>
              </w:rPr>
              <w:t xml:space="preserve">SBAS, GBAS, ABAS, MON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NAVS-B1/1</w:t>
            </w:r>
            <w:r w:rsidRPr="00AC7DDE">
              <w:rPr>
                <w:lang w:eastAsia="en-AU"/>
              </w:rPr>
              <w:t>: Extended GBAS</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NOPS-B0/1 – 5: </w:t>
            </w:r>
            <w:r w:rsidRPr="00AC7DDE">
              <w:rPr>
                <w:lang w:eastAsia="en-AU"/>
              </w:rPr>
              <w:t>Initial integration of ASM with ATFM, Collaborative Network Flight Updates, Basic</w:t>
            </w:r>
            <w:r w:rsidRPr="00AC7DDE">
              <w:rPr>
                <w:b/>
                <w:lang w:eastAsia="en-AU"/>
              </w:rPr>
              <w:t xml:space="preserve"> </w:t>
            </w:r>
            <w:r w:rsidRPr="00AC7DDE">
              <w:rPr>
                <w:lang w:eastAsia="en-AU"/>
              </w:rPr>
              <w:t xml:space="preserve">Network Operation Planning and Initial Airport/ATFM slots, A-CDM Network Interface and Dynamic Slot Allocation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NOPS-B1/1 – 9: </w:t>
            </w:r>
            <w:r w:rsidRPr="00AC7DDE">
              <w:rPr>
                <w:lang w:eastAsia="en-AU"/>
              </w:rPr>
              <w:t xml:space="preserve">Short Term ATFM measures, Enhanced NOPS Planning, Enhanced integration of airport operations and NOPS planning, Enhanced Traffic Complexity Management, Full integration of ASM with ATFM, Initial Dynamic Airspace configurations, Enhanced ATFM slot swapping, Extended Arrival Management and ATFM Target Times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0D53A5">
              <w:rPr>
                <w:b/>
                <w:lang w:eastAsia="en-AU"/>
              </w:rPr>
              <w:t>OPFL-B0/1</w:t>
            </w:r>
            <w:r w:rsidRPr="00AC7DDE">
              <w:rPr>
                <w:lang w:eastAsia="en-AU"/>
              </w:rPr>
              <w:t xml:space="preserve">: ITP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0D53A5">
              <w:rPr>
                <w:b/>
                <w:lang w:eastAsia="en-AU"/>
              </w:rPr>
              <w:t>OPFL-B1/1</w:t>
            </w:r>
            <w:r w:rsidRPr="00AC7DDE">
              <w:rPr>
                <w:lang w:eastAsia="en-AU"/>
              </w:rPr>
              <w:t>: CDP</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lastRenderedPageBreak/>
              <w:t>RATS-B1/1</w:t>
            </w:r>
            <w:r w:rsidRPr="00AC7DDE">
              <w:rPr>
                <w:lang w:eastAsia="en-AU"/>
              </w:rPr>
              <w:t xml:space="preserve"> – Remotely Operated Aerodrome Air Traffic Services</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RSEQ-B0/1 – 2: </w:t>
            </w:r>
            <w:r w:rsidRPr="00AC7DDE">
              <w:rPr>
                <w:lang w:eastAsia="en-AU"/>
              </w:rPr>
              <w:t xml:space="preserve">Arrival and Departure Management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 xml:space="preserve">RSEQ-B0/3 </w:t>
            </w:r>
            <w:r w:rsidRPr="00AC7DDE">
              <w:rPr>
                <w:lang w:eastAsia="en-AU"/>
              </w:rPr>
              <w:t>– Point merge</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RSEQ-B1/1 – </w:t>
            </w:r>
            <w:r w:rsidRPr="00AC7DDE">
              <w:rPr>
                <w:lang w:eastAsia="en-AU"/>
              </w:rPr>
              <w:t xml:space="preserve">Extended arrival metering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SNET-B0/1 – 4: </w:t>
            </w:r>
            <w:r w:rsidRPr="00AC7DDE">
              <w:rPr>
                <w:lang w:eastAsia="en-AU"/>
              </w:rPr>
              <w:t>STCA, MSAW, APW, APM</w:t>
            </w:r>
            <w:r>
              <w:rPr>
                <w:lang w:eastAsia="en-AU"/>
              </w:rPr>
              <w:t xml:space="preserve">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SNET-B1/1 – 2: </w:t>
            </w:r>
            <w:r w:rsidRPr="00AC7DDE">
              <w:rPr>
                <w:lang w:eastAsia="en-AU"/>
              </w:rPr>
              <w:t xml:space="preserve">Enhanced STCA with aircraft parameters and in complex TMAs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 xml:space="preserve">SURF-B0/1 – 3: </w:t>
            </w:r>
            <w:r w:rsidRPr="00AC7DDE">
              <w:rPr>
                <w:lang w:eastAsia="en-AU"/>
              </w:rPr>
              <w:t>Basic ATC surface operations tools, comprehensive situational awareness, situational awareness,  alerting service</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 xml:space="preserve">SURF-B1/1 – 5: </w:t>
            </w:r>
            <w:r w:rsidRPr="00AC7DDE">
              <w:rPr>
                <w:lang w:eastAsia="en-AU"/>
              </w:rPr>
              <w:t>Advanced surface traffic management visual aids, pilot comprehensive awareness and runway alerting, enhanced ATC alerting, routing service to support ATC and EVS for taxiing</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TBO-B0/1:</w:t>
            </w:r>
            <w:r w:rsidRPr="00AC7DDE">
              <w:rPr>
                <w:lang w:eastAsia="en-AU"/>
              </w:rPr>
              <w:t xml:space="preserve">Introduction of time-based management within a flow centric approach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lastRenderedPageBreak/>
              <w:t xml:space="preserve">TBO-B1/1 – </w:t>
            </w:r>
            <w:r w:rsidRPr="00AC7DDE">
              <w:rPr>
                <w:lang w:eastAsia="en-AU"/>
              </w:rPr>
              <w:t>Initial Integration of time-based decision making processes</w:t>
            </w:r>
            <w:r>
              <w:rPr>
                <w:lang w:eastAsia="en-AU"/>
              </w:rPr>
              <w:t xml:space="preserve">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bottom w:val="single" w:sz="4" w:space="0" w:color="auto"/>
            </w:tcBorders>
            <w:shd w:val="clear" w:color="auto" w:fill="auto"/>
            <w:vAlign w:val="center"/>
          </w:tcPr>
          <w:p w:rsidR="0097702D" w:rsidRPr="00BF47F5" w:rsidRDefault="0097702D" w:rsidP="00A05E20">
            <w:pPr>
              <w:spacing w:after="120" w:line="240" w:lineRule="auto"/>
              <w:rPr>
                <w:b/>
                <w:lang w:eastAsia="en-AU"/>
              </w:rPr>
            </w:pPr>
            <w:r>
              <w:rPr>
                <w:b/>
                <w:lang w:eastAsia="en-AU"/>
              </w:rPr>
              <w:t>Regional</w:t>
            </w:r>
            <w:r w:rsidRPr="00BF47F5">
              <w:rPr>
                <w:b/>
                <w:lang w:eastAsia="en-AU"/>
              </w:rPr>
              <w:t xml:space="preserve"> Planning Element</w:t>
            </w:r>
            <w:r>
              <w:rPr>
                <w:b/>
                <w:lang w:eastAsia="en-AU"/>
              </w:rPr>
              <w:t>s*</w:t>
            </w:r>
          </w:p>
        </w:tc>
        <w:tc>
          <w:tcPr>
            <w:tcW w:w="1071"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134"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134"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134"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992"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843"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898" w:type="dxa"/>
            <w:tcBorders>
              <w:bottom w:val="single" w:sz="4" w:space="0" w:color="auto"/>
            </w:tcBorders>
          </w:tcPr>
          <w:p w:rsidR="0097702D" w:rsidRPr="00BF47F5" w:rsidRDefault="0097702D" w:rsidP="00A05E20">
            <w:pPr>
              <w:spacing w:before="120" w:after="120" w:line="240" w:lineRule="auto"/>
              <w:jc w:val="center"/>
              <w:rPr>
                <w:b/>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Adjacent ATS sector coordination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Aerodrome management and coordination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Del="007C3A60"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Airspace classification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highlight w:val="cyan"/>
              </w:rPr>
              <w:t xml:space="preserve">ADS-B, SSR Mode S and PBN Airspace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highlight w:val="cyan"/>
              </w:rPr>
            </w:pPr>
            <w:r w:rsidRPr="003E3E9B">
              <w:rPr>
                <w:highlight w:val="cyan"/>
              </w:rPr>
              <w:t xml:space="preserve">ANSP human and simulator performance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ATC horizontal separation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ATC sector capacity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strike/>
                <w:highlight w:val="cyan"/>
                <w:lang w:val="en-US"/>
              </w:rPr>
            </w:pPr>
            <w:r w:rsidRPr="003E3E9B">
              <w:rPr>
                <w:rFonts w:eastAsia="Calibri"/>
                <w:highlight w:val="cyan"/>
                <w:lang w:eastAsia="en-AU"/>
              </w:rPr>
              <w:t xml:space="preserve">ATS surveillance data sharing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Ballistic launches/space re-entry management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Del="007C3A60"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rPr>
              <w:t xml:space="preserve">Civil/Military common procedures and </w:t>
            </w:r>
            <w:r w:rsidRPr="003E3E9B">
              <w:rPr>
                <w:rFonts w:eastAsia="Calibri"/>
                <w:highlight w:val="cyan"/>
                <w:lang w:eastAsia="en-AU"/>
              </w:rPr>
              <w:t>training</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Calibri"/>
                <w:highlight w:val="cyan"/>
                <w:lang w:eastAsia="en-AU"/>
              </w:rPr>
            </w:pPr>
            <w:r w:rsidRPr="003E3E9B">
              <w:rPr>
                <w:rFonts w:eastAsia="Calibri"/>
                <w:highlight w:val="cyan"/>
                <w:lang w:eastAsia="en-AU"/>
              </w:rPr>
              <w:t xml:space="preserve">Civil Military </w:t>
            </w:r>
            <w:r w:rsidRPr="003E3E9B">
              <w:rPr>
                <w:rFonts w:eastAsia="Times New Roman"/>
                <w:highlight w:val="cyan"/>
                <w:lang w:val="en-US"/>
              </w:rPr>
              <w:t>integrated systems and facilities</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Calibri"/>
                <w:highlight w:val="cyan"/>
                <w:lang w:eastAsia="en-AU"/>
              </w:rPr>
              <w:t xml:space="preserve">Civil/Military strategic and tactical coordination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Calibri"/>
                <w:highlight w:val="cyan"/>
                <w:lang w:eastAsia="en-AU"/>
              </w:rPr>
              <w:t>Civil/Military SUA management</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highlight w:val="cyan"/>
              </w:rPr>
            </w:pPr>
            <w:r w:rsidRPr="003E3E9B">
              <w:rPr>
                <w:highlight w:val="cyan"/>
              </w:rPr>
              <w:t>Departure Clearance (DCL)</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lastRenderedPageBreak/>
              <w:t>Electronic Flight Progress Strips</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highlight w:val="cyan"/>
              </w:rPr>
              <w:t>Enhanced SAR systems</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highlight w:val="cyan"/>
              </w:rPr>
              <w:t xml:space="preserve">Flight Level Allocation Schemes (FLAS)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highlight w:val="cyan"/>
              </w:rPr>
            </w:pPr>
            <w:r w:rsidRPr="003E3E9B">
              <w:rPr>
                <w:highlight w:val="cyan"/>
              </w:rPr>
              <w:t xml:space="preserve">Flight Level Orientation Scheme (FLOS)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Optimization of runway capacity facilities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bl>
    <w:p w:rsidR="00156133" w:rsidRPr="00FC5108" w:rsidRDefault="00FC5108" w:rsidP="00FC5108">
      <w:pPr>
        <w:ind w:left="1134"/>
      </w:pPr>
      <w:r w:rsidRPr="00FC5108">
        <w:rPr>
          <w:b/>
        </w:rPr>
        <w:t>Table 3</w:t>
      </w:r>
      <w:r w:rsidRPr="00FC5108">
        <w:t>: ASBU and Regional Planning Element Implementation Progress</w:t>
      </w:r>
    </w:p>
    <w:p w:rsidR="00EC32D2" w:rsidRPr="00EC32D2" w:rsidRDefault="00EC32D2" w:rsidP="00EC32D2">
      <w:pPr>
        <w:pStyle w:val="Style5"/>
        <w:rPr>
          <w:rFonts w:eastAsiaTheme="majorEastAsia"/>
          <w:color w:val="000000" w:themeColor="text1"/>
          <w:sz w:val="28"/>
          <w:szCs w:val="28"/>
        </w:rPr>
      </w:pPr>
      <w:r>
        <w:rPr>
          <w:rFonts w:eastAsiaTheme="majorEastAsia"/>
          <w:color w:val="000000" w:themeColor="text1"/>
          <w:sz w:val="28"/>
          <w:szCs w:val="28"/>
        </w:rPr>
        <w:t>X</w:t>
      </w:r>
    </w:p>
    <w:p w:rsidR="00156133" w:rsidRPr="00156133" w:rsidRDefault="00156133" w:rsidP="00156133"/>
    <w:sectPr w:rsidR="00156133" w:rsidRPr="00156133" w:rsidSect="00EC32D2">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640" w:rsidRDefault="00226640" w:rsidP="00156133">
      <w:r>
        <w:separator/>
      </w:r>
    </w:p>
  </w:endnote>
  <w:endnote w:type="continuationSeparator" w:id="0">
    <w:p w:rsidR="00226640" w:rsidRDefault="00226640" w:rsidP="0015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Angsana New">
    <w:altName w:val="Arial Unicode MS"/>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87295907"/>
      <w:docPartObj>
        <w:docPartGallery w:val="Page Numbers (Bottom of Page)"/>
        <w:docPartUnique/>
      </w:docPartObj>
    </w:sdtPr>
    <w:sdtEndPr>
      <w:rPr>
        <w:noProof/>
      </w:rPr>
    </w:sdtEndPr>
    <w:sdtContent>
      <w:p w:rsidR="009C1F53" w:rsidRPr="009C1F53" w:rsidRDefault="009C1F53">
        <w:pPr>
          <w:pStyle w:val="Footer"/>
          <w:jc w:val="center"/>
          <w:rPr>
            <w:rFonts w:ascii="Times New Roman" w:hAnsi="Times New Roman" w:cs="Times New Roman"/>
          </w:rPr>
        </w:pPr>
        <w:r w:rsidRPr="009C1F53">
          <w:rPr>
            <w:rFonts w:ascii="Times New Roman" w:hAnsi="Times New Roman" w:cs="Times New Roman"/>
          </w:rPr>
          <w:fldChar w:fldCharType="begin"/>
        </w:r>
        <w:r w:rsidRPr="009C1F53">
          <w:rPr>
            <w:rFonts w:ascii="Times New Roman" w:hAnsi="Times New Roman" w:cs="Times New Roman"/>
          </w:rPr>
          <w:instrText xml:space="preserve"> PAGE   \* MERGEFORMAT </w:instrText>
        </w:r>
        <w:r w:rsidRPr="009C1F53">
          <w:rPr>
            <w:rFonts w:ascii="Times New Roman" w:hAnsi="Times New Roman" w:cs="Times New Roman"/>
          </w:rPr>
          <w:fldChar w:fldCharType="separate"/>
        </w:r>
        <w:r w:rsidR="00706635">
          <w:rPr>
            <w:rFonts w:ascii="Times New Roman" w:hAnsi="Times New Roman" w:cs="Times New Roman"/>
            <w:noProof/>
          </w:rPr>
          <w:t>1</w:t>
        </w:r>
        <w:r w:rsidRPr="009C1F53">
          <w:rPr>
            <w:rFonts w:ascii="Times New Roman" w:hAnsi="Times New Roman" w:cs="Times New Roman"/>
            <w:noProof/>
          </w:rPr>
          <w:fldChar w:fldCharType="end"/>
        </w:r>
      </w:p>
    </w:sdtContent>
  </w:sdt>
  <w:p w:rsidR="00577605" w:rsidRDefault="00577605" w:rsidP="009C1F5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05" w:rsidRPr="009C1F53" w:rsidRDefault="00EC32D2" w:rsidP="009C1F53">
    <w:pPr>
      <w:pStyle w:val="Footer"/>
      <w:jc w:val="center"/>
      <w:rPr>
        <w:rFonts w:ascii="Times New Roman" w:hAnsi="Times New Roman" w:cs="Times New Roman"/>
      </w:rPr>
    </w:pPr>
    <w:r>
      <w:rPr>
        <w:rFonts w:ascii="Times New Roman" w:hAnsi="Times New Roman" w:cs="Times New Roman"/>
      </w:rPr>
      <w:t xml:space="preserve">A – </w:t>
    </w:r>
    <w:r w:rsidR="00577605" w:rsidRPr="009C1F53">
      <w:rPr>
        <w:rFonts w:ascii="Times New Roman" w:hAnsi="Times New Roman" w:cs="Times New Roman"/>
      </w:rPr>
      <w:fldChar w:fldCharType="begin"/>
    </w:r>
    <w:r w:rsidR="00577605" w:rsidRPr="009C1F53">
      <w:rPr>
        <w:rFonts w:ascii="Times New Roman" w:hAnsi="Times New Roman" w:cs="Times New Roman"/>
      </w:rPr>
      <w:instrText xml:space="preserve"> PAGE   \* MERGEFORMAT </w:instrText>
    </w:r>
    <w:r w:rsidR="00577605" w:rsidRPr="009C1F53">
      <w:rPr>
        <w:rFonts w:ascii="Times New Roman" w:hAnsi="Times New Roman" w:cs="Times New Roman"/>
      </w:rPr>
      <w:fldChar w:fldCharType="separate"/>
    </w:r>
    <w:r w:rsidR="00706635">
      <w:rPr>
        <w:rFonts w:ascii="Times New Roman" w:hAnsi="Times New Roman" w:cs="Times New Roman"/>
        <w:noProof/>
      </w:rPr>
      <w:t>19</w:t>
    </w:r>
    <w:r w:rsidR="00577605" w:rsidRPr="009C1F53">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640" w:rsidRDefault="00226640" w:rsidP="00156133">
      <w:r>
        <w:separator/>
      </w:r>
    </w:p>
  </w:footnote>
  <w:footnote w:type="continuationSeparator" w:id="0">
    <w:p w:rsidR="00226640" w:rsidRDefault="00226640" w:rsidP="0015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05" w:rsidRPr="009C1F53" w:rsidRDefault="009C1F53" w:rsidP="009C1F53">
    <w:pPr>
      <w:pStyle w:val="Header"/>
      <w:jc w:val="right"/>
      <w:rPr>
        <w:rFonts w:ascii="Times New Roman" w:hAnsi="Times New Roman" w:cs="Times New Roman"/>
      </w:rPr>
    </w:pPr>
    <w:r w:rsidRPr="009C1F53">
      <w:rPr>
        <w:rFonts w:ascii="Times New Roman" w:hAnsi="Times New Roman" w:cs="Times New Roman"/>
        <w:highlight w:val="yellow"/>
        <w:lang w:val="en-GB"/>
      </w:rPr>
      <w:t>[State]</w:t>
    </w:r>
    <w:r w:rsidRPr="009C1F53">
      <w:rPr>
        <w:rFonts w:ascii="Times New Roman" w:hAnsi="Times New Roman" w:cs="Times New Roman"/>
        <w:lang w:val="en-GB"/>
      </w:rPr>
      <w:t xml:space="preserve"> National Air Navigation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3" w:rsidRPr="009C1F53" w:rsidRDefault="009C1F53" w:rsidP="009C1F53">
    <w:pPr>
      <w:pStyle w:val="Header"/>
      <w:jc w:val="right"/>
      <w:rPr>
        <w:rFonts w:ascii="Times New Roman" w:hAnsi="Times New Roman" w:cs="Times New Roman"/>
      </w:rPr>
    </w:pPr>
    <w:r w:rsidRPr="009C1F53">
      <w:rPr>
        <w:rFonts w:ascii="Times New Roman" w:hAnsi="Times New Roman" w:cs="Times New Roman"/>
        <w:highlight w:val="yellow"/>
        <w:lang w:val="en-GB"/>
      </w:rPr>
      <w:t>[State]</w:t>
    </w:r>
    <w:r w:rsidRPr="009C1F53">
      <w:rPr>
        <w:rFonts w:ascii="Times New Roman" w:hAnsi="Times New Roman" w:cs="Times New Roman"/>
        <w:lang w:val="en-GB"/>
      </w:rPr>
      <w:t xml:space="preserve"> National Air Navigation Plan</w:t>
    </w:r>
  </w:p>
  <w:p w:rsidR="009C1F53" w:rsidRDefault="009C1F53" w:rsidP="009C1F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3" w:rsidRPr="009C1F53" w:rsidRDefault="009C1F53" w:rsidP="009C1F53">
    <w:pPr>
      <w:pStyle w:val="Header"/>
      <w:jc w:val="right"/>
      <w:rPr>
        <w:rFonts w:ascii="Times New Roman" w:hAnsi="Times New Roman" w:cs="Times New Roman"/>
      </w:rPr>
    </w:pPr>
    <w:r w:rsidRPr="009C1F53">
      <w:rPr>
        <w:rFonts w:ascii="Times New Roman" w:hAnsi="Times New Roman" w:cs="Times New Roman"/>
        <w:highlight w:val="yellow"/>
        <w:lang w:val="en-GB"/>
      </w:rPr>
      <w:t>[State]</w:t>
    </w:r>
    <w:r w:rsidRPr="009C1F53">
      <w:rPr>
        <w:rFonts w:ascii="Times New Roman" w:hAnsi="Times New Roman" w:cs="Times New Roman"/>
        <w:lang w:val="en-GB"/>
      </w:rPr>
      <w:t xml:space="preserve"> National Air Navigation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046"/>
    <w:multiLevelType w:val="hybridMultilevel"/>
    <w:tmpl w:val="EB326116"/>
    <w:lvl w:ilvl="0" w:tplc="F490FFE0">
      <w:start w:val="1"/>
      <w:numFmt w:val="decimal"/>
      <w:pStyle w:val="Style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957B8"/>
    <w:multiLevelType w:val="hybridMultilevel"/>
    <w:tmpl w:val="02946212"/>
    <w:lvl w:ilvl="0" w:tplc="DFFA0BE8">
      <w:start w:val="1"/>
      <w:numFmt w:val="decimal"/>
      <w:pStyle w:val="Style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64362"/>
    <w:multiLevelType w:val="hybridMultilevel"/>
    <w:tmpl w:val="D7DA5150"/>
    <w:lvl w:ilvl="0" w:tplc="D5769CE4">
      <w:start w:val="1"/>
      <w:numFmt w:val="decimal"/>
      <w:pStyle w:val="Style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55D3A"/>
    <w:multiLevelType w:val="hybridMultilevel"/>
    <w:tmpl w:val="A5506AD2"/>
    <w:lvl w:ilvl="0" w:tplc="876E0070">
      <w:start w:val="1"/>
      <w:numFmt w:val="decimal"/>
      <w:pStyle w:val="Style2"/>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E33903"/>
    <w:multiLevelType w:val="hybridMultilevel"/>
    <w:tmpl w:val="469AD908"/>
    <w:lvl w:ilvl="0" w:tplc="A7CCA95A">
      <w:start w:val="1"/>
      <w:numFmt w:val="decimal"/>
      <w:pStyle w:val="Style30"/>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D9"/>
    <w:rsid w:val="000212B7"/>
    <w:rsid w:val="00056684"/>
    <w:rsid w:val="000C0A89"/>
    <w:rsid w:val="000D53A5"/>
    <w:rsid w:val="00113609"/>
    <w:rsid w:val="00121A54"/>
    <w:rsid w:val="00133330"/>
    <w:rsid w:val="00156133"/>
    <w:rsid w:val="00192308"/>
    <w:rsid w:val="001B6B45"/>
    <w:rsid w:val="00226640"/>
    <w:rsid w:val="00246B87"/>
    <w:rsid w:val="0027142B"/>
    <w:rsid w:val="00286605"/>
    <w:rsid w:val="00291076"/>
    <w:rsid w:val="002E287F"/>
    <w:rsid w:val="003021A2"/>
    <w:rsid w:val="003338D9"/>
    <w:rsid w:val="003E3E9B"/>
    <w:rsid w:val="003F12C4"/>
    <w:rsid w:val="00423025"/>
    <w:rsid w:val="0042381E"/>
    <w:rsid w:val="00456675"/>
    <w:rsid w:val="004A1346"/>
    <w:rsid w:val="004A2AF0"/>
    <w:rsid w:val="004D51D9"/>
    <w:rsid w:val="004E2DF7"/>
    <w:rsid w:val="004F0BF6"/>
    <w:rsid w:val="005410D3"/>
    <w:rsid w:val="00571F26"/>
    <w:rsid w:val="00577605"/>
    <w:rsid w:val="00593C97"/>
    <w:rsid w:val="00597504"/>
    <w:rsid w:val="005A1D26"/>
    <w:rsid w:val="005C7FC4"/>
    <w:rsid w:val="00613A58"/>
    <w:rsid w:val="00623336"/>
    <w:rsid w:val="00665F28"/>
    <w:rsid w:val="00672106"/>
    <w:rsid w:val="00672DD9"/>
    <w:rsid w:val="00706635"/>
    <w:rsid w:val="007110FC"/>
    <w:rsid w:val="00716EBC"/>
    <w:rsid w:val="007427DD"/>
    <w:rsid w:val="007B0F66"/>
    <w:rsid w:val="007C25B9"/>
    <w:rsid w:val="007C4FD1"/>
    <w:rsid w:val="00804A50"/>
    <w:rsid w:val="008D441E"/>
    <w:rsid w:val="008E1797"/>
    <w:rsid w:val="00940934"/>
    <w:rsid w:val="009421E6"/>
    <w:rsid w:val="0096052B"/>
    <w:rsid w:val="0097702D"/>
    <w:rsid w:val="00984B39"/>
    <w:rsid w:val="009B2BE1"/>
    <w:rsid w:val="009C1F53"/>
    <w:rsid w:val="009F6B62"/>
    <w:rsid w:val="00A321C2"/>
    <w:rsid w:val="00A50BA4"/>
    <w:rsid w:val="00AA2EA9"/>
    <w:rsid w:val="00AC548E"/>
    <w:rsid w:val="00AC7DDE"/>
    <w:rsid w:val="00AE14A7"/>
    <w:rsid w:val="00B55ACA"/>
    <w:rsid w:val="00B65E8B"/>
    <w:rsid w:val="00B75BF6"/>
    <w:rsid w:val="00BD3304"/>
    <w:rsid w:val="00BD7F8A"/>
    <w:rsid w:val="00BF47F5"/>
    <w:rsid w:val="00C20978"/>
    <w:rsid w:val="00C40F06"/>
    <w:rsid w:val="00C50796"/>
    <w:rsid w:val="00C5441A"/>
    <w:rsid w:val="00C774F8"/>
    <w:rsid w:val="00CA21B0"/>
    <w:rsid w:val="00CA4E0E"/>
    <w:rsid w:val="00CD7F1D"/>
    <w:rsid w:val="00D72ABD"/>
    <w:rsid w:val="00D74A8A"/>
    <w:rsid w:val="00DA7C54"/>
    <w:rsid w:val="00DE1392"/>
    <w:rsid w:val="00DE6DD0"/>
    <w:rsid w:val="00E223DB"/>
    <w:rsid w:val="00E746CE"/>
    <w:rsid w:val="00E84847"/>
    <w:rsid w:val="00EC32D2"/>
    <w:rsid w:val="00F00AAB"/>
    <w:rsid w:val="00FB7676"/>
    <w:rsid w:val="00FC5108"/>
    <w:rsid w:val="00FC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0B7BDC-5FF7-4E6C-ABF3-AC973606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133"/>
    <w:rPr>
      <w:rFonts w:ascii="Times New Roman" w:hAnsi="Times New Roman" w:cs="Times New Roman"/>
      <w:lang w:val="en-AU"/>
    </w:rPr>
  </w:style>
  <w:style w:type="paragraph" w:styleId="Heading1">
    <w:name w:val="heading 1"/>
    <w:basedOn w:val="Normal"/>
    <w:next w:val="Normal"/>
    <w:link w:val="Heading1Char"/>
    <w:uiPriority w:val="9"/>
    <w:qFormat/>
    <w:rsid w:val="00F00AAB"/>
    <w:pPr>
      <w:keepNext/>
      <w:keepLines/>
      <w:spacing w:after="240" w:line="240" w:lineRule="auto"/>
      <w:outlineLvl w:val="0"/>
    </w:pPr>
    <w:rPr>
      <w:rFonts w:eastAsiaTheme="majorEastAsia"/>
      <w:b/>
      <w:bCs/>
      <w:color w:val="000000" w:themeColor="text1"/>
      <w:sz w:val="28"/>
      <w:szCs w:val="28"/>
    </w:rPr>
  </w:style>
  <w:style w:type="paragraph" w:styleId="Heading2">
    <w:name w:val="heading 2"/>
    <w:basedOn w:val="Normal"/>
    <w:next w:val="Normal"/>
    <w:link w:val="Heading2Char"/>
    <w:uiPriority w:val="9"/>
    <w:unhideWhenUsed/>
    <w:qFormat/>
    <w:rsid w:val="002E287F"/>
    <w:pPr>
      <w:jc w:val="center"/>
      <w:outlineLvl w:val="1"/>
    </w:pPr>
    <w:rPr>
      <w:sz w:val="28"/>
      <w:szCs w:val="28"/>
    </w:rPr>
  </w:style>
  <w:style w:type="paragraph" w:styleId="Heading3">
    <w:name w:val="heading 3"/>
    <w:basedOn w:val="Normal"/>
    <w:next w:val="Normal"/>
    <w:link w:val="Heading3Char"/>
    <w:uiPriority w:val="9"/>
    <w:unhideWhenUsed/>
    <w:qFormat/>
    <w:rsid w:val="00C50796"/>
    <w:pPr>
      <w:spacing w:after="240" w:line="240" w:lineRule="auto"/>
      <w:ind w:left="1134"/>
      <w:outlineLvl w:val="2"/>
    </w:pPr>
    <w:rPr>
      <w:rFonts w:eastAsia="Calibri"/>
      <w:b/>
      <w:u w:val="single"/>
    </w:rPr>
  </w:style>
  <w:style w:type="paragraph" w:styleId="Heading4">
    <w:name w:val="heading 4"/>
    <w:basedOn w:val="Heading3"/>
    <w:next w:val="Normal"/>
    <w:link w:val="Heading4Char"/>
    <w:uiPriority w:val="9"/>
    <w:unhideWhenUsed/>
    <w:qFormat/>
    <w:rsid w:val="00C50796"/>
    <w:pPr>
      <w:outlineLvl w:val="3"/>
    </w:pPr>
    <w:rPr>
      <w:i/>
      <w:u w:val="non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AB"/>
    <w:rPr>
      <w:rFonts w:ascii="Times New Roman" w:eastAsiaTheme="majorEastAsia" w:hAnsi="Times New Roman" w:cs="Times New Roman"/>
      <w:b/>
      <w:bCs/>
      <w:color w:val="000000" w:themeColor="text1"/>
      <w:sz w:val="28"/>
      <w:szCs w:val="28"/>
      <w:lang w:val="en-AU"/>
    </w:rPr>
  </w:style>
  <w:style w:type="character" w:customStyle="1" w:styleId="Heading3Char">
    <w:name w:val="Heading 3 Char"/>
    <w:basedOn w:val="DefaultParagraphFont"/>
    <w:link w:val="Heading3"/>
    <w:uiPriority w:val="9"/>
    <w:rsid w:val="00C50796"/>
    <w:rPr>
      <w:rFonts w:ascii="Times New Roman" w:eastAsia="Calibri" w:hAnsi="Times New Roman" w:cs="Times New Roman"/>
      <w:b/>
      <w:u w:val="single"/>
      <w:lang w:val="en-AU"/>
    </w:rPr>
  </w:style>
  <w:style w:type="character" w:customStyle="1" w:styleId="Heading4Char">
    <w:name w:val="Heading 4 Char"/>
    <w:basedOn w:val="DefaultParagraphFont"/>
    <w:link w:val="Heading4"/>
    <w:uiPriority w:val="9"/>
    <w:rsid w:val="00C50796"/>
    <w:rPr>
      <w:rFonts w:ascii="Times New Roman" w:eastAsia="Calibri" w:hAnsi="Times New Roman" w:cs="Times New Roman"/>
      <w:b/>
      <w:i/>
      <w:lang w:val="en-AU" w:eastAsia="en-AU"/>
    </w:rPr>
  </w:style>
  <w:style w:type="paragraph" w:customStyle="1" w:styleId="Style30">
    <w:name w:val="Style3"/>
    <w:basedOn w:val="ListParagraph"/>
    <w:link w:val="Style3Char"/>
    <w:qFormat/>
    <w:rsid w:val="00121A54"/>
    <w:pPr>
      <w:numPr>
        <w:numId w:val="1"/>
      </w:numPr>
      <w:tabs>
        <w:tab w:val="left" w:pos="1134"/>
      </w:tabs>
      <w:spacing w:after="240" w:line="240" w:lineRule="auto"/>
      <w:ind w:left="0" w:firstLine="0"/>
      <w:contextualSpacing w:val="0"/>
    </w:pPr>
    <w:rPr>
      <w:rFonts w:eastAsia="Calibri"/>
    </w:rPr>
  </w:style>
  <w:style w:type="paragraph" w:styleId="ListParagraph">
    <w:name w:val="List Paragraph"/>
    <w:basedOn w:val="Normal"/>
    <w:link w:val="ListParagraphChar"/>
    <w:uiPriority w:val="34"/>
    <w:qFormat/>
    <w:rsid w:val="004D51D9"/>
    <w:pPr>
      <w:ind w:left="720"/>
      <w:contextualSpacing/>
    </w:pPr>
  </w:style>
  <w:style w:type="character" w:customStyle="1" w:styleId="Style3Char">
    <w:name w:val="Style3 Char"/>
    <w:link w:val="Style30"/>
    <w:rsid w:val="00121A54"/>
    <w:rPr>
      <w:rFonts w:ascii="Times New Roman" w:eastAsia="Calibri" w:hAnsi="Times New Roman" w:cs="Times New Roman"/>
      <w:lang w:val="en-AU"/>
    </w:rPr>
  </w:style>
  <w:style w:type="paragraph" w:customStyle="1" w:styleId="Style3">
    <w:name w:val="Style 3"/>
    <w:basedOn w:val="Normal"/>
    <w:rsid w:val="004D51D9"/>
    <w:pPr>
      <w:numPr>
        <w:numId w:val="2"/>
      </w:numPr>
      <w:spacing w:after="240" w:line="240" w:lineRule="auto"/>
    </w:pPr>
    <w:rPr>
      <w:rFonts w:ascii="Calibri" w:eastAsia="Calibri" w:hAnsi="Calibri" w:cs="Cordia New"/>
    </w:rPr>
  </w:style>
  <w:style w:type="paragraph" w:customStyle="1" w:styleId="Style1">
    <w:name w:val="Style1"/>
    <w:basedOn w:val="Style3"/>
    <w:link w:val="Style1Char"/>
    <w:qFormat/>
    <w:rsid w:val="00F00AAB"/>
    <w:pPr>
      <w:tabs>
        <w:tab w:val="left" w:pos="1134"/>
      </w:tabs>
      <w:ind w:left="0" w:firstLine="0"/>
    </w:pPr>
    <w:rPr>
      <w:rFonts w:ascii="Times New Roman" w:hAnsi="Times New Roman" w:cs="Times New Roman"/>
    </w:rPr>
  </w:style>
  <w:style w:type="character" w:customStyle="1" w:styleId="Style1Char">
    <w:name w:val="Style1 Char"/>
    <w:basedOn w:val="DefaultParagraphFont"/>
    <w:link w:val="Style1"/>
    <w:rsid w:val="00F00AAB"/>
    <w:rPr>
      <w:rFonts w:ascii="Times New Roman" w:eastAsia="Calibri" w:hAnsi="Times New Roman" w:cs="Times New Roman"/>
      <w:lang w:val="en-AU"/>
    </w:rPr>
  </w:style>
  <w:style w:type="paragraph" w:customStyle="1" w:styleId="Style2">
    <w:name w:val="Style2"/>
    <w:basedOn w:val="ListParagraph"/>
    <w:link w:val="Style2Char"/>
    <w:qFormat/>
    <w:rsid w:val="00F00AAB"/>
    <w:pPr>
      <w:numPr>
        <w:numId w:val="3"/>
      </w:numPr>
      <w:tabs>
        <w:tab w:val="left" w:pos="1134"/>
      </w:tabs>
      <w:spacing w:line="240" w:lineRule="auto"/>
      <w:ind w:left="0" w:firstLine="0"/>
      <w:contextualSpacing w:val="0"/>
    </w:pPr>
    <w:rPr>
      <w:rFonts w:eastAsia="Calibri"/>
    </w:rPr>
  </w:style>
  <w:style w:type="character" w:customStyle="1" w:styleId="Style2Char">
    <w:name w:val="Style2 Char"/>
    <w:link w:val="Style2"/>
    <w:rsid w:val="00F00AAB"/>
    <w:rPr>
      <w:rFonts w:ascii="Times New Roman" w:eastAsia="Calibri" w:hAnsi="Times New Roman" w:cs="Times New Roman"/>
      <w:lang w:val="en-AU"/>
    </w:rPr>
  </w:style>
  <w:style w:type="paragraph" w:styleId="TOC1">
    <w:name w:val="toc 1"/>
    <w:basedOn w:val="Normal"/>
    <w:next w:val="Normal"/>
    <w:autoRedefine/>
    <w:uiPriority w:val="39"/>
    <w:unhideWhenUsed/>
    <w:qFormat/>
    <w:rsid w:val="004D51D9"/>
    <w:pPr>
      <w:spacing w:after="100" w:line="240" w:lineRule="auto"/>
    </w:pPr>
    <w:rPr>
      <w:rFonts w:ascii="Calibri" w:eastAsia="Calibri" w:hAnsi="Calibri" w:cs="Cordia New"/>
    </w:rPr>
  </w:style>
  <w:style w:type="paragraph" w:styleId="TOC2">
    <w:name w:val="toc 2"/>
    <w:basedOn w:val="Normal"/>
    <w:next w:val="Normal"/>
    <w:autoRedefine/>
    <w:uiPriority w:val="39"/>
    <w:unhideWhenUsed/>
    <w:qFormat/>
    <w:rsid w:val="004D51D9"/>
    <w:pPr>
      <w:spacing w:after="100" w:line="240" w:lineRule="auto"/>
      <w:ind w:left="220"/>
    </w:pPr>
    <w:rPr>
      <w:rFonts w:ascii="Calibri" w:eastAsia="Calibri" w:hAnsi="Calibri" w:cs="Cordia New"/>
    </w:rPr>
  </w:style>
  <w:style w:type="character" w:styleId="BookTitle">
    <w:name w:val="Book Title"/>
    <w:uiPriority w:val="33"/>
    <w:qFormat/>
    <w:rsid w:val="004D51D9"/>
    <w:rPr>
      <w:sz w:val="32"/>
      <w:szCs w:val="32"/>
      <w:lang w:val="en-AU"/>
    </w:rPr>
  </w:style>
  <w:style w:type="paragraph" w:customStyle="1" w:styleId="TitlePage">
    <w:name w:val="Title Page"/>
    <w:basedOn w:val="Heading1"/>
    <w:link w:val="TitlePageChar"/>
    <w:qFormat/>
    <w:rsid w:val="004D51D9"/>
    <w:pPr>
      <w:spacing w:before="3000"/>
      <w:jc w:val="center"/>
    </w:pPr>
    <w:rPr>
      <w:rFonts w:ascii="Calibri" w:eastAsia="Times New Roman" w:hAnsi="Calibri" w:cs="Angsana New"/>
      <w:color w:val="000000"/>
    </w:rPr>
  </w:style>
  <w:style w:type="character" w:customStyle="1" w:styleId="TitlePageChar">
    <w:name w:val="Title Page Char"/>
    <w:link w:val="TitlePage"/>
    <w:rsid w:val="004D51D9"/>
    <w:rPr>
      <w:rFonts w:ascii="Calibri" w:eastAsia="Times New Roman" w:hAnsi="Calibri" w:cs="Angsana New"/>
      <w:b/>
      <w:bCs/>
      <w:color w:val="000000"/>
      <w:sz w:val="28"/>
      <w:szCs w:val="28"/>
    </w:rPr>
  </w:style>
  <w:style w:type="paragraph" w:styleId="Header">
    <w:name w:val="header"/>
    <w:basedOn w:val="Normal"/>
    <w:link w:val="HeaderChar"/>
    <w:uiPriority w:val="99"/>
    <w:unhideWhenUsed/>
    <w:rsid w:val="004D51D9"/>
    <w:pPr>
      <w:tabs>
        <w:tab w:val="center" w:pos="4513"/>
        <w:tab w:val="right" w:pos="9026"/>
      </w:tabs>
      <w:spacing w:after="0" w:line="240" w:lineRule="auto"/>
    </w:pPr>
    <w:rPr>
      <w:rFonts w:ascii="Calibri" w:eastAsia="Calibri" w:hAnsi="Calibri" w:cs="Cordia New"/>
    </w:rPr>
  </w:style>
  <w:style w:type="character" w:customStyle="1" w:styleId="HeaderChar">
    <w:name w:val="Header Char"/>
    <w:basedOn w:val="DefaultParagraphFont"/>
    <w:link w:val="Header"/>
    <w:uiPriority w:val="99"/>
    <w:rsid w:val="004D51D9"/>
    <w:rPr>
      <w:rFonts w:ascii="Calibri" w:eastAsia="Calibri" w:hAnsi="Calibri" w:cs="Cordia New"/>
    </w:rPr>
  </w:style>
  <w:style w:type="paragraph" w:styleId="Footer">
    <w:name w:val="footer"/>
    <w:basedOn w:val="Normal"/>
    <w:link w:val="FooterChar"/>
    <w:uiPriority w:val="99"/>
    <w:unhideWhenUsed/>
    <w:rsid w:val="004D51D9"/>
    <w:pPr>
      <w:tabs>
        <w:tab w:val="center" w:pos="4513"/>
        <w:tab w:val="right" w:pos="9026"/>
      </w:tabs>
      <w:spacing w:after="0" w:line="240" w:lineRule="auto"/>
    </w:pPr>
    <w:rPr>
      <w:rFonts w:ascii="Calibri" w:eastAsia="Calibri" w:hAnsi="Calibri" w:cs="Cordia New"/>
    </w:rPr>
  </w:style>
  <w:style w:type="character" w:customStyle="1" w:styleId="FooterChar">
    <w:name w:val="Footer Char"/>
    <w:basedOn w:val="DefaultParagraphFont"/>
    <w:link w:val="Footer"/>
    <w:uiPriority w:val="99"/>
    <w:rsid w:val="004D51D9"/>
    <w:rPr>
      <w:rFonts w:ascii="Calibri" w:eastAsia="Calibri" w:hAnsi="Calibri" w:cs="Cordia New"/>
    </w:rPr>
  </w:style>
  <w:style w:type="character" w:styleId="Hyperlink">
    <w:name w:val="Hyperlink"/>
    <w:uiPriority w:val="99"/>
    <w:unhideWhenUsed/>
    <w:rsid w:val="004D51D9"/>
    <w:rPr>
      <w:color w:val="0000FF"/>
      <w:u w:val="single"/>
    </w:rPr>
  </w:style>
  <w:style w:type="paragraph" w:customStyle="1" w:styleId="Title2">
    <w:name w:val="Title2"/>
    <w:basedOn w:val="Normal"/>
    <w:link w:val="Title2Char"/>
    <w:qFormat/>
    <w:rsid w:val="00AE14A7"/>
    <w:pPr>
      <w:spacing w:after="240" w:line="240" w:lineRule="auto"/>
    </w:pPr>
    <w:rPr>
      <w:rFonts w:ascii="Calibri" w:eastAsia="Times New Roman" w:hAnsi="Calibri"/>
      <w:b/>
      <w:color w:val="000000"/>
    </w:rPr>
  </w:style>
  <w:style w:type="character" w:customStyle="1" w:styleId="Title2Char">
    <w:name w:val="Title2 Char"/>
    <w:basedOn w:val="DefaultParagraphFont"/>
    <w:link w:val="Title2"/>
    <w:rsid w:val="00AE14A7"/>
    <w:rPr>
      <w:rFonts w:ascii="Calibri" w:eastAsia="Times New Roman" w:hAnsi="Calibri" w:cs="Times New Roman"/>
      <w:b/>
      <w:color w:val="000000"/>
    </w:rPr>
  </w:style>
  <w:style w:type="paragraph" w:customStyle="1" w:styleId="Style4">
    <w:name w:val="Style4"/>
    <w:basedOn w:val="Normal"/>
    <w:link w:val="Style4Char"/>
    <w:qFormat/>
    <w:rsid w:val="009F6B62"/>
    <w:pPr>
      <w:numPr>
        <w:numId w:val="4"/>
      </w:numPr>
      <w:tabs>
        <w:tab w:val="left" w:pos="1134"/>
      </w:tabs>
      <w:spacing w:after="240" w:line="240" w:lineRule="auto"/>
      <w:ind w:left="0" w:firstLine="0"/>
    </w:pPr>
  </w:style>
  <w:style w:type="character" w:customStyle="1" w:styleId="Style4Char">
    <w:name w:val="Style4 Char"/>
    <w:basedOn w:val="DefaultParagraphFont"/>
    <w:link w:val="Style4"/>
    <w:rsid w:val="009F6B62"/>
    <w:rPr>
      <w:rFonts w:ascii="Times New Roman" w:hAnsi="Times New Roman" w:cs="Times New Roman"/>
    </w:rPr>
  </w:style>
  <w:style w:type="paragraph" w:styleId="TOCHeading">
    <w:name w:val="TOC Heading"/>
    <w:basedOn w:val="Heading1"/>
    <w:next w:val="Normal"/>
    <w:uiPriority w:val="39"/>
    <w:unhideWhenUsed/>
    <w:qFormat/>
    <w:rsid w:val="00577605"/>
    <w:pPr>
      <w:outlineLvl w:val="9"/>
    </w:pPr>
    <w:rPr>
      <w:lang w:eastAsia="ja-JP"/>
    </w:rPr>
  </w:style>
  <w:style w:type="paragraph" w:styleId="TOC3">
    <w:name w:val="toc 3"/>
    <w:basedOn w:val="Normal"/>
    <w:next w:val="Normal"/>
    <w:autoRedefine/>
    <w:uiPriority w:val="39"/>
    <w:unhideWhenUsed/>
    <w:qFormat/>
    <w:rsid w:val="00577605"/>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577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05"/>
    <w:rPr>
      <w:rFonts w:ascii="Tahoma" w:hAnsi="Tahoma" w:cs="Tahoma"/>
      <w:sz w:val="16"/>
      <w:szCs w:val="16"/>
    </w:rPr>
  </w:style>
  <w:style w:type="character" w:styleId="Emphasis">
    <w:name w:val="Emphasis"/>
    <w:uiPriority w:val="20"/>
    <w:qFormat/>
    <w:rsid w:val="009C1F53"/>
    <w:rPr>
      <w:b/>
      <w:bCs/>
      <w:i w:val="0"/>
      <w:iCs w:val="0"/>
    </w:rPr>
  </w:style>
  <w:style w:type="character" w:customStyle="1" w:styleId="st">
    <w:name w:val="st"/>
    <w:rsid w:val="009C1F53"/>
  </w:style>
  <w:style w:type="character" w:customStyle="1" w:styleId="Heading2Char">
    <w:name w:val="Heading 2 Char"/>
    <w:basedOn w:val="DefaultParagraphFont"/>
    <w:link w:val="Heading2"/>
    <w:uiPriority w:val="9"/>
    <w:rsid w:val="002E287F"/>
    <w:rPr>
      <w:rFonts w:ascii="Times New Roman" w:hAnsi="Times New Roman" w:cs="Times New Roman"/>
      <w:sz w:val="28"/>
      <w:szCs w:val="28"/>
      <w:lang w:val="en-AU"/>
    </w:rPr>
  </w:style>
  <w:style w:type="paragraph" w:customStyle="1" w:styleId="Style5">
    <w:name w:val="Style5"/>
    <w:basedOn w:val="ListParagraph"/>
    <w:link w:val="Style5Char"/>
    <w:qFormat/>
    <w:rsid w:val="00FC5108"/>
    <w:pPr>
      <w:numPr>
        <w:numId w:val="5"/>
      </w:numPr>
      <w:tabs>
        <w:tab w:val="left" w:pos="1134"/>
      </w:tabs>
      <w:spacing w:after="240" w:line="240" w:lineRule="auto"/>
      <w:ind w:left="0" w:firstLine="0"/>
      <w:contextualSpacing w:val="0"/>
    </w:pPr>
  </w:style>
  <w:style w:type="character" w:customStyle="1" w:styleId="ListParagraphChar">
    <w:name w:val="List Paragraph Char"/>
    <w:basedOn w:val="DefaultParagraphFont"/>
    <w:link w:val="ListParagraph"/>
    <w:uiPriority w:val="34"/>
    <w:rsid w:val="00C50796"/>
    <w:rPr>
      <w:rFonts w:ascii="Times New Roman" w:hAnsi="Times New Roman" w:cs="Times New Roman"/>
      <w:lang w:val="en-AU"/>
    </w:rPr>
  </w:style>
  <w:style w:type="character" w:customStyle="1" w:styleId="Style5Char">
    <w:name w:val="Style5 Char"/>
    <w:basedOn w:val="ListParagraphChar"/>
    <w:link w:val="Style5"/>
    <w:rsid w:val="00FC5108"/>
    <w:rPr>
      <w:rFonts w:ascii="Times New Roman" w:hAnsi="Times New Roman" w:cs="Times New Roman"/>
      <w:lang w:val="en-AU"/>
    </w:rPr>
  </w:style>
  <w:style w:type="paragraph" w:styleId="TOC8">
    <w:name w:val="toc 8"/>
    <w:basedOn w:val="Normal"/>
    <w:next w:val="Normal"/>
    <w:autoRedefine/>
    <w:uiPriority w:val="39"/>
    <w:semiHidden/>
    <w:unhideWhenUsed/>
    <w:rsid w:val="00192308"/>
    <w:pPr>
      <w:spacing w:after="100"/>
      <w:ind w:left="1540"/>
    </w:pPr>
  </w:style>
  <w:style w:type="paragraph" w:styleId="TOC4">
    <w:name w:val="toc 4"/>
    <w:basedOn w:val="Normal"/>
    <w:next w:val="Normal"/>
    <w:autoRedefine/>
    <w:uiPriority w:val="39"/>
    <w:semiHidden/>
    <w:unhideWhenUsed/>
    <w:rsid w:val="0019230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0245">
      <w:bodyDiv w:val="1"/>
      <w:marLeft w:val="0"/>
      <w:marRight w:val="0"/>
      <w:marTop w:val="0"/>
      <w:marBottom w:val="0"/>
      <w:divBdr>
        <w:top w:val="none" w:sz="0" w:space="0" w:color="auto"/>
        <w:left w:val="none" w:sz="0" w:space="0" w:color="auto"/>
        <w:bottom w:val="none" w:sz="0" w:space="0" w:color="auto"/>
        <w:right w:val="none" w:sz="0" w:space="0" w:color="auto"/>
      </w:divBdr>
    </w:div>
    <w:div w:id="421880074">
      <w:bodyDiv w:val="1"/>
      <w:marLeft w:val="0"/>
      <w:marRight w:val="0"/>
      <w:marTop w:val="0"/>
      <w:marBottom w:val="0"/>
      <w:divBdr>
        <w:top w:val="none" w:sz="0" w:space="0" w:color="auto"/>
        <w:left w:val="none" w:sz="0" w:space="0" w:color="auto"/>
        <w:bottom w:val="none" w:sz="0" w:space="0" w:color="auto"/>
        <w:right w:val="none" w:sz="0" w:space="0" w:color="auto"/>
      </w:divBdr>
    </w:div>
    <w:div w:id="1391881962">
      <w:bodyDiv w:val="1"/>
      <w:marLeft w:val="0"/>
      <w:marRight w:val="0"/>
      <w:marTop w:val="0"/>
      <w:marBottom w:val="0"/>
      <w:divBdr>
        <w:top w:val="none" w:sz="0" w:space="0" w:color="auto"/>
        <w:left w:val="none" w:sz="0" w:space="0" w:color="auto"/>
        <w:bottom w:val="none" w:sz="0" w:space="0" w:color="auto"/>
        <w:right w:val="none" w:sz="0" w:space="0" w:color="auto"/>
      </w:divBdr>
    </w:div>
    <w:div w:id="1601797513">
      <w:bodyDiv w:val="1"/>
      <w:marLeft w:val="0"/>
      <w:marRight w:val="0"/>
      <w:marTop w:val="0"/>
      <w:marBottom w:val="0"/>
      <w:divBdr>
        <w:top w:val="none" w:sz="0" w:space="0" w:color="auto"/>
        <w:left w:val="none" w:sz="0" w:space="0" w:color="auto"/>
        <w:bottom w:val="none" w:sz="0" w:space="0" w:color="auto"/>
        <w:right w:val="none" w:sz="0" w:space="0" w:color="auto"/>
      </w:divBdr>
    </w:div>
    <w:div w:id="1613438922">
      <w:bodyDiv w:val="1"/>
      <w:marLeft w:val="0"/>
      <w:marRight w:val="0"/>
      <w:marTop w:val="0"/>
      <w:marBottom w:val="0"/>
      <w:divBdr>
        <w:top w:val="none" w:sz="0" w:space="0" w:color="auto"/>
        <w:left w:val="none" w:sz="0" w:space="0" w:color="auto"/>
        <w:bottom w:val="none" w:sz="0" w:space="0" w:color="auto"/>
        <w:right w:val="none" w:sz="0" w:space="0" w:color="auto"/>
      </w:divBdr>
    </w:div>
    <w:div w:id="1710910754">
      <w:bodyDiv w:val="1"/>
      <w:marLeft w:val="0"/>
      <w:marRight w:val="0"/>
      <w:marTop w:val="0"/>
      <w:marBottom w:val="0"/>
      <w:divBdr>
        <w:top w:val="none" w:sz="0" w:space="0" w:color="auto"/>
        <w:left w:val="none" w:sz="0" w:space="0" w:color="auto"/>
        <w:bottom w:val="none" w:sz="0" w:space="0" w:color="auto"/>
        <w:right w:val="none" w:sz="0" w:space="0" w:color="auto"/>
      </w:divBdr>
    </w:div>
    <w:div w:id="20991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965f511ce478eca1712fa7c70156c3f9">
  <xsd:schema xmlns:xsd="http://www.w3.org/2001/XMLSchema" xmlns:xs="http://www.w3.org/2001/XMLSchema" xmlns:p="http://schemas.microsoft.com/office/2006/metadata/properties" xmlns:ns1="http://schemas.microsoft.com/sharepoint/v3" targetNamespace="http://schemas.microsoft.com/office/2006/metadata/properties" ma:root="true" ma:fieldsID="2931a1d4aa9f45546cba098cffce7da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0A2342-03BA-4D22-8C18-9D9C0FC0EF63}"/>
</file>

<file path=customXml/itemProps2.xml><?xml version="1.0" encoding="utf-8"?>
<ds:datastoreItem xmlns:ds="http://schemas.openxmlformats.org/officeDocument/2006/customXml" ds:itemID="{334D15E0-01BB-4326-983B-579724377038}"/>
</file>

<file path=customXml/itemProps3.xml><?xml version="1.0" encoding="utf-8"?>
<ds:datastoreItem xmlns:ds="http://schemas.openxmlformats.org/officeDocument/2006/customXml" ds:itemID="{A628333E-C663-4677-B9EB-8D1FEA5F829C}"/>
</file>

<file path=customXml/itemProps4.xml><?xml version="1.0" encoding="utf-8"?>
<ds:datastoreItem xmlns:ds="http://schemas.openxmlformats.org/officeDocument/2006/customXml" ds:itemID="{ADBC81FC-A22C-4630-BBC1-B67F32712CB4}"/>
</file>

<file path=docProps/app.xml><?xml version="1.0" encoding="utf-8"?>
<Properties xmlns="http://schemas.openxmlformats.org/officeDocument/2006/extended-properties" xmlns:vt="http://schemas.openxmlformats.org/officeDocument/2006/docPropsVTypes">
  <Template>Normal</Template>
  <TotalTime>0</TotalTime>
  <Pages>35</Pages>
  <Words>5114</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Lecat Frederic</dc:creator>
  <cp:lastModifiedBy>Wicks, Leonard</cp:lastModifiedBy>
  <cp:revision>2</cp:revision>
  <dcterms:created xsi:type="dcterms:W3CDTF">2019-04-10T07:15:00Z</dcterms:created>
  <dcterms:modified xsi:type="dcterms:W3CDTF">2019-04-10T07:15:00Z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