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19F1B" w14:textId="37E44B3D" w:rsidR="00FE0973" w:rsidRPr="00FE0973" w:rsidRDefault="00FE0973" w:rsidP="00FE0973">
      <w:pPr>
        <w:pStyle w:val="Title"/>
        <w:jc w:val="center"/>
        <w:rPr>
          <w:rStyle w:val="IntenseReference"/>
          <w:rFonts w:asciiTheme="minorHAnsi" w:hAnsiTheme="minorHAnsi" w:cs="Browallia New"/>
        </w:rPr>
      </w:pPr>
      <w:bookmarkStart w:id="0" w:name="_GoBack"/>
      <w:bookmarkEnd w:id="0"/>
      <w:r>
        <w:rPr>
          <w:rStyle w:val="IntenseReference"/>
          <w:rFonts w:asciiTheme="minorHAnsi" w:hAnsiTheme="minorHAnsi" w:cstheme="minorHAnsi" w:hint="cs"/>
          <w:color w:val="2F5496" w:themeColor="accent1" w:themeShade="BF"/>
          <w:cs/>
        </w:rPr>
        <w:t>apac atm/atfm</w:t>
      </w:r>
      <w:r>
        <w:rPr>
          <w:rStyle w:val="IntenseReference"/>
          <w:rFonts w:asciiTheme="minorHAnsi" w:hAnsiTheme="minorHAnsi" w:cstheme="minorHAnsi"/>
          <w:color w:val="2F5496" w:themeColor="accent1" w:themeShade="BF"/>
        </w:rPr>
        <w:t xml:space="preserve"> STATUS UPDATE</w:t>
      </w:r>
      <w:r>
        <w:rPr>
          <w:rStyle w:val="IntenseReference"/>
          <w:rFonts w:asciiTheme="minorHAnsi" w:hAnsiTheme="minorHAnsi" w:cstheme="minorHAnsi"/>
          <w:color w:val="2F5496" w:themeColor="accent1" w:themeShade="BF"/>
        </w:rPr>
        <w:br/>
        <w:t>REPORTING TEMPLATE</w:t>
      </w:r>
    </w:p>
    <w:bookmarkStart w:id="1" w:name="_Toc38030606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30"/>
        </w:rPr>
        <w:id w:val="113213856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FCDCDFB" w14:textId="41E24D56" w:rsidR="0032394D" w:rsidRDefault="0032394D" w:rsidP="0032394D">
          <w:pPr>
            <w:pStyle w:val="Heading1"/>
          </w:pPr>
          <w:r>
            <w:t>Table of Contents</w:t>
          </w:r>
          <w:bookmarkEnd w:id="1"/>
        </w:p>
        <w:p w14:paraId="26DE31BE" w14:textId="6BE28363" w:rsidR="001C6767" w:rsidRDefault="00A36D4A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30"/>
            </w:rPr>
          </w:pPr>
          <w:r>
            <w:rPr>
              <w:caps w:val="0"/>
            </w:rPr>
            <w:fldChar w:fldCharType="begin"/>
          </w:r>
          <w:r>
            <w:rPr>
              <w:caps w:val="0"/>
            </w:rPr>
            <w:instrText xml:space="preserve"> TOC \o "1-2" \h \z \u </w:instrText>
          </w:r>
          <w:r>
            <w:rPr>
              <w:caps w:val="0"/>
            </w:rPr>
            <w:fldChar w:fldCharType="separate"/>
          </w:r>
          <w:hyperlink w:anchor="_Toc38030606" w:history="1">
            <w:r w:rsidR="001C6767" w:rsidRPr="006579EA">
              <w:rPr>
                <w:rStyle w:val="Hyperlink"/>
                <w:noProof/>
              </w:rPr>
              <w:t>Table of Contents</w:t>
            </w:r>
            <w:r w:rsidR="001C6767">
              <w:rPr>
                <w:noProof/>
                <w:webHidden/>
              </w:rPr>
              <w:tab/>
            </w:r>
            <w:r w:rsidR="001C6767">
              <w:rPr>
                <w:noProof/>
                <w:webHidden/>
              </w:rPr>
              <w:fldChar w:fldCharType="begin"/>
            </w:r>
            <w:r w:rsidR="001C6767">
              <w:rPr>
                <w:noProof/>
                <w:webHidden/>
              </w:rPr>
              <w:instrText xml:space="preserve"> PAGEREF _Toc38030606 \h </w:instrText>
            </w:r>
            <w:r w:rsidR="001C6767">
              <w:rPr>
                <w:noProof/>
                <w:webHidden/>
              </w:rPr>
            </w:r>
            <w:r w:rsidR="001C6767">
              <w:rPr>
                <w:noProof/>
                <w:webHidden/>
              </w:rPr>
              <w:fldChar w:fldCharType="separate"/>
            </w:r>
            <w:r w:rsidR="001C6767">
              <w:rPr>
                <w:noProof/>
                <w:webHidden/>
              </w:rPr>
              <w:t>1</w:t>
            </w:r>
            <w:r w:rsidR="001C6767">
              <w:rPr>
                <w:noProof/>
                <w:webHidden/>
              </w:rPr>
              <w:fldChar w:fldCharType="end"/>
            </w:r>
          </w:hyperlink>
        </w:p>
        <w:p w14:paraId="3526FAB3" w14:textId="4E105EED" w:rsidR="001C6767" w:rsidRDefault="001F119E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30"/>
            </w:rPr>
          </w:pPr>
          <w:hyperlink w:anchor="_Toc38030607" w:history="1">
            <w:r w:rsidR="001C6767" w:rsidRPr="006579EA">
              <w:rPr>
                <w:rStyle w:val="Hyperlink"/>
                <w:noProof/>
              </w:rPr>
              <w:t>About</w:t>
            </w:r>
            <w:r w:rsidR="001C6767">
              <w:rPr>
                <w:noProof/>
                <w:webHidden/>
              </w:rPr>
              <w:tab/>
            </w:r>
            <w:r w:rsidR="001C6767">
              <w:rPr>
                <w:noProof/>
                <w:webHidden/>
              </w:rPr>
              <w:fldChar w:fldCharType="begin"/>
            </w:r>
            <w:r w:rsidR="001C6767">
              <w:rPr>
                <w:noProof/>
                <w:webHidden/>
              </w:rPr>
              <w:instrText xml:space="preserve"> PAGEREF _Toc38030607 \h </w:instrText>
            </w:r>
            <w:r w:rsidR="001C6767">
              <w:rPr>
                <w:noProof/>
                <w:webHidden/>
              </w:rPr>
            </w:r>
            <w:r w:rsidR="001C6767">
              <w:rPr>
                <w:noProof/>
                <w:webHidden/>
              </w:rPr>
              <w:fldChar w:fldCharType="separate"/>
            </w:r>
            <w:r w:rsidR="001C6767">
              <w:rPr>
                <w:noProof/>
                <w:webHidden/>
              </w:rPr>
              <w:t>1</w:t>
            </w:r>
            <w:r w:rsidR="001C6767">
              <w:rPr>
                <w:noProof/>
                <w:webHidden/>
              </w:rPr>
              <w:fldChar w:fldCharType="end"/>
            </w:r>
          </w:hyperlink>
        </w:p>
        <w:p w14:paraId="336C731B" w14:textId="1C2780B5" w:rsidR="001C6767" w:rsidRDefault="001F119E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30"/>
            </w:rPr>
          </w:pPr>
          <w:hyperlink w:anchor="_Toc38030608" w:history="1">
            <w:r w:rsidR="001C6767" w:rsidRPr="006579EA">
              <w:rPr>
                <w:rStyle w:val="Hyperlink"/>
                <w:noProof/>
              </w:rPr>
              <w:t>Information Field Description</w:t>
            </w:r>
            <w:r w:rsidR="001C6767">
              <w:rPr>
                <w:noProof/>
                <w:webHidden/>
              </w:rPr>
              <w:tab/>
            </w:r>
            <w:r w:rsidR="001C6767">
              <w:rPr>
                <w:noProof/>
                <w:webHidden/>
              </w:rPr>
              <w:fldChar w:fldCharType="begin"/>
            </w:r>
            <w:r w:rsidR="001C6767">
              <w:rPr>
                <w:noProof/>
                <w:webHidden/>
              </w:rPr>
              <w:instrText xml:space="preserve"> PAGEREF _Toc38030608 \h </w:instrText>
            </w:r>
            <w:r w:rsidR="001C6767">
              <w:rPr>
                <w:noProof/>
                <w:webHidden/>
              </w:rPr>
            </w:r>
            <w:r w:rsidR="001C6767">
              <w:rPr>
                <w:noProof/>
                <w:webHidden/>
              </w:rPr>
              <w:fldChar w:fldCharType="separate"/>
            </w:r>
            <w:r w:rsidR="001C6767">
              <w:rPr>
                <w:noProof/>
                <w:webHidden/>
              </w:rPr>
              <w:t>2</w:t>
            </w:r>
            <w:r w:rsidR="001C6767">
              <w:rPr>
                <w:noProof/>
                <w:webHidden/>
              </w:rPr>
              <w:fldChar w:fldCharType="end"/>
            </w:r>
          </w:hyperlink>
        </w:p>
        <w:p w14:paraId="6288909F" w14:textId="79F6DA5F" w:rsidR="001C6767" w:rsidRDefault="001F119E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30"/>
            </w:rPr>
          </w:pPr>
          <w:hyperlink w:anchor="_Toc38030609" w:history="1">
            <w:r w:rsidR="001C6767" w:rsidRPr="006579EA">
              <w:rPr>
                <w:rStyle w:val="Hyperlink"/>
                <w:noProof/>
              </w:rPr>
              <w:t>Sample Report</w:t>
            </w:r>
            <w:r w:rsidR="001C6767">
              <w:rPr>
                <w:noProof/>
                <w:webHidden/>
              </w:rPr>
              <w:tab/>
            </w:r>
            <w:r w:rsidR="001C6767">
              <w:rPr>
                <w:noProof/>
                <w:webHidden/>
              </w:rPr>
              <w:fldChar w:fldCharType="begin"/>
            </w:r>
            <w:r w:rsidR="001C6767">
              <w:rPr>
                <w:noProof/>
                <w:webHidden/>
              </w:rPr>
              <w:instrText xml:space="preserve"> PAGEREF _Toc38030609 \h </w:instrText>
            </w:r>
            <w:r w:rsidR="001C6767">
              <w:rPr>
                <w:noProof/>
                <w:webHidden/>
              </w:rPr>
            </w:r>
            <w:r w:rsidR="001C6767">
              <w:rPr>
                <w:noProof/>
                <w:webHidden/>
              </w:rPr>
              <w:fldChar w:fldCharType="separate"/>
            </w:r>
            <w:r w:rsidR="001C6767">
              <w:rPr>
                <w:noProof/>
                <w:webHidden/>
              </w:rPr>
              <w:t>3</w:t>
            </w:r>
            <w:r w:rsidR="001C6767">
              <w:rPr>
                <w:noProof/>
                <w:webHidden/>
              </w:rPr>
              <w:fldChar w:fldCharType="end"/>
            </w:r>
          </w:hyperlink>
        </w:p>
        <w:p w14:paraId="2C211E59" w14:textId="58BD4D4F" w:rsidR="001C6767" w:rsidRDefault="001F119E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30"/>
            </w:rPr>
          </w:pPr>
          <w:hyperlink w:anchor="_Toc38030610" w:history="1">
            <w:r w:rsidR="001C6767" w:rsidRPr="006579EA">
              <w:rPr>
                <w:rStyle w:val="Hyperlink"/>
                <w:i/>
                <w:iCs/>
                <w:noProof/>
              </w:rPr>
              <w:t>Singapore (Singapore FIR)</w:t>
            </w:r>
            <w:r w:rsidR="001C6767">
              <w:rPr>
                <w:noProof/>
                <w:webHidden/>
              </w:rPr>
              <w:tab/>
            </w:r>
            <w:r w:rsidR="001C6767">
              <w:rPr>
                <w:noProof/>
                <w:webHidden/>
              </w:rPr>
              <w:fldChar w:fldCharType="begin"/>
            </w:r>
            <w:r w:rsidR="001C6767">
              <w:rPr>
                <w:noProof/>
                <w:webHidden/>
              </w:rPr>
              <w:instrText xml:space="preserve"> PAGEREF _Toc38030610 \h </w:instrText>
            </w:r>
            <w:r w:rsidR="001C6767">
              <w:rPr>
                <w:noProof/>
                <w:webHidden/>
              </w:rPr>
            </w:r>
            <w:r w:rsidR="001C6767">
              <w:rPr>
                <w:noProof/>
                <w:webHidden/>
              </w:rPr>
              <w:fldChar w:fldCharType="separate"/>
            </w:r>
            <w:r w:rsidR="001C6767">
              <w:rPr>
                <w:noProof/>
                <w:webHidden/>
              </w:rPr>
              <w:t>3</w:t>
            </w:r>
            <w:r w:rsidR="001C6767">
              <w:rPr>
                <w:noProof/>
                <w:webHidden/>
              </w:rPr>
              <w:fldChar w:fldCharType="end"/>
            </w:r>
          </w:hyperlink>
        </w:p>
        <w:p w14:paraId="0D95F61B" w14:textId="2E6DACBF" w:rsidR="001C6767" w:rsidRDefault="001F119E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30"/>
            </w:rPr>
          </w:pPr>
          <w:hyperlink w:anchor="_Toc38030611" w:history="1">
            <w:r w:rsidR="001C6767" w:rsidRPr="006579EA">
              <w:rPr>
                <w:rStyle w:val="Hyperlink"/>
                <w:i/>
                <w:iCs/>
                <w:noProof/>
              </w:rPr>
              <w:t>Thailand (Bangkok FIR)</w:t>
            </w:r>
            <w:r w:rsidR="001C6767">
              <w:rPr>
                <w:noProof/>
                <w:webHidden/>
              </w:rPr>
              <w:tab/>
            </w:r>
            <w:r w:rsidR="001C6767">
              <w:rPr>
                <w:noProof/>
                <w:webHidden/>
              </w:rPr>
              <w:fldChar w:fldCharType="begin"/>
            </w:r>
            <w:r w:rsidR="001C6767">
              <w:rPr>
                <w:noProof/>
                <w:webHidden/>
              </w:rPr>
              <w:instrText xml:space="preserve"> PAGEREF _Toc38030611 \h </w:instrText>
            </w:r>
            <w:r w:rsidR="001C6767">
              <w:rPr>
                <w:noProof/>
                <w:webHidden/>
              </w:rPr>
            </w:r>
            <w:r w:rsidR="001C6767">
              <w:rPr>
                <w:noProof/>
                <w:webHidden/>
              </w:rPr>
              <w:fldChar w:fldCharType="separate"/>
            </w:r>
            <w:r w:rsidR="001C6767">
              <w:rPr>
                <w:noProof/>
                <w:webHidden/>
              </w:rPr>
              <w:t>4</w:t>
            </w:r>
            <w:r w:rsidR="001C6767">
              <w:rPr>
                <w:noProof/>
                <w:webHidden/>
              </w:rPr>
              <w:fldChar w:fldCharType="end"/>
            </w:r>
          </w:hyperlink>
        </w:p>
        <w:p w14:paraId="4D0F1F02" w14:textId="0759215A" w:rsidR="001C6767" w:rsidRDefault="001F119E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30"/>
            </w:rPr>
          </w:pPr>
          <w:hyperlink w:anchor="_Toc38030612" w:history="1">
            <w:r w:rsidR="001C6767" w:rsidRPr="006579EA">
              <w:rPr>
                <w:rStyle w:val="Hyperlink"/>
                <w:noProof/>
              </w:rPr>
              <w:t>Reporting Template</w:t>
            </w:r>
            <w:r w:rsidR="001C6767">
              <w:rPr>
                <w:noProof/>
                <w:webHidden/>
              </w:rPr>
              <w:tab/>
            </w:r>
            <w:r w:rsidR="001C6767">
              <w:rPr>
                <w:noProof/>
                <w:webHidden/>
              </w:rPr>
              <w:fldChar w:fldCharType="begin"/>
            </w:r>
            <w:r w:rsidR="001C6767">
              <w:rPr>
                <w:noProof/>
                <w:webHidden/>
              </w:rPr>
              <w:instrText xml:space="preserve"> PAGEREF _Toc38030612 \h </w:instrText>
            </w:r>
            <w:r w:rsidR="001C6767">
              <w:rPr>
                <w:noProof/>
                <w:webHidden/>
              </w:rPr>
            </w:r>
            <w:r w:rsidR="001C6767">
              <w:rPr>
                <w:noProof/>
                <w:webHidden/>
              </w:rPr>
              <w:fldChar w:fldCharType="separate"/>
            </w:r>
            <w:r w:rsidR="001C6767">
              <w:rPr>
                <w:noProof/>
                <w:webHidden/>
              </w:rPr>
              <w:t>5</w:t>
            </w:r>
            <w:r w:rsidR="001C6767">
              <w:rPr>
                <w:noProof/>
                <w:webHidden/>
              </w:rPr>
              <w:fldChar w:fldCharType="end"/>
            </w:r>
          </w:hyperlink>
        </w:p>
        <w:p w14:paraId="3DA7F0AB" w14:textId="58256837" w:rsidR="0032394D" w:rsidRDefault="00A36D4A" w:rsidP="0032394D">
          <w:r>
            <w:rPr>
              <w:rFonts w:cstheme="majorBidi"/>
              <w:caps/>
              <w:sz w:val="20"/>
              <w:szCs w:val="23"/>
            </w:rPr>
            <w:fldChar w:fldCharType="end"/>
          </w:r>
        </w:p>
      </w:sdtContent>
    </w:sdt>
    <w:p w14:paraId="440CE313" w14:textId="7BBDDBD8" w:rsidR="00863095" w:rsidRPr="00FE0973" w:rsidRDefault="00FE0973" w:rsidP="00FE0973">
      <w:pPr>
        <w:pStyle w:val="Heading1"/>
      </w:pPr>
      <w:bookmarkStart w:id="2" w:name="_Toc38030607"/>
      <w:r w:rsidRPr="00FE0973">
        <w:t>About</w:t>
      </w:r>
      <w:bookmarkEnd w:id="2"/>
    </w:p>
    <w:p w14:paraId="15E39720" w14:textId="416A1BB3" w:rsidR="00FE0973" w:rsidRDefault="00644DF4" w:rsidP="00644DF4">
      <w:r>
        <w:t xml:space="preserve">This is a template for States/Administrations to fill the information </w:t>
      </w:r>
      <w:r w:rsidR="0009728D">
        <w:t>related to capacity and ATM service capability</w:t>
      </w:r>
      <w:r>
        <w:t xml:space="preserve"> during COVID-19 pandemic and recovery periods. The information provided here will be included in the APAC ATM/ATFM Status Update document, housed at ICAO COVID-19 BCP page (</w:t>
      </w:r>
      <w:hyperlink r:id="rId6" w:history="1">
        <w:r w:rsidRPr="00CF40C2">
          <w:rPr>
            <w:rStyle w:val="Hyperlink"/>
          </w:rPr>
          <w:t>https://www.icao.int/APAC/Pages/COVID-19-BCP.aspx</w:t>
        </w:r>
      </w:hyperlink>
      <w:r>
        <w:t xml:space="preserve">). </w:t>
      </w:r>
    </w:p>
    <w:p w14:paraId="2887D716" w14:textId="7E531CF0" w:rsidR="00644DF4" w:rsidRDefault="00644DF4" w:rsidP="00644DF4"/>
    <w:p w14:paraId="558A1AFF" w14:textId="711C9B35" w:rsidR="00644DF4" w:rsidRDefault="00644DF4" w:rsidP="00644DF4">
      <w:r>
        <w:t>The document should be updated</w:t>
      </w:r>
      <w:r w:rsidR="007D1D2C">
        <w:t xml:space="preserve"> </w:t>
      </w:r>
      <w:r w:rsidR="007D1D2C" w:rsidRPr="00AB2FFE">
        <w:rPr>
          <w:b/>
          <w:bCs/>
        </w:rPr>
        <w:t>as soon as there are changes in the information</w:t>
      </w:r>
      <w:r w:rsidR="007D1D2C">
        <w:t xml:space="preserve"> and</w:t>
      </w:r>
      <w:r>
        <w:t xml:space="preserve"> </w:t>
      </w:r>
      <w:r w:rsidRPr="00AB2FFE">
        <w:rPr>
          <w:b/>
          <w:bCs/>
        </w:rPr>
        <w:t>at minimum bi-weekly (once every 2 weeks)</w:t>
      </w:r>
      <w:r w:rsidR="00AB2FFE" w:rsidRPr="00AB2FFE">
        <w:rPr>
          <w:b/>
          <w:bCs/>
        </w:rPr>
        <w:t xml:space="preserve"> on Thursdays</w:t>
      </w:r>
      <w:r w:rsidR="00AB2FFE">
        <w:t xml:space="preserve"> before the bi-weekly ATFM planning teleconference</w:t>
      </w:r>
      <w:r w:rsidR="007D1D2C">
        <w:t>.</w:t>
      </w:r>
    </w:p>
    <w:p w14:paraId="353595DC" w14:textId="63C2F0F6" w:rsidR="0009728D" w:rsidRDefault="0009728D" w:rsidP="00644DF4"/>
    <w:p w14:paraId="48A2F79E" w14:textId="392945EC" w:rsidR="0009728D" w:rsidRPr="00644DF4" w:rsidRDefault="0009728D" w:rsidP="00644DF4">
      <w:pPr>
        <w:rPr>
          <w:i/>
          <w:iCs/>
        </w:rPr>
      </w:pPr>
      <w:r>
        <w:t xml:space="preserve">Information should be filled using this template, and emailed to Sugoon (Kin) Fucharoen at </w:t>
      </w:r>
      <w:hyperlink r:id="rId7" w:history="1">
        <w:r w:rsidRPr="00CF40C2">
          <w:rPr>
            <w:rStyle w:val="Hyperlink"/>
          </w:rPr>
          <w:t>sugoon.fu@aerothai.co.th</w:t>
        </w:r>
      </w:hyperlink>
      <w:r>
        <w:t xml:space="preserve"> or </w:t>
      </w:r>
      <w:hyperlink r:id="rId8" w:history="1">
        <w:r w:rsidRPr="00CF40C2">
          <w:rPr>
            <w:rStyle w:val="Hyperlink"/>
          </w:rPr>
          <w:t>sfucharoen@gmail.com</w:t>
        </w:r>
      </w:hyperlink>
      <w:r>
        <w:t xml:space="preserve">. </w:t>
      </w:r>
    </w:p>
    <w:p w14:paraId="1A486352" w14:textId="77777777" w:rsidR="00717505" w:rsidRDefault="0071750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40"/>
        </w:rPr>
      </w:pPr>
      <w:r>
        <w:br w:type="page"/>
      </w:r>
    </w:p>
    <w:p w14:paraId="6865BB22" w14:textId="14339784" w:rsidR="00FE0973" w:rsidRDefault="00FE0973" w:rsidP="00FE0973">
      <w:pPr>
        <w:pStyle w:val="Heading1"/>
      </w:pPr>
      <w:bookmarkStart w:id="3" w:name="_Toc38030608"/>
      <w:r>
        <w:lastRenderedPageBreak/>
        <w:t>Information Field Description</w:t>
      </w:r>
      <w:bookmarkEnd w:id="3"/>
    </w:p>
    <w:p w14:paraId="75E3BF30" w14:textId="77777777" w:rsidR="0084244D" w:rsidRPr="0084244D" w:rsidRDefault="0084244D" w:rsidP="0084244D"/>
    <w:tbl>
      <w:tblPr>
        <w:tblStyle w:val="GridTable5Dark-Accent1"/>
        <w:tblW w:w="0" w:type="auto"/>
        <w:tblLook w:val="0480" w:firstRow="0" w:lastRow="0" w:firstColumn="1" w:lastColumn="0" w:noHBand="0" w:noVBand="1"/>
      </w:tblPr>
      <w:tblGrid>
        <w:gridCol w:w="3145"/>
        <w:gridCol w:w="6205"/>
      </w:tblGrid>
      <w:tr w:rsidR="00584302" w14:paraId="4870ECEF" w14:textId="77777777" w:rsidTr="005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shd w:val="clear" w:color="auto" w:fill="FFFF00"/>
          </w:tcPr>
          <w:p w14:paraId="6BB69A07" w14:textId="5EC002A6" w:rsidR="00584302" w:rsidRPr="00584302" w:rsidRDefault="00584302" w:rsidP="0084244D">
            <w:pPr>
              <w:rPr>
                <w:color w:val="FF0000"/>
              </w:rPr>
            </w:pPr>
            <w:r w:rsidRPr="00584302">
              <w:rPr>
                <w:color w:val="FF0000"/>
              </w:rPr>
              <w:t>Information Updated</w:t>
            </w:r>
          </w:p>
        </w:tc>
        <w:tc>
          <w:tcPr>
            <w:tcW w:w="6205" w:type="dxa"/>
            <w:shd w:val="clear" w:color="auto" w:fill="FFFF00"/>
          </w:tcPr>
          <w:p w14:paraId="573FDF93" w14:textId="6A2754CF" w:rsidR="00584302" w:rsidRPr="00584302" w:rsidRDefault="00584302" w:rsidP="00D67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84302">
              <w:rPr>
                <w:color w:val="FF0000"/>
              </w:rPr>
              <w:t>Date of the updated information</w:t>
            </w:r>
            <w:r w:rsidR="00717505">
              <w:rPr>
                <w:color w:val="FF0000"/>
              </w:rPr>
              <w:t xml:space="preserve"> (DD MMM YYYY)</w:t>
            </w:r>
          </w:p>
        </w:tc>
      </w:tr>
      <w:tr w:rsidR="0084244D" w14:paraId="7CD0C66D" w14:textId="77777777" w:rsidTr="008424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7327515" w14:textId="0CA0565A" w:rsidR="0084244D" w:rsidRDefault="0084244D" w:rsidP="0084244D">
            <w:r>
              <w:t>Precis</w:t>
            </w:r>
          </w:p>
        </w:tc>
        <w:tc>
          <w:tcPr>
            <w:tcW w:w="6205" w:type="dxa"/>
          </w:tcPr>
          <w:p w14:paraId="1A6F1CF2" w14:textId="77777777" w:rsidR="00781D86" w:rsidRDefault="002C571E" w:rsidP="00D67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short sentence describing the change(s) from the previous update cycle</w:t>
            </w:r>
            <w:r w:rsidR="00717505">
              <w:t>, e.g.</w:t>
            </w:r>
          </w:p>
          <w:p w14:paraId="33B6342D" w14:textId="77777777" w:rsidR="00717505" w:rsidRPr="00781D86" w:rsidRDefault="00717505" w:rsidP="0071750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1D86">
              <w:rPr>
                <w:i/>
                <w:iCs/>
              </w:rPr>
              <w:t>No change</w:t>
            </w:r>
          </w:p>
          <w:p w14:paraId="707AF44C" w14:textId="77777777" w:rsidR="00717505" w:rsidRDefault="00717505" w:rsidP="0071750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1D86">
              <w:rPr>
                <w:i/>
                <w:iCs/>
              </w:rPr>
              <w:t>Capacity decreasing due staff unavailability</w:t>
            </w:r>
          </w:p>
          <w:p w14:paraId="35C25F5A" w14:textId="4616B718" w:rsidR="00717505" w:rsidRPr="00717505" w:rsidRDefault="00717505" w:rsidP="0071750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17505">
              <w:rPr>
                <w:i/>
                <w:iCs/>
              </w:rPr>
              <w:t>Capacity increasing due staff availability</w:t>
            </w:r>
          </w:p>
        </w:tc>
      </w:tr>
      <w:tr w:rsidR="0084244D" w14:paraId="5F1E7F84" w14:textId="77777777" w:rsidTr="00842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0592F6B" w14:textId="63CACEA1" w:rsidR="0084244D" w:rsidRDefault="0084244D" w:rsidP="0084244D">
            <w:r>
              <w:t>Traffic Demand Situation</w:t>
            </w:r>
          </w:p>
        </w:tc>
        <w:tc>
          <w:tcPr>
            <w:tcW w:w="6205" w:type="dxa"/>
          </w:tcPr>
          <w:p w14:paraId="4FC53D67" w14:textId="77777777" w:rsidR="00781D86" w:rsidRDefault="00F04934" w:rsidP="00D67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Brief description of traffic demand level, to indicate whether the traffic is beginning to recover from the lockdown</w:t>
            </w:r>
            <w:r w:rsidR="00717505">
              <w:t>, e.g.</w:t>
            </w:r>
          </w:p>
          <w:p w14:paraId="078C77A2" w14:textId="77777777" w:rsidR="00717505" w:rsidRPr="00781D86" w:rsidRDefault="00717505" w:rsidP="0071750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781D86">
              <w:rPr>
                <w:i/>
                <w:iCs/>
              </w:rPr>
              <w:t>Significant (90%) reduction in international traffic</w:t>
            </w:r>
          </w:p>
          <w:p w14:paraId="44C1706F" w14:textId="77777777" w:rsidR="00717505" w:rsidRDefault="00717505" w:rsidP="0071750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781D86">
              <w:rPr>
                <w:i/>
                <w:iCs/>
              </w:rPr>
              <w:t>Increased traffic to 50% of nominal</w:t>
            </w:r>
          </w:p>
          <w:p w14:paraId="287D0466" w14:textId="763AB1BC" w:rsidR="00717505" w:rsidRPr="00717505" w:rsidRDefault="00717505" w:rsidP="0071750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717505">
              <w:rPr>
                <w:i/>
                <w:iCs/>
              </w:rPr>
              <w:t>Local airlines suspend operations until June</w:t>
            </w:r>
          </w:p>
        </w:tc>
      </w:tr>
      <w:tr w:rsidR="0084244D" w14:paraId="2D6656D0" w14:textId="77777777" w:rsidTr="008424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00EC937" w14:textId="7E624259" w:rsidR="0084244D" w:rsidRDefault="0084244D" w:rsidP="0084244D">
            <w:r>
              <w:t>Significant Weather Outlook</w:t>
            </w:r>
          </w:p>
        </w:tc>
        <w:tc>
          <w:tcPr>
            <w:tcW w:w="6205" w:type="dxa"/>
          </w:tcPr>
          <w:p w14:paraId="37957809" w14:textId="3A5D1E86" w:rsidR="00D677C5" w:rsidRDefault="00F04934" w:rsidP="00842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Brief description of </w:t>
            </w:r>
            <w:r w:rsidRPr="00F04934">
              <w:rPr>
                <w:i/>
                <w:iCs/>
              </w:rPr>
              <w:t>significant</w:t>
            </w:r>
            <w:r>
              <w:t xml:space="preserve"> weather event(s) that will exacerbate the current COVID-19 contingency situation</w:t>
            </w:r>
            <w:r w:rsidR="00717505">
              <w:t>, e.g.</w:t>
            </w:r>
          </w:p>
          <w:p w14:paraId="2168DEC9" w14:textId="55702D99" w:rsidR="00717505" w:rsidRPr="00717505" w:rsidRDefault="00717505" w:rsidP="0071750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505">
              <w:rPr>
                <w:i/>
                <w:iCs/>
              </w:rPr>
              <w:t>Tropical cyclone expected in 3 days</w:t>
            </w:r>
          </w:p>
          <w:p w14:paraId="4B9220F2" w14:textId="7C21DBAE" w:rsidR="00717505" w:rsidRDefault="00717505" w:rsidP="0071750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Nil relevant</w:t>
            </w:r>
          </w:p>
          <w:p w14:paraId="2B9A58F9" w14:textId="77777777" w:rsidR="00D677C5" w:rsidRDefault="00D677C5" w:rsidP="00842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4A09CA" w14:textId="71E10ABD" w:rsidR="00F04934" w:rsidRPr="00F04934" w:rsidRDefault="00F04934" w:rsidP="00842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Note that this should not be used to replace regular publication of weather information via OPMET channels.</w:t>
            </w:r>
          </w:p>
        </w:tc>
      </w:tr>
      <w:tr w:rsidR="0084244D" w14:paraId="3018A46B" w14:textId="77777777" w:rsidTr="00842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A1D2787" w14:textId="734C611A" w:rsidR="0084244D" w:rsidRDefault="0084244D" w:rsidP="0084244D">
            <w:r>
              <w:t>ATM Status</w:t>
            </w:r>
          </w:p>
        </w:tc>
        <w:tc>
          <w:tcPr>
            <w:tcW w:w="6205" w:type="dxa"/>
          </w:tcPr>
          <w:p w14:paraId="1C8283B9" w14:textId="56040CF9" w:rsidR="00763F28" w:rsidRDefault="00F04934" w:rsidP="00842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Description of ATM resource capacity and </w:t>
            </w:r>
            <w:r w:rsidR="00763F28">
              <w:t xml:space="preserve">important </w:t>
            </w:r>
            <w:r>
              <w:t>constraints, including</w:t>
            </w:r>
            <w:r w:rsidR="00717505">
              <w:t xml:space="preserve"> e.g. </w:t>
            </w:r>
            <w:r w:rsidR="00763F28">
              <w:t xml:space="preserve">Airport Arrival Rate (AAR), Airport Departure Rate (ADR), airspace capacity, </w:t>
            </w:r>
            <w:r>
              <w:t>runway operations mode, reduction in capacity due to various reasons, and resumption of normal service level</w:t>
            </w:r>
            <w:r w:rsidR="00717505">
              <w:t xml:space="preserve">, e.g. </w:t>
            </w:r>
          </w:p>
          <w:p w14:paraId="6A5FEEB7" w14:textId="746A9664" w:rsidR="00763F28" w:rsidRDefault="00763F28" w:rsidP="0071750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AAR, ADR, Airspace capacity</w:t>
            </w:r>
          </w:p>
          <w:p w14:paraId="1B2AA27B" w14:textId="74729235" w:rsidR="00717505" w:rsidRDefault="00717505" w:rsidP="0071750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13D7D">
              <w:rPr>
                <w:i/>
                <w:iCs/>
              </w:rPr>
              <w:t>Single-runway operations at airport XXXX</w:t>
            </w:r>
          </w:p>
          <w:p w14:paraId="5B824833" w14:textId="76224128" w:rsidR="00717505" w:rsidRPr="00717505" w:rsidRDefault="00717505" w:rsidP="0071750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717505">
              <w:rPr>
                <w:i/>
                <w:iCs/>
              </w:rPr>
              <w:t>Reduced ACC capacity due to staff unavailability</w:t>
            </w:r>
          </w:p>
        </w:tc>
      </w:tr>
      <w:tr w:rsidR="0084244D" w14:paraId="3A5BC62A" w14:textId="77777777" w:rsidTr="008424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C68792F" w14:textId="43C2806B" w:rsidR="0084244D" w:rsidRDefault="0084244D" w:rsidP="0084244D">
            <w:r>
              <w:t>ATFM Measure Outlook</w:t>
            </w:r>
          </w:p>
        </w:tc>
        <w:tc>
          <w:tcPr>
            <w:tcW w:w="6205" w:type="dxa"/>
          </w:tcPr>
          <w:p w14:paraId="3B51CC63" w14:textId="77777777" w:rsidR="0084244D" w:rsidRDefault="00F04934" w:rsidP="00842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ATFM measure(s) expected to be used</w:t>
            </w:r>
            <w:r w:rsidR="00717505">
              <w:t>, e.g.</w:t>
            </w:r>
          </w:p>
          <w:p w14:paraId="7B1AEA23" w14:textId="77777777" w:rsidR="00717505" w:rsidRDefault="00717505" w:rsidP="0071750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13D7D">
              <w:rPr>
                <w:i/>
                <w:iCs/>
              </w:rPr>
              <w:t>No ATFM measure expected</w:t>
            </w:r>
          </w:p>
          <w:p w14:paraId="0EFDD186" w14:textId="75B35042" w:rsidR="00717505" w:rsidRPr="00717505" w:rsidRDefault="00717505" w:rsidP="0071750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17505">
              <w:rPr>
                <w:i/>
                <w:iCs/>
              </w:rPr>
              <w:t>GDP expected on XXXX due XXXX</w:t>
            </w:r>
          </w:p>
        </w:tc>
      </w:tr>
      <w:tr w:rsidR="0084244D" w14:paraId="3C222369" w14:textId="77777777" w:rsidTr="00842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DCE13D8" w14:textId="3A42AA98" w:rsidR="0084244D" w:rsidRDefault="0084244D" w:rsidP="0084244D">
            <w:r>
              <w:t>COVID-19 Flight Restrictions</w:t>
            </w:r>
          </w:p>
        </w:tc>
        <w:tc>
          <w:tcPr>
            <w:tcW w:w="6205" w:type="dxa"/>
          </w:tcPr>
          <w:p w14:paraId="609FF827" w14:textId="77777777" w:rsidR="00717505" w:rsidRDefault="00F04934" w:rsidP="00842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 of flight restrictions imposed, with reference to NOTAMs or other official sources for more details</w:t>
            </w:r>
            <w:r w:rsidR="00717505">
              <w:t>, e.g.</w:t>
            </w:r>
          </w:p>
          <w:p w14:paraId="15DC3677" w14:textId="28486E58" w:rsidR="00717505" w:rsidRDefault="00717505" w:rsidP="0071750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7505">
              <w:rPr>
                <w:i/>
                <w:iCs/>
              </w:rPr>
              <w:t>No international passenger traffic allowed in country per regulation XXXX</w:t>
            </w:r>
          </w:p>
        </w:tc>
      </w:tr>
      <w:tr w:rsidR="0084244D" w14:paraId="03269C38" w14:textId="77777777" w:rsidTr="008424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4B5451F" w14:textId="7C1D13A5" w:rsidR="0084244D" w:rsidRDefault="0084244D" w:rsidP="0084244D">
            <w:r>
              <w:t>COVID-19 Entry Restrictions</w:t>
            </w:r>
          </w:p>
        </w:tc>
        <w:tc>
          <w:tcPr>
            <w:tcW w:w="6205" w:type="dxa"/>
          </w:tcPr>
          <w:p w14:paraId="1D2A3D0D" w14:textId="77777777" w:rsidR="0084244D" w:rsidRDefault="00F04934" w:rsidP="00842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passenger and crew entry restrictions, with reference to NOTAMs or other official sources for more details</w:t>
            </w:r>
            <w:r w:rsidR="003C383F">
              <w:t>, e.g.</w:t>
            </w:r>
          </w:p>
          <w:p w14:paraId="39295ECC" w14:textId="6094D377" w:rsidR="003C383F" w:rsidRDefault="003C383F" w:rsidP="003C383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83F">
              <w:rPr>
                <w:i/>
                <w:iCs/>
              </w:rPr>
              <w:t>All international passenger subjected to State Quarantine program</w:t>
            </w:r>
          </w:p>
        </w:tc>
      </w:tr>
      <w:tr w:rsidR="0084244D" w14:paraId="293970FA" w14:textId="77777777" w:rsidTr="00842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C9B4D1C" w14:textId="535B3B63" w:rsidR="0084244D" w:rsidRDefault="0084244D" w:rsidP="0084244D">
            <w:r>
              <w:t>Other Related Information</w:t>
            </w:r>
          </w:p>
        </w:tc>
        <w:tc>
          <w:tcPr>
            <w:tcW w:w="6205" w:type="dxa"/>
          </w:tcPr>
          <w:p w14:paraId="2CEA07C9" w14:textId="282D1550" w:rsidR="0084244D" w:rsidRDefault="00F04934" w:rsidP="00842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Any other relevant information</w:t>
            </w:r>
            <w:r w:rsidR="00D57D26">
              <w:t xml:space="preserve"> and more details on the ATM status (if necessary)</w:t>
            </w:r>
          </w:p>
        </w:tc>
      </w:tr>
      <w:tr w:rsidR="00F04934" w14:paraId="1A64CF70" w14:textId="77777777" w:rsidTr="008424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CF462B6" w14:textId="11262F24" w:rsidR="00F04934" w:rsidRDefault="00781D86" w:rsidP="0084244D">
            <w:r>
              <w:t>Links</w:t>
            </w:r>
          </w:p>
        </w:tc>
        <w:tc>
          <w:tcPr>
            <w:tcW w:w="6205" w:type="dxa"/>
          </w:tcPr>
          <w:p w14:paraId="467BE74A" w14:textId="5B6AB3FB" w:rsidR="00F04934" w:rsidRDefault="00A9343F" w:rsidP="00842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Hyperlinks to relevant information such as NOTAMs </w:t>
            </w:r>
          </w:p>
        </w:tc>
      </w:tr>
    </w:tbl>
    <w:p w14:paraId="45258C73" w14:textId="77777777" w:rsidR="00584302" w:rsidRDefault="00584302" w:rsidP="00584302">
      <w:pPr>
        <w:pStyle w:val="Heading1"/>
      </w:pPr>
      <w:bookmarkStart w:id="4" w:name="_Toc38030609"/>
      <w:r>
        <w:t>Sample Report</w:t>
      </w:r>
      <w:bookmarkEnd w:id="4"/>
    </w:p>
    <w:p w14:paraId="78180811" w14:textId="77777777" w:rsidR="00A36D4A" w:rsidRDefault="00A36D4A" w:rsidP="00A36D4A">
      <w:pPr>
        <w:rPr>
          <w:rStyle w:val="IntenseEmphasis"/>
        </w:rPr>
      </w:pPr>
    </w:p>
    <w:p w14:paraId="0F289833" w14:textId="7E641DBD" w:rsidR="00DF5177" w:rsidRPr="00B1294C" w:rsidRDefault="00347609" w:rsidP="00B1294C">
      <w:pPr>
        <w:pStyle w:val="Heading2"/>
        <w:rPr>
          <w:rStyle w:val="IntenseEmphasis"/>
          <w:color w:val="2F5496" w:themeColor="accent1" w:themeShade="BF"/>
        </w:rPr>
      </w:pPr>
      <w:bookmarkStart w:id="5" w:name="_Toc38030610"/>
      <w:r w:rsidRPr="00B1294C">
        <w:rPr>
          <w:rStyle w:val="IntenseEmphasis"/>
          <w:color w:val="2F5496" w:themeColor="accent1" w:themeShade="BF"/>
        </w:rPr>
        <w:t>Singapore</w:t>
      </w:r>
      <w:r w:rsidR="00DF5177" w:rsidRPr="00B1294C">
        <w:rPr>
          <w:rStyle w:val="IntenseEmphasis"/>
          <w:color w:val="2F5496" w:themeColor="accent1" w:themeShade="BF"/>
        </w:rPr>
        <w:t xml:space="preserve"> (</w:t>
      </w:r>
      <w:r w:rsidRPr="00B1294C">
        <w:rPr>
          <w:rStyle w:val="IntenseEmphasis"/>
          <w:color w:val="2F5496" w:themeColor="accent1" w:themeShade="BF"/>
        </w:rPr>
        <w:t>Singapore</w:t>
      </w:r>
      <w:r w:rsidR="00DF5177" w:rsidRPr="00B1294C">
        <w:rPr>
          <w:rStyle w:val="IntenseEmphasis"/>
          <w:color w:val="2F5496" w:themeColor="accent1" w:themeShade="BF"/>
        </w:rPr>
        <w:t xml:space="preserve"> FIR)</w:t>
      </w:r>
      <w:bookmarkEnd w:id="5"/>
    </w:p>
    <w:tbl>
      <w:tblPr>
        <w:tblStyle w:val="GridTable5Dark-Accent1"/>
        <w:tblW w:w="0" w:type="auto"/>
        <w:tblLook w:val="0480" w:firstRow="0" w:lastRow="0" w:firstColumn="1" w:lastColumn="0" w:noHBand="0" w:noVBand="1"/>
      </w:tblPr>
      <w:tblGrid>
        <w:gridCol w:w="3235"/>
        <w:gridCol w:w="6115"/>
      </w:tblGrid>
      <w:tr w:rsidR="00347609" w14:paraId="08070DFA" w14:textId="77777777" w:rsidTr="00A3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FFFF00"/>
          </w:tcPr>
          <w:p w14:paraId="12CF156A" w14:textId="77777777" w:rsidR="00347609" w:rsidRPr="00826F30" w:rsidRDefault="00347609" w:rsidP="00A3476E">
            <w:pPr>
              <w:rPr>
                <w:color w:val="FF0000"/>
              </w:rPr>
            </w:pPr>
            <w:r w:rsidRPr="00826F30">
              <w:rPr>
                <w:color w:val="FF0000"/>
              </w:rPr>
              <w:t>Information Updated</w:t>
            </w:r>
          </w:p>
        </w:tc>
        <w:tc>
          <w:tcPr>
            <w:tcW w:w="6115" w:type="dxa"/>
            <w:shd w:val="clear" w:color="auto" w:fill="FFFF00"/>
          </w:tcPr>
          <w:p w14:paraId="2D754C90" w14:textId="77777777" w:rsidR="00347609" w:rsidRPr="00826F30" w:rsidRDefault="00347609" w:rsidP="00A3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17</w:t>
            </w:r>
            <w:r w:rsidRPr="00826F30">
              <w:rPr>
                <w:color w:val="FF0000"/>
              </w:rPr>
              <w:t xml:space="preserve"> April 2020</w:t>
            </w:r>
          </w:p>
        </w:tc>
      </w:tr>
      <w:tr w:rsidR="00347609" w14:paraId="5897E0B4" w14:textId="77777777" w:rsidTr="00A34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11AFE53F" w14:textId="77777777" w:rsidR="00347609" w:rsidRDefault="00347609" w:rsidP="00A3476E">
            <w:r>
              <w:t>Precis</w:t>
            </w:r>
          </w:p>
        </w:tc>
        <w:tc>
          <w:tcPr>
            <w:tcW w:w="6115" w:type="dxa"/>
          </w:tcPr>
          <w:p w14:paraId="23FA68EC" w14:textId="77777777" w:rsidR="00347609" w:rsidRDefault="00347609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</w:t>
            </w:r>
          </w:p>
        </w:tc>
      </w:tr>
      <w:tr w:rsidR="00347609" w14:paraId="0C27FDEF" w14:textId="77777777" w:rsidTr="00A3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5594315B" w14:textId="77777777" w:rsidR="00347609" w:rsidRDefault="00347609" w:rsidP="00A3476E">
            <w:r>
              <w:t>Traffic Demand Situation</w:t>
            </w:r>
          </w:p>
        </w:tc>
        <w:tc>
          <w:tcPr>
            <w:tcW w:w="6115" w:type="dxa"/>
          </w:tcPr>
          <w:p w14:paraId="31365357" w14:textId="77777777" w:rsidR="00347609" w:rsidRDefault="00347609" w:rsidP="00A3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80% reduction in traffic demand compared to pre-COVID19</w:t>
            </w:r>
          </w:p>
        </w:tc>
      </w:tr>
      <w:tr w:rsidR="00347609" w14:paraId="284C2E1E" w14:textId="77777777" w:rsidTr="00A34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75457EAE" w14:textId="77777777" w:rsidR="00347609" w:rsidRDefault="00347609" w:rsidP="00A3476E">
            <w:r>
              <w:t>Significant Weather Outlook</w:t>
            </w:r>
          </w:p>
        </w:tc>
        <w:tc>
          <w:tcPr>
            <w:tcW w:w="6115" w:type="dxa"/>
          </w:tcPr>
          <w:p w14:paraId="0619D6A5" w14:textId="77777777" w:rsidR="00347609" w:rsidRDefault="00347609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Nil relevant</w:t>
            </w:r>
          </w:p>
        </w:tc>
      </w:tr>
      <w:tr w:rsidR="00347609" w14:paraId="200C3B42" w14:textId="77777777" w:rsidTr="00A3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0D91F4E4" w14:textId="77777777" w:rsidR="00347609" w:rsidRDefault="00347609" w:rsidP="00A3476E">
            <w:r>
              <w:t>ATM Status</w:t>
            </w:r>
          </w:p>
        </w:tc>
        <w:tc>
          <w:tcPr>
            <w:tcW w:w="6115" w:type="dxa"/>
          </w:tcPr>
          <w:p w14:paraId="336C86F3" w14:textId="77777777" w:rsidR="00347609" w:rsidRDefault="00347609" w:rsidP="00A3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ATM Resource Capacities:</w:t>
            </w:r>
          </w:p>
          <w:p w14:paraId="6581F3FD" w14:textId="77777777" w:rsidR="00347609" w:rsidRDefault="00347609" w:rsidP="00A3476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AAR: 38 </w:t>
            </w:r>
            <w:proofErr w:type="spellStart"/>
            <w:r>
              <w:t>flt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  <w:r>
              <w:t xml:space="preserve"> (nominal)</w:t>
            </w:r>
          </w:p>
          <w:p w14:paraId="457A1756" w14:textId="77777777" w:rsidR="00347609" w:rsidRDefault="00347609" w:rsidP="00A3476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ADR: 34 </w:t>
            </w:r>
            <w:proofErr w:type="spellStart"/>
            <w:r>
              <w:t>flt</w:t>
            </w:r>
            <w:proofErr w:type="spellEnd"/>
            <w:r>
              <w:t>/</w:t>
            </w:r>
            <w:proofErr w:type="spellStart"/>
            <w:r>
              <w:t>hr</w:t>
            </w:r>
            <w:proofErr w:type="spellEnd"/>
            <w:r>
              <w:t xml:space="preserve"> (nominal)</w:t>
            </w:r>
          </w:p>
          <w:p w14:paraId="77DE23B1" w14:textId="77777777" w:rsidR="00347609" w:rsidRDefault="00347609" w:rsidP="00A3476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Airspace: All sectors fully operational (8/8 sectors)</w:t>
            </w:r>
          </w:p>
        </w:tc>
      </w:tr>
      <w:tr w:rsidR="00347609" w14:paraId="1F2EA19C" w14:textId="77777777" w:rsidTr="00A34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104A137E" w14:textId="77777777" w:rsidR="00347609" w:rsidRDefault="00347609" w:rsidP="00A3476E">
            <w:r>
              <w:t>ATFM Measure Outlook</w:t>
            </w:r>
          </w:p>
        </w:tc>
        <w:tc>
          <w:tcPr>
            <w:tcW w:w="6115" w:type="dxa"/>
          </w:tcPr>
          <w:p w14:paraId="04DA8B50" w14:textId="77777777" w:rsidR="00347609" w:rsidRDefault="00347609" w:rsidP="00A3476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ATFM measure expected</w:t>
            </w:r>
          </w:p>
          <w:p w14:paraId="4F1F3AED" w14:textId="77777777" w:rsidR="00347609" w:rsidRDefault="00347609" w:rsidP="00A3476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M771 ZSPD Trial ongoing (if required)</w:t>
            </w:r>
          </w:p>
          <w:p w14:paraId="7C247F25" w14:textId="77777777" w:rsidR="00347609" w:rsidRDefault="00347609" w:rsidP="00A3476E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 AIP Singapore ENR 1.9</w:t>
            </w:r>
          </w:p>
        </w:tc>
      </w:tr>
      <w:tr w:rsidR="00347609" w14:paraId="48EE736F" w14:textId="77777777" w:rsidTr="00A3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5AFA9831" w14:textId="77777777" w:rsidR="00347609" w:rsidRDefault="00347609" w:rsidP="00A3476E">
            <w:r>
              <w:t>COVID-19 Flight Restrictions</w:t>
            </w:r>
          </w:p>
        </w:tc>
        <w:tc>
          <w:tcPr>
            <w:tcW w:w="6115" w:type="dxa"/>
          </w:tcPr>
          <w:p w14:paraId="5AAD6452" w14:textId="77777777" w:rsidR="00347609" w:rsidRDefault="00347609" w:rsidP="00A3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</w:t>
            </w:r>
          </w:p>
        </w:tc>
      </w:tr>
      <w:tr w:rsidR="00347609" w14:paraId="4A539821" w14:textId="77777777" w:rsidTr="00A34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7ECF3466" w14:textId="77777777" w:rsidR="00347609" w:rsidRDefault="00347609" w:rsidP="00A3476E">
            <w:r>
              <w:t>COVID-19 Entry Restrictions</w:t>
            </w:r>
          </w:p>
        </w:tc>
        <w:tc>
          <w:tcPr>
            <w:tcW w:w="6115" w:type="dxa"/>
          </w:tcPr>
          <w:p w14:paraId="6E1A2D68" w14:textId="77777777" w:rsidR="00347609" w:rsidRDefault="00347609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Refer:</w:t>
            </w:r>
          </w:p>
          <w:p w14:paraId="7D4CCE76" w14:textId="77777777" w:rsidR="00347609" w:rsidRDefault="001F119E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347609" w:rsidRPr="00262CA7">
                <w:rPr>
                  <w:rStyle w:val="Hyperlink"/>
                </w:rPr>
                <w:t>https://www.gov.sg/article/covid-19-travel-restrictions-for-foreign-visitors-entering-singapore</w:t>
              </w:r>
            </w:hyperlink>
          </w:p>
          <w:p w14:paraId="0699836D" w14:textId="77777777" w:rsidR="00347609" w:rsidRDefault="00347609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7609" w14:paraId="14EDFE7B" w14:textId="77777777" w:rsidTr="00A3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04001849" w14:textId="77777777" w:rsidR="00347609" w:rsidRDefault="00347609" w:rsidP="00A3476E">
            <w:r>
              <w:t>Other Related Information</w:t>
            </w:r>
          </w:p>
        </w:tc>
        <w:tc>
          <w:tcPr>
            <w:tcW w:w="6115" w:type="dxa"/>
          </w:tcPr>
          <w:p w14:paraId="12B06A62" w14:textId="77777777" w:rsidR="00347609" w:rsidRDefault="00347609" w:rsidP="00A3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</w:t>
            </w:r>
          </w:p>
        </w:tc>
      </w:tr>
      <w:tr w:rsidR="00347609" w14:paraId="710D1B8F" w14:textId="77777777" w:rsidTr="00A34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0948761A" w14:textId="77777777" w:rsidR="00347609" w:rsidRDefault="00347609" w:rsidP="00A3476E">
            <w:r>
              <w:t>Links</w:t>
            </w:r>
          </w:p>
        </w:tc>
        <w:tc>
          <w:tcPr>
            <w:tcW w:w="6115" w:type="dxa"/>
          </w:tcPr>
          <w:p w14:paraId="3BE76683" w14:textId="77777777" w:rsidR="00347609" w:rsidRDefault="00347609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Refer:</w:t>
            </w:r>
          </w:p>
          <w:p w14:paraId="375489BB" w14:textId="77777777" w:rsidR="00347609" w:rsidRDefault="001F119E" w:rsidP="00A3476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347609" w:rsidRPr="00262CA7">
                <w:rPr>
                  <w:rStyle w:val="Hyperlink"/>
                </w:rPr>
                <w:t>https://www.gov.sg/features/covid-19</w:t>
              </w:r>
            </w:hyperlink>
          </w:p>
          <w:p w14:paraId="4134921E" w14:textId="77777777" w:rsidR="00347609" w:rsidRDefault="001F119E" w:rsidP="00A3476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347609" w:rsidRPr="00262CA7">
                <w:rPr>
                  <w:rStyle w:val="Hyperlink"/>
                </w:rPr>
                <w:t>https://www.caas.gov.sg/e-services-forms/e-services/air-traffic-flow-management</w:t>
              </w:r>
            </w:hyperlink>
          </w:p>
          <w:p w14:paraId="18D651CE" w14:textId="77777777" w:rsidR="00347609" w:rsidRDefault="00347609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30D044" w14:textId="77777777" w:rsidR="00620454" w:rsidRDefault="00620454" w:rsidP="00DF5177"/>
    <w:p w14:paraId="34F30939" w14:textId="77777777" w:rsidR="00620454" w:rsidRDefault="00620454">
      <w:r>
        <w:br w:type="page"/>
      </w:r>
    </w:p>
    <w:p w14:paraId="7B4D5FFA" w14:textId="77777777" w:rsidR="00620454" w:rsidRDefault="00620454" w:rsidP="001342C6">
      <w:pPr>
        <w:pStyle w:val="Heading2"/>
        <w:rPr>
          <w:rStyle w:val="IntenseEmphasis"/>
        </w:rPr>
      </w:pPr>
      <w:bookmarkStart w:id="6" w:name="_Toc38030611"/>
      <w:r>
        <w:rPr>
          <w:rStyle w:val="IntenseEmphasis"/>
        </w:rPr>
        <w:t>Thailand</w:t>
      </w:r>
      <w:r w:rsidRPr="00A36D4A">
        <w:rPr>
          <w:rStyle w:val="IntenseEmphasis"/>
        </w:rPr>
        <w:t xml:space="preserve"> (</w:t>
      </w:r>
      <w:r>
        <w:rPr>
          <w:rStyle w:val="IntenseEmphasis"/>
        </w:rPr>
        <w:t>Bangkok</w:t>
      </w:r>
      <w:r w:rsidRPr="00A36D4A">
        <w:rPr>
          <w:rStyle w:val="IntenseEmphasis"/>
        </w:rPr>
        <w:t xml:space="preserve"> FIR)</w:t>
      </w:r>
      <w:bookmarkEnd w:id="6"/>
    </w:p>
    <w:tbl>
      <w:tblPr>
        <w:tblStyle w:val="GridTable5Dark-Accent1"/>
        <w:tblW w:w="0" w:type="auto"/>
        <w:tblLook w:val="0480" w:firstRow="0" w:lastRow="0" w:firstColumn="1" w:lastColumn="0" w:noHBand="0" w:noVBand="1"/>
      </w:tblPr>
      <w:tblGrid>
        <w:gridCol w:w="3235"/>
        <w:gridCol w:w="6115"/>
      </w:tblGrid>
      <w:tr w:rsidR="00620454" w14:paraId="3763B837" w14:textId="77777777" w:rsidTr="00A3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FFFF00"/>
          </w:tcPr>
          <w:p w14:paraId="6267E0EB" w14:textId="77777777" w:rsidR="00620454" w:rsidRPr="00826F30" w:rsidRDefault="00620454" w:rsidP="00A3476E">
            <w:pPr>
              <w:rPr>
                <w:color w:val="FF0000"/>
              </w:rPr>
            </w:pPr>
            <w:r w:rsidRPr="00826F30">
              <w:rPr>
                <w:color w:val="FF0000"/>
              </w:rPr>
              <w:t>Information Updated</w:t>
            </w:r>
          </w:p>
        </w:tc>
        <w:tc>
          <w:tcPr>
            <w:tcW w:w="6115" w:type="dxa"/>
            <w:shd w:val="clear" w:color="auto" w:fill="FFFF00"/>
          </w:tcPr>
          <w:p w14:paraId="462C952D" w14:textId="77777777" w:rsidR="00620454" w:rsidRPr="00826F30" w:rsidRDefault="00620454" w:rsidP="00A3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17</w:t>
            </w:r>
            <w:r w:rsidRPr="00826F30">
              <w:rPr>
                <w:color w:val="FF0000"/>
              </w:rPr>
              <w:t xml:space="preserve"> April 2020</w:t>
            </w:r>
          </w:p>
        </w:tc>
      </w:tr>
      <w:tr w:rsidR="00620454" w14:paraId="0B7D46E8" w14:textId="77777777" w:rsidTr="00A34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079ED9CB" w14:textId="77777777" w:rsidR="00620454" w:rsidRDefault="00620454" w:rsidP="00A3476E">
            <w:r>
              <w:t>Precis</w:t>
            </w:r>
          </w:p>
        </w:tc>
        <w:tc>
          <w:tcPr>
            <w:tcW w:w="6115" w:type="dxa"/>
          </w:tcPr>
          <w:p w14:paraId="741602FB" w14:textId="77777777" w:rsidR="00620454" w:rsidRDefault="00620454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</w:t>
            </w:r>
          </w:p>
        </w:tc>
      </w:tr>
      <w:tr w:rsidR="00620454" w14:paraId="26C4B68C" w14:textId="77777777" w:rsidTr="00A3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6015DF29" w14:textId="77777777" w:rsidR="00620454" w:rsidRDefault="00620454" w:rsidP="00A3476E">
            <w:r>
              <w:t>Traffic Demand Situation</w:t>
            </w:r>
          </w:p>
        </w:tc>
        <w:tc>
          <w:tcPr>
            <w:tcW w:w="6115" w:type="dxa"/>
          </w:tcPr>
          <w:p w14:paraId="421F2087" w14:textId="77777777" w:rsidR="00620454" w:rsidRDefault="00620454" w:rsidP="00A3476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Most local airlines have suspended operations through April, with plans to recover only domestic operations in May. Most airlines plan not to resume international operations until the Winter season (Oct)</w:t>
            </w:r>
          </w:p>
          <w:p w14:paraId="3F2FC5D1" w14:textId="77777777" w:rsidR="00620454" w:rsidRDefault="00620454" w:rsidP="00A3476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Significant (&gt;90%) reduction of commercial flights within Bangkok FIR, and expect to be so through at least April and May</w:t>
            </w:r>
          </w:p>
        </w:tc>
      </w:tr>
      <w:tr w:rsidR="00620454" w14:paraId="7F4C0A98" w14:textId="77777777" w:rsidTr="00A34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639BE79B" w14:textId="77777777" w:rsidR="00620454" w:rsidRDefault="00620454" w:rsidP="00A3476E">
            <w:r>
              <w:t>Significant Weather Outlook</w:t>
            </w:r>
          </w:p>
        </w:tc>
        <w:tc>
          <w:tcPr>
            <w:tcW w:w="6115" w:type="dxa"/>
          </w:tcPr>
          <w:p w14:paraId="6F1121D6" w14:textId="77777777" w:rsidR="00620454" w:rsidRDefault="00620454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t>Expect summer thunderstorms in Bangkok FIR (all areas)</w:t>
            </w:r>
          </w:p>
        </w:tc>
      </w:tr>
      <w:tr w:rsidR="00620454" w14:paraId="16CBB455" w14:textId="77777777" w:rsidTr="00A3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233F732A" w14:textId="77777777" w:rsidR="00620454" w:rsidRDefault="00620454" w:rsidP="00A3476E">
            <w:r>
              <w:t>ATM Status</w:t>
            </w:r>
          </w:p>
        </w:tc>
        <w:tc>
          <w:tcPr>
            <w:tcW w:w="6115" w:type="dxa"/>
          </w:tcPr>
          <w:p w14:paraId="5431D52B" w14:textId="77777777" w:rsidR="00620454" w:rsidRDefault="00620454" w:rsidP="00A3476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Reduced staffing levels at all ATS units due to low traffic demand and to minimize the chance of infection-spread</w:t>
            </w:r>
          </w:p>
        </w:tc>
      </w:tr>
      <w:tr w:rsidR="00620454" w14:paraId="40B7EAC7" w14:textId="77777777" w:rsidTr="00A34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1FD1CEF6" w14:textId="77777777" w:rsidR="00620454" w:rsidRDefault="00620454" w:rsidP="00A3476E">
            <w:r>
              <w:t>ATFM Measure Outlook</w:t>
            </w:r>
          </w:p>
        </w:tc>
        <w:tc>
          <w:tcPr>
            <w:tcW w:w="6115" w:type="dxa"/>
          </w:tcPr>
          <w:p w14:paraId="4EFD820B" w14:textId="77777777" w:rsidR="00620454" w:rsidRDefault="00620454" w:rsidP="00A3476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ATFM measure expected</w:t>
            </w:r>
          </w:p>
          <w:p w14:paraId="6E72AF31" w14:textId="77777777" w:rsidR="00620454" w:rsidRDefault="00620454" w:rsidP="00A3476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BOBCAT ATFM operations in service</w:t>
            </w:r>
          </w:p>
        </w:tc>
      </w:tr>
      <w:tr w:rsidR="00620454" w14:paraId="4D49D4A4" w14:textId="77777777" w:rsidTr="00A3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6AB6B76C" w14:textId="77777777" w:rsidR="00620454" w:rsidRDefault="00620454" w:rsidP="00A3476E">
            <w:r>
              <w:t>COVID-19 Flight Restrictions</w:t>
            </w:r>
          </w:p>
        </w:tc>
        <w:tc>
          <w:tcPr>
            <w:tcW w:w="6115" w:type="dxa"/>
          </w:tcPr>
          <w:p w14:paraId="7EA78FFC" w14:textId="77777777" w:rsidR="00620454" w:rsidRPr="00BB668F" w:rsidRDefault="00620454" w:rsidP="00A3476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 international passenger flights are prohibited from entering the country until </w:t>
            </w:r>
            <w:r w:rsidRPr="00BB668F">
              <w:rPr>
                <w:b/>
                <w:bCs/>
                <w:color w:val="FF0000"/>
                <w:highlight w:val="yellow"/>
              </w:rPr>
              <w:t>30 April 2020</w:t>
            </w:r>
          </w:p>
          <w:p w14:paraId="7D4BAA02" w14:textId="77777777" w:rsidR="00620454" w:rsidRPr="00BB668F" w:rsidRDefault="00620454" w:rsidP="00A3476E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Thailand is under curfew between 1500 – 2100 UTC daily. Flight rescheduling and adjustments in operations plan are recommended</w:t>
            </w:r>
          </w:p>
          <w:p w14:paraId="5AC60B7B" w14:textId="77777777" w:rsidR="00620454" w:rsidRDefault="00620454" w:rsidP="00A3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B35827" w14:textId="77777777" w:rsidR="00620454" w:rsidRDefault="00620454" w:rsidP="00A3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(State and military aircraft, emergency landings, technical landings without disembarkation, medical or relief flights, pre-arranged repatriation flights, and cargo flights are exempted from this restriction)</w:t>
            </w:r>
          </w:p>
        </w:tc>
      </w:tr>
      <w:tr w:rsidR="00620454" w14:paraId="71B36103" w14:textId="77777777" w:rsidTr="00A34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246F76D0" w14:textId="77777777" w:rsidR="00620454" w:rsidRDefault="00620454" w:rsidP="00A3476E">
            <w:r>
              <w:t>COVID-19 Entry Restrictions</w:t>
            </w:r>
          </w:p>
        </w:tc>
        <w:tc>
          <w:tcPr>
            <w:tcW w:w="6115" w:type="dxa"/>
          </w:tcPr>
          <w:p w14:paraId="632DDE3B" w14:textId="77777777" w:rsidR="00620454" w:rsidRDefault="00620454" w:rsidP="00A3476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passengers from overseas must present before boarding a “Fit to Fly” health certificate issued no more than 72 hours prior to the travel date, and will be quarantined per the requirements outlined in government’s Emergency Decree</w:t>
            </w:r>
          </w:p>
        </w:tc>
      </w:tr>
      <w:tr w:rsidR="00620454" w14:paraId="0E4F5A55" w14:textId="77777777" w:rsidTr="00A3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099D994B" w14:textId="77777777" w:rsidR="00620454" w:rsidRDefault="00620454" w:rsidP="00A3476E">
            <w:r>
              <w:t>Other Related Information</w:t>
            </w:r>
          </w:p>
        </w:tc>
        <w:tc>
          <w:tcPr>
            <w:tcW w:w="6115" w:type="dxa"/>
          </w:tcPr>
          <w:p w14:paraId="7E0E869E" w14:textId="77777777" w:rsidR="00620454" w:rsidRDefault="00620454" w:rsidP="00A3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(n/a)</w:t>
            </w:r>
          </w:p>
        </w:tc>
      </w:tr>
      <w:tr w:rsidR="00620454" w14:paraId="74D652BB" w14:textId="77777777" w:rsidTr="00A34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Align w:val="center"/>
          </w:tcPr>
          <w:p w14:paraId="154916F8" w14:textId="77777777" w:rsidR="00620454" w:rsidRDefault="00620454" w:rsidP="00A3476E">
            <w:r>
              <w:t>Links</w:t>
            </w:r>
          </w:p>
        </w:tc>
        <w:tc>
          <w:tcPr>
            <w:tcW w:w="6115" w:type="dxa"/>
          </w:tcPr>
          <w:p w14:paraId="3002E264" w14:textId="77777777" w:rsidR="00620454" w:rsidRDefault="00620454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NOTAM List:</w:t>
            </w:r>
          </w:p>
          <w:p w14:paraId="79B3D5F0" w14:textId="77777777" w:rsidR="00620454" w:rsidRDefault="001F119E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620454" w:rsidRPr="00262CA7">
                <w:rPr>
                  <w:rStyle w:val="Hyperlink"/>
                </w:rPr>
                <w:t>http://www.aerothai.co.th/en/pilot/notam</w:t>
              </w:r>
            </w:hyperlink>
            <w:r w:rsidR="00620454">
              <w:t xml:space="preserve"> </w:t>
            </w:r>
          </w:p>
          <w:p w14:paraId="03236090" w14:textId="77777777" w:rsidR="00620454" w:rsidRDefault="00620454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3C17E6" w14:textId="77777777" w:rsidR="00620454" w:rsidRDefault="00620454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CAAT COVID-19 Announcements:</w:t>
            </w:r>
          </w:p>
          <w:p w14:paraId="3F6DDD79" w14:textId="77777777" w:rsidR="00620454" w:rsidRDefault="001F119E" w:rsidP="00A3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620454">
                <w:rPr>
                  <w:rStyle w:val="Hyperlink"/>
                </w:rPr>
                <w:t>https://www.caat.or.th/th/archives/47858</w:t>
              </w:r>
            </w:hyperlink>
          </w:p>
        </w:tc>
      </w:tr>
    </w:tbl>
    <w:p w14:paraId="61632AB9" w14:textId="582AC17B" w:rsidR="00584302" w:rsidRDefault="00584302" w:rsidP="00DF5177">
      <w:r>
        <w:br w:type="page"/>
      </w:r>
    </w:p>
    <w:p w14:paraId="1A6C3516" w14:textId="7861F78F" w:rsidR="0084244D" w:rsidRDefault="00A9343F" w:rsidP="00A9343F">
      <w:pPr>
        <w:pStyle w:val="Heading1"/>
      </w:pPr>
      <w:bookmarkStart w:id="7" w:name="_Toc38030612"/>
      <w:r>
        <w:t>Reporting Template</w:t>
      </w:r>
      <w:bookmarkEnd w:id="7"/>
    </w:p>
    <w:p w14:paraId="7F82FF25" w14:textId="79D6E0A2" w:rsidR="00A9343F" w:rsidRDefault="00A9343F" w:rsidP="00A9343F">
      <w:r>
        <w:t>Please use this template to fill the information</w:t>
      </w:r>
    </w:p>
    <w:p w14:paraId="51394451" w14:textId="77777777" w:rsidR="002B1BD7" w:rsidRDefault="002B1BD7" w:rsidP="00A9343F">
      <w:pPr>
        <w:rPr>
          <w:rStyle w:val="IntenseEmphasis"/>
        </w:rPr>
      </w:pPr>
    </w:p>
    <w:p w14:paraId="4374A448" w14:textId="557A4218" w:rsidR="002B1BD7" w:rsidRPr="00DD5DDC" w:rsidRDefault="00693488" w:rsidP="00DD5DDC">
      <w:pPr>
        <w:rPr>
          <w:rStyle w:val="IntenseEmphasis"/>
          <w:sz w:val="32"/>
          <w:szCs w:val="32"/>
        </w:rPr>
      </w:pPr>
      <w:r w:rsidRPr="00DD5DDC">
        <w:rPr>
          <w:rStyle w:val="IntenseEmphasis"/>
          <w:sz w:val="32"/>
          <w:szCs w:val="32"/>
        </w:rPr>
        <w:t>[STATE] ([FIR LOC / FIR NAME])</w:t>
      </w:r>
    </w:p>
    <w:tbl>
      <w:tblPr>
        <w:tblStyle w:val="GridTable5Dark-Accent1"/>
        <w:tblW w:w="0" w:type="auto"/>
        <w:tblLook w:val="0480" w:firstRow="0" w:lastRow="0" w:firstColumn="1" w:lastColumn="0" w:noHBand="0" w:noVBand="1"/>
      </w:tblPr>
      <w:tblGrid>
        <w:gridCol w:w="3145"/>
        <w:gridCol w:w="6205"/>
      </w:tblGrid>
      <w:tr w:rsidR="002B1BD7" w14:paraId="32501AD0" w14:textId="77777777" w:rsidTr="0069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shd w:val="clear" w:color="auto" w:fill="FFFF00"/>
          </w:tcPr>
          <w:p w14:paraId="7B2F4D4E" w14:textId="15FD94AF" w:rsidR="002B1BD7" w:rsidRPr="00693488" w:rsidRDefault="002B1BD7" w:rsidP="0064429C">
            <w:pPr>
              <w:rPr>
                <w:color w:val="FF0000"/>
              </w:rPr>
            </w:pPr>
            <w:r w:rsidRPr="00693488">
              <w:rPr>
                <w:color w:val="FF0000"/>
              </w:rPr>
              <w:t>Information Updated</w:t>
            </w:r>
          </w:p>
        </w:tc>
        <w:tc>
          <w:tcPr>
            <w:tcW w:w="6205" w:type="dxa"/>
            <w:shd w:val="clear" w:color="auto" w:fill="FFFF00"/>
          </w:tcPr>
          <w:p w14:paraId="60B59CE0" w14:textId="77777777" w:rsidR="002B1BD7" w:rsidRPr="00693488" w:rsidRDefault="002B1BD7" w:rsidP="00644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A9343F" w14:paraId="0F308608" w14:textId="77777777" w:rsidTr="006442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3F15E7C" w14:textId="77777777" w:rsidR="00A9343F" w:rsidRDefault="00A9343F" w:rsidP="0064429C">
            <w:r>
              <w:t>Precis</w:t>
            </w:r>
          </w:p>
        </w:tc>
        <w:tc>
          <w:tcPr>
            <w:tcW w:w="6205" w:type="dxa"/>
          </w:tcPr>
          <w:p w14:paraId="255A2B01" w14:textId="3C3DC1D6" w:rsidR="00A9343F" w:rsidRDefault="00A9343F" w:rsidP="002B1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43F" w14:paraId="43B7804C" w14:textId="77777777" w:rsidTr="00644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3928B04" w14:textId="77777777" w:rsidR="00A9343F" w:rsidRDefault="00A9343F" w:rsidP="0064429C">
            <w:r>
              <w:t>Traffic Demand Situation</w:t>
            </w:r>
          </w:p>
        </w:tc>
        <w:tc>
          <w:tcPr>
            <w:tcW w:w="6205" w:type="dxa"/>
          </w:tcPr>
          <w:p w14:paraId="0569B7A9" w14:textId="379D051D" w:rsidR="00A9343F" w:rsidRDefault="00A9343F" w:rsidP="002B1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A9343F" w14:paraId="07487651" w14:textId="77777777" w:rsidTr="006442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1C1BC66" w14:textId="77777777" w:rsidR="00A9343F" w:rsidRDefault="00A9343F" w:rsidP="0064429C">
            <w:r>
              <w:t>Significant Weather Outlook</w:t>
            </w:r>
          </w:p>
        </w:tc>
        <w:tc>
          <w:tcPr>
            <w:tcW w:w="6205" w:type="dxa"/>
          </w:tcPr>
          <w:p w14:paraId="766B23C7" w14:textId="204E6073" w:rsidR="00A9343F" w:rsidRPr="00F04934" w:rsidRDefault="00A9343F" w:rsidP="00644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A9343F" w14:paraId="0FA65912" w14:textId="77777777" w:rsidTr="00644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1EFBFFF" w14:textId="77777777" w:rsidR="00A9343F" w:rsidRDefault="00A9343F" w:rsidP="0064429C">
            <w:r>
              <w:t>ATM Status</w:t>
            </w:r>
          </w:p>
        </w:tc>
        <w:tc>
          <w:tcPr>
            <w:tcW w:w="6205" w:type="dxa"/>
          </w:tcPr>
          <w:p w14:paraId="65A54073" w14:textId="4E46843C" w:rsidR="00A9343F" w:rsidRDefault="00A9343F" w:rsidP="00644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43F" w14:paraId="66B1BD98" w14:textId="77777777" w:rsidTr="006442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BB3B11F" w14:textId="77777777" w:rsidR="00A9343F" w:rsidRDefault="00A9343F" w:rsidP="0064429C">
            <w:r>
              <w:t>ATFM Measure Outlook</w:t>
            </w:r>
          </w:p>
        </w:tc>
        <w:tc>
          <w:tcPr>
            <w:tcW w:w="6205" w:type="dxa"/>
          </w:tcPr>
          <w:p w14:paraId="379EEB32" w14:textId="024BD2C2" w:rsidR="00A9343F" w:rsidRDefault="00A9343F" w:rsidP="00644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43F" w14:paraId="32AD2877" w14:textId="77777777" w:rsidTr="00644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BC367A7" w14:textId="77777777" w:rsidR="00A9343F" w:rsidRDefault="00A9343F" w:rsidP="0064429C">
            <w:r>
              <w:t>COVID-19 Flight Restrictions</w:t>
            </w:r>
          </w:p>
        </w:tc>
        <w:tc>
          <w:tcPr>
            <w:tcW w:w="6205" w:type="dxa"/>
          </w:tcPr>
          <w:p w14:paraId="226C600A" w14:textId="31E1119A" w:rsidR="00A9343F" w:rsidRDefault="00A9343F" w:rsidP="00644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43F" w14:paraId="4685C4EF" w14:textId="77777777" w:rsidTr="006442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7F625FD" w14:textId="77777777" w:rsidR="00A9343F" w:rsidRDefault="00A9343F" w:rsidP="0064429C">
            <w:r>
              <w:t>COVID-19 Entry Restrictions</w:t>
            </w:r>
          </w:p>
        </w:tc>
        <w:tc>
          <w:tcPr>
            <w:tcW w:w="6205" w:type="dxa"/>
          </w:tcPr>
          <w:p w14:paraId="791C1CB2" w14:textId="226D1279" w:rsidR="00A9343F" w:rsidRDefault="00A9343F" w:rsidP="00644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43F" w14:paraId="702CFBE3" w14:textId="77777777" w:rsidTr="00644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4E0F0CD" w14:textId="77777777" w:rsidR="00A9343F" w:rsidRDefault="00A9343F" w:rsidP="0064429C">
            <w:r>
              <w:t>Other Related Information</w:t>
            </w:r>
          </w:p>
        </w:tc>
        <w:tc>
          <w:tcPr>
            <w:tcW w:w="6205" w:type="dxa"/>
          </w:tcPr>
          <w:p w14:paraId="14829223" w14:textId="4D6A680D" w:rsidR="00A9343F" w:rsidRDefault="00A9343F" w:rsidP="00644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343F" w14:paraId="474BEF7D" w14:textId="77777777" w:rsidTr="006442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8C835FE" w14:textId="77777777" w:rsidR="00A9343F" w:rsidRDefault="00A9343F" w:rsidP="0064429C">
            <w:r>
              <w:t>Links</w:t>
            </w:r>
          </w:p>
        </w:tc>
        <w:tc>
          <w:tcPr>
            <w:tcW w:w="6205" w:type="dxa"/>
          </w:tcPr>
          <w:p w14:paraId="03CC14F0" w14:textId="06268821" w:rsidR="00A9343F" w:rsidRDefault="00A9343F" w:rsidP="00644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28F950" w14:textId="77777777" w:rsidR="00A9343F" w:rsidRPr="00A9343F" w:rsidRDefault="00A9343F" w:rsidP="00A9343F">
      <w:pPr>
        <w:rPr>
          <w:cs/>
        </w:rPr>
      </w:pPr>
    </w:p>
    <w:sectPr w:rsidR="00A9343F" w:rsidRPr="00A9343F" w:rsidSect="00585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178BD"/>
    <w:multiLevelType w:val="hybridMultilevel"/>
    <w:tmpl w:val="2168DCFE"/>
    <w:lvl w:ilvl="0" w:tplc="91026A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4E1686"/>
    <w:multiLevelType w:val="hybridMultilevel"/>
    <w:tmpl w:val="3B8E499A"/>
    <w:lvl w:ilvl="0" w:tplc="E32CCE6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73"/>
    <w:rsid w:val="00087410"/>
    <w:rsid w:val="0009728D"/>
    <w:rsid w:val="001342C6"/>
    <w:rsid w:val="001C6767"/>
    <w:rsid w:val="001F119E"/>
    <w:rsid w:val="00230E70"/>
    <w:rsid w:val="002B1BD7"/>
    <w:rsid w:val="002C571E"/>
    <w:rsid w:val="00307948"/>
    <w:rsid w:val="0032394D"/>
    <w:rsid w:val="00347609"/>
    <w:rsid w:val="003C383F"/>
    <w:rsid w:val="0047086A"/>
    <w:rsid w:val="00513D7D"/>
    <w:rsid w:val="00584302"/>
    <w:rsid w:val="005857BF"/>
    <w:rsid w:val="00594ED9"/>
    <w:rsid w:val="00620454"/>
    <w:rsid w:val="00634F79"/>
    <w:rsid w:val="00644DF4"/>
    <w:rsid w:val="00693488"/>
    <w:rsid w:val="00717505"/>
    <w:rsid w:val="0074305F"/>
    <w:rsid w:val="00763F28"/>
    <w:rsid w:val="00781D86"/>
    <w:rsid w:val="007D065B"/>
    <w:rsid w:val="007D1D2C"/>
    <w:rsid w:val="0082469F"/>
    <w:rsid w:val="0084244D"/>
    <w:rsid w:val="008C4784"/>
    <w:rsid w:val="00A36D4A"/>
    <w:rsid w:val="00A724F1"/>
    <w:rsid w:val="00A9343F"/>
    <w:rsid w:val="00AB2FFE"/>
    <w:rsid w:val="00AB5BA8"/>
    <w:rsid w:val="00AE588D"/>
    <w:rsid w:val="00B1294C"/>
    <w:rsid w:val="00CE7AE6"/>
    <w:rsid w:val="00D57D26"/>
    <w:rsid w:val="00D66FCA"/>
    <w:rsid w:val="00D677C5"/>
    <w:rsid w:val="00DD5DDC"/>
    <w:rsid w:val="00DF5177"/>
    <w:rsid w:val="00E73420"/>
    <w:rsid w:val="00EA3DA3"/>
    <w:rsid w:val="00F04934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477F"/>
  <w15:chartTrackingRefBased/>
  <w15:docId w15:val="{C8D2B259-F025-614C-A137-A47589CC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9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973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40"/>
    </w:rPr>
  </w:style>
  <w:style w:type="character" w:styleId="IntenseReference">
    <w:name w:val="Intense Reference"/>
    <w:basedOn w:val="DefaultParagraphFont"/>
    <w:uiPriority w:val="32"/>
    <w:qFormat/>
    <w:rsid w:val="00FE0973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E09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E09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table" w:styleId="GridTable5Dark-Accent1">
    <w:name w:val="Grid Table 5 Dark Accent 1"/>
    <w:basedOn w:val="TableNormal"/>
    <w:uiPriority w:val="50"/>
    <w:rsid w:val="00644D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644D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D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2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177"/>
    <w:rPr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32394D"/>
    <w:pPr>
      <w:spacing w:before="480" w:line="276" w:lineRule="auto"/>
      <w:outlineLvl w:val="9"/>
    </w:pPr>
    <w:rPr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2394D"/>
    <w:pPr>
      <w:spacing w:before="120" w:after="120"/>
    </w:pPr>
    <w:rPr>
      <w:rFonts w:cstheme="majorBidi"/>
      <w:b/>
      <w:bCs/>
      <w:caps/>
      <w:sz w:val="20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32394D"/>
    <w:pPr>
      <w:ind w:left="240"/>
    </w:pPr>
    <w:rPr>
      <w:rFonts w:cstheme="majorBidi"/>
      <w:smallCaps/>
      <w:sz w:val="20"/>
      <w:szCs w:val="23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2394D"/>
    <w:pPr>
      <w:ind w:left="480"/>
    </w:pPr>
    <w:rPr>
      <w:rFonts w:cstheme="majorBidi"/>
      <w:i/>
      <w:iCs/>
      <w:sz w:val="20"/>
      <w:szCs w:val="23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2394D"/>
    <w:pPr>
      <w:ind w:left="720"/>
    </w:pPr>
    <w:rPr>
      <w:rFonts w:cstheme="majorBid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2394D"/>
    <w:pPr>
      <w:ind w:left="960"/>
    </w:pPr>
    <w:rPr>
      <w:rFonts w:cstheme="majorBid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2394D"/>
    <w:pPr>
      <w:ind w:left="1200"/>
    </w:pPr>
    <w:rPr>
      <w:rFonts w:cstheme="majorBid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2394D"/>
    <w:pPr>
      <w:ind w:left="1440"/>
    </w:pPr>
    <w:rPr>
      <w:rFonts w:cstheme="majorBid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2394D"/>
    <w:pPr>
      <w:ind w:left="1680"/>
    </w:pPr>
    <w:rPr>
      <w:rFonts w:cstheme="majorBid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2394D"/>
    <w:pPr>
      <w:ind w:left="1920"/>
    </w:pPr>
    <w:rPr>
      <w:rFonts w:cstheme="majorBidi"/>
      <w:sz w:val="18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B1294C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ucharoen@gmail.com" TargetMode="External"/><Relationship Id="rId13" Type="http://schemas.openxmlformats.org/officeDocument/2006/relationships/hyperlink" Target="https://www.caat.or.th/th/archives/47858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sugoon.fu@aerothai.co.th" TargetMode="External"/><Relationship Id="rId12" Type="http://schemas.openxmlformats.org/officeDocument/2006/relationships/hyperlink" Target="http://www.aerothai.co.th/en/pilot/notam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authoring2016.icao.int/APAC/Pages/COVID-19-BCP.aspx" TargetMode="External"/><Relationship Id="rId11" Type="http://schemas.openxmlformats.org/officeDocument/2006/relationships/hyperlink" Target="https://www.caas.gov.sg/e-services-forms/e-services/air-traffic-flow-manageme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sg/features/covid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sg/article/covid-19-travel-restrictions-for-foreign-visitors-entering-singap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1BD494E5B154D821162E825E4901C" ma:contentTypeVersion="5" ma:contentTypeDescription="Create a new document." ma:contentTypeScope="" ma:versionID="54a5a4795ea76ec6a90c1a6ff323784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APAC ATM/ATFM Operations and Contingencies</Category>
    <Type_x0020_Name xmlns="2b0c29a6-a2e0-472b-bfb4-397922b0132f">COVID-19 BCP</Type_x0020_Name>
    <Presenter xmlns="2b0c29a6-a2e0-472b-bfb4-397922b0132f">ICAO</Presenter>
    <Update_x0020_Date xmlns="2b0c29a6-a2e0-472b-bfb4-397922b0132f">21 April 2020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072EB90A-5DAE-4AA5-A015-5935AA81E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08774-15B6-4EBE-99AA-18472A2122DE}"/>
</file>

<file path=customXml/itemProps3.xml><?xml version="1.0" encoding="utf-8"?>
<ds:datastoreItem xmlns:ds="http://schemas.openxmlformats.org/officeDocument/2006/customXml" ds:itemID="{2E3E7A63-530C-46F9-88CF-5313485AED37}"/>
</file>

<file path=customXml/itemProps4.xml><?xml version="1.0" encoding="utf-8"?>
<ds:datastoreItem xmlns:ds="http://schemas.openxmlformats.org/officeDocument/2006/customXml" ds:itemID="{97DB8BF3-A145-43DD-B631-97235C749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 ATM/ATFM Status Reporting Template</dc:title>
  <dc:subject/>
  <dc:creator>Sugoon Fucharoen</dc:creator>
  <cp:keywords/>
  <dc:description/>
  <cp:lastModifiedBy>Sumner, Shane</cp:lastModifiedBy>
  <cp:revision>2</cp:revision>
  <dcterms:created xsi:type="dcterms:W3CDTF">2020-04-21T08:24:00Z</dcterms:created>
  <dcterms:modified xsi:type="dcterms:W3CDTF">2020-04-21T08:24:00Z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0x0101009941BD494E5B154D821162E825E4901C</vt:lpwstr>
  </property>
</Properties>
</file>