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2C5" w:rsidRPr="009B687E" w:rsidRDefault="005302C5" w:rsidP="005302C5">
      <w:pPr>
        <w:jc w:val="center"/>
        <w:rPr>
          <w:b/>
          <w:bCs/>
          <w:sz w:val="20"/>
          <w:szCs w:val="20"/>
          <w:lang w:val="en-US"/>
        </w:rPr>
      </w:pPr>
      <w:r>
        <w:rPr>
          <w:b/>
          <w:bCs/>
          <w:sz w:val="20"/>
          <w:szCs w:val="20"/>
          <w:lang w:val="en-US"/>
        </w:rPr>
        <w:t>COVID-19 NOTIFICATION OF TEMPORARY DIFFERENCES FORM</w:t>
      </w:r>
    </w:p>
    <w:p w:rsidR="005302C5" w:rsidRDefault="005302C5" w:rsidP="005302C5">
      <w:pPr>
        <w:jc w:val="center"/>
        <w:rPr>
          <w:b/>
          <w:bCs/>
          <w:sz w:val="20"/>
          <w:szCs w:val="20"/>
          <w:lang w:val="en-US"/>
        </w:rPr>
      </w:pPr>
    </w:p>
    <w:p w:rsidR="005302C5" w:rsidRPr="009B687E" w:rsidRDefault="005302C5" w:rsidP="00B97F26">
      <w:pPr>
        <w:spacing w:after="0" w:line="240" w:lineRule="auto"/>
        <w:rPr>
          <w:b/>
          <w:bCs/>
          <w:sz w:val="20"/>
          <w:szCs w:val="20"/>
          <w:lang w:val="en-US"/>
        </w:rPr>
      </w:pPr>
      <w:r w:rsidRPr="009B687E">
        <w:rPr>
          <w:b/>
          <w:bCs/>
          <w:sz w:val="20"/>
          <w:szCs w:val="20"/>
          <w:lang w:val="en-US"/>
        </w:rPr>
        <w:t>With re</w:t>
      </w:r>
      <w:r>
        <w:rPr>
          <w:b/>
          <w:bCs/>
          <w:sz w:val="20"/>
          <w:szCs w:val="20"/>
          <w:lang w:val="en-US"/>
        </w:rPr>
        <w:t>ference to State Letter AN/</w:t>
      </w:r>
      <w:r w:rsidRPr="008E7C95">
        <w:rPr>
          <w:b/>
          <w:sz w:val="20"/>
          <w:szCs w:val="20"/>
          <w:u w:val="single"/>
          <w:lang w:val="en-US"/>
        </w:rPr>
        <w:t>11/55-20/50</w:t>
      </w:r>
      <w:r w:rsidRPr="008E7C95">
        <w:rPr>
          <w:b/>
          <w:sz w:val="20"/>
          <w:szCs w:val="20"/>
          <w:lang w:val="en-US"/>
        </w:rPr>
        <w:t>,</w:t>
      </w:r>
      <w:r w:rsidRPr="009B687E">
        <w:rPr>
          <w:b/>
          <w:bCs/>
          <w:sz w:val="20"/>
          <w:szCs w:val="20"/>
          <w:lang w:val="en-US"/>
        </w:rPr>
        <w:t xml:space="preserve"> the CCRD</w:t>
      </w:r>
      <w:r>
        <w:rPr>
          <w:b/>
          <w:bCs/>
          <w:sz w:val="20"/>
          <w:szCs w:val="20"/>
          <w:lang w:val="en-US"/>
        </w:rPr>
        <w:t xml:space="preserve"> sub-</w:t>
      </w:r>
      <w:r w:rsidRPr="009B687E">
        <w:rPr>
          <w:b/>
          <w:bCs/>
          <w:sz w:val="20"/>
          <w:szCs w:val="20"/>
          <w:lang w:val="en-US"/>
        </w:rPr>
        <w:t xml:space="preserve">system has been </w:t>
      </w:r>
      <w:r>
        <w:rPr>
          <w:b/>
          <w:bCs/>
          <w:sz w:val="20"/>
          <w:szCs w:val="20"/>
          <w:lang w:val="en-US"/>
        </w:rPr>
        <w:t xml:space="preserve">created in the existing Electronic Filing of Differences (EFOD) system </w:t>
      </w:r>
      <w:r w:rsidRPr="009B687E">
        <w:rPr>
          <w:b/>
          <w:bCs/>
          <w:sz w:val="20"/>
          <w:szCs w:val="20"/>
          <w:lang w:val="en-US"/>
        </w:rPr>
        <w:t xml:space="preserve">to capture any differences </w:t>
      </w:r>
      <w:r>
        <w:rPr>
          <w:b/>
          <w:bCs/>
          <w:sz w:val="20"/>
          <w:szCs w:val="20"/>
          <w:lang w:val="en-US"/>
        </w:rPr>
        <w:t xml:space="preserve">to Certification </w:t>
      </w:r>
      <w:r w:rsidRPr="003B65FD">
        <w:rPr>
          <w:b/>
          <w:bCs/>
          <w:sz w:val="20"/>
          <w:szCs w:val="20"/>
          <w:lang w:val="en-US"/>
        </w:rPr>
        <w:t>and Licensing ICAO</w:t>
      </w:r>
      <w:r>
        <w:rPr>
          <w:b/>
          <w:bCs/>
          <w:sz w:val="20"/>
          <w:szCs w:val="20"/>
          <w:lang w:val="en-US"/>
        </w:rPr>
        <w:t xml:space="preserve"> Standards </w:t>
      </w:r>
      <w:r w:rsidRPr="009B687E">
        <w:rPr>
          <w:b/>
          <w:bCs/>
          <w:sz w:val="20"/>
          <w:szCs w:val="20"/>
          <w:lang w:val="en-US"/>
        </w:rPr>
        <w:t xml:space="preserve">that may arise </w:t>
      </w:r>
      <w:r>
        <w:rPr>
          <w:b/>
          <w:bCs/>
          <w:sz w:val="20"/>
          <w:szCs w:val="20"/>
          <w:lang w:val="en-US"/>
        </w:rPr>
        <w:t xml:space="preserve">from mitigation measures </w:t>
      </w:r>
      <w:r w:rsidRPr="009B687E">
        <w:rPr>
          <w:b/>
          <w:bCs/>
          <w:sz w:val="20"/>
          <w:szCs w:val="20"/>
          <w:lang w:val="en-US"/>
        </w:rPr>
        <w:t>due to the spread of COVID-19.</w:t>
      </w:r>
    </w:p>
    <w:p w:rsidR="005302C5" w:rsidRPr="009B687E" w:rsidRDefault="005302C5" w:rsidP="00B97F26">
      <w:pPr>
        <w:spacing w:after="0" w:line="240" w:lineRule="auto"/>
        <w:rPr>
          <w:b/>
          <w:bCs/>
          <w:sz w:val="20"/>
          <w:szCs w:val="20"/>
          <w:lang w:val="en-US"/>
        </w:rPr>
      </w:pPr>
      <w:r w:rsidRPr="009B687E">
        <w:rPr>
          <w:b/>
          <w:bCs/>
          <w:sz w:val="20"/>
          <w:szCs w:val="20"/>
          <w:lang w:val="en-US"/>
        </w:rPr>
        <w:t xml:space="preserve">What </w:t>
      </w:r>
    </w:p>
    <w:p w:rsidR="005302C5" w:rsidRPr="009B687E" w:rsidRDefault="005302C5" w:rsidP="00B97F26">
      <w:pPr>
        <w:spacing w:line="240" w:lineRule="auto"/>
        <w:rPr>
          <w:sz w:val="20"/>
          <w:szCs w:val="20"/>
          <w:lang w:val="en-US"/>
        </w:rPr>
      </w:pPr>
      <w:r w:rsidRPr="009B687E">
        <w:rPr>
          <w:sz w:val="20"/>
          <w:szCs w:val="20"/>
          <w:lang w:val="en-US"/>
        </w:rPr>
        <w:t>It is recognized that States may need to take flexible approaches to enable service providers and personnel to maintain the validity of their certificates, licenses and other approvals as a re</w:t>
      </w:r>
      <w:r>
        <w:rPr>
          <w:sz w:val="20"/>
          <w:szCs w:val="20"/>
          <w:lang w:val="en-US"/>
        </w:rPr>
        <w:t xml:space="preserve">sult of the COVID-19 pandemic. </w:t>
      </w:r>
      <w:r w:rsidRPr="009B687E">
        <w:rPr>
          <w:sz w:val="20"/>
          <w:szCs w:val="20"/>
          <w:lang w:val="en-US"/>
        </w:rPr>
        <w:t>This form allows a State to identify those temporary differences.</w:t>
      </w:r>
    </w:p>
    <w:p w:rsidR="005302C5" w:rsidRPr="009B687E" w:rsidRDefault="005302C5" w:rsidP="00B97F26">
      <w:pPr>
        <w:spacing w:after="0" w:line="240" w:lineRule="auto"/>
        <w:rPr>
          <w:b/>
          <w:bCs/>
          <w:sz w:val="20"/>
          <w:szCs w:val="20"/>
          <w:lang w:val="en-US"/>
        </w:rPr>
      </w:pPr>
      <w:r w:rsidRPr="009B687E">
        <w:rPr>
          <w:b/>
          <w:bCs/>
          <w:sz w:val="20"/>
          <w:szCs w:val="20"/>
          <w:lang w:val="en-US"/>
        </w:rPr>
        <w:t>Why</w:t>
      </w:r>
    </w:p>
    <w:p w:rsidR="005302C5" w:rsidRPr="009B687E" w:rsidRDefault="005302C5" w:rsidP="00B97F26">
      <w:pPr>
        <w:spacing w:after="0" w:line="240" w:lineRule="auto"/>
        <w:rPr>
          <w:sz w:val="20"/>
          <w:szCs w:val="20"/>
          <w:lang w:val="en-US"/>
        </w:rPr>
      </w:pPr>
      <w:r>
        <w:rPr>
          <w:sz w:val="20"/>
          <w:szCs w:val="20"/>
          <w:lang w:val="en-US"/>
        </w:rPr>
        <w:t xml:space="preserve">This is necessary </w:t>
      </w:r>
      <w:r w:rsidRPr="009B687E">
        <w:rPr>
          <w:sz w:val="20"/>
          <w:szCs w:val="20"/>
          <w:lang w:val="en-US"/>
        </w:rPr>
        <w:t>to support States in meeting their obligations under Article 38</w:t>
      </w:r>
      <w:r>
        <w:rPr>
          <w:sz w:val="20"/>
          <w:szCs w:val="20"/>
          <w:lang w:val="en-US"/>
        </w:rPr>
        <w:t>, 39 and 40</w:t>
      </w:r>
      <w:r w:rsidRPr="009B687E">
        <w:rPr>
          <w:sz w:val="20"/>
          <w:szCs w:val="20"/>
          <w:lang w:val="en-US"/>
        </w:rPr>
        <w:t xml:space="preserve"> of the Convention</w:t>
      </w:r>
      <w:r>
        <w:rPr>
          <w:sz w:val="20"/>
          <w:szCs w:val="20"/>
          <w:lang w:val="en-US"/>
        </w:rPr>
        <w:t xml:space="preserve">, in order to conduct international operations where certificates and licenses differ to the minimum Standards in the Annexes. It also </w:t>
      </w:r>
      <w:r w:rsidRPr="009B687E">
        <w:rPr>
          <w:sz w:val="20"/>
          <w:szCs w:val="20"/>
        </w:rPr>
        <w:t>allow</w:t>
      </w:r>
      <w:r>
        <w:rPr>
          <w:sz w:val="20"/>
          <w:szCs w:val="20"/>
        </w:rPr>
        <w:t>s the</w:t>
      </w:r>
      <w:r w:rsidRPr="009B687E">
        <w:rPr>
          <w:sz w:val="20"/>
          <w:szCs w:val="20"/>
        </w:rPr>
        <w:t xml:space="preserve"> sharing</w:t>
      </w:r>
      <w:r>
        <w:rPr>
          <w:sz w:val="20"/>
          <w:szCs w:val="20"/>
        </w:rPr>
        <w:t xml:space="preserve"> of</w:t>
      </w:r>
      <w:r w:rsidRPr="009B687E">
        <w:rPr>
          <w:sz w:val="20"/>
          <w:szCs w:val="20"/>
        </w:rPr>
        <w:t xml:space="preserve"> information on whether notified differences will be recognized or accepted by other States during this period. </w:t>
      </w:r>
    </w:p>
    <w:p w:rsidR="005239E0" w:rsidRDefault="005239E0" w:rsidP="00B97F26">
      <w:pPr>
        <w:spacing w:line="240" w:lineRule="auto"/>
        <w:rPr>
          <w:b/>
          <w:bCs/>
          <w:sz w:val="20"/>
          <w:szCs w:val="20"/>
          <w:lang w:val="en-US"/>
        </w:rPr>
      </w:pPr>
    </w:p>
    <w:p w:rsidR="005302C5" w:rsidRPr="009B687E" w:rsidRDefault="005302C5" w:rsidP="00B97F26">
      <w:pPr>
        <w:spacing w:after="0" w:line="240" w:lineRule="auto"/>
        <w:rPr>
          <w:b/>
          <w:bCs/>
          <w:sz w:val="20"/>
          <w:szCs w:val="20"/>
          <w:lang w:val="en-US"/>
        </w:rPr>
      </w:pPr>
      <w:r w:rsidRPr="009B687E">
        <w:rPr>
          <w:b/>
          <w:bCs/>
          <w:sz w:val="20"/>
          <w:szCs w:val="20"/>
          <w:lang w:val="en-US"/>
        </w:rPr>
        <w:t>When</w:t>
      </w:r>
    </w:p>
    <w:p w:rsidR="005302C5" w:rsidRDefault="005302C5" w:rsidP="00B97F26">
      <w:pPr>
        <w:spacing w:after="0" w:line="240" w:lineRule="auto"/>
        <w:rPr>
          <w:sz w:val="20"/>
          <w:szCs w:val="20"/>
          <w:lang w:val="en-US"/>
        </w:rPr>
      </w:pPr>
      <w:r w:rsidRPr="009B687E">
        <w:rPr>
          <w:sz w:val="20"/>
          <w:szCs w:val="20"/>
          <w:lang w:val="en-US"/>
        </w:rPr>
        <w:t>T</w:t>
      </w:r>
      <w:r>
        <w:rPr>
          <w:sz w:val="20"/>
          <w:szCs w:val="20"/>
          <w:lang w:val="en-US"/>
        </w:rPr>
        <w:t>hese temporary measures apply until 31 March 2021. This date is subject to review.</w:t>
      </w:r>
    </w:p>
    <w:p w:rsidR="005239E0" w:rsidRPr="009B687E" w:rsidRDefault="005239E0" w:rsidP="00B97F26">
      <w:pPr>
        <w:spacing w:after="0" w:line="240" w:lineRule="auto"/>
        <w:rPr>
          <w:sz w:val="20"/>
          <w:szCs w:val="20"/>
          <w:lang w:val="en-US"/>
        </w:rPr>
      </w:pPr>
    </w:p>
    <w:p w:rsidR="005302C5" w:rsidRPr="009B687E" w:rsidRDefault="005302C5" w:rsidP="00B97F26">
      <w:pPr>
        <w:spacing w:after="0" w:line="240" w:lineRule="auto"/>
        <w:rPr>
          <w:b/>
          <w:bCs/>
          <w:sz w:val="20"/>
          <w:szCs w:val="20"/>
          <w:lang w:val="en-US"/>
        </w:rPr>
      </w:pPr>
      <w:r w:rsidRPr="009B687E">
        <w:rPr>
          <w:b/>
          <w:bCs/>
          <w:sz w:val="20"/>
          <w:szCs w:val="20"/>
          <w:lang w:val="en-US"/>
        </w:rPr>
        <w:t>Who</w:t>
      </w:r>
    </w:p>
    <w:p w:rsidR="005302C5" w:rsidRPr="009B687E" w:rsidRDefault="005302C5" w:rsidP="00B97F26">
      <w:pPr>
        <w:spacing w:after="0" w:line="240" w:lineRule="auto"/>
        <w:rPr>
          <w:sz w:val="20"/>
          <w:szCs w:val="20"/>
          <w:lang w:val="en-US"/>
        </w:rPr>
      </w:pPr>
      <w:r>
        <w:rPr>
          <w:sz w:val="20"/>
          <w:szCs w:val="20"/>
          <w:lang w:val="en-US"/>
        </w:rPr>
        <w:t xml:space="preserve">There is no restriction on who can fill out the form. However, it may </w:t>
      </w:r>
      <w:r w:rsidRPr="009B687E">
        <w:rPr>
          <w:sz w:val="20"/>
          <w:szCs w:val="20"/>
          <w:lang w:val="en-US"/>
        </w:rPr>
        <w:t>only</w:t>
      </w:r>
      <w:r>
        <w:rPr>
          <w:sz w:val="20"/>
          <w:szCs w:val="20"/>
          <w:lang w:val="en-US"/>
        </w:rPr>
        <w:t xml:space="preserve"> be</w:t>
      </w:r>
      <w:r w:rsidRPr="009B687E">
        <w:rPr>
          <w:sz w:val="20"/>
          <w:szCs w:val="20"/>
          <w:lang w:val="en-US"/>
        </w:rPr>
        <w:t xml:space="preserve"> submitted by </w:t>
      </w:r>
      <w:r>
        <w:rPr>
          <w:sz w:val="20"/>
          <w:szCs w:val="20"/>
          <w:lang w:val="en-US"/>
        </w:rPr>
        <w:t xml:space="preserve">the national continuous monitoring coordinator or an authorized user from a </w:t>
      </w:r>
      <w:r w:rsidRPr="009B687E">
        <w:rPr>
          <w:sz w:val="20"/>
          <w:szCs w:val="20"/>
          <w:lang w:val="en-US"/>
        </w:rPr>
        <w:t>Member State, who are responsible f</w:t>
      </w:r>
      <w:r>
        <w:rPr>
          <w:sz w:val="20"/>
          <w:szCs w:val="20"/>
          <w:lang w:val="en-US"/>
        </w:rPr>
        <w:t>or ensuring the accuracy of the i</w:t>
      </w:r>
      <w:r w:rsidRPr="009B687E">
        <w:rPr>
          <w:sz w:val="20"/>
          <w:szCs w:val="20"/>
          <w:lang w:val="en-US"/>
        </w:rPr>
        <w:t>nformation provided.</w:t>
      </w:r>
    </w:p>
    <w:p w:rsidR="005239E0" w:rsidRDefault="005239E0" w:rsidP="00B97F26">
      <w:pPr>
        <w:spacing w:line="240" w:lineRule="auto"/>
        <w:rPr>
          <w:b/>
          <w:bCs/>
          <w:sz w:val="20"/>
          <w:szCs w:val="20"/>
          <w:lang w:val="en-US"/>
        </w:rPr>
      </w:pPr>
    </w:p>
    <w:p w:rsidR="005302C5" w:rsidRPr="009B687E" w:rsidRDefault="005302C5" w:rsidP="00B97F26">
      <w:pPr>
        <w:spacing w:after="0" w:line="240" w:lineRule="auto"/>
        <w:rPr>
          <w:b/>
          <w:bCs/>
          <w:sz w:val="20"/>
          <w:szCs w:val="20"/>
          <w:lang w:val="en-US"/>
        </w:rPr>
      </w:pPr>
      <w:r w:rsidRPr="009B687E">
        <w:rPr>
          <w:b/>
          <w:bCs/>
          <w:sz w:val="20"/>
          <w:szCs w:val="20"/>
          <w:lang w:val="en-US"/>
        </w:rPr>
        <w:t>How</w:t>
      </w:r>
    </w:p>
    <w:p w:rsidR="005302C5" w:rsidRPr="009B687E" w:rsidRDefault="005302C5" w:rsidP="00B97F26">
      <w:pPr>
        <w:spacing w:after="0" w:line="240" w:lineRule="auto"/>
        <w:rPr>
          <w:sz w:val="20"/>
          <w:szCs w:val="20"/>
          <w:lang w:val="en-US"/>
        </w:rPr>
      </w:pPr>
      <w:r>
        <w:rPr>
          <w:sz w:val="20"/>
          <w:szCs w:val="20"/>
          <w:lang w:val="en-US"/>
        </w:rPr>
        <w:t>Standards</w:t>
      </w:r>
      <w:r w:rsidRPr="009B687E">
        <w:rPr>
          <w:sz w:val="20"/>
          <w:szCs w:val="20"/>
          <w:lang w:val="en-US"/>
        </w:rPr>
        <w:t xml:space="preserve"> </w:t>
      </w:r>
      <w:r>
        <w:rPr>
          <w:sz w:val="20"/>
          <w:szCs w:val="20"/>
          <w:lang w:val="en-US"/>
        </w:rPr>
        <w:t xml:space="preserve">specifically </w:t>
      </w:r>
      <w:r w:rsidRPr="009B687E">
        <w:rPr>
          <w:sz w:val="20"/>
          <w:szCs w:val="20"/>
          <w:lang w:val="en-US"/>
        </w:rPr>
        <w:t xml:space="preserve">related to certification and licensing of personnel from which States may deem it necessary to differ </w:t>
      </w:r>
      <w:proofErr w:type="gramStart"/>
      <w:r w:rsidRPr="009B687E">
        <w:rPr>
          <w:sz w:val="20"/>
          <w:szCs w:val="20"/>
          <w:lang w:val="en-US"/>
        </w:rPr>
        <w:t>are listed</w:t>
      </w:r>
      <w:proofErr w:type="gramEnd"/>
      <w:r w:rsidRPr="009B687E">
        <w:rPr>
          <w:sz w:val="20"/>
          <w:szCs w:val="20"/>
          <w:lang w:val="en-US"/>
        </w:rPr>
        <w:t xml:space="preserve"> in this form.  The specific Annex reference and associated Standard is presented in columns 1 and 2. The information required in each subsequent column is as follows: </w:t>
      </w:r>
    </w:p>
    <w:p w:rsidR="005302C5" w:rsidRPr="009B687E" w:rsidRDefault="005302C5" w:rsidP="00B97F26">
      <w:pPr>
        <w:spacing w:after="0" w:line="240" w:lineRule="auto"/>
        <w:ind w:left="720"/>
        <w:rPr>
          <w:sz w:val="20"/>
          <w:szCs w:val="20"/>
          <w:lang w:val="en-US"/>
        </w:rPr>
      </w:pPr>
      <w:r w:rsidRPr="009B687E">
        <w:rPr>
          <w:b/>
          <w:sz w:val="20"/>
          <w:szCs w:val="20"/>
          <w:lang w:val="en-US"/>
        </w:rPr>
        <w:t>Column 3:  Details of Difference</w:t>
      </w:r>
      <w:r w:rsidRPr="009B687E">
        <w:rPr>
          <w:sz w:val="20"/>
          <w:szCs w:val="20"/>
          <w:lang w:val="en-US"/>
        </w:rPr>
        <w:t>.</w:t>
      </w:r>
    </w:p>
    <w:p w:rsidR="005302C5" w:rsidRDefault="005302C5" w:rsidP="00B97F26">
      <w:pPr>
        <w:spacing w:line="240" w:lineRule="auto"/>
        <w:ind w:left="1440"/>
        <w:rPr>
          <w:sz w:val="20"/>
          <w:szCs w:val="20"/>
          <w:lang w:val="en-US"/>
        </w:rPr>
      </w:pPr>
      <w:r>
        <w:rPr>
          <w:sz w:val="20"/>
          <w:szCs w:val="20"/>
          <w:lang w:val="en-US"/>
        </w:rPr>
        <w:t>Summarize the</w:t>
      </w:r>
      <w:r w:rsidRPr="009B687E">
        <w:rPr>
          <w:sz w:val="20"/>
          <w:szCs w:val="20"/>
          <w:lang w:val="en-US"/>
        </w:rPr>
        <w:t xml:space="preserve"> difference to the </w:t>
      </w:r>
      <w:r>
        <w:rPr>
          <w:sz w:val="20"/>
          <w:szCs w:val="20"/>
          <w:lang w:val="en-US"/>
        </w:rPr>
        <w:t>c</w:t>
      </w:r>
      <w:r w:rsidRPr="0070310A">
        <w:rPr>
          <w:sz w:val="20"/>
          <w:szCs w:val="20"/>
          <w:lang w:val="en-US"/>
        </w:rPr>
        <w:t xml:space="preserve">ertification and </w:t>
      </w:r>
      <w:r>
        <w:rPr>
          <w:sz w:val="20"/>
          <w:szCs w:val="20"/>
          <w:lang w:val="en-US"/>
        </w:rPr>
        <w:t>l</w:t>
      </w:r>
      <w:r w:rsidRPr="0070310A">
        <w:rPr>
          <w:sz w:val="20"/>
          <w:szCs w:val="20"/>
          <w:lang w:val="en-US"/>
        </w:rPr>
        <w:t xml:space="preserve">icensing </w:t>
      </w:r>
      <w:r w:rsidRPr="009B687E">
        <w:rPr>
          <w:sz w:val="20"/>
          <w:szCs w:val="20"/>
          <w:lang w:val="en-US"/>
        </w:rPr>
        <w:t>Standard</w:t>
      </w:r>
      <w:r>
        <w:rPr>
          <w:sz w:val="20"/>
          <w:szCs w:val="20"/>
          <w:lang w:val="en-US"/>
        </w:rPr>
        <w:t>s</w:t>
      </w:r>
      <w:r w:rsidRPr="009B687E">
        <w:rPr>
          <w:sz w:val="20"/>
          <w:szCs w:val="20"/>
          <w:lang w:val="en-US"/>
        </w:rPr>
        <w:t xml:space="preserve">. </w:t>
      </w:r>
      <w:r>
        <w:rPr>
          <w:sz w:val="20"/>
          <w:szCs w:val="20"/>
          <w:lang w:val="en-US"/>
        </w:rPr>
        <w:t>Reference the related regulatory documents where appropriate.</w:t>
      </w:r>
    </w:p>
    <w:p w:rsidR="001C2FB8" w:rsidRPr="006E74C2" w:rsidRDefault="00B97F26" w:rsidP="00B97F26">
      <w:pPr>
        <w:spacing w:after="0" w:line="240" w:lineRule="auto"/>
        <w:ind w:left="1440"/>
      </w:pPr>
      <w:r w:rsidRPr="006E74C2">
        <w:t>Please provide an example of the wors</w:t>
      </w:r>
      <w:r w:rsidR="005C1170" w:rsidRPr="006E74C2">
        <w:t>t-</w:t>
      </w:r>
      <w:r w:rsidRPr="006E74C2">
        <w:t xml:space="preserve">case scenario. (By worst-case scenario, we </w:t>
      </w:r>
      <w:proofErr w:type="gramStart"/>
      <w:r w:rsidRPr="006E74C2">
        <w:t>mean:</w:t>
      </w:r>
      <w:proofErr w:type="gramEnd"/>
      <w:r w:rsidRPr="006E74C2">
        <w:t xml:space="preserve"> For individuals affected by this alleviation, which is the </w:t>
      </w:r>
      <w:r w:rsidR="00A07854" w:rsidRPr="006E74C2">
        <w:t>e</w:t>
      </w:r>
      <w:bookmarkStart w:id="0" w:name="_GoBack"/>
      <w:bookmarkEnd w:id="0"/>
      <w:r w:rsidR="00A07854" w:rsidRPr="006E74C2">
        <w:t>arliest</w:t>
      </w:r>
      <w:r w:rsidRPr="006E74C2">
        <w:t xml:space="preserve"> date a certificate or required </w:t>
      </w:r>
      <w:proofErr w:type="spellStart"/>
      <w:r w:rsidRPr="006E74C2">
        <w:t>recency</w:t>
      </w:r>
      <w:proofErr w:type="spellEnd"/>
      <w:r w:rsidRPr="006E74C2">
        <w:t xml:space="preserve"> would expire.)</w:t>
      </w:r>
    </w:p>
    <w:p w:rsidR="00B97F26" w:rsidRPr="00B97F26" w:rsidRDefault="00B97F26" w:rsidP="00B97F26">
      <w:pPr>
        <w:spacing w:after="0" w:line="240" w:lineRule="auto"/>
        <w:ind w:left="1440"/>
        <w:rPr>
          <w:color w:val="FF0000"/>
        </w:rPr>
      </w:pPr>
    </w:p>
    <w:p w:rsidR="005302C5" w:rsidRPr="009B687E" w:rsidRDefault="005302C5" w:rsidP="00B97F26">
      <w:pPr>
        <w:spacing w:after="0" w:line="240" w:lineRule="auto"/>
        <w:ind w:left="720"/>
        <w:rPr>
          <w:sz w:val="20"/>
          <w:szCs w:val="20"/>
          <w:lang w:val="en-US"/>
        </w:rPr>
      </w:pPr>
      <w:r w:rsidRPr="009B687E">
        <w:rPr>
          <w:b/>
          <w:sz w:val="20"/>
          <w:szCs w:val="20"/>
          <w:lang w:val="en-US"/>
        </w:rPr>
        <w:t>Column 4:  Remarks</w:t>
      </w:r>
      <w:r w:rsidRPr="009B687E">
        <w:rPr>
          <w:sz w:val="20"/>
          <w:szCs w:val="20"/>
          <w:lang w:val="en-US"/>
        </w:rPr>
        <w:t>.</w:t>
      </w:r>
    </w:p>
    <w:p w:rsidR="00342648" w:rsidRDefault="005302C5" w:rsidP="00B97F26">
      <w:pPr>
        <w:spacing w:after="0" w:line="240" w:lineRule="auto"/>
        <w:ind w:left="1440"/>
        <w:rPr>
          <w:sz w:val="20"/>
          <w:szCs w:val="20"/>
          <w:lang w:val="en-US"/>
        </w:rPr>
      </w:pPr>
      <w:r w:rsidRPr="364424A8">
        <w:rPr>
          <w:sz w:val="20"/>
          <w:szCs w:val="20"/>
          <w:lang w:val="en-US"/>
        </w:rPr>
        <w:t>Provide your rationale for these differences and the details of any conditions and mitigations where necessary</w:t>
      </w:r>
      <w:r w:rsidR="00C02148" w:rsidRPr="364424A8">
        <w:rPr>
          <w:sz w:val="20"/>
          <w:szCs w:val="20"/>
          <w:lang w:val="en-US"/>
        </w:rPr>
        <w:t>. A</w:t>
      </w:r>
      <w:r w:rsidR="00E22D71" w:rsidRPr="364424A8">
        <w:rPr>
          <w:sz w:val="20"/>
          <w:szCs w:val="20"/>
          <w:lang w:val="en-US"/>
        </w:rPr>
        <w:t xml:space="preserve"> URL to </w:t>
      </w:r>
      <w:r w:rsidR="5991D7FC" w:rsidRPr="364424A8">
        <w:rPr>
          <w:sz w:val="20"/>
          <w:szCs w:val="20"/>
          <w:lang w:val="en-US"/>
        </w:rPr>
        <w:t xml:space="preserve">the </w:t>
      </w:r>
      <w:r w:rsidR="00E22D71" w:rsidRPr="364424A8">
        <w:rPr>
          <w:sz w:val="20"/>
          <w:szCs w:val="20"/>
          <w:lang w:val="en-US"/>
        </w:rPr>
        <w:t>a</w:t>
      </w:r>
      <w:r w:rsidR="49EF8996" w:rsidRPr="364424A8">
        <w:rPr>
          <w:sz w:val="20"/>
          <w:szCs w:val="20"/>
          <w:lang w:val="en-US"/>
        </w:rPr>
        <w:t>pplicable regulation</w:t>
      </w:r>
      <w:r w:rsidR="7A0820BB" w:rsidRPr="364424A8">
        <w:rPr>
          <w:sz w:val="20"/>
          <w:szCs w:val="20"/>
          <w:lang w:val="en-US"/>
        </w:rPr>
        <w:t xml:space="preserve"> </w:t>
      </w:r>
      <w:r w:rsidR="7489D889" w:rsidRPr="364424A8">
        <w:rPr>
          <w:sz w:val="20"/>
          <w:szCs w:val="20"/>
          <w:lang w:val="en-US"/>
        </w:rPr>
        <w:t>promulgated</w:t>
      </w:r>
      <w:r w:rsidR="7A0820BB" w:rsidRPr="364424A8">
        <w:rPr>
          <w:sz w:val="20"/>
          <w:szCs w:val="20"/>
          <w:lang w:val="en-US"/>
        </w:rPr>
        <w:t xml:space="preserve"> by the state through a</w:t>
      </w:r>
      <w:r w:rsidR="00E22D71" w:rsidRPr="364424A8">
        <w:rPr>
          <w:sz w:val="20"/>
          <w:szCs w:val="20"/>
          <w:lang w:val="en-US"/>
        </w:rPr>
        <w:t xml:space="preserve"> website where more information is available would be useful</w:t>
      </w:r>
      <w:r w:rsidRPr="364424A8">
        <w:rPr>
          <w:sz w:val="20"/>
          <w:szCs w:val="20"/>
          <w:lang w:val="en-US"/>
        </w:rPr>
        <w:t>.</w:t>
      </w:r>
    </w:p>
    <w:p w:rsidR="00B97F26" w:rsidRDefault="00B97F26" w:rsidP="00B97F26">
      <w:pPr>
        <w:spacing w:after="0" w:line="240" w:lineRule="auto"/>
        <w:ind w:left="1440"/>
        <w:rPr>
          <w:sz w:val="20"/>
          <w:szCs w:val="20"/>
          <w:lang w:val="en-US"/>
        </w:rPr>
      </w:pPr>
    </w:p>
    <w:p w:rsidR="00A734AE" w:rsidRPr="000B5005" w:rsidRDefault="00A734AE" w:rsidP="00B97F26">
      <w:pPr>
        <w:spacing w:after="0" w:line="240" w:lineRule="auto"/>
        <w:ind w:left="1440"/>
        <w:rPr>
          <w:sz w:val="20"/>
          <w:szCs w:val="20"/>
          <w:lang w:val="en-US"/>
        </w:rPr>
      </w:pPr>
      <w:r w:rsidRPr="000B5005">
        <w:rPr>
          <w:sz w:val="20"/>
          <w:szCs w:val="20"/>
          <w:lang w:val="en-US"/>
        </w:rPr>
        <w:t xml:space="preserve">Please specify </w:t>
      </w:r>
      <w:r w:rsidR="00342648" w:rsidRPr="000B5005">
        <w:rPr>
          <w:sz w:val="20"/>
          <w:szCs w:val="20"/>
          <w:lang w:val="en-US"/>
        </w:rPr>
        <w:t xml:space="preserve">the </w:t>
      </w:r>
      <w:r w:rsidRPr="000B5005">
        <w:rPr>
          <w:sz w:val="20"/>
          <w:szCs w:val="20"/>
          <w:lang w:val="en-US"/>
        </w:rPr>
        <w:t xml:space="preserve">start </w:t>
      </w:r>
      <w:r w:rsidR="005C1170" w:rsidRPr="000B5005">
        <w:rPr>
          <w:sz w:val="20"/>
          <w:szCs w:val="20"/>
          <w:lang w:val="en-US"/>
        </w:rPr>
        <w:t xml:space="preserve">and expiry date </w:t>
      </w:r>
      <w:r w:rsidRPr="000B5005">
        <w:rPr>
          <w:sz w:val="20"/>
          <w:szCs w:val="20"/>
          <w:lang w:val="en-US"/>
        </w:rPr>
        <w:t>of the alleviation</w:t>
      </w:r>
      <w:r w:rsidR="00650D80" w:rsidRPr="000B5005">
        <w:rPr>
          <w:sz w:val="20"/>
          <w:szCs w:val="20"/>
          <w:lang w:val="en-US"/>
        </w:rPr>
        <w:t xml:space="preserve"> period</w:t>
      </w:r>
      <w:r w:rsidR="00342648" w:rsidRPr="000B5005">
        <w:rPr>
          <w:sz w:val="20"/>
          <w:szCs w:val="20"/>
          <w:lang w:val="en-US"/>
        </w:rPr>
        <w:t>,</w:t>
      </w:r>
      <w:r w:rsidRPr="000B5005">
        <w:rPr>
          <w:sz w:val="20"/>
          <w:szCs w:val="20"/>
          <w:lang w:val="en-US"/>
        </w:rPr>
        <w:t xml:space="preserve"> if applicable.</w:t>
      </w:r>
    </w:p>
    <w:p w:rsidR="00B97F26" w:rsidRDefault="00B97F26" w:rsidP="00B97F26">
      <w:pPr>
        <w:spacing w:after="0" w:line="240" w:lineRule="auto"/>
        <w:ind w:left="1440"/>
      </w:pPr>
    </w:p>
    <w:p w:rsidR="005302C5" w:rsidRPr="009B687E" w:rsidRDefault="005302C5" w:rsidP="00B97F26">
      <w:pPr>
        <w:spacing w:after="0" w:line="240" w:lineRule="auto"/>
        <w:ind w:left="720"/>
        <w:rPr>
          <w:sz w:val="20"/>
          <w:szCs w:val="20"/>
          <w:lang w:val="en-US"/>
        </w:rPr>
      </w:pPr>
      <w:r w:rsidRPr="009B687E">
        <w:rPr>
          <w:b/>
          <w:sz w:val="20"/>
          <w:szCs w:val="20"/>
          <w:lang w:val="en-US"/>
        </w:rPr>
        <w:t>Column 5: Recognition of other State Differences</w:t>
      </w:r>
      <w:r w:rsidRPr="009B687E">
        <w:rPr>
          <w:sz w:val="20"/>
          <w:szCs w:val="20"/>
          <w:lang w:val="en-US"/>
        </w:rPr>
        <w:t xml:space="preserve">. </w:t>
      </w:r>
    </w:p>
    <w:p w:rsidR="005302C5" w:rsidRDefault="005302C5" w:rsidP="00B97F26">
      <w:pPr>
        <w:spacing w:after="0" w:line="240" w:lineRule="auto"/>
        <w:ind w:left="1440"/>
        <w:rPr>
          <w:sz w:val="20"/>
          <w:szCs w:val="20"/>
          <w:lang w:val="en-US"/>
        </w:rPr>
      </w:pPr>
      <w:r w:rsidRPr="009B687E">
        <w:rPr>
          <w:sz w:val="20"/>
          <w:szCs w:val="20"/>
          <w:lang w:val="en-US"/>
        </w:rPr>
        <w:t xml:space="preserve">Indicate whether your State will recognize or accept the validity of other States’ certificates and licenses </w:t>
      </w:r>
      <w:r>
        <w:rPr>
          <w:sz w:val="20"/>
          <w:szCs w:val="20"/>
          <w:lang w:val="en-US"/>
        </w:rPr>
        <w:t xml:space="preserve">based on their </w:t>
      </w:r>
      <w:r w:rsidRPr="009B687E">
        <w:rPr>
          <w:sz w:val="20"/>
          <w:szCs w:val="20"/>
          <w:lang w:val="en-US"/>
        </w:rPr>
        <w:t xml:space="preserve">temporary </w:t>
      </w:r>
      <w:r>
        <w:rPr>
          <w:sz w:val="20"/>
          <w:szCs w:val="20"/>
          <w:lang w:val="en-US"/>
        </w:rPr>
        <w:t>differences submitted via the CCRD</w:t>
      </w:r>
      <w:r w:rsidRPr="009B687E">
        <w:rPr>
          <w:sz w:val="20"/>
          <w:szCs w:val="20"/>
          <w:lang w:val="en-US"/>
        </w:rPr>
        <w:t>.</w:t>
      </w:r>
      <w:r>
        <w:rPr>
          <w:sz w:val="20"/>
          <w:szCs w:val="20"/>
          <w:lang w:val="en-US"/>
        </w:rPr>
        <w:t xml:space="preserve"> For simplicity</w:t>
      </w:r>
      <w:r w:rsidR="005C1170">
        <w:rPr>
          <w:sz w:val="20"/>
          <w:szCs w:val="20"/>
          <w:lang w:val="en-US"/>
        </w:rPr>
        <w:t>,</w:t>
      </w:r>
      <w:r>
        <w:rPr>
          <w:sz w:val="20"/>
          <w:szCs w:val="20"/>
          <w:lang w:val="en-US"/>
        </w:rPr>
        <w:t xml:space="preserve"> this </w:t>
      </w:r>
      <w:proofErr w:type="gramStart"/>
      <w:r>
        <w:rPr>
          <w:sz w:val="20"/>
          <w:szCs w:val="20"/>
          <w:lang w:val="en-US"/>
        </w:rPr>
        <w:t>may be stated</w:t>
      </w:r>
      <w:proofErr w:type="gramEnd"/>
      <w:r>
        <w:rPr>
          <w:sz w:val="20"/>
          <w:szCs w:val="20"/>
          <w:lang w:val="en-US"/>
        </w:rPr>
        <w:t xml:space="preserve"> as an exclusion (what other States temporary differences are not acceptable) rather than listing what would be acceptable.</w:t>
      </w:r>
    </w:p>
    <w:p w:rsidR="00B97F26" w:rsidRPr="009B687E" w:rsidRDefault="00B97F26" w:rsidP="00B97F26">
      <w:pPr>
        <w:spacing w:after="0" w:line="240" w:lineRule="auto"/>
        <w:ind w:left="1440"/>
        <w:rPr>
          <w:sz w:val="20"/>
          <w:szCs w:val="20"/>
          <w:lang w:val="en-US"/>
        </w:rPr>
      </w:pPr>
    </w:p>
    <w:p w:rsidR="00CB7894" w:rsidRDefault="005302C5" w:rsidP="005302C5">
      <w:pPr>
        <w:rPr>
          <w:rStyle w:val="Hyperlink"/>
          <w:rFonts w:cstheme="majorBidi"/>
          <w:b/>
          <w:sz w:val="20"/>
          <w:szCs w:val="20"/>
        </w:rPr>
        <w:sectPr w:rsidR="00CB7894" w:rsidSect="00A72CCA">
          <w:headerReference w:type="default" r:id="rId12"/>
          <w:pgSz w:w="12240" w:h="15840"/>
          <w:pgMar w:top="1440" w:right="1440" w:bottom="1440" w:left="1440" w:header="708" w:footer="708" w:gutter="0"/>
          <w:cols w:space="708"/>
          <w:titlePg/>
          <w:docGrid w:linePitch="360"/>
        </w:sectPr>
      </w:pPr>
      <w:r w:rsidRPr="000A7C61">
        <w:rPr>
          <w:b/>
          <w:sz w:val="20"/>
          <w:szCs w:val="20"/>
          <w:highlight w:val="yellow"/>
          <w:lang w:val="en-US"/>
        </w:rPr>
        <w:t>Please submit this Form</w:t>
      </w:r>
      <w:r w:rsidR="002F4ECA" w:rsidRPr="000A7C61">
        <w:rPr>
          <w:b/>
          <w:sz w:val="20"/>
          <w:szCs w:val="20"/>
          <w:highlight w:val="yellow"/>
          <w:lang w:val="en-US"/>
        </w:rPr>
        <w:t xml:space="preserve"> (as a WORD document</w:t>
      </w:r>
      <w:proofErr w:type="gramStart"/>
      <w:r w:rsidR="002F4ECA" w:rsidRPr="000A7C61">
        <w:rPr>
          <w:b/>
          <w:sz w:val="20"/>
          <w:szCs w:val="20"/>
          <w:highlight w:val="yellow"/>
          <w:lang w:val="en-US"/>
        </w:rPr>
        <w:t xml:space="preserve">) </w:t>
      </w:r>
      <w:r w:rsidRPr="000A7C61">
        <w:rPr>
          <w:b/>
          <w:sz w:val="20"/>
          <w:szCs w:val="20"/>
          <w:highlight w:val="yellow"/>
          <w:lang w:val="en-US"/>
        </w:rPr>
        <w:t xml:space="preserve"> by</w:t>
      </w:r>
      <w:proofErr w:type="gramEnd"/>
      <w:r w:rsidRPr="000A7C61">
        <w:rPr>
          <w:b/>
          <w:sz w:val="20"/>
          <w:szCs w:val="20"/>
          <w:highlight w:val="yellow"/>
          <w:lang w:val="en-US"/>
        </w:rPr>
        <w:t xml:space="preserve"> </w:t>
      </w:r>
      <w:r w:rsidRPr="000A7C61">
        <w:rPr>
          <w:rFonts w:cstheme="majorBidi"/>
          <w:b/>
          <w:sz w:val="20"/>
          <w:szCs w:val="20"/>
          <w:highlight w:val="yellow"/>
        </w:rPr>
        <w:t xml:space="preserve">email to </w:t>
      </w:r>
      <w:hyperlink r:id="rId13" w:history="1">
        <w:r w:rsidRPr="000A7C61">
          <w:rPr>
            <w:rStyle w:val="Hyperlink"/>
            <w:rFonts w:cstheme="majorBidi"/>
            <w:b/>
            <w:sz w:val="20"/>
            <w:szCs w:val="20"/>
            <w:highlight w:val="yellow"/>
          </w:rPr>
          <w:t>ops@icao.int</w:t>
        </w:r>
      </w:hyperlink>
      <w:r w:rsidRPr="009B687E">
        <w:rPr>
          <w:rStyle w:val="Hyperlink"/>
          <w:rFonts w:cstheme="majorBidi"/>
          <w:b/>
          <w:sz w:val="20"/>
          <w:szCs w:val="20"/>
        </w:rPr>
        <w:t>.</w:t>
      </w:r>
    </w:p>
    <w:tbl>
      <w:tblPr>
        <w:tblStyle w:val="TableGrid"/>
        <w:tblW w:w="14880" w:type="dxa"/>
        <w:tblInd w:w="-993" w:type="dxa"/>
        <w:tblLook w:val="04A0" w:firstRow="1" w:lastRow="0" w:firstColumn="1" w:lastColumn="0" w:noHBand="0" w:noVBand="1"/>
      </w:tblPr>
      <w:tblGrid>
        <w:gridCol w:w="1697"/>
        <w:gridCol w:w="4253"/>
        <w:gridCol w:w="2976"/>
        <w:gridCol w:w="2977"/>
        <w:gridCol w:w="2977"/>
      </w:tblGrid>
      <w:tr w:rsidR="0080416C" w:rsidTr="0080416C">
        <w:tc>
          <w:tcPr>
            <w:tcW w:w="1697" w:type="dxa"/>
          </w:tcPr>
          <w:sdt>
            <w:sdtPr>
              <w:rPr>
                <w:lang w:val="es-ES_tradnl"/>
              </w:rPr>
              <w:alias w:val="Annex"/>
              <w:tag w:val="Annex_de3c0d6c-d833-43b2-90bd-8e2b9feb9238"/>
              <w:id w:val="1697502319"/>
              <w:lock w:val="sdtContentLocked"/>
              <w:placeholder>
                <w:docPart w:val="7620B5C4A6CB462E85AEC50A65834747"/>
              </w:placeholder>
              <w:dataBinding w:xpath="/Root[1]/Annex_de3c0d6c-d833-43b2-90bd-8e2b9feb9238[1]" w:storeItemID="{FBDE9A13-3B3C-4F18-B4F0-974E64EFBD3D}"/>
              <w:text w:multiLine="1"/>
            </w:sdtPr>
            <w:sdtEndPr/>
            <w:sdtContent>
              <w:p w:rsidR="0080416C" w:rsidRPr="0080416C" w:rsidRDefault="007A31AC" w:rsidP="0080416C">
                <w:r>
                  <w:t>Annex 1</w:t>
                </w:r>
              </w:p>
            </w:sdtContent>
          </w:sdt>
          <w:p w:rsidR="0080416C" w:rsidRPr="0080416C" w:rsidRDefault="0080416C" w:rsidP="0080416C"/>
          <w:sdt>
            <w:sdtPr>
              <w:rPr>
                <w:lang w:val="es-ES_tradnl"/>
              </w:rPr>
              <w:alias w:val="Reference"/>
              <w:tag w:val="Reference_de3c0d6c-d833-43b2-90bd-8e2b9feb9238"/>
              <w:id w:val="141636225"/>
              <w:lock w:val="sdtContentLocked"/>
              <w:placeholder>
                <w:docPart w:val="8CC3FAD76C2241C593CD5D3D134BFDED"/>
              </w:placeholder>
              <w:dataBinding w:xpath="/Root[1]/Reference_de3c0d6c-d833-43b2-90bd-8e2b9feb9238[1]" w:storeItemID="{FBDE9A13-3B3C-4F18-B4F0-974E64EFBD3D}"/>
              <w:text/>
            </w:sdtPr>
            <w:sdtEndPr/>
            <w:sdtContent>
              <w:p w:rsidR="0080416C" w:rsidRPr="00831822" w:rsidRDefault="007A31AC" w:rsidP="0080416C">
                <w:r>
                  <w:t>1.2.4.4.1</w:t>
                </w:r>
              </w:p>
            </w:sdtContent>
          </w:sdt>
          <w:p w:rsidR="008F62AF" w:rsidRPr="0080416C" w:rsidRDefault="008F62AF" w:rsidP="0080416C"/>
        </w:tc>
        <w:tc>
          <w:tcPr>
            <w:tcW w:w="4253" w:type="dxa"/>
          </w:tcPr>
          <w:p w:rsidR="00177ED7" w:rsidRPr="00430A43" w:rsidRDefault="00B11319" w:rsidP="00430A43">
            <w:pPr>
              <w:adjustRightInd w:val="0"/>
              <w:snapToGrid w:val="0"/>
            </w:pPr>
            <w:r w:rsidRPr="00430A43">
              <w:tab/>
              <w:t xml:space="preserve">1.2.4.4.1    The period of validity of a Medical Assessment may be extended, at the discretion of the Licensing Authority, up to 45 days. </w:t>
            </w:r>
          </w:p>
          <w:p w:rsidR="00177ED7" w:rsidRPr="00430A43" w:rsidRDefault="00062E02" w:rsidP="00430A43">
            <w:pPr>
              <w:adjustRightInd w:val="0"/>
              <w:snapToGrid w:val="0"/>
            </w:pPr>
          </w:p>
          <w:p w:rsidR="00177ED7" w:rsidRPr="00430A43" w:rsidRDefault="00B11319" w:rsidP="00430A43">
            <w:pPr>
              <w:adjustRightInd w:val="0"/>
              <w:snapToGrid w:val="0"/>
            </w:pPr>
            <w:r w:rsidRPr="00430A43">
              <w:tab/>
            </w:r>
            <w:proofErr w:type="gramStart"/>
            <w:r w:rsidRPr="00430A43">
              <w:rPr>
                <w:i/>
                <w:iCs/>
              </w:rPr>
              <w:t>Note.— It is advisable to let the calendar day on which the Medical Assessment expires remain constant year after year by allowing the expiry date of the current Medical Assessment to be the beginning of the new validity period under the proviso that the medical examination takes place during the period of validity of the current Medical Assessment but no more than 45 days before it expires.</w:t>
            </w:r>
            <w:proofErr w:type="gramEnd"/>
            <w:r w:rsidRPr="00430A43">
              <w:rPr>
                <w:noProof/>
              </w:rPr>
              <w:t xml:space="preserve"> </w:t>
            </w:r>
          </w:p>
          <w:p w:rsidR="004E4706" w:rsidRPr="00430A43" w:rsidRDefault="00062E02" w:rsidP="00430A43">
            <w:pPr>
              <w:adjustRightInd w:val="0"/>
              <w:snapToGrid w:val="0"/>
            </w:pPr>
          </w:p>
        </w:tc>
        <w:sdt>
          <w:sdtPr>
            <w:rPr>
              <w:color w:val="2F5496" w:themeColor="accent5" w:themeShade="BF"/>
            </w:rPr>
            <w:alias w:val="Details"/>
            <w:tag w:val="Details_de3c0d6c-d833-43b2-90bd-8e2b9feb9238"/>
            <w:id w:val="558820394"/>
            <w:lock w:val="sdtLocked"/>
            <w:placeholder>
              <w:docPart w:val="0C6523A9645D4CDFB8E677EF7C2497A0"/>
            </w:placeholder>
            <w:dataBinding w:xpath="/Root[1]/Details_de3c0d6c-d833-43b2-90bd-8e2b9feb9238[1]" w:storeItemID="{FBDE9A13-3B3C-4F18-B4F0-974E64EFBD3D}"/>
            <w:text w:multiLine="1"/>
          </w:sdtPr>
          <w:sdtContent>
            <w:tc>
              <w:tcPr>
                <w:tcW w:w="2976" w:type="dxa"/>
              </w:tcPr>
              <w:p w:rsidR="0080416C" w:rsidRPr="00831822" w:rsidRDefault="0023679F" w:rsidP="0023679F">
                <w:pPr>
                  <w:rPr>
                    <w:rStyle w:val="Hyperlink"/>
                    <w:rFonts w:cstheme="majorBidi"/>
                    <w:b/>
                    <w:color w:val="auto"/>
                    <w:sz w:val="20"/>
                    <w:szCs w:val="20"/>
                    <w:u w:val="none"/>
                  </w:rPr>
                </w:pPr>
                <w:r w:rsidRPr="0023679F">
                  <w:rPr>
                    <w:color w:val="2F5496" w:themeColor="accent5" w:themeShade="BF"/>
                  </w:rPr>
                  <w:br/>
                  <w:t>Alleviation period (dates)</w:t>
                </w:r>
                <w:r w:rsidRPr="0023679F">
                  <w:rPr>
                    <w:color w:val="2F5496" w:themeColor="accent5" w:themeShade="BF"/>
                  </w:rPr>
                  <w:br/>
                  <w:t>Start:</w:t>
                </w:r>
                <w:r w:rsidRPr="0023679F">
                  <w:rPr>
                    <w:color w:val="2F5496" w:themeColor="accent5" w:themeShade="BF"/>
                  </w:rPr>
                  <w:br/>
                  <w:t>End:</w:t>
                </w:r>
                <w:r w:rsidRPr="0023679F">
                  <w:rPr>
                    <w:color w:val="2F5496" w:themeColor="accent5" w:themeShade="BF"/>
                  </w:rPr>
                  <w:br/>
                </w:r>
                <w:r w:rsidRPr="0023679F">
                  <w:rPr>
                    <w:color w:val="2F5496" w:themeColor="accent5" w:themeShade="BF"/>
                  </w:rPr>
                  <w:br/>
                </w:r>
                <w:r>
                  <w:rPr>
                    <w:color w:val="2F5496" w:themeColor="accent5" w:themeShade="BF"/>
                  </w:rPr>
                  <w:t>(</w:t>
                </w:r>
                <w:r w:rsidRPr="0023679F">
                  <w:rPr>
                    <w:color w:val="2F5496" w:themeColor="accent5" w:themeShade="BF"/>
                  </w:rPr>
                  <w:t>Provide brief description of exemption granted/alleviation measures authorized/ implemented, as applicable</w:t>
                </w:r>
                <w:r>
                  <w:rPr>
                    <w:color w:val="2F5496" w:themeColor="accent5" w:themeShade="BF"/>
                  </w:rPr>
                  <w:t>)</w:t>
                </w:r>
              </w:p>
            </w:tc>
          </w:sdtContent>
        </w:sdt>
        <w:sdt>
          <w:sdtPr>
            <w:rPr>
              <w:color w:val="2F5496" w:themeColor="accent5" w:themeShade="BF"/>
            </w:rPr>
            <w:alias w:val="Remarks"/>
            <w:tag w:val="Remarks_de3c0d6c-d833-43b2-90bd-8e2b9feb9238"/>
            <w:id w:val="1853063312"/>
            <w:lock w:val="sdtLocked"/>
            <w:placeholder>
              <w:docPart w:val="5EF441EDE6BE47119938EC47E72B1A0E"/>
            </w:placeholder>
            <w:dataBinding w:xpath="/Root[1]/Remarks_de3c0d6c-d833-43b2-90bd-8e2b9feb9238[1]" w:storeItemID="{FBDE9A13-3B3C-4F18-B4F0-974E64EFBD3D}"/>
            <w:text w:multiLine="1"/>
          </w:sdtPr>
          <w:sdtEndPr>
            <w:rPr>
              <w:color w:val="2F5496" w:themeColor="accent5" w:themeShade="BF"/>
            </w:rPr>
          </w:sdtEndPr>
          <w:sdtContent>
            <w:tc>
              <w:tcPr>
                <w:tcW w:w="2977" w:type="dxa"/>
              </w:tcPr>
              <w:p w:rsidR="0080416C" w:rsidRPr="00831822" w:rsidRDefault="006E74C2" w:rsidP="00C63686">
                <w:pPr>
                  <w:rPr>
                    <w:rStyle w:val="Hyperlink"/>
                    <w:rFonts w:cstheme="majorBidi"/>
                    <w:b/>
                    <w:color w:val="auto"/>
                    <w:sz w:val="20"/>
                    <w:szCs w:val="20"/>
                    <w:u w:val="none"/>
                  </w:rPr>
                </w:pPr>
                <w:r w:rsidRPr="000A112D">
                  <w:rPr>
                    <w:color w:val="2F5496" w:themeColor="accent5" w:themeShade="BF"/>
                  </w:rPr>
                  <w:br/>
                  <w:t>a. Rational</w:t>
                </w:r>
                <w:r w:rsidRPr="000A112D">
                  <w:rPr>
                    <w:color w:val="2F5496" w:themeColor="accent5" w:themeShade="BF"/>
                  </w:rPr>
                  <w:br/>
                </w:r>
                <w:r w:rsidRPr="000A112D">
                  <w:rPr>
                    <w:color w:val="2F5496" w:themeColor="accent5" w:themeShade="BF"/>
                  </w:rPr>
                  <w:br/>
                </w:r>
                <w:r w:rsidRPr="000A112D">
                  <w:rPr>
                    <w:color w:val="2F5496" w:themeColor="accent5" w:themeShade="BF"/>
                  </w:rPr>
                  <w:br/>
                  <w:t>b. Conditions/Mitigation</w:t>
                </w:r>
                <w:r w:rsidRPr="000A112D">
                  <w:rPr>
                    <w:color w:val="2F5496" w:themeColor="accent5" w:themeShade="BF"/>
                  </w:rPr>
                  <w:br/>
                </w:r>
                <w:r w:rsidR="009610BD">
                  <w:rPr>
                    <w:color w:val="2F5496" w:themeColor="accent5" w:themeShade="BF"/>
                  </w:rPr>
                  <w:br/>
                </w:r>
                <w:r w:rsidRPr="000A112D">
                  <w:rPr>
                    <w:color w:val="2F5496" w:themeColor="accent5" w:themeShade="BF"/>
                  </w:rPr>
                  <w:t>(Brief description of the actions taken to implement the exemption/alleviation measures authorized)</w:t>
                </w:r>
                <w:r w:rsidRPr="000A112D">
                  <w:rPr>
                    <w:color w:val="2F5496" w:themeColor="accent5" w:themeShade="BF"/>
                  </w:rPr>
                  <w:br/>
                </w:r>
                <w:r w:rsidRPr="000A112D">
                  <w:rPr>
                    <w:color w:val="2F5496" w:themeColor="accent5" w:themeShade="BF"/>
                  </w:rPr>
                  <w:br/>
                  <w:t>URL</w:t>
                </w:r>
                <w:r w:rsidR="009610BD">
                  <w:rPr>
                    <w:color w:val="2F5496" w:themeColor="accent5" w:themeShade="BF"/>
                  </w:rPr>
                  <w:t xml:space="preserve"> (if available)</w:t>
                </w:r>
                <w:r w:rsidRPr="000A112D">
                  <w:rPr>
                    <w:color w:val="2F5496" w:themeColor="accent5" w:themeShade="BF"/>
                  </w:rPr>
                  <w:t>:</w:t>
                </w:r>
                <w:r w:rsidRPr="000A112D">
                  <w:rPr>
                    <w:color w:val="2F5496" w:themeColor="accent5" w:themeShade="BF"/>
                  </w:rPr>
                  <w:br/>
                </w:r>
              </w:p>
            </w:tc>
          </w:sdtContent>
        </w:sdt>
        <w:sdt>
          <w:sdtPr>
            <w:rPr>
              <w:rStyle w:val="Hyperlink"/>
              <w:rFonts w:cstheme="majorBidi"/>
              <w:color w:val="2F5496" w:themeColor="accent5" w:themeShade="BF"/>
              <w:sz w:val="20"/>
              <w:szCs w:val="20"/>
              <w:u w:val="none"/>
            </w:rPr>
            <w:alias w:val="StateDifference"/>
            <w:tag w:val="StateDifference_de3c0d6c-d833-43b2-90bd-8e2b9feb9238"/>
            <w:id w:val="2073466668"/>
            <w:lock w:val="sdtLocked"/>
            <w:placeholder>
              <w:docPart w:val="A98580345AA746119552C71FBB5231A2"/>
            </w:placeholder>
            <w:dataBinding w:xpath="/Root[1]/StateDifference_de3c0d6c-d833-43b2-90bd-8e2b9feb9238[1]" w:storeItemID="{FBDE9A13-3B3C-4F18-B4F0-974E64EFBD3D}"/>
            <w:text w:multiLine="1"/>
          </w:sdtPr>
          <w:sdtEndPr>
            <w:rPr>
              <w:rStyle w:val="Hyperlink"/>
              <w:color w:val="2F5496" w:themeColor="accent5" w:themeShade="BF"/>
            </w:rPr>
          </w:sdtEndPr>
          <w:sdtContent>
            <w:tc>
              <w:tcPr>
                <w:tcW w:w="2977" w:type="dxa"/>
              </w:tcPr>
              <w:p w:rsidR="0080416C" w:rsidRPr="00B37F5C" w:rsidRDefault="003C5303">
                <w:pPr>
                  <w:rPr>
                    <w:rStyle w:val="Hyperlink"/>
                    <w:rFonts w:cstheme="majorBidi"/>
                    <w:b/>
                    <w:color w:val="auto"/>
                    <w:sz w:val="20"/>
                    <w:szCs w:val="20"/>
                    <w:u w:val="none"/>
                  </w:rPr>
                </w:pPr>
                <w:r>
                  <w:rPr>
                    <w:rStyle w:val="Hyperlink"/>
                    <w:rFonts w:cstheme="majorBidi"/>
                    <w:color w:val="2F5496" w:themeColor="accent5" w:themeShade="BF"/>
                    <w:sz w:val="20"/>
                    <w:szCs w:val="20"/>
                    <w:u w:val="none"/>
                  </w:rPr>
                  <w:br/>
                </w:r>
                <w:r w:rsidR="00DB68E6" w:rsidRPr="003C5303">
                  <w:rPr>
                    <w:rStyle w:val="Hyperlink"/>
                    <w:rFonts w:cstheme="majorBidi"/>
                    <w:color w:val="2F5496" w:themeColor="accent5" w:themeShade="BF"/>
                    <w:sz w:val="20"/>
                    <w:szCs w:val="20"/>
                    <w:u w:val="none"/>
                  </w:rPr>
                  <w:t>Direct acceptance of other states differences.</w:t>
                </w:r>
                <w:r w:rsidR="00DB68E6" w:rsidRPr="003C5303">
                  <w:rPr>
                    <w:rStyle w:val="Hyperlink"/>
                    <w:rFonts w:cstheme="majorBidi"/>
                    <w:color w:val="2F5496" w:themeColor="accent5" w:themeShade="BF"/>
                    <w:sz w:val="20"/>
                    <w:szCs w:val="20"/>
                    <w:u w:val="none"/>
                  </w:rPr>
                  <w:br/>
                  <w:t xml:space="preserve">YES       </w:t>
                </w:r>
                <w:r w:rsidR="00DB68E6" w:rsidRPr="003C5303">
                  <w:rPr>
                    <w:rStyle w:val="Hyperlink"/>
                    <w:rFonts w:cstheme="majorBidi"/>
                    <w:color w:val="2F5496" w:themeColor="accent5" w:themeShade="BF"/>
                    <w:sz w:val="20"/>
                    <w:szCs w:val="20"/>
                    <w:u w:val="none"/>
                  </w:rPr>
                  <w:br/>
                </w:r>
                <w:r w:rsidR="009610BD">
                  <w:rPr>
                    <w:rStyle w:val="Hyperlink"/>
                    <w:rFonts w:cstheme="majorBidi"/>
                    <w:color w:val="2F5496" w:themeColor="accent5" w:themeShade="BF"/>
                    <w:sz w:val="20"/>
                    <w:szCs w:val="20"/>
                    <w:u w:val="none"/>
                  </w:rPr>
                  <w:br/>
                </w:r>
                <w:r w:rsidR="00DB68E6" w:rsidRPr="003C5303">
                  <w:rPr>
                    <w:rStyle w:val="Hyperlink"/>
                    <w:rFonts w:cstheme="majorBidi"/>
                    <w:color w:val="2F5496" w:themeColor="accent5" w:themeShade="BF"/>
                    <w:sz w:val="20"/>
                    <w:szCs w:val="20"/>
                    <w:u w:val="none"/>
                  </w:rPr>
                  <w:t>NO</w:t>
                </w:r>
                <w:r w:rsidR="00DB68E6" w:rsidRPr="003C5303">
                  <w:rPr>
                    <w:rStyle w:val="Hyperlink"/>
                    <w:rFonts w:cstheme="majorBidi"/>
                    <w:color w:val="2F5496" w:themeColor="accent5" w:themeShade="BF"/>
                    <w:sz w:val="20"/>
                    <w:szCs w:val="20"/>
                    <w:u w:val="none"/>
                  </w:rPr>
                  <w:br/>
                  <w:t xml:space="preserve">conditioned acceptance: </w:t>
                </w:r>
                <w:r w:rsidR="00DB68E6" w:rsidRPr="003C5303">
                  <w:rPr>
                    <w:rStyle w:val="Hyperlink"/>
                    <w:rFonts w:cstheme="majorBidi"/>
                    <w:color w:val="2F5496" w:themeColor="accent5" w:themeShade="BF"/>
                    <w:sz w:val="20"/>
                    <w:szCs w:val="20"/>
                    <w:u w:val="none"/>
                  </w:rPr>
                  <w:br/>
                  <w:t>(explain)</w:t>
                </w:r>
                <w:r w:rsidR="00DB68E6" w:rsidRPr="003C5303">
                  <w:rPr>
                    <w:rStyle w:val="Hyperlink"/>
                    <w:rFonts w:cstheme="majorBidi"/>
                    <w:color w:val="2F5496" w:themeColor="accent5" w:themeShade="BF"/>
                    <w:sz w:val="20"/>
                    <w:szCs w:val="20"/>
                    <w:u w:val="none"/>
                  </w:rPr>
                  <w:br/>
                </w:r>
              </w:p>
            </w:tc>
          </w:sdtContent>
        </w:sdt>
      </w:tr>
      <w:tr w:rsidR="0080416C" w:rsidTr="0080416C">
        <w:tc>
          <w:tcPr>
            <w:tcW w:w="1697" w:type="dxa"/>
          </w:tcPr>
          <w:sdt>
            <w:sdtPr>
              <w:rPr>
                <w:lang w:val="es-ES_tradnl"/>
              </w:rPr>
              <w:alias w:val="Annex"/>
              <w:tag w:val="Annex_a3735fad-4572-4134-91da-efb8b73cdf96"/>
              <w:id w:val="-780571921"/>
              <w:lock w:val="sdtContentLocked"/>
              <w:placeholder>
                <w:docPart w:val="7620B5C4A6CB462E85AEC50A65834747"/>
              </w:placeholder>
              <w:dataBinding w:xpath="/Root[1]/Annex_a3735fad-4572-4134-91da-efb8b73cdf96[1]" w:storeItemID="{FBDE9A13-3B3C-4F18-B4F0-974E64EFBD3D}"/>
              <w:text w:multiLine="1"/>
            </w:sdtPr>
            <w:sdtEndPr/>
            <w:sdtContent>
              <w:p w:rsidR="0080416C" w:rsidRPr="0080416C" w:rsidRDefault="007A31AC" w:rsidP="0080416C">
                <w:r>
                  <w:t>Annex 1</w:t>
                </w:r>
              </w:p>
            </w:sdtContent>
          </w:sdt>
          <w:p w:rsidR="0080416C" w:rsidRPr="0080416C" w:rsidRDefault="0080416C" w:rsidP="0080416C"/>
          <w:sdt>
            <w:sdtPr>
              <w:rPr>
                <w:lang w:val="es-ES_tradnl"/>
              </w:rPr>
              <w:alias w:val="Reference"/>
              <w:tag w:val="Reference_a3735fad-4572-4134-91da-efb8b73cdf96"/>
              <w:id w:val="-1155291741"/>
              <w:lock w:val="sdtContentLocked"/>
              <w:placeholder>
                <w:docPart w:val="8CC3FAD76C2241C593CD5D3D134BFDED"/>
              </w:placeholder>
              <w:dataBinding w:xpath="/Root[1]/Reference_a3735fad-4572-4134-91da-efb8b73cdf96[1]" w:storeItemID="{FBDE9A13-3B3C-4F18-B4F0-974E64EFBD3D}"/>
              <w:text/>
            </w:sdtPr>
            <w:sdtEndPr/>
            <w:sdtContent>
              <w:p w:rsidR="0080416C" w:rsidRPr="00831822" w:rsidRDefault="007A31AC" w:rsidP="0080416C">
                <w:r>
                  <w:t>1.2.5.1.2</w:t>
                </w:r>
              </w:p>
            </w:sdtContent>
          </w:sdt>
          <w:p w:rsidR="008F62AF" w:rsidRPr="0080416C" w:rsidRDefault="008F62AF" w:rsidP="0080416C"/>
        </w:tc>
        <w:tc>
          <w:tcPr>
            <w:tcW w:w="4253" w:type="dxa"/>
          </w:tcPr>
          <w:p w:rsidR="00177ED7" w:rsidRPr="00430A43" w:rsidRDefault="00B11319" w:rsidP="00430A43">
            <w:pPr>
              <w:adjustRightInd w:val="0"/>
              <w:snapToGrid w:val="0"/>
            </w:pPr>
            <w:r w:rsidRPr="00430A43">
              <w:tab/>
              <w:t>1.2.5.1.2    A Contracting State, having issued a licence, shall ensure that other Contracting States are enabled to be satisfied as to the validity of the licence.</w:t>
            </w:r>
            <w:r w:rsidRPr="00430A43">
              <w:rPr>
                <w:rFonts w:asciiTheme="majorBidi" w:hAnsiTheme="majorBidi" w:cstheme="majorBidi"/>
                <w:b/>
                <w:bCs/>
                <w:i/>
                <w:iCs/>
                <w:noProof/>
                <w:highlight w:val="lightGray"/>
              </w:rPr>
              <w:t xml:space="preserve"> </w:t>
            </w:r>
          </w:p>
          <w:p w:rsidR="00B06BE0" w:rsidRPr="00430A43" w:rsidRDefault="00062E02" w:rsidP="00430A43">
            <w:pPr>
              <w:adjustRightInd w:val="0"/>
              <w:snapToGrid w:val="0"/>
            </w:pPr>
          </w:p>
          <w:p w:rsidR="00FA521E" w:rsidRPr="00430A43" w:rsidRDefault="00B11319" w:rsidP="00430A43">
            <w:pPr>
              <w:adjustRightInd w:val="0"/>
              <w:snapToGrid w:val="0"/>
              <w:rPr>
                <w:i/>
                <w:iCs/>
              </w:rPr>
            </w:pPr>
            <w:r w:rsidRPr="00430A43">
              <w:rPr>
                <w:i/>
                <w:iCs/>
              </w:rPr>
              <w:tab/>
              <w:t xml:space="preserve">Note 1.— Until 2 November 2022, the maintenance of competency of flight crew </w:t>
            </w:r>
            <w:r>
              <w:rPr>
                <w:i/>
                <w:iCs/>
              </w:rPr>
              <w:t xml:space="preserve">or remote flight crew </w:t>
            </w:r>
            <w:r w:rsidRPr="00430A43">
              <w:rPr>
                <w:i/>
                <w:iCs/>
              </w:rPr>
              <w:t>members, engaged in commercial air transport operations, may be satisfactorily established by demonstration of skill during proficiency flight checks completed in accordance with Annex 6.</w:t>
            </w:r>
          </w:p>
          <w:p w:rsidR="0094497B" w:rsidRPr="00430A43" w:rsidRDefault="00062E02" w:rsidP="00430A43">
            <w:pPr>
              <w:adjustRightInd w:val="0"/>
              <w:snapToGrid w:val="0"/>
              <w:rPr>
                <w:i/>
                <w:iCs/>
              </w:rPr>
            </w:pPr>
          </w:p>
          <w:p w:rsidR="0094497B" w:rsidRPr="00430A43" w:rsidRDefault="00B11319" w:rsidP="00430A43">
            <w:pPr>
              <w:adjustRightInd w:val="0"/>
              <w:snapToGrid w:val="0"/>
              <w:rPr>
                <w:i/>
                <w:iCs/>
              </w:rPr>
            </w:pPr>
            <w:r w:rsidRPr="00430A43">
              <w:rPr>
                <w:i/>
                <w:iCs/>
              </w:rPr>
              <w:tab/>
            </w:r>
            <w:r w:rsidRPr="00430A43">
              <w:rPr>
                <w:iCs/>
              </w:rPr>
              <w:t>Note 1</w:t>
            </w:r>
            <w:proofErr w:type="gramStart"/>
            <w:r w:rsidRPr="00430A43">
              <w:rPr>
                <w:iCs/>
              </w:rPr>
              <w:t>.—</w:t>
            </w:r>
            <w:proofErr w:type="gramEnd"/>
            <w:r w:rsidRPr="00430A43">
              <w:rPr>
                <w:i/>
                <w:iCs/>
              </w:rPr>
              <w:t xml:space="preserve"> As of 3 November 2022, the maintenance of competency of flight crew members, engaged in commercial air transport operations, may be satisfactorily established by demonstration of skill during proficiency flight checks completed in accordance with Annex 6.</w:t>
            </w:r>
          </w:p>
          <w:p w:rsidR="0094497B" w:rsidRPr="00430A43" w:rsidRDefault="00062E02" w:rsidP="00430A43">
            <w:pPr>
              <w:adjustRightInd w:val="0"/>
              <w:snapToGrid w:val="0"/>
            </w:pPr>
          </w:p>
          <w:p w:rsidR="00177ED7" w:rsidRPr="00430A43" w:rsidRDefault="00B11319" w:rsidP="00430A43">
            <w:pPr>
              <w:adjustRightInd w:val="0"/>
              <w:snapToGrid w:val="0"/>
              <w:rPr>
                <w:i/>
                <w:iCs/>
              </w:rPr>
            </w:pPr>
            <w:r w:rsidRPr="00430A43">
              <w:rPr>
                <w:i/>
                <w:iCs/>
              </w:rPr>
              <w:tab/>
              <w:t>Note 2</w:t>
            </w:r>
            <w:proofErr w:type="gramStart"/>
            <w:r w:rsidRPr="00430A43">
              <w:rPr>
                <w:i/>
                <w:iCs/>
              </w:rPr>
              <w:t>.—</w:t>
            </w:r>
            <w:proofErr w:type="gramEnd"/>
            <w:r w:rsidRPr="00430A43">
              <w:rPr>
                <w:i/>
                <w:iCs/>
              </w:rPr>
              <w:t xml:space="preserve"> Until 2 November 2022, maintenance of competency may be satisfactorily recorded in the operator’s records, or in the flight crew member’s personal log book or licence.</w:t>
            </w:r>
          </w:p>
          <w:p w:rsidR="0094497B" w:rsidRPr="00430A43" w:rsidRDefault="00062E02" w:rsidP="00430A43">
            <w:pPr>
              <w:adjustRightInd w:val="0"/>
              <w:snapToGrid w:val="0"/>
              <w:rPr>
                <w:i/>
                <w:iCs/>
              </w:rPr>
            </w:pPr>
          </w:p>
          <w:p w:rsidR="0094497B" w:rsidRPr="00430A43" w:rsidRDefault="00B11319" w:rsidP="00430A43">
            <w:pPr>
              <w:adjustRightInd w:val="0"/>
              <w:snapToGrid w:val="0"/>
              <w:rPr>
                <w:i/>
                <w:iCs/>
              </w:rPr>
            </w:pPr>
            <w:r w:rsidRPr="00430A43">
              <w:rPr>
                <w:i/>
                <w:iCs/>
              </w:rPr>
              <w:tab/>
            </w:r>
            <w:r w:rsidRPr="00430A43">
              <w:rPr>
                <w:iCs/>
              </w:rPr>
              <w:t>Note 2</w:t>
            </w:r>
            <w:proofErr w:type="gramStart"/>
            <w:r w:rsidRPr="00430A43">
              <w:rPr>
                <w:iCs/>
              </w:rPr>
              <w:t>.—</w:t>
            </w:r>
            <w:proofErr w:type="gramEnd"/>
            <w:r w:rsidRPr="00430A43">
              <w:rPr>
                <w:i/>
                <w:iCs/>
              </w:rPr>
              <w:t xml:space="preserve"> As of 3 November 2022, maintenance of competency may be satisfactorily recorded in the operator’s records, or in the flight crew </w:t>
            </w:r>
            <w:r>
              <w:rPr>
                <w:i/>
                <w:iCs/>
              </w:rPr>
              <w:t xml:space="preserve">or the remote flight crew </w:t>
            </w:r>
            <w:r w:rsidRPr="00430A43">
              <w:rPr>
                <w:i/>
                <w:iCs/>
              </w:rPr>
              <w:t>member’s personal log book or licence.</w:t>
            </w:r>
          </w:p>
          <w:p w:rsidR="00177ED7" w:rsidRPr="00430A43" w:rsidRDefault="00062E02" w:rsidP="00430A43">
            <w:pPr>
              <w:adjustRightInd w:val="0"/>
              <w:snapToGrid w:val="0"/>
            </w:pPr>
          </w:p>
          <w:p w:rsidR="00177ED7" w:rsidRPr="00430A43" w:rsidRDefault="00B11319">
            <w:pPr>
              <w:adjustRightInd w:val="0"/>
              <w:snapToGrid w:val="0"/>
              <w:rPr>
                <w:i/>
                <w:iCs/>
              </w:rPr>
            </w:pPr>
            <w:r w:rsidRPr="00430A43">
              <w:rPr>
                <w:i/>
                <w:iCs/>
              </w:rPr>
              <w:tab/>
              <w:t>Note 3</w:t>
            </w:r>
            <w:proofErr w:type="gramStart"/>
            <w:r w:rsidRPr="00430A43">
              <w:rPr>
                <w:i/>
                <w:iCs/>
              </w:rPr>
              <w:t>.—</w:t>
            </w:r>
            <w:proofErr w:type="gramEnd"/>
            <w:r w:rsidRPr="00430A43">
              <w:rPr>
                <w:i/>
                <w:iCs/>
              </w:rPr>
              <w:t xml:space="preserve"> Until 2 November 2022</w:t>
            </w:r>
            <w:r>
              <w:rPr>
                <w:i/>
                <w:iCs/>
              </w:rPr>
              <w:t>, f</w:t>
            </w:r>
            <w:r w:rsidRPr="00430A43">
              <w:rPr>
                <w:i/>
                <w:iCs/>
              </w:rPr>
              <w:t xml:space="preserve">light crew members may, to the extent deemed feasible by the State of Registry, demonstrate their continuing competency in </w:t>
            </w:r>
            <w:r>
              <w:rPr>
                <w:i/>
                <w:iCs/>
              </w:rPr>
              <w:t xml:space="preserve">FSTDs </w:t>
            </w:r>
            <w:r w:rsidRPr="00430A43">
              <w:rPr>
                <w:i/>
                <w:iCs/>
              </w:rPr>
              <w:t>approved by that State.</w:t>
            </w:r>
          </w:p>
          <w:p w:rsidR="005B201A" w:rsidRPr="00430A43" w:rsidRDefault="00062E02" w:rsidP="00430A43">
            <w:pPr>
              <w:adjustRightInd w:val="0"/>
              <w:snapToGrid w:val="0"/>
              <w:rPr>
                <w:i/>
                <w:iCs/>
              </w:rPr>
            </w:pPr>
          </w:p>
          <w:p w:rsidR="0094497B" w:rsidRPr="00430A43" w:rsidRDefault="00B11319">
            <w:pPr>
              <w:adjustRightInd w:val="0"/>
              <w:snapToGrid w:val="0"/>
              <w:rPr>
                <w:i/>
                <w:iCs/>
              </w:rPr>
            </w:pPr>
            <w:r w:rsidRPr="00430A43">
              <w:rPr>
                <w:i/>
                <w:iCs/>
              </w:rPr>
              <w:tab/>
            </w:r>
            <w:r w:rsidRPr="00430A43">
              <w:rPr>
                <w:iCs/>
              </w:rPr>
              <w:t xml:space="preserve">Note 3.— </w:t>
            </w:r>
            <w:r w:rsidRPr="00430A43">
              <w:rPr>
                <w:i/>
                <w:iCs/>
              </w:rPr>
              <w:t>As of 3 November 2022, flight crew and remote flight crew members may, to the extent deemed feasible by the State of Registry, or Licensing</w:t>
            </w:r>
            <w:r>
              <w:rPr>
                <w:i/>
                <w:iCs/>
              </w:rPr>
              <w:t xml:space="preserve"> Authority of the State of the O</w:t>
            </w:r>
            <w:r w:rsidRPr="00430A43">
              <w:rPr>
                <w:i/>
                <w:iCs/>
              </w:rPr>
              <w:t xml:space="preserve">perator, respectively, demonstrate their continuing competency in </w:t>
            </w:r>
            <w:r>
              <w:rPr>
                <w:i/>
                <w:iCs/>
              </w:rPr>
              <w:t xml:space="preserve">FSTDs </w:t>
            </w:r>
            <w:r w:rsidRPr="00430A43">
              <w:rPr>
                <w:i/>
                <w:iCs/>
              </w:rPr>
              <w:t>approved by that State.</w:t>
            </w:r>
          </w:p>
          <w:p w:rsidR="0094497B" w:rsidRPr="00430A43" w:rsidRDefault="00062E02" w:rsidP="00430A43">
            <w:pPr>
              <w:adjustRightInd w:val="0"/>
              <w:snapToGrid w:val="0"/>
              <w:rPr>
                <w:i/>
                <w:iCs/>
              </w:rPr>
            </w:pPr>
          </w:p>
          <w:p w:rsidR="004A558D" w:rsidRPr="00430A43" w:rsidRDefault="00B11319" w:rsidP="00430A43">
            <w:pPr>
              <w:adjustRightInd w:val="0"/>
              <w:snapToGrid w:val="0"/>
            </w:pPr>
            <w:r w:rsidRPr="00430A43">
              <w:rPr>
                <w:i/>
                <w:iCs/>
              </w:rPr>
              <w:tab/>
              <w:t xml:space="preserve">Note </w:t>
            </w:r>
            <w:r w:rsidRPr="00430A43">
              <w:rPr>
                <w:i/>
                <w:iCs/>
                <w:strike/>
              </w:rPr>
              <w:t>4</w:t>
            </w:r>
            <w:proofErr w:type="gramStart"/>
            <w:r w:rsidRPr="00430A43">
              <w:rPr>
                <w:i/>
                <w:iCs/>
              </w:rPr>
              <w:t>.—</w:t>
            </w:r>
            <w:proofErr w:type="gramEnd"/>
            <w:r w:rsidRPr="00430A43">
              <w:rPr>
                <w:i/>
                <w:iCs/>
              </w:rPr>
              <w:t xml:space="preserve"> See the </w:t>
            </w:r>
            <w:r w:rsidRPr="00430A43">
              <w:t xml:space="preserve">Manual of Criteria for the Qualification of Flight Simulation Training Devices </w:t>
            </w:r>
            <w:r w:rsidRPr="00430A43">
              <w:rPr>
                <w:i/>
                <w:iCs/>
              </w:rPr>
              <w:t>(Doc 9625).</w:t>
            </w:r>
          </w:p>
          <w:p w:rsidR="00177ED7" w:rsidRPr="00430A43" w:rsidRDefault="00062E02" w:rsidP="00430A43">
            <w:pPr>
              <w:adjustRightInd w:val="0"/>
              <w:snapToGrid w:val="0"/>
            </w:pPr>
          </w:p>
          <w:p w:rsidR="00177ED7" w:rsidRPr="00430A43" w:rsidRDefault="00B11319" w:rsidP="00430A43">
            <w:pPr>
              <w:adjustRightInd w:val="0"/>
              <w:snapToGrid w:val="0"/>
              <w:rPr>
                <w:i/>
                <w:iCs/>
              </w:rPr>
            </w:pPr>
            <w:r w:rsidRPr="00430A43">
              <w:rPr>
                <w:i/>
                <w:iCs/>
              </w:rPr>
              <w:tab/>
              <w:t>Note 5</w:t>
            </w:r>
            <w:proofErr w:type="gramStart"/>
            <w:r w:rsidRPr="00430A43">
              <w:rPr>
                <w:i/>
                <w:iCs/>
              </w:rPr>
              <w:t>.—</w:t>
            </w:r>
            <w:proofErr w:type="gramEnd"/>
            <w:r w:rsidRPr="00430A43">
              <w:rPr>
                <w:i/>
                <w:iCs/>
              </w:rPr>
              <w:t xml:space="preserve"> See the </w:t>
            </w:r>
            <w:r w:rsidRPr="00430A43">
              <w:t xml:space="preserve">Manual of Procedures for Establishment and Management of a State’s Personnel Licensing System </w:t>
            </w:r>
            <w:r w:rsidRPr="00430A43">
              <w:rPr>
                <w:i/>
                <w:iCs/>
              </w:rPr>
              <w:t>(Doc 9379) for guidance material on the development of a risk assessment process.</w:t>
            </w:r>
            <w:r w:rsidRPr="00430A43">
              <w:rPr>
                <w:noProof/>
              </w:rPr>
              <w:t xml:space="preserve"> </w:t>
            </w:r>
          </w:p>
          <w:p w:rsidR="005B201A" w:rsidRPr="00430A43" w:rsidRDefault="00062E02" w:rsidP="00430A43">
            <w:pPr>
              <w:adjustRightInd w:val="0"/>
              <w:snapToGrid w:val="0"/>
            </w:pPr>
          </w:p>
        </w:tc>
        <w:sdt>
          <w:sdtPr>
            <w:rPr>
              <w:rStyle w:val="Hyperlink"/>
              <w:rFonts w:cstheme="majorBidi"/>
              <w:b/>
              <w:color w:val="auto"/>
              <w:sz w:val="20"/>
              <w:szCs w:val="20"/>
              <w:u w:val="none"/>
            </w:rPr>
            <w:alias w:val="Details"/>
            <w:tag w:val="Details_a3735fad-4572-4134-91da-efb8b73cdf96"/>
            <w:id w:val="-795911632"/>
            <w:lock w:val="sdtLocked"/>
            <w:placeholder>
              <w:docPart w:val="0C6523A9645D4CDFB8E677EF7C2497A0"/>
            </w:placeholder>
            <w:dataBinding w:xpath="/Root[1]/Details_a3735fad-4572-4134-91da-efb8b73cdf96[1]" w:storeItemID="{FBDE9A13-3B3C-4F18-B4F0-974E64EFBD3D}"/>
            <w:text w:multiLine="1"/>
          </w:sdtPr>
          <w:sdtEndPr>
            <w:rPr>
              <w:rStyle w:val="Hyperlink"/>
            </w:rPr>
          </w:sdtEndPr>
          <w:sdtContent>
            <w:tc>
              <w:tcPr>
                <w:tcW w:w="2976" w:type="dxa"/>
              </w:tcPr>
              <w:p w:rsidR="0080416C" w:rsidRPr="00831822" w:rsidRDefault="007A31AC" w:rsidP="00A81BF8">
                <w:pPr>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sdt>
          <w:sdtPr>
            <w:rPr>
              <w:rStyle w:val="Hyperlink"/>
              <w:rFonts w:cstheme="majorBidi"/>
              <w:b/>
              <w:color w:val="auto"/>
              <w:sz w:val="20"/>
              <w:szCs w:val="20"/>
              <w:u w:val="none"/>
            </w:rPr>
            <w:alias w:val="Remarks"/>
            <w:tag w:val="Remarks_a3735fad-4572-4134-91da-efb8b73cdf96"/>
            <w:id w:val="1046408242"/>
            <w:lock w:val="sdtLocked"/>
            <w:placeholder>
              <w:docPart w:val="5EF441EDE6BE47119938EC47E72B1A0E"/>
            </w:placeholder>
            <w:dataBinding w:xpath="/Root[1]/Remarks_a3735fad-4572-4134-91da-efb8b73cdf96[1]" w:storeItemID="{FBDE9A13-3B3C-4F18-B4F0-974E64EFBD3D}"/>
            <w:text w:multiLine="1"/>
          </w:sdtPr>
          <w:sdtEndPr>
            <w:rPr>
              <w:rStyle w:val="Hyperlink"/>
            </w:rPr>
          </w:sdtEndPr>
          <w:sdtContent>
            <w:tc>
              <w:tcPr>
                <w:tcW w:w="2977" w:type="dxa"/>
              </w:tcPr>
              <w:p w:rsidR="0080416C" w:rsidRPr="00831822" w:rsidRDefault="007A31AC" w:rsidP="00A81BF8">
                <w:pPr>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sdt>
          <w:sdtPr>
            <w:rPr>
              <w:rStyle w:val="Hyperlink"/>
              <w:rFonts w:cstheme="majorBidi"/>
              <w:b/>
              <w:color w:val="auto"/>
              <w:sz w:val="20"/>
              <w:szCs w:val="20"/>
              <w:u w:val="none"/>
            </w:rPr>
            <w:alias w:val="StateDifference"/>
            <w:tag w:val="StateDifference_a3735fad-4572-4134-91da-efb8b73cdf96"/>
            <w:id w:val="-1365984537"/>
            <w:lock w:val="sdtLocked"/>
            <w:placeholder>
              <w:docPart w:val="A98580345AA746119552C71FBB5231A2"/>
            </w:placeholder>
            <w:dataBinding w:xpath="/Root[1]/StateDifference_a3735fad-4572-4134-91da-efb8b73cdf96[1]" w:storeItemID="{FBDE9A13-3B3C-4F18-B4F0-974E64EFBD3D}"/>
            <w:text w:multiLine="1"/>
          </w:sdtPr>
          <w:sdtEndPr>
            <w:rPr>
              <w:rStyle w:val="Hyperlink"/>
            </w:rPr>
          </w:sdtEndPr>
          <w:sdtContent>
            <w:tc>
              <w:tcPr>
                <w:tcW w:w="2977" w:type="dxa"/>
              </w:tcPr>
              <w:p w:rsidR="0080416C" w:rsidRPr="00831822" w:rsidRDefault="007A31AC" w:rsidP="00A81BF8">
                <w:pPr>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tr>
      <w:tr w:rsidR="0080416C" w:rsidTr="0080416C">
        <w:tc>
          <w:tcPr>
            <w:tcW w:w="1697" w:type="dxa"/>
          </w:tcPr>
          <w:sdt>
            <w:sdtPr>
              <w:rPr>
                <w:lang w:val="es-ES_tradnl"/>
              </w:rPr>
              <w:alias w:val="Annex"/>
              <w:tag w:val="Annex_e780d741-b6b7-4899-aac1-2bfe28818553"/>
              <w:id w:val="-1674635952"/>
              <w:lock w:val="sdtContentLocked"/>
              <w:placeholder>
                <w:docPart w:val="7620B5C4A6CB462E85AEC50A65834747"/>
              </w:placeholder>
              <w:dataBinding w:xpath="/Root[1]/Annex_e780d741-b6b7-4899-aac1-2bfe28818553[1]" w:storeItemID="{FBDE9A13-3B3C-4F18-B4F0-974E64EFBD3D}"/>
              <w:text w:multiLine="1"/>
            </w:sdtPr>
            <w:sdtEndPr/>
            <w:sdtContent>
              <w:p w:rsidR="0080416C" w:rsidRPr="0080416C" w:rsidRDefault="007A31AC" w:rsidP="0080416C">
                <w:r>
                  <w:t>Annex 6 Part 1</w:t>
                </w:r>
              </w:p>
            </w:sdtContent>
          </w:sdt>
          <w:p w:rsidR="0080416C" w:rsidRPr="0080416C" w:rsidRDefault="0080416C" w:rsidP="0080416C"/>
          <w:sdt>
            <w:sdtPr>
              <w:rPr>
                <w:lang w:val="es-ES_tradnl"/>
              </w:rPr>
              <w:alias w:val="Reference"/>
              <w:tag w:val="Reference_e780d741-b6b7-4899-aac1-2bfe28818553"/>
              <w:id w:val="-79764479"/>
              <w:lock w:val="sdtContentLocked"/>
              <w:placeholder>
                <w:docPart w:val="8CC3FAD76C2241C593CD5D3D134BFDED"/>
              </w:placeholder>
              <w:dataBinding w:xpath="/Root[1]/Reference_e780d741-b6b7-4899-aac1-2bfe28818553[1]" w:storeItemID="{FBDE9A13-3B3C-4F18-B4F0-974E64EFBD3D}"/>
              <w:text/>
            </w:sdtPr>
            <w:sdtEndPr/>
            <w:sdtContent>
              <w:p w:rsidR="0080416C" w:rsidRPr="00831822" w:rsidRDefault="007A31AC" w:rsidP="0080416C">
                <w:r>
                  <w:t>9.4.1.1</w:t>
                </w:r>
              </w:p>
            </w:sdtContent>
          </w:sdt>
          <w:p w:rsidR="008F62AF" w:rsidRPr="0080416C" w:rsidRDefault="008F62AF" w:rsidP="0080416C"/>
        </w:tc>
        <w:tc>
          <w:tcPr>
            <w:tcW w:w="4253" w:type="dxa"/>
          </w:tcPr>
          <w:p w:rsidR="00C97226" w:rsidRPr="00411C9A" w:rsidRDefault="00B11319" w:rsidP="00357842">
            <w:r w:rsidRPr="00411C9A">
              <w:t>9.4    Qualifications</w:t>
            </w:r>
          </w:p>
          <w:p w:rsidR="00C97226" w:rsidRPr="00411C9A" w:rsidRDefault="00062E02" w:rsidP="00C97226"/>
          <w:p w:rsidR="00C97226" w:rsidRPr="00411C9A" w:rsidRDefault="00B11319" w:rsidP="00C97226">
            <w:pPr>
              <w:rPr>
                <w:i/>
                <w:iCs/>
              </w:rPr>
            </w:pPr>
            <w:r w:rsidRPr="00411C9A">
              <w:rPr>
                <w:i/>
                <w:iCs/>
              </w:rPr>
              <w:tab/>
              <w:t>Note</w:t>
            </w:r>
            <w:proofErr w:type="gramStart"/>
            <w:r w:rsidRPr="00411C9A">
              <w:rPr>
                <w:i/>
                <w:iCs/>
              </w:rPr>
              <w:t>.—</w:t>
            </w:r>
            <w:proofErr w:type="gramEnd"/>
            <w:r w:rsidRPr="00411C9A">
              <w:rPr>
                <w:i/>
                <w:iCs/>
              </w:rPr>
              <w:t xml:space="preserve"> See the </w:t>
            </w:r>
            <w:r w:rsidRPr="00411C9A">
              <w:t>Manual of Procedures for Establishment and Management of a State’s Personnel Licensing System</w:t>
            </w:r>
            <w:r w:rsidRPr="00411C9A">
              <w:rPr>
                <w:i/>
                <w:iCs/>
              </w:rPr>
              <w:t xml:space="preserve"> (Doc 9379) for guidance of a general nature on cross-crew qualification, mixed-fleet flying and cross-credit.</w:t>
            </w:r>
          </w:p>
          <w:p w:rsidR="00C97226" w:rsidRPr="00411C9A" w:rsidRDefault="00062E02" w:rsidP="00C97226"/>
          <w:p w:rsidR="00C97226" w:rsidRPr="00411C9A" w:rsidRDefault="00062E02" w:rsidP="00C97226"/>
          <w:p w:rsidR="00C97226" w:rsidRPr="00411C9A" w:rsidRDefault="00B11319" w:rsidP="00357842">
            <w:r w:rsidRPr="00411C9A">
              <w:t>9.4.1    Recent experience — pilot-in-command and co-pilot</w:t>
            </w:r>
          </w:p>
          <w:p w:rsidR="00C97226" w:rsidRPr="00411C9A" w:rsidRDefault="00062E02" w:rsidP="00C97226"/>
          <w:p w:rsidR="00C97226" w:rsidRPr="00411C9A" w:rsidRDefault="00B11319" w:rsidP="00205211">
            <w:r w:rsidRPr="00411C9A">
              <w:tab/>
              <w:t>9.4.1.1    </w:t>
            </w:r>
            <w:r>
              <w:t>The</w:t>
            </w:r>
            <w:r w:rsidRPr="00411C9A">
              <w:t xml:space="preserve"> operator shall not assign a pilot-in-command or a co-pilot to operate at the flight controls of a type or variant of a type of aeroplane during take-off and landing unless that pilot has operated the flight controls during at least three take-offs and landings within the preceding 90 days on the same type of aeroplane or in a flight simulator approved for the purpose.</w:t>
            </w:r>
          </w:p>
          <w:p w:rsidR="00C97226" w:rsidRPr="00411C9A" w:rsidRDefault="00062E02" w:rsidP="00C97226"/>
        </w:tc>
        <w:sdt>
          <w:sdtPr>
            <w:rPr>
              <w:rStyle w:val="Hyperlink"/>
              <w:rFonts w:cstheme="majorBidi"/>
              <w:b/>
              <w:color w:val="auto"/>
              <w:sz w:val="20"/>
              <w:szCs w:val="20"/>
              <w:u w:val="none"/>
            </w:rPr>
            <w:alias w:val="Details"/>
            <w:tag w:val="Details_e780d741-b6b7-4899-aac1-2bfe28818553"/>
            <w:id w:val="1946966242"/>
            <w:lock w:val="sdtLocked"/>
            <w:placeholder>
              <w:docPart w:val="0C6523A9645D4CDFB8E677EF7C2497A0"/>
            </w:placeholder>
            <w:dataBinding w:xpath="/Root[1]/Details_e780d741-b6b7-4899-aac1-2bfe28818553[1]" w:storeItemID="{FBDE9A13-3B3C-4F18-B4F0-974E64EFBD3D}"/>
            <w:text w:multiLine="1"/>
          </w:sdtPr>
          <w:sdtEndPr>
            <w:rPr>
              <w:rStyle w:val="Hyperlink"/>
            </w:rPr>
          </w:sdtEndPr>
          <w:sdtContent>
            <w:tc>
              <w:tcPr>
                <w:tcW w:w="2976" w:type="dxa"/>
              </w:tcPr>
              <w:p w:rsidR="0080416C" w:rsidRPr="00831822" w:rsidRDefault="007A31AC" w:rsidP="00A81BF8">
                <w:pPr>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sdt>
          <w:sdtPr>
            <w:rPr>
              <w:rStyle w:val="Hyperlink"/>
              <w:rFonts w:cstheme="majorBidi"/>
              <w:b/>
              <w:color w:val="auto"/>
              <w:sz w:val="20"/>
              <w:szCs w:val="20"/>
              <w:u w:val="none"/>
            </w:rPr>
            <w:alias w:val="Remarks"/>
            <w:tag w:val="Remarks_e780d741-b6b7-4899-aac1-2bfe28818553"/>
            <w:id w:val="534778338"/>
            <w:lock w:val="sdtLocked"/>
            <w:placeholder>
              <w:docPart w:val="5EF441EDE6BE47119938EC47E72B1A0E"/>
            </w:placeholder>
            <w:dataBinding w:xpath="/Root[1]/Remarks_e780d741-b6b7-4899-aac1-2bfe28818553[1]" w:storeItemID="{FBDE9A13-3B3C-4F18-B4F0-974E64EFBD3D}"/>
            <w:text w:multiLine="1"/>
          </w:sdtPr>
          <w:sdtEndPr>
            <w:rPr>
              <w:rStyle w:val="Hyperlink"/>
            </w:rPr>
          </w:sdtEndPr>
          <w:sdtContent>
            <w:tc>
              <w:tcPr>
                <w:tcW w:w="2977" w:type="dxa"/>
              </w:tcPr>
              <w:p w:rsidR="0080416C" w:rsidRPr="00831822" w:rsidRDefault="007A31AC" w:rsidP="00A81BF8">
                <w:pPr>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sdt>
          <w:sdtPr>
            <w:rPr>
              <w:rStyle w:val="Hyperlink"/>
              <w:rFonts w:cstheme="majorBidi"/>
              <w:b/>
              <w:color w:val="auto"/>
              <w:sz w:val="20"/>
              <w:szCs w:val="20"/>
              <w:u w:val="none"/>
            </w:rPr>
            <w:alias w:val="StateDifference"/>
            <w:tag w:val="StateDifference_e780d741-b6b7-4899-aac1-2bfe28818553"/>
            <w:id w:val="1756855363"/>
            <w:lock w:val="sdtLocked"/>
            <w:placeholder>
              <w:docPart w:val="A98580345AA746119552C71FBB5231A2"/>
            </w:placeholder>
            <w:dataBinding w:xpath="/Root[1]/StateDifference_e780d741-b6b7-4899-aac1-2bfe28818553[1]" w:storeItemID="{FBDE9A13-3B3C-4F18-B4F0-974E64EFBD3D}"/>
            <w:text w:multiLine="1"/>
          </w:sdtPr>
          <w:sdtEndPr>
            <w:rPr>
              <w:rStyle w:val="Hyperlink"/>
            </w:rPr>
          </w:sdtEndPr>
          <w:sdtContent>
            <w:tc>
              <w:tcPr>
                <w:tcW w:w="2977" w:type="dxa"/>
              </w:tcPr>
              <w:p w:rsidR="0080416C" w:rsidRPr="00831822" w:rsidRDefault="007A31AC" w:rsidP="00A81BF8">
                <w:pPr>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tr>
      <w:tr w:rsidR="0080416C" w:rsidTr="0080416C">
        <w:tc>
          <w:tcPr>
            <w:tcW w:w="1697" w:type="dxa"/>
          </w:tcPr>
          <w:sdt>
            <w:sdtPr>
              <w:rPr>
                <w:lang w:val="es-ES_tradnl"/>
              </w:rPr>
              <w:alias w:val="Annex"/>
              <w:tag w:val="Annex_965e7183-b936-4a61-9a17-350e79e7ecdb"/>
              <w:id w:val="1757172867"/>
              <w:lock w:val="sdtContentLocked"/>
              <w:placeholder>
                <w:docPart w:val="7620B5C4A6CB462E85AEC50A65834747"/>
              </w:placeholder>
              <w:dataBinding w:xpath="/Root[1]/Annex_965e7183-b936-4a61-9a17-350e79e7ecdb[1]" w:storeItemID="{FBDE9A13-3B3C-4F18-B4F0-974E64EFBD3D}"/>
              <w:text w:multiLine="1"/>
            </w:sdtPr>
            <w:sdtEndPr/>
            <w:sdtContent>
              <w:p w:rsidR="0080416C" w:rsidRPr="0080416C" w:rsidRDefault="007A31AC" w:rsidP="0080416C">
                <w:r>
                  <w:t>Annex 6 Part 1</w:t>
                </w:r>
              </w:p>
            </w:sdtContent>
          </w:sdt>
          <w:p w:rsidR="0080416C" w:rsidRPr="0080416C" w:rsidRDefault="0080416C" w:rsidP="0080416C"/>
          <w:sdt>
            <w:sdtPr>
              <w:rPr>
                <w:lang w:val="es-ES_tradnl"/>
              </w:rPr>
              <w:alias w:val="Reference"/>
              <w:tag w:val="Reference_965e7183-b936-4a61-9a17-350e79e7ecdb"/>
              <w:id w:val="-1986385389"/>
              <w:lock w:val="sdtContentLocked"/>
              <w:placeholder>
                <w:docPart w:val="8CC3FAD76C2241C593CD5D3D134BFDED"/>
              </w:placeholder>
              <w:dataBinding w:xpath="/Root[1]/Reference_965e7183-b936-4a61-9a17-350e79e7ecdb[1]" w:storeItemID="{FBDE9A13-3B3C-4F18-B4F0-974E64EFBD3D}"/>
              <w:text/>
            </w:sdtPr>
            <w:sdtEndPr/>
            <w:sdtContent>
              <w:p w:rsidR="0080416C" w:rsidRPr="00831822" w:rsidRDefault="007A31AC" w:rsidP="0080416C">
                <w:r>
                  <w:t>9.4.2.1</w:t>
                </w:r>
              </w:p>
            </w:sdtContent>
          </w:sdt>
          <w:p w:rsidR="008F62AF" w:rsidRPr="0080416C" w:rsidRDefault="008F62AF" w:rsidP="0080416C"/>
        </w:tc>
        <w:tc>
          <w:tcPr>
            <w:tcW w:w="4253" w:type="dxa"/>
          </w:tcPr>
          <w:p w:rsidR="00C97226" w:rsidRPr="00411C9A" w:rsidRDefault="00B11319" w:rsidP="00357842">
            <w:r w:rsidRPr="00411C9A">
              <w:t>9.4.2    Recent experience — cruise relief pilot</w:t>
            </w:r>
          </w:p>
          <w:p w:rsidR="00C97226" w:rsidRPr="00411C9A" w:rsidRDefault="00062E02" w:rsidP="00C97226"/>
          <w:p w:rsidR="00C97226" w:rsidRPr="00411C9A" w:rsidRDefault="00B11319" w:rsidP="00205211">
            <w:r w:rsidRPr="00411C9A">
              <w:tab/>
              <w:t>9.4.2.1    </w:t>
            </w:r>
            <w:r>
              <w:t>The</w:t>
            </w:r>
            <w:r w:rsidRPr="00411C9A">
              <w:t xml:space="preserve"> operator shall not assign a pilot to act in the capacity of cruise relief pilot in a type or variant of a type of aeroplane unless, within the preceding 90 days that pilot has either:</w:t>
            </w:r>
          </w:p>
          <w:p w:rsidR="00C97226" w:rsidRPr="00411C9A" w:rsidRDefault="00062E02" w:rsidP="00C97226"/>
          <w:p w:rsidR="00C97226" w:rsidRPr="00411C9A" w:rsidRDefault="00B11319" w:rsidP="00357842">
            <w:r w:rsidRPr="00411C9A">
              <w:tab/>
              <w:t>a)</w:t>
            </w:r>
            <w:r w:rsidRPr="00411C9A">
              <w:tab/>
              <w:t>operated as a pilot-in-command, co-pilot or cruise relief pilot on the same type of aeroplane; or</w:t>
            </w:r>
          </w:p>
          <w:p w:rsidR="00C97226" w:rsidRPr="00411C9A" w:rsidRDefault="00062E02" w:rsidP="00357842"/>
          <w:p w:rsidR="00C97226" w:rsidRPr="00411C9A" w:rsidRDefault="00B11319" w:rsidP="00357842">
            <w:r w:rsidRPr="00411C9A">
              <w:tab/>
              <w:t>b)</w:t>
            </w:r>
            <w:r w:rsidRPr="00411C9A">
              <w:tab/>
            </w:r>
            <w:proofErr w:type="gramStart"/>
            <w:r w:rsidRPr="00411C9A">
              <w:t>carried</w:t>
            </w:r>
            <w:proofErr w:type="gramEnd"/>
            <w:r w:rsidRPr="00411C9A">
              <w:t xml:space="preserve"> out flying skill refresher training including normal, abnormal and emergency procedures specific to cruise flight on the same type of aeroplane or in a flight simulator approved for the purpose, and has practised approach and landing procedures, where the approach and landing procedure practice may be performed as the pilot who is not flying the aeroplane.</w:t>
            </w:r>
          </w:p>
          <w:p w:rsidR="00C97226" w:rsidRPr="00411C9A" w:rsidRDefault="00062E02" w:rsidP="00C97226"/>
        </w:tc>
        <w:sdt>
          <w:sdtPr>
            <w:rPr>
              <w:rStyle w:val="Hyperlink"/>
              <w:rFonts w:cstheme="majorBidi"/>
              <w:b/>
              <w:color w:val="auto"/>
              <w:sz w:val="20"/>
              <w:szCs w:val="20"/>
              <w:u w:val="none"/>
            </w:rPr>
            <w:alias w:val="Details"/>
            <w:tag w:val="Details_965e7183-b936-4a61-9a17-350e79e7ecdb"/>
            <w:id w:val="2090575538"/>
            <w:lock w:val="sdtLocked"/>
            <w:placeholder>
              <w:docPart w:val="0C6523A9645D4CDFB8E677EF7C2497A0"/>
            </w:placeholder>
            <w:dataBinding w:xpath="/Root[1]/Details_965e7183-b936-4a61-9a17-350e79e7ecdb[1]" w:storeItemID="{FBDE9A13-3B3C-4F18-B4F0-974E64EFBD3D}"/>
            <w:text w:multiLine="1"/>
          </w:sdtPr>
          <w:sdtEndPr>
            <w:rPr>
              <w:rStyle w:val="Hyperlink"/>
            </w:rPr>
          </w:sdtEndPr>
          <w:sdtContent>
            <w:tc>
              <w:tcPr>
                <w:tcW w:w="2976" w:type="dxa"/>
              </w:tcPr>
              <w:p w:rsidR="0080416C" w:rsidRPr="00831822" w:rsidRDefault="007A31AC" w:rsidP="00A81BF8">
                <w:pPr>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sdt>
          <w:sdtPr>
            <w:rPr>
              <w:rStyle w:val="Hyperlink"/>
              <w:rFonts w:cstheme="majorBidi"/>
              <w:b/>
              <w:color w:val="auto"/>
              <w:sz w:val="20"/>
              <w:szCs w:val="20"/>
              <w:u w:val="none"/>
            </w:rPr>
            <w:alias w:val="Remarks"/>
            <w:tag w:val="Remarks_965e7183-b936-4a61-9a17-350e79e7ecdb"/>
            <w:id w:val="1470402049"/>
            <w:lock w:val="sdtLocked"/>
            <w:placeholder>
              <w:docPart w:val="5EF441EDE6BE47119938EC47E72B1A0E"/>
            </w:placeholder>
            <w:dataBinding w:xpath="/Root[1]/Remarks_965e7183-b936-4a61-9a17-350e79e7ecdb[1]" w:storeItemID="{FBDE9A13-3B3C-4F18-B4F0-974E64EFBD3D}"/>
            <w:text w:multiLine="1"/>
          </w:sdtPr>
          <w:sdtEndPr>
            <w:rPr>
              <w:rStyle w:val="Hyperlink"/>
            </w:rPr>
          </w:sdtEndPr>
          <w:sdtContent>
            <w:tc>
              <w:tcPr>
                <w:tcW w:w="2977" w:type="dxa"/>
              </w:tcPr>
              <w:p w:rsidR="0080416C" w:rsidRPr="00831822" w:rsidRDefault="007A31AC" w:rsidP="00A81BF8">
                <w:pPr>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sdt>
          <w:sdtPr>
            <w:rPr>
              <w:rStyle w:val="Hyperlink"/>
              <w:rFonts w:cstheme="majorBidi"/>
              <w:b/>
              <w:color w:val="auto"/>
              <w:sz w:val="20"/>
              <w:szCs w:val="20"/>
              <w:u w:val="none"/>
            </w:rPr>
            <w:alias w:val="StateDifference"/>
            <w:tag w:val="StateDifference_965e7183-b936-4a61-9a17-350e79e7ecdb"/>
            <w:id w:val="423684380"/>
            <w:lock w:val="sdtLocked"/>
            <w:placeholder>
              <w:docPart w:val="A98580345AA746119552C71FBB5231A2"/>
            </w:placeholder>
            <w:dataBinding w:xpath="/Root[1]/StateDifference_965e7183-b936-4a61-9a17-350e79e7ecdb[1]" w:storeItemID="{FBDE9A13-3B3C-4F18-B4F0-974E64EFBD3D}"/>
            <w:text w:multiLine="1"/>
          </w:sdtPr>
          <w:sdtEndPr>
            <w:rPr>
              <w:rStyle w:val="Hyperlink"/>
            </w:rPr>
          </w:sdtEndPr>
          <w:sdtContent>
            <w:tc>
              <w:tcPr>
                <w:tcW w:w="2977" w:type="dxa"/>
              </w:tcPr>
              <w:p w:rsidR="0080416C" w:rsidRPr="00831822" w:rsidRDefault="007A31AC" w:rsidP="00A81BF8">
                <w:pPr>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tr>
      <w:tr w:rsidR="0080416C" w:rsidTr="0080416C">
        <w:tc>
          <w:tcPr>
            <w:tcW w:w="1697" w:type="dxa"/>
          </w:tcPr>
          <w:sdt>
            <w:sdtPr>
              <w:rPr>
                <w:lang w:val="es-ES_tradnl"/>
              </w:rPr>
              <w:alias w:val="Annex"/>
              <w:tag w:val="Annex_609d3a2d-67df-47cc-a895-568344c92668"/>
              <w:id w:val="1358003932"/>
              <w:lock w:val="sdtContentLocked"/>
              <w:placeholder>
                <w:docPart w:val="7620B5C4A6CB462E85AEC50A65834747"/>
              </w:placeholder>
              <w:dataBinding w:xpath="/Root[1]/Annex_609d3a2d-67df-47cc-a895-568344c92668[1]" w:storeItemID="{FBDE9A13-3B3C-4F18-B4F0-974E64EFBD3D}"/>
              <w:text w:multiLine="1"/>
            </w:sdtPr>
            <w:sdtEndPr/>
            <w:sdtContent>
              <w:p w:rsidR="0080416C" w:rsidRPr="0080416C" w:rsidRDefault="007A31AC" w:rsidP="0080416C">
                <w:r>
                  <w:t>Annex 6 Part 1</w:t>
                </w:r>
              </w:p>
            </w:sdtContent>
          </w:sdt>
          <w:p w:rsidR="0080416C" w:rsidRPr="0080416C" w:rsidRDefault="0080416C" w:rsidP="0080416C"/>
          <w:sdt>
            <w:sdtPr>
              <w:rPr>
                <w:lang w:val="es-ES_tradnl"/>
              </w:rPr>
              <w:alias w:val="Reference"/>
              <w:tag w:val="Reference_609d3a2d-67df-47cc-a895-568344c92668"/>
              <w:id w:val="658110925"/>
              <w:lock w:val="sdtContentLocked"/>
              <w:placeholder>
                <w:docPart w:val="8CC3FAD76C2241C593CD5D3D134BFDED"/>
              </w:placeholder>
              <w:dataBinding w:xpath="/Root[1]/Reference_609d3a2d-67df-47cc-a895-568344c92668[1]" w:storeItemID="{FBDE9A13-3B3C-4F18-B4F0-974E64EFBD3D}"/>
              <w:text/>
            </w:sdtPr>
            <w:sdtEndPr/>
            <w:sdtContent>
              <w:p w:rsidR="0080416C" w:rsidRPr="00831822" w:rsidRDefault="007A31AC" w:rsidP="0080416C">
                <w:r>
                  <w:t>9.4.4.1</w:t>
                </w:r>
              </w:p>
            </w:sdtContent>
          </w:sdt>
          <w:p w:rsidR="008F62AF" w:rsidRPr="0080416C" w:rsidRDefault="008F62AF" w:rsidP="0080416C"/>
        </w:tc>
        <w:tc>
          <w:tcPr>
            <w:tcW w:w="4253" w:type="dxa"/>
          </w:tcPr>
          <w:p w:rsidR="00C97226" w:rsidRPr="00411C9A" w:rsidRDefault="00B11319" w:rsidP="002F13C9">
            <w:r w:rsidRPr="00411C9A">
              <w:t>9.4.4    Pilot proficiency checks</w:t>
            </w:r>
          </w:p>
          <w:p w:rsidR="00C97226" w:rsidRPr="00411C9A" w:rsidRDefault="00062E02" w:rsidP="00C97226"/>
          <w:p w:rsidR="00C97226" w:rsidRPr="00411C9A" w:rsidRDefault="00B11319" w:rsidP="00C4140C">
            <w:r w:rsidRPr="00411C9A">
              <w:tab/>
              <w:t>9.4.4.1    </w:t>
            </w:r>
            <w:r>
              <w:t>The</w:t>
            </w:r>
            <w:r w:rsidRPr="00411C9A">
              <w:t xml:space="preserve"> operator shall ensure that piloting technique and the ability to execute emergency procedures is checked in such a way as to demonstrate the pilot’s competence on each type or variant of a type of aeroplane. Where the operation may be conducted under instrument flight rules, </w:t>
            </w:r>
            <w:r>
              <w:t>the</w:t>
            </w:r>
            <w:r w:rsidRPr="00411C9A">
              <w:t xml:space="preserve"> operator shall ensure that the pilot’s competence to comply with such rules is demonstrated to either a check pilot of the operator or to a representative of the State of the Operator. Such checks shall be performed twice within any period of one year. Any two such checks which are similar and which occur within a period of four consecutive months shall not alone satisfy this requirement.</w:t>
            </w:r>
          </w:p>
          <w:p w:rsidR="00C97226" w:rsidRPr="00411C9A" w:rsidRDefault="00062E02" w:rsidP="00C97226">
            <w:pPr>
              <w:rPr>
                <w:i/>
                <w:iCs/>
              </w:rPr>
            </w:pPr>
          </w:p>
          <w:p w:rsidR="00C97226" w:rsidRPr="00411C9A" w:rsidRDefault="00B11319" w:rsidP="00C97226">
            <w:r w:rsidRPr="00411C9A">
              <w:tab/>
            </w:r>
            <w:r w:rsidRPr="00411C9A">
              <w:rPr>
                <w:i/>
                <w:iCs/>
              </w:rPr>
              <w:t>Note 1</w:t>
            </w:r>
            <w:proofErr w:type="gramStart"/>
            <w:r w:rsidRPr="00411C9A">
              <w:rPr>
                <w:i/>
                <w:iCs/>
              </w:rPr>
              <w:t>.—</w:t>
            </w:r>
            <w:proofErr w:type="gramEnd"/>
            <w:r w:rsidRPr="00411C9A">
              <w:rPr>
                <w:i/>
                <w:iCs/>
              </w:rPr>
              <w:t xml:space="preserve"> Flight simulation training devices approved by the State of the Operator may be used for those parts of the checks for which they are specifically approved.</w:t>
            </w:r>
          </w:p>
          <w:p w:rsidR="00C97226" w:rsidRPr="00411C9A" w:rsidRDefault="00062E02" w:rsidP="00C97226"/>
          <w:p w:rsidR="00C97226" w:rsidRPr="00411C9A" w:rsidRDefault="00B11319" w:rsidP="00C97226">
            <w:pPr>
              <w:rPr>
                <w:i/>
                <w:iCs/>
              </w:rPr>
            </w:pPr>
            <w:r w:rsidRPr="00411C9A">
              <w:tab/>
            </w:r>
            <w:r w:rsidRPr="00411C9A">
              <w:rPr>
                <w:i/>
                <w:iCs/>
              </w:rPr>
              <w:t>Note 2</w:t>
            </w:r>
            <w:proofErr w:type="gramStart"/>
            <w:r w:rsidRPr="00411C9A">
              <w:rPr>
                <w:i/>
                <w:iCs/>
              </w:rPr>
              <w:t>.—</w:t>
            </w:r>
            <w:proofErr w:type="gramEnd"/>
            <w:r w:rsidRPr="00411C9A">
              <w:rPr>
                <w:i/>
                <w:iCs/>
              </w:rPr>
              <w:t xml:space="preserve"> See the </w:t>
            </w:r>
            <w:r w:rsidRPr="00411C9A">
              <w:t xml:space="preserve">Manual of Criteria for the Qualification of Flight Simulation Training Devices </w:t>
            </w:r>
            <w:r w:rsidRPr="00411C9A">
              <w:rPr>
                <w:i/>
                <w:iCs/>
              </w:rPr>
              <w:t>(Doc 9625).</w:t>
            </w:r>
          </w:p>
          <w:p w:rsidR="00C97226" w:rsidRPr="00411C9A" w:rsidRDefault="00062E02" w:rsidP="00C97226">
            <w:pPr>
              <w:rPr>
                <w:i/>
                <w:iCs/>
              </w:rPr>
            </w:pPr>
          </w:p>
        </w:tc>
        <w:sdt>
          <w:sdtPr>
            <w:rPr>
              <w:rStyle w:val="Hyperlink"/>
              <w:rFonts w:cstheme="majorBidi"/>
              <w:b/>
              <w:color w:val="auto"/>
              <w:sz w:val="20"/>
              <w:szCs w:val="20"/>
              <w:u w:val="none"/>
            </w:rPr>
            <w:alias w:val="Details"/>
            <w:tag w:val="Details_609d3a2d-67df-47cc-a895-568344c92668"/>
            <w:id w:val="-1835680192"/>
            <w:lock w:val="sdtLocked"/>
            <w:placeholder>
              <w:docPart w:val="0C6523A9645D4CDFB8E677EF7C2497A0"/>
            </w:placeholder>
            <w:dataBinding w:xpath="/Root[1]/Details_609d3a2d-67df-47cc-a895-568344c92668[1]" w:storeItemID="{FBDE9A13-3B3C-4F18-B4F0-974E64EFBD3D}"/>
            <w:text w:multiLine="1"/>
          </w:sdtPr>
          <w:sdtEndPr>
            <w:rPr>
              <w:rStyle w:val="Hyperlink"/>
            </w:rPr>
          </w:sdtEndPr>
          <w:sdtContent>
            <w:tc>
              <w:tcPr>
                <w:tcW w:w="2976" w:type="dxa"/>
              </w:tcPr>
              <w:p w:rsidR="0080416C" w:rsidRPr="00831822" w:rsidRDefault="007A31AC" w:rsidP="00A81BF8">
                <w:pPr>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sdt>
          <w:sdtPr>
            <w:rPr>
              <w:rStyle w:val="Hyperlink"/>
              <w:rFonts w:cstheme="majorBidi"/>
              <w:b/>
              <w:color w:val="auto"/>
              <w:sz w:val="20"/>
              <w:szCs w:val="20"/>
              <w:u w:val="none"/>
            </w:rPr>
            <w:alias w:val="Remarks"/>
            <w:tag w:val="Remarks_609d3a2d-67df-47cc-a895-568344c92668"/>
            <w:id w:val="188958283"/>
            <w:lock w:val="sdtLocked"/>
            <w:placeholder>
              <w:docPart w:val="5EF441EDE6BE47119938EC47E72B1A0E"/>
            </w:placeholder>
            <w:dataBinding w:xpath="/Root[1]/Remarks_609d3a2d-67df-47cc-a895-568344c92668[1]" w:storeItemID="{FBDE9A13-3B3C-4F18-B4F0-974E64EFBD3D}"/>
            <w:text w:multiLine="1"/>
          </w:sdtPr>
          <w:sdtEndPr>
            <w:rPr>
              <w:rStyle w:val="Hyperlink"/>
            </w:rPr>
          </w:sdtEndPr>
          <w:sdtContent>
            <w:tc>
              <w:tcPr>
                <w:tcW w:w="2977" w:type="dxa"/>
              </w:tcPr>
              <w:p w:rsidR="0080416C" w:rsidRPr="00831822" w:rsidRDefault="007A31AC" w:rsidP="00A81BF8">
                <w:pPr>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sdt>
          <w:sdtPr>
            <w:rPr>
              <w:rStyle w:val="Hyperlink"/>
              <w:rFonts w:cstheme="majorBidi"/>
              <w:b/>
              <w:color w:val="auto"/>
              <w:sz w:val="20"/>
              <w:szCs w:val="20"/>
              <w:u w:val="none"/>
            </w:rPr>
            <w:alias w:val="StateDifference"/>
            <w:tag w:val="StateDifference_609d3a2d-67df-47cc-a895-568344c92668"/>
            <w:id w:val="127056268"/>
            <w:lock w:val="sdtLocked"/>
            <w:placeholder>
              <w:docPart w:val="A98580345AA746119552C71FBB5231A2"/>
            </w:placeholder>
            <w:dataBinding w:xpath="/Root[1]/StateDifference_609d3a2d-67df-47cc-a895-568344c92668[1]" w:storeItemID="{FBDE9A13-3B3C-4F18-B4F0-974E64EFBD3D}"/>
            <w:text w:multiLine="1"/>
          </w:sdtPr>
          <w:sdtEndPr>
            <w:rPr>
              <w:rStyle w:val="Hyperlink"/>
            </w:rPr>
          </w:sdtEndPr>
          <w:sdtContent>
            <w:tc>
              <w:tcPr>
                <w:tcW w:w="2977" w:type="dxa"/>
              </w:tcPr>
              <w:p w:rsidR="0080416C" w:rsidRPr="00831822" w:rsidRDefault="007A31AC" w:rsidP="00A81BF8">
                <w:pPr>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tr>
      <w:tr w:rsidR="0080416C" w:rsidTr="0080416C">
        <w:tc>
          <w:tcPr>
            <w:tcW w:w="1697" w:type="dxa"/>
          </w:tcPr>
          <w:sdt>
            <w:sdtPr>
              <w:rPr>
                <w:lang w:val="es-ES_tradnl"/>
              </w:rPr>
              <w:alias w:val="Annex"/>
              <w:tag w:val="Annex_6c3b0462-b5db-47d9-b21e-0b852ad99e4d"/>
              <w:id w:val="-1903203986"/>
              <w:lock w:val="sdtContentLocked"/>
              <w:placeholder>
                <w:docPart w:val="7620B5C4A6CB462E85AEC50A65834747"/>
              </w:placeholder>
              <w:dataBinding w:xpath="/Root[1]/Annex_6c3b0462-b5db-47d9-b21e-0b852ad99e4d[1]" w:storeItemID="{FBDE9A13-3B3C-4F18-B4F0-974E64EFBD3D}"/>
              <w:text w:multiLine="1"/>
            </w:sdtPr>
            <w:sdtEndPr/>
            <w:sdtContent>
              <w:p w:rsidR="0080416C" w:rsidRPr="0080416C" w:rsidRDefault="007A31AC" w:rsidP="0080416C">
                <w:r>
                  <w:t>Annex 6 Part 2</w:t>
                </w:r>
              </w:p>
            </w:sdtContent>
          </w:sdt>
          <w:p w:rsidR="0080416C" w:rsidRPr="0080416C" w:rsidRDefault="0080416C" w:rsidP="0080416C"/>
          <w:sdt>
            <w:sdtPr>
              <w:rPr>
                <w:lang w:val="es-ES_tradnl"/>
              </w:rPr>
              <w:alias w:val="Reference"/>
              <w:tag w:val="Reference_6c3b0462-b5db-47d9-b21e-0b852ad99e4d"/>
              <w:id w:val="4872060"/>
              <w:lock w:val="sdtContentLocked"/>
              <w:placeholder>
                <w:docPart w:val="8CC3FAD76C2241C593CD5D3D134BFDED"/>
              </w:placeholder>
              <w:dataBinding w:xpath="/Root[1]/Reference_6c3b0462-b5db-47d9-b21e-0b852ad99e4d[1]" w:storeItemID="{FBDE9A13-3B3C-4F18-B4F0-974E64EFBD3D}"/>
              <w:text/>
            </w:sdtPr>
            <w:sdtEndPr/>
            <w:sdtContent>
              <w:p w:rsidR="0080416C" w:rsidRPr="00831822" w:rsidRDefault="007A31AC" w:rsidP="0080416C">
                <w:r>
                  <w:t>3.9.4.2</w:t>
                </w:r>
              </w:p>
            </w:sdtContent>
          </w:sdt>
          <w:p w:rsidR="008F62AF" w:rsidRPr="0080416C" w:rsidRDefault="008F62AF" w:rsidP="0080416C"/>
        </w:tc>
        <w:tc>
          <w:tcPr>
            <w:tcW w:w="4253" w:type="dxa"/>
          </w:tcPr>
          <w:p w:rsidR="00931DF6" w:rsidRPr="00374E87" w:rsidRDefault="00B11319" w:rsidP="00ED12DB">
            <w:pPr>
              <w:jc w:val="center"/>
            </w:pPr>
            <w:r w:rsidRPr="00374E87">
              <w:t>3.9.4.2    Recent experience — pilot-in-command</w:t>
            </w:r>
          </w:p>
          <w:p w:rsidR="00931DF6" w:rsidRPr="00374E87" w:rsidRDefault="00062E02" w:rsidP="00931DF6"/>
          <w:p w:rsidR="00931DF6" w:rsidRPr="00374E87" w:rsidRDefault="00B11319" w:rsidP="00B24BF4">
            <w:r>
              <w:t>The</w:t>
            </w:r>
            <w:r w:rsidRPr="00374E87">
              <w:t xml:space="preserve"> operator shall not assign a pilot to act as pilot-in-command of an aeroplane unless that pilot has made at least three take-offs and landings within the preceding 90 days on the same type of aeroplane or in a flight simulator approved for the purpose.</w:t>
            </w:r>
          </w:p>
          <w:p w:rsidR="00931DF6" w:rsidRPr="00374E87" w:rsidRDefault="00062E02" w:rsidP="00931DF6"/>
          <w:p w:rsidR="00931DF6" w:rsidRPr="00374E87" w:rsidRDefault="00062E02" w:rsidP="00931DF6"/>
        </w:tc>
        <w:sdt>
          <w:sdtPr>
            <w:rPr>
              <w:rStyle w:val="Hyperlink"/>
              <w:rFonts w:cstheme="majorBidi"/>
              <w:b/>
              <w:color w:val="auto"/>
              <w:sz w:val="20"/>
              <w:szCs w:val="20"/>
              <w:u w:val="none"/>
            </w:rPr>
            <w:alias w:val="Details"/>
            <w:tag w:val="Details_6c3b0462-b5db-47d9-b21e-0b852ad99e4d"/>
            <w:id w:val="1938177494"/>
            <w:lock w:val="sdtLocked"/>
            <w:placeholder>
              <w:docPart w:val="0C6523A9645D4CDFB8E677EF7C2497A0"/>
            </w:placeholder>
            <w:dataBinding w:xpath="/Root[1]/Details_6c3b0462-b5db-47d9-b21e-0b852ad99e4d[1]" w:storeItemID="{FBDE9A13-3B3C-4F18-B4F0-974E64EFBD3D}"/>
            <w:text w:multiLine="1"/>
          </w:sdtPr>
          <w:sdtEndPr>
            <w:rPr>
              <w:rStyle w:val="Hyperlink"/>
            </w:rPr>
          </w:sdtEndPr>
          <w:sdtContent>
            <w:tc>
              <w:tcPr>
                <w:tcW w:w="2976" w:type="dxa"/>
              </w:tcPr>
              <w:p w:rsidR="0080416C" w:rsidRPr="00831822" w:rsidRDefault="007A31AC" w:rsidP="00A81BF8">
                <w:pPr>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sdt>
          <w:sdtPr>
            <w:rPr>
              <w:rStyle w:val="Hyperlink"/>
              <w:rFonts w:cstheme="majorBidi"/>
              <w:b/>
              <w:color w:val="auto"/>
              <w:sz w:val="20"/>
              <w:szCs w:val="20"/>
              <w:u w:val="none"/>
            </w:rPr>
            <w:alias w:val="Remarks"/>
            <w:tag w:val="Remarks_6c3b0462-b5db-47d9-b21e-0b852ad99e4d"/>
            <w:id w:val="-1888106601"/>
            <w:lock w:val="sdtLocked"/>
            <w:placeholder>
              <w:docPart w:val="5EF441EDE6BE47119938EC47E72B1A0E"/>
            </w:placeholder>
            <w:dataBinding w:xpath="/Root[1]/Remarks_6c3b0462-b5db-47d9-b21e-0b852ad99e4d[1]" w:storeItemID="{FBDE9A13-3B3C-4F18-B4F0-974E64EFBD3D}"/>
            <w:text w:multiLine="1"/>
          </w:sdtPr>
          <w:sdtEndPr>
            <w:rPr>
              <w:rStyle w:val="Hyperlink"/>
            </w:rPr>
          </w:sdtEndPr>
          <w:sdtContent>
            <w:tc>
              <w:tcPr>
                <w:tcW w:w="2977" w:type="dxa"/>
              </w:tcPr>
              <w:p w:rsidR="0080416C" w:rsidRPr="00831822" w:rsidRDefault="007A31AC" w:rsidP="00A81BF8">
                <w:pPr>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sdt>
          <w:sdtPr>
            <w:rPr>
              <w:rStyle w:val="Hyperlink"/>
              <w:rFonts w:cstheme="majorBidi"/>
              <w:b/>
              <w:color w:val="auto"/>
              <w:sz w:val="20"/>
              <w:szCs w:val="20"/>
              <w:u w:val="none"/>
            </w:rPr>
            <w:alias w:val="StateDifference"/>
            <w:tag w:val="StateDifference_6c3b0462-b5db-47d9-b21e-0b852ad99e4d"/>
            <w:id w:val="1445736827"/>
            <w:lock w:val="sdtLocked"/>
            <w:placeholder>
              <w:docPart w:val="A98580345AA746119552C71FBB5231A2"/>
            </w:placeholder>
            <w:dataBinding w:xpath="/Root[1]/StateDifference_6c3b0462-b5db-47d9-b21e-0b852ad99e4d[1]" w:storeItemID="{FBDE9A13-3B3C-4F18-B4F0-974E64EFBD3D}"/>
            <w:text w:multiLine="1"/>
          </w:sdtPr>
          <w:sdtEndPr>
            <w:rPr>
              <w:rStyle w:val="Hyperlink"/>
            </w:rPr>
          </w:sdtEndPr>
          <w:sdtContent>
            <w:tc>
              <w:tcPr>
                <w:tcW w:w="2977" w:type="dxa"/>
              </w:tcPr>
              <w:p w:rsidR="0080416C" w:rsidRPr="00831822" w:rsidRDefault="007A31AC" w:rsidP="00A81BF8">
                <w:pPr>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tr>
      <w:tr w:rsidR="0080416C" w:rsidTr="0080416C">
        <w:tc>
          <w:tcPr>
            <w:tcW w:w="1697" w:type="dxa"/>
          </w:tcPr>
          <w:sdt>
            <w:sdtPr>
              <w:rPr>
                <w:lang w:val="es-ES_tradnl"/>
              </w:rPr>
              <w:alias w:val="Annex"/>
              <w:tag w:val="Annex_506dd66c-a095-44b3-8f23-5b67bfde25fc"/>
              <w:id w:val="-2119594217"/>
              <w:lock w:val="sdtContentLocked"/>
              <w:placeholder>
                <w:docPart w:val="7620B5C4A6CB462E85AEC50A65834747"/>
              </w:placeholder>
              <w:dataBinding w:xpath="/Root[1]/Annex_506dd66c-a095-44b3-8f23-5b67bfde25fc[1]" w:storeItemID="{FBDE9A13-3B3C-4F18-B4F0-974E64EFBD3D}"/>
              <w:text w:multiLine="1"/>
            </w:sdtPr>
            <w:sdtEndPr/>
            <w:sdtContent>
              <w:p w:rsidR="0080416C" w:rsidRPr="0080416C" w:rsidRDefault="007A31AC" w:rsidP="0080416C">
                <w:r>
                  <w:t>Annex 6 Part 2</w:t>
                </w:r>
              </w:p>
            </w:sdtContent>
          </w:sdt>
          <w:p w:rsidR="0080416C" w:rsidRPr="0080416C" w:rsidRDefault="0080416C" w:rsidP="0080416C"/>
          <w:sdt>
            <w:sdtPr>
              <w:rPr>
                <w:lang w:val="es-ES_tradnl"/>
              </w:rPr>
              <w:alias w:val="Reference"/>
              <w:tag w:val="Reference_506dd66c-a095-44b3-8f23-5b67bfde25fc"/>
              <w:id w:val="-1233539501"/>
              <w:lock w:val="sdtContentLocked"/>
              <w:placeholder>
                <w:docPart w:val="8CC3FAD76C2241C593CD5D3D134BFDED"/>
              </w:placeholder>
              <w:dataBinding w:xpath="/Root[1]/Reference_506dd66c-a095-44b3-8f23-5b67bfde25fc[1]" w:storeItemID="{FBDE9A13-3B3C-4F18-B4F0-974E64EFBD3D}"/>
              <w:text/>
            </w:sdtPr>
            <w:sdtEndPr/>
            <w:sdtContent>
              <w:p w:rsidR="0080416C" w:rsidRPr="00831822" w:rsidRDefault="007A31AC" w:rsidP="0080416C">
                <w:r>
                  <w:t>3.9.4.3</w:t>
                </w:r>
              </w:p>
            </w:sdtContent>
          </w:sdt>
          <w:p w:rsidR="008F62AF" w:rsidRPr="0080416C" w:rsidRDefault="008F62AF" w:rsidP="0080416C"/>
        </w:tc>
        <w:tc>
          <w:tcPr>
            <w:tcW w:w="4253" w:type="dxa"/>
          </w:tcPr>
          <w:p w:rsidR="00931DF6" w:rsidRPr="00374E87" w:rsidRDefault="00B11319" w:rsidP="00ED12DB">
            <w:pPr>
              <w:jc w:val="center"/>
            </w:pPr>
            <w:r w:rsidRPr="00374E87">
              <w:t>3.9.4.3    Recent experience — co</w:t>
            </w:r>
            <w:r w:rsidRPr="00374E87">
              <w:noBreakHyphen/>
              <w:t>pilot</w:t>
            </w:r>
          </w:p>
          <w:p w:rsidR="00931DF6" w:rsidRPr="00374E87" w:rsidRDefault="00062E02" w:rsidP="00931DF6"/>
          <w:p w:rsidR="00931DF6" w:rsidRPr="00374E87" w:rsidRDefault="00B11319" w:rsidP="00B24BF4">
            <w:pPr>
              <w:rPr>
                <w:iCs/>
              </w:rPr>
            </w:pPr>
            <w:r>
              <w:rPr>
                <w:iCs/>
              </w:rPr>
              <w:t>The</w:t>
            </w:r>
            <w:r w:rsidRPr="00374E87">
              <w:rPr>
                <w:iCs/>
              </w:rPr>
              <w:t xml:space="preserve"> operator shall not assign a co-pilot to operate at the flight controls of an aeroplane during take-off and landing unless that pilot has made at least three take-offs and landings within the preceding 90 days on the same type of aeroplane or in a flight simulator approved for the purpose.</w:t>
            </w:r>
          </w:p>
          <w:p w:rsidR="00931DF6" w:rsidRPr="00374E87" w:rsidRDefault="00062E02" w:rsidP="00931DF6"/>
          <w:p w:rsidR="00931DF6" w:rsidRPr="00374E87" w:rsidRDefault="00062E02" w:rsidP="00931DF6"/>
          <w:p w:rsidR="00863A51" w:rsidRDefault="00062E02"/>
        </w:tc>
        <w:sdt>
          <w:sdtPr>
            <w:rPr>
              <w:rStyle w:val="Hyperlink"/>
              <w:rFonts w:cstheme="majorBidi"/>
              <w:b/>
              <w:color w:val="auto"/>
              <w:sz w:val="20"/>
              <w:szCs w:val="20"/>
              <w:u w:val="none"/>
            </w:rPr>
            <w:alias w:val="Details"/>
            <w:tag w:val="Details_506dd66c-a095-44b3-8f23-5b67bfde25fc"/>
            <w:id w:val="18520175"/>
            <w:lock w:val="sdtLocked"/>
            <w:placeholder>
              <w:docPart w:val="0C6523A9645D4CDFB8E677EF7C2497A0"/>
            </w:placeholder>
            <w:dataBinding w:xpath="/Root[1]/Details_506dd66c-a095-44b3-8f23-5b67bfde25fc[1]" w:storeItemID="{FBDE9A13-3B3C-4F18-B4F0-974E64EFBD3D}"/>
            <w:text w:multiLine="1"/>
          </w:sdtPr>
          <w:sdtEndPr>
            <w:rPr>
              <w:rStyle w:val="Hyperlink"/>
            </w:rPr>
          </w:sdtEndPr>
          <w:sdtContent>
            <w:tc>
              <w:tcPr>
                <w:tcW w:w="2976" w:type="dxa"/>
              </w:tcPr>
              <w:p w:rsidR="0080416C" w:rsidRPr="00831822" w:rsidRDefault="007A31AC" w:rsidP="00A81BF8">
                <w:pPr>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sdt>
          <w:sdtPr>
            <w:rPr>
              <w:rStyle w:val="Hyperlink"/>
              <w:rFonts w:cstheme="majorBidi"/>
              <w:b/>
              <w:color w:val="auto"/>
              <w:sz w:val="20"/>
              <w:szCs w:val="20"/>
              <w:u w:val="none"/>
            </w:rPr>
            <w:alias w:val="Remarks"/>
            <w:tag w:val="Remarks_506dd66c-a095-44b3-8f23-5b67bfde25fc"/>
            <w:id w:val="1065379480"/>
            <w:lock w:val="sdtLocked"/>
            <w:placeholder>
              <w:docPart w:val="5EF441EDE6BE47119938EC47E72B1A0E"/>
            </w:placeholder>
            <w:dataBinding w:xpath="/Root[1]/Remarks_506dd66c-a095-44b3-8f23-5b67bfde25fc[1]" w:storeItemID="{FBDE9A13-3B3C-4F18-B4F0-974E64EFBD3D}"/>
            <w:text w:multiLine="1"/>
          </w:sdtPr>
          <w:sdtEndPr>
            <w:rPr>
              <w:rStyle w:val="Hyperlink"/>
            </w:rPr>
          </w:sdtEndPr>
          <w:sdtContent>
            <w:tc>
              <w:tcPr>
                <w:tcW w:w="2977" w:type="dxa"/>
              </w:tcPr>
              <w:p w:rsidR="0080416C" w:rsidRPr="00831822" w:rsidRDefault="007A31AC" w:rsidP="00A81BF8">
                <w:pPr>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sdt>
          <w:sdtPr>
            <w:rPr>
              <w:rStyle w:val="Hyperlink"/>
              <w:rFonts w:cstheme="majorBidi"/>
              <w:b/>
              <w:color w:val="auto"/>
              <w:sz w:val="20"/>
              <w:szCs w:val="20"/>
              <w:u w:val="none"/>
            </w:rPr>
            <w:alias w:val="StateDifference"/>
            <w:tag w:val="StateDifference_506dd66c-a095-44b3-8f23-5b67bfde25fc"/>
            <w:id w:val="963078185"/>
            <w:lock w:val="sdtLocked"/>
            <w:placeholder>
              <w:docPart w:val="A98580345AA746119552C71FBB5231A2"/>
            </w:placeholder>
            <w:dataBinding w:xpath="/Root[1]/StateDifference_506dd66c-a095-44b3-8f23-5b67bfde25fc[1]" w:storeItemID="{FBDE9A13-3B3C-4F18-B4F0-974E64EFBD3D}"/>
            <w:text w:multiLine="1"/>
          </w:sdtPr>
          <w:sdtEndPr>
            <w:rPr>
              <w:rStyle w:val="Hyperlink"/>
            </w:rPr>
          </w:sdtEndPr>
          <w:sdtContent>
            <w:tc>
              <w:tcPr>
                <w:tcW w:w="2977" w:type="dxa"/>
              </w:tcPr>
              <w:p w:rsidR="0080416C" w:rsidRPr="00831822" w:rsidRDefault="007A31AC" w:rsidP="00A81BF8">
                <w:pPr>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tr>
      <w:tr w:rsidR="0080416C" w:rsidTr="0080416C">
        <w:tc>
          <w:tcPr>
            <w:tcW w:w="1697" w:type="dxa"/>
          </w:tcPr>
          <w:sdt>
            <w:sdtPr>
              <w:rPr>
                <w:lang w:val="es-ES_tradnl"/>
              </w:rPr>
              <w:alias w:val="Annex"/>
              <w:tag w:val="Annex_d5f3800c-d7b7-4a24-b685-777b19a3043a"/>
              <w:id w:val="938032307"/>
              <w:lock w:val="sdtContentLocked"/>
              <w:placeholder>
                <w:docPart w:val="7620B5C4A6CB462E85AEC50A65834747"/>
              </w:placeholder>
              <w:dataBinding w:xpath="/Root[1]/Annex_d5f3800c-d7b7-4a24-b685-777b19a3043a[1]" w:storeItemID="{FBDE9A13-3B3C-4F18-B4F0-974E64EFBD3D}"/>
              <w:text w:multiLine="1"/>
            </w:sdtPr>
            <w:sdtEndPr/>
            <w:sdtContent>
              <w:p w:rsidR="0080416C" w:rsidRPr="0080416C" w:rsidRDefault="007A31AC" w:rsidP="0080416C">
                <w:r>
                  <w:t>Annex 6 Part 3</w:t>
                </w:r>
              </w:p>
            </w:sdtContent>
          </w:sdt>
          <w:p w:rsidR="0080416C" w:rsidRPr="0080416C" w:rsidRDefault="0080416C" w:rsidP="0080416C"/>
          <w:sdt>
            <w:sdtPr>
              <w:rPr>
                <w:lang w:val="es-ES_tradnl"/>
              </w:rPr>
              <w:alias w:val="Reference"/>
              <w:tag w:val="Reference_d5f3800c-d7b7-4a24-b685-777b19a3043a"/>
              <w:id w:val="-227530628"/>
              <w:lock w:val="sdtContentLocked"/>
              <w:placeholder>
                <w:docPart w:val="8CC3FAD76C2241C593CD5D3D134BFDED"/>
              </w:placeholder>
              <w:dataBinding w:xpath="/Root[1]/Reference_d5f3800c-d7b7-4a24-b685-777b19a3043a[1]" w:storeItemID="{FBDE9A13-3B3C-4F18-B4F0-974E64EFBD3D}"/>
              <w:text/>
            </w:sdtPr>
            <w:sdtEndPr/>
            <w:sdtContent>
              <w:p w:rsidR="0080416C" w:rsidRPr="00831822" w:rsidRDefault="007A31AC" w:rsidP="0080416C">
                <w:r>
                  <w:t>7.4.1.1</w:t>
                </w:r>
              </w:p>
            </w:sdtContent>
          </w:sdt>
          <w:p w:rsidR="008F62AF" w:rsidRPr="0080416C" w:rsidRDefault="008F62AF" w:rsidP="0080416C"/>
        </w:tc>
        <w:tc>
          <w:tcPr>
            <w:tcW w:w="4253" w:type="dxa"/>
          </w:tcPr>
          <w:p w:rsidR="00A36217" w:rsidRPr="00C27A4B" w:rsidRDefault="00B11319" w:rsidP="00042DDC">
            <w:r w:rsidRPr="00C27A4B">
              <w:t>7.4    Qualifications</w:t>
            </w:r>
          </w:p>
          <w:p w:rsidR="00A36217" w:rsidRPr="00C27A4B" w:rsidRDefault="00062E02" w:rsidP="00042DDC"/>
          <w:p w:rsidR="00A36217" w:rsidRPr="00C27A4B" w:rsidRDefault="00B11319" w:rsidP="00A36217">
            <w:pPr>
              <w:rPr>
                <w:b/>
                <w:bCs/>
              </w:rPr>
            </w:pPr>
            <w:r w:rsidRPr="00C27A4B">
              <w:rPr>
                <w:b/>
                <w:bCs/>
              </w:rPr>
              <w:tab/>
            </w:r>
            <w:r w:rsidRPr="00C27A4B">
              <w:rPr>
                <w:i/>
                <w:iCs/>
              </w:rPr>
              <w:t>Note</w:t>
            </w:r>
            <w:proofErr w:type="gramStart"/>
            <w:r w:rsidRPr="00C27A4B">
              <w:rPr>
                <w:i/>
                <w:iCs/>
              </w:rPr>
              <w:t>.—</w:t>
            </w:r>
            <w:proofErr w:type="gramEnd"/>
            <w:r w:rsidRPr="00C27A4B">
              <w:rPr>
                <w:i/>
                <w:iCs/>
              </w:rPr>
              <w:t xml:space="preserve"> See the </w:t>
            </w:r>
            <w:r w:rsidRPr="00C27A4B">
              <w:t>Manual of Procedures for Establishment and Management of a State’s Personnel Licensing System</w:t>
            </w:r>
            <w:r w:rsidRPr="00C27A4B">
              <w:rPr>
                <w:i/>
                <w:iCs/>
              </w:rPr>
              <w:t xml:space="preserve"> (Doc 9379) for guidance of a general nature on cross-crew qualification, mixed-fleet flying and cross-credit. </w:t>
            </w:r>
          </w:p>
          <w:p w:rsidR="00A36217" w:rsidRPr="00C27A4B" w:rsidRDefault="00062E02" w:rsidP="00042DDC"/>
          <w:p w:rsidR="00A36217" w:rsidRPr="00C27A4B" w:rsidRDefault="00062E02" w:rsidP="00042DDC"/>
          <w:p w:rsidR="00A36217" w:rsidRPr="00C27A4B" w:rsidRDefault="00B11319" w:rsidP="00042DDC">
            <w:r w:rsidRPr="00C27A4B">
              <w:t>7.4.1    Recent experience — pilot-in-command and co-pilot</w:t>
            </w:r>
          </w:p>
          <w:p w:rsidR="00A36217" w:rsidRPr="00C27A4B" w:rsidRDefault="00062E02" w:rsidP="00A36217"/>
          <w:p w:rsidR="00A36217" w:rsidRPr="00C27A4B" w:rsidRDefault="00B11319" w:rsidP="005507D7">
            <w:r w:rsidRPr="00C27A4B">
              <w:tab/>
              <w:t>7.4.1.1    The operator shall not assign a pilot-in-command or a co-pilot to operate at the flight controls of a type or variant of a type of a helicopter during take-off and landing unless that pilot has operated the flight controls during at least three take-offs and landings within the preceding 90 days on the same type of helicopter or in a flight simulator approved for the purpose.</w:t>
            </w:r>
          </w:p>
          <w:p w:rsidR="00A36217" w:rsidRPr="00C27A4B" w:rsidRDefault="00062E02" w:rsidP="00A36217"/>
        </w:tc>
        <w:sdt>
          <w:sdtPr>
            <w:rPr>
              <w:rStyle w:val="Hyperlink"/>
              <w:rFonts w:cstheme="majorBidi"/>
              <w:b/>
              <w:color w:val="auto"/>
              <w:sz w:val="20"/>
              <w:szCs w:val="20"/>
              <w:u w:val="none"/>
            </w:rPr>
            <w:alias w:val="Details"/>
            <w:tag w:val="Details_d5f3800c-d7b7-4a24-b685-777b19a3043a"/>
            <w:id w:val="1856533092"/>
            <w:lock w:val="sdtLocked"/>
            <w:placeholder>
              <w:docPart w:val="0C6523A9645D4CDFB8E677EF7C2497A0"/>
            </w:placeholder>
            <w:dataBinding w:xpath="/Root[1]/Details_d5f3800c-d7b7-4a24-b685-777b19a3043a[1]" w:storeItemID="{FBDE9A13-3B3C-4F18-B4F0-974E64EFBD3D}"/>
            <w:text w:multiLine="1"/>
          </w:sdtPr>
          <w:sdtEndPr>
            <w:rPr>
              <w:rStyle w:val="Hyperlink"/>
            </w:rPr>
          </w:sdtEndPr>
          <w:sdtContent>
            <w:tc>
              <w:tcPr>
                <w:tcW w:w="2976" w:type="dxa"/>
              </w:tcPr>
              <w:p w:rsidR="0080416C" w:rsidRPr="00831822" w:rsidRDefault="007A31AC" w:rsidP="00A81BF8">
                <w:pPr>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sdt>
          <w:sdtPr>
            <w:rPr>
              <w:rStyle w:val="Hyperlink"/>
              <w:rFonts w:cstheme="majorBidi"/>
              <w:b/>
              <w:color w:val="auto"/>
              <w:sz w:val="20"/>
              <w:szCs w:val="20"/>
              <w:u w:val="none"/>
            </w:rPr>
            <w:alias w:val="Remarks"/>
            <w:tag w:val="Remarks_d5f3800c-d7b7-4a24-b685-777b19a3043a"/>
            <w:id w:val="-1264845136"/>
            <w:lock w:val="sdtLocked"/>
            <w:placeholder>
              <w:docPart w:val="5EF441EDE6BE47119938EC47E72B1A0E"/>
            </w:placeholder>
            <w:dataBinding w:xpath="/Root[1]/Remarks_d5f3800c-d7b7-4a24-b685-777b19a3043a[1]" w:storeItemID="{FBDE9A13-3B3C-4F18-B4F0-974E64EFBD3D}"/>
            <w:text w:multiLine="1"/>
          </w:sdtPr>
          <w:sdtEndPr>
            <w:rPr>
              <w:rStyle w:val="Hyperlink"/>
            </w:rPr>
          </w:sdtEndPr>
          <w:sdtContent>
            <w:tc>
              <w:tcPr>
                <w:tcW w:w="2977" w:type="dxa"/>
              </w:tcPr>
              <w:p w:rsidR="0080416C" w:rsidRPr="00831822" w:rsidRDefault="007A31AC" w:rsidP="00A81BF8">
                <w:pPr>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sdt>
          <w:sdtPr>
            <w:rPr>
              <w:rStyle w:val="Hyperlink"/>
              <w:rFonts w:cstheme="majorBidi"/>
              <w:b/>
              <w:color w:val="auto"/>
              <w:sz w:val="20"/>
              <w:szCs w:val="20"/>
              <w:u w:val="none"/>
            </w:rPr>
            <w:alias w:val="StateDifference"/>
            <w:tag w:val="StateDifference_d5f3800c-d7b7-4a24-b685-777b19a3043a"/>
            <w:id w:val="451210701"/>
            <w:lock w:val="sdtLocked"/>
            <w:placeholder>
              <w:docPart w:val="A98580345AA746119552C71FBB5231A2"/>
            </w:placeholder>
            <w:dataBinding w:xpath="/Root[1]/StateDifference_d5f3800c-d7b7-4a24-b685-777b19a3043a[1]" w:storeItemID="{FBDE9A13-3B3C-4F18-B4F0-974E64EFBD3D}"/>
            <w:text w:multiLine="1"/>
          </w:sdtPr>
          <w:sdtEndPr>
            <w:rPr>
              <w:rStyle w:val="Hyperlink"/>
            </w:rPr>
          </w:sdtEndPr>
          <w:sdtContent>
            <w:tc>
              <w:tcPr>
                <w:tcW w:w="2977" w:type="dxa"/>
              </w:tcPr>
              <w:p w:rsidR="0080416C" w:rsidRPr="00831822" w:rsidRDefault="007A31AC" w:rsidP="00A81BF8">
                <w:pPr>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tr>
      <w:tr w:rsidR="0080416C" w:rsidTr="0080416C">
        <w:tc>
          <w:tcPr>
            <w:tcW w:w="1697" w:type="dxa"/>
          </w:tcPr>
          <w:sdt>
            <w:sdtPr>
              <w:rPr>
                <w:lang w:val="es-ES_tradnl"/>
              </w:rPr>
              <w:alias w:val="Annex"/>
              <w:tag w:val="Annex_a3346469-efd0-40fa-bdef-7d3fb39643f6"/>
              <w:id w:val="1255012857"/>
              <w:lock w:val="sdtContentLocked"/>
              <w:placeholder>
                <w:docPart w:val="7620B5C4A6CB462E85AEC50A65834747"/>
              </w:placeholder>
              <w:dataBinding w:xpath="/Root[1]/Annex_a3346469-efd0-40fa-bdef-7d3fb39643f6[1]" w:storeItemID="{FBDE9A13-3B3C-4F18-B4F0-974E64EFBD3D}"/>
              <w:text w:multiLine="1"/>
            </w:sdtPr>
            <w:sdtEndPr/>
            <w:sdtContent>
              <w:p w:rsidR="0080416C" w:rsidRPr="0080416C" w:rsidRDefault="007A31AC" w:rsidP="0080416C">
                <w:r>
                  <w:t>Annex 6 Part 3</w:t>
                </w:r>
              </w:p>
            </w:sdtContent>
          </w:sdt>
          <w:p w:rsidR="0080416C" w:rsidRPr="0080416C" w:rsidRDefault="0080416C" w:rsidP="0080416C"/>
          <w:sdt>
            <w:sdtPr>
              <w:rPr>
                <w:lang w:val="es-ES_tradnl"/>
              </w:rPr>
              <w:alias w:val="Reference"/>
              <w:tag w:val="Reference_a3346469-efd0-40fa-bdef-7d3fb39643f6"/>
              <w:id w:val="720183914"/>
              <w:lock w:val="sdtContentLocked"/>
              <w:placeholder>
                <w:docPart w:val="8CC3FAD76C2241C593CD5D3D134BFDED"/>
              </w:placeholder>
              <w:dataBinding w:xpath="/Root[1]/Reference_a3346469-efd0-40fa-bdef-7d3fb39643f6[1]" w:storeItemID="{FBDE9A13-3B3C-4F18-B4F0-974E64EFBD3D}"/>
              <w:text/>
            </w:sdtPr>
            <w:sdtEndPr/>
            <w:sdtContent>
              <w:p w:rsidR="0080416C" w:rsidRPr="00831822" w:rsidRDefault="007A31AC" w:rsidP="0080416C">
                <w:r>
                  <w:t>7.4.3.1</w:t>
                </w:r>
              </w:p>
            </w:sdtContent>
          </w:sdt>
          <w:p w:rsidR="008F62AF" w:rsidRPr="0080416C" w:rsidRDefault="008F62AF" w:rsidP="0080416C"/>
        </w:tc>
        <w:tc>
          <w:tcPr>
            <w:tcW w:w="4253" w:type="dxa"/>
          </w:tcPr>
          <w:p w:rsidR="00A36217" w:rsidRPr="00C27A4B" w:rsidRDefault="00B11319" w:rsidP="00165F23">
            <w:r w:rsidRPr="00C27A4B">
              <w:t>7.4.3    Pilot proficiency checks</w:t>
            </w:r>
          </w:p>
          <w:p w:rsidR="00A36217" w:rsidRPr="00C27A4B" w:rsidRDefault="00062E02" w:rsidP="00A36217"/>
          <w:p w:rsidR="00A36217" w:rsidRPr="00C27A4B" w:rsidRDefault="00B11319" w:rsidP="005507D7">
            <w:r w:rsidRPr="00C27A4B">
              <w:rPr>
                <w:b/>
                <w:bCs/>
              </w:rPr>
              <w:tab/>
            </w:r>
            <w:r w:rsidRPr="00C27A4B">
              <w:t>7.4.3.1    The operator shall ensure that piloting technique and the ability to execute emergency procedures is checked in such a way as to demonstrate the pilot’s competence on each type or variant of a type of helicopter. Where the operation may be conducted under IFR, the operator shall ensure that the pilot’s competence to comply with such rules is demonstrated to either a check pilot of the operator or to a representative of the State of the Operator. Such checks shall be performed twice within any period of one year. Any two such checks which are similar and which occur within a period of four consecutive months shall not alone satisfy this requirement.</w:t>
            </w:r>
          </w:p>
          <w:p w:rsidR="00A36217" w:rsidRPr="00C27A4B" w:rsidRDefault="00B11319" w:rsidP="00A36217">
            <w:r w:rsidRPr="00C27A4B">
              <w:tab/>
            </w:r>
            <w:r w:rsidRPr="00C27A4B">
              <w:rPr>
                <w:i/>
                <w:iCs/>
              </w:rPr>
              <w:t>Note 1</w:t>
            </w:r>
            <w:proofErr w:type="gramStart"/>
            <w:r w:rsidRPr="00C27A4B">
              <w:rPr>
                <w:i/>
                <w:iCs/>
              </w:rPr>
              <w:t>.—</w:t>
            </w:r>
            <w:proofErr w:type="gramEnd"/>
            <w:r w:rsidRPr="00C27A4B">
              <w:rPr>
                <w:i/>
                <w:iCs/>
              </w:rPr>
              <w:t xml:space="preserve"> Flight simulation training devices approved by the State of the Operator may be used for those parts of the checks for which they are specifically approved.</w:t>
            </w:r>
          </w:p>
          <w:p w:rsidR="00A36217" w:rsidRPr="00C27A4B" w:rsidRDefault="00062E02" w:rsidP="00A36217"/>
          <w:p w:rsidR="00B16C87" w:rsidRPr="00C27A4B" w:rsidRDefault="00B11319" w:rsidP="00A36217">
            <w:pPr>
              <w:rPr>
                <w:i/>
                <w:iCs/>
              </w:rPr>
            </w:pPr>
            <w:r w:rsidRPr="00C27A4B">
              <w:tab/>
            </w:r>
            <w:r w:rsidRPr="00C27A4B">
              <w:rPr>
                <w:i/>
                <w:iCs/>
              </w:rPr>
              <w:t>Note 2</w:t>
            </w:r>
            <w:proofErr w:type="gramStart"/>
            <w:r w:rsidRPr="00C27A4B">
              <w:rPr>
                <w:i/>
                <w:iCs/>
              </w:rPr>
              <w:t>.—</w:t>
            </w:r>
            <w:proofErr w:type="gramEnd"/>
            <w:r w:rsidRPr="00C27A4B">
              <w:rPr>
                <w:i/>
                <w:iCs/>
              </w:rPr>
              <w:t xml:space="preserve"> See the </w:t>
            </w:r>
            <w:r w:rsidRPr="00C27A4B">
              <w:t>Manual of Criteria for the Qualification of Flight Simulation Training Devices</w:t>
            </w:r>
            <w:r w:rsidRPr="00C27A4B">
              <w:rPr>
                <w:i/>
                <w:iCs/>
              </w:rPr>
              <w:t xml:space="preserve"> (Doc 9625)</w:t>
            </w:r>
            <w:r w:rsidRPr="00C27A4B">
              <w:t xml:space="preserve">, Volume II — </w:t>
            </w:r>
            <w:r w:rsidRPr="00C27A4B">
              <w:rPr>
                <w:i/>
                <w:iCs/>
              </w:rPr>
              <w:t>Helicopters.</w:t>
            </w:r>
          </w:p>
          <w:p w:rsidR="00B16C87" w:rsidRPr="00C27A4B" w:rsidRDefault="00062E02" w:rsidP="00A36217"/>
        </w:tc>
        <w:sdt>
          <w:sdtPr>
            <w:rPr>
              <w:rStyle w:val="Hyperlink"/>
              <w:rFonts w:cstheme="majorBidi"/>
              <w:b/>
              <w:color w:val="auto"/>
              <w:sz w:val="20"/>
              <w:szCs w:val="20"/>
              <w:u w:val="none"/>
            </w:rPr>
            <w:alias w:val="Details"/>
            <w:tag w:val="Details_a3346469-efd0-40fa-bdef-7d3fb39643f6"/>
            <w:id w:val="2140537539"/>
            <w:lock w:val="sdtLocked"/>
            <w:placeholder>
              <w:docPart w:val="0C6523A9645D4CDFB8E677EF7C2497A0"/>
            </w:placeholder>
            <w:dataBinding w:xpath="/Root[1]/Details_a3346469-efd0-40fa-bdef-7d3fb39643f6[1]" w:storeItemID="{FBDE9A13-3B3C-4F18-B4F0-974E64EFBD3D}"/>
            <w:text w:multiLine="1"/>
          </w:sdtPr>
          <w:sdtEndPr>
            <w:rPr>
              <w:rStyle w:val="Hyperlink"/>
            </w:rPr>
          </w:sdtEndPr>
          <w:sdtContent>
            <w:tc>
              <w:tcPr>
                <w:tcW w:w="2976" w:type="dxa"/>
              </w:tcPr>
              <w:p w:rsidR="0080416C" w:rsidRPr="00831822" w:rsidRDefault="007A31AC" w:rsidP="00A81BF8">
                <w:pPr>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sdt>
          <w:sdtPr>
            <w:rPr>
              <w:rStyle w:val="Hyperlink"/>
              <w:rFonts w:cstheme="majorBidi"/>
              <w:b/>
              <w:color w:val="auto"/>
              <w:sz w:val="20"/>
              <w:szCs w:val="20"/>
              <w:u w:val="none"/>
            </w:rPr>
            <w:alias w:val="Remarks"/>
            <w:tag w:val="Remarks_a3346469-efd0-40fa-bdef-7d3fb39643f6"/>
            <w:id w:val="1071229313"/>
            <w:lock w:val="sdtLocked"/>
            <w:placeholder>
              <w:docPart w:val="5EF441EDE6BE47119938EC47E72B1A0E"/>
            </w:placeholder>
            <w:dataBinding w:xpath="/Root[1]/Remarks_a3346469-efd0-40fa-bdef-7d3fb39643f6[1]" w:storeItemID="{FBDE9A13-3B3C-4F18-B4F0-974E64EFBD3D}"/>
            <w:text w:multiLine="1"/>
          </w:sdtPr>
          <w:sdtEndPr>
            <w:rPr>
              <w:rStyle w:val="Hyperlink"/>
            </w:rPr>
          </w:sdtEndPr>
          <w:sdtContent>
            <w:tc>
              <w:tcPr>
                <w:tcW w:w="2977" w:type="dxa"/>
              </w:tcPr>
              <w:p w:rsidR="0080416C" w:rsidRPr="00831822" w:rsidRDefault="007A31AC" w:rsidP="00A81BF8">
                <w:pPr>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sdt>
          <w:sdtPr>
            <w:rPr>
              <w:rStyle w:val="Hyperlink"/>
              <w:rFonts w:cstheme="majorBidi"/>
              <w:b/>
              <w:color w:val="auto"/>
              <w:sz w:val="20"/>
              <w:szCs w:val="20"/>
              <w:u w:val="none"/>
            </w:rPr>
            <w:alias w:val="StateDifference"/>
            <w:tag w:val="StateDifference_a3346469-efd0-40fa-bdef-7d3fb39643f6"/>
            <w:id w:val="515201817"/>
            <w:lock w:val="sdtLocked"/>
            <w:placeholder>
              <w:docPart w:val="A98580345AA746119552C71FBB5231A2"/>
            </w:placeholder>
            <w:dataBinding w:xpath="/Root[1]/StateDifference_a3346469-efd0-40fa-bdef-7d3fb39643f6[1]" w:storeItemID="{FBDE9A13-3B3C-4F18-B4F0-974E64EFBD3D}"/>
            <w:text w:multiLine="1"/>
          </w:sdtPr>
          <w:sdtEndPr>
            <w:rPr>
              <w:rStyle w:val="Hyperlink"/>
            </w:rPr>
          </w:sdtEndPr>
          <w:sdtContent>
            <w:tc>
              <w:tcPr>
                <w:tcW w:w="2977" w:type="dxa"/>
              </w:tcPr>
              <w:p w:rsidR="0080416C" w:rsidRPr="00831822" w:rsidRDefault="007A31AC" w:rsidP="00A81BF8">
                <w:pPr>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tr>
    </w:tbl>
    <w:p w:rsidR="00987B34" w:rsidRDefault="00987B34" w:rsidP="0080416C">
      <w:pPr>
        <w:ind w:left="-993" w:right="-932"/>
        <w:rPr>
          <w:rStyle w:val="Hyperlink"/>
          <w:rFonts w:cstheme="majorBidi"/>
          <w:b/>
          <w:sz w:val="20"/>
          <w:szCs w:val="20"/>
        </w:rPr>
      </w:pPr>
    </w:p>
    <w:sectPr w:rsidR="00987B34" w:rsidSect="00A72CCA">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E02" w:rsidRDefault="00062E02" w:rsidP="00987B34">
      <w:pPr>
        <w:spacing w:after="0" w:line="240" w:lineRule="auto"/>
      </w:pPr>
      <w:r>
        <w:separator/>
      </w:r>
    </w:p>
  </w:endnote>
  <w:endnote w:type="continuationSeparator" w:id="0">
    <w:p w:rsidR="00062E02" w:rsidRDefault="00062E02" w:rsidP="00987B34">
      <w:pPr>
        <w:spacing w:after="0" w:line="240" w:lineRule="auto"/>
      </w:pPr>
      <w:r>
        <w:continuationSeparator/>
      </w:r>
    </w:p>
  </w:endnote>
  <w:endnote w:type="continuationNotice" w:id="1">
    <w:p w:rsidR="00062E02" w:rsidRDefault="00062E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E02" w:rsidRDefault="00062E02" w:rsidP="00987B34">
      <w:pPr>
        <w:spacing w:after="0" w:line="240" w:lineRule="auto"/>
      </w:pPr>
      <w:r>
        <w:separator/>
      </w:r>
    </w:p>
  </w:footnote>
  <w:footnote w:type="continuationSeparator" w:id="0">
    <w:p w:rsidR="00062E02" w:rsidRDefault="00062E02" w:rsidP="00987B34">
      <w:pPr>
        <w:spacing w:after="0" w:line="240" w:lineRule="auto"/>
      </w:pPr>
      <w:r>
        <w:continuationSeparator/>
      </w:r>
    </w:p>
  </w:footnote>
  <w:footnote w:type="continuationNotice" w:id="1">
    <w:p w:rsidR="00062E02" w:rsidRDefault="00062E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825" w:type="dxa"/>
      <w:tblInd w:w="-993" w:type="dxa"/>
      <w:shd w:val="clear" w:color="auto" w:fill="D9D9D9" w:themeFill="background1" w:themeFillShade="D9"/>
      <w:tblLook w:val="04A0" w:firstRow="1" w:lastRow="0" w:firstColumn="1" w:lastColumn="0" w:noHBand="0" w:noVBand="1"/>
    </w:tblPr>
    <w:tblGrid>
      <w:gridCol w:w="1697"/>
      <w:gridCol w:w="4233"/>
      <w:gridCol w:w="2965"/>
      <w:gridCol w:w="2965"/>
      <w:gridCol w:w="2965"/>
    </w:tblGrid>
    <w:tr w:rsidR="00A72CCA" w:rsidTr="0080416C">
      <w:trPr>
        <w:trHeight w:val="265"/>
      </w:trPr>
      <w:tc>
        <w:tcPr>
          <w:tcW w:w="1697" w:type="dxa"/>
          <w:vMerge w:val="restart"/>
          <w:shd w:val="clear" w:color="auto" w:fill="D9D9D9" w:themeFill="background1" w:themeFillShade="D9"/>
        </w:tcPr>
        <w:p w:rsidR="00A72CCA" w:rsidRPr="00A72CCA" w:rsidRDefault="00A72CCA" w:rsidP="00A72CCA">
          <w:pPr>
            <w:spacing w:before="100" w:beforeAutospacing="1" w:after="100" w:afterAutospacing="1"/>
            <w:jc w:val="center"/>
            <w:rPr>
              <w:b/>
              <w:sz w:val="20"/>
              <w:szCs w:val="20"/>
            </w:rPr>
          </w:pPr>
          <w:r w:rsidRPr="00A72CCA">
            <w:rPr>
              <w:b/>
              <w:sz w:val="20"/>
              <w:szCs w:val="20"/>
            </w:rPr>
            <w:t xml:space="preserve">Annex </w:t>
          </w:r>
          <w:r w:rsidRPr="00A72CCA">
            <w:rPr>
              <w:rFonts w:hint="eastAsia"/>
              <w:b/>
              <w:sz w:val="20"/>
              <w:szCs w:val="20"/>
              <w:lang w:eastAsia="ko-KR"/>
            </w:rPr>
            <w:br/>
          </w:r>
          <w:r w:rsidRPr="00A72CCA">
            <w:rPr>
              <w:b/>
              <w:sz w:val="20"/>
              <w:szCs w:val="20"/>
            </w:rPr>
            <w:t xml:space="preserve">&amp; </w:t>
          </w:r>
          <w:r w:rsidRPr="00A72CCA">
            <w:rPr>
              <w:b/>
              <w:sz w:val="20"/>
              <w:szCs w:val="20"/>
            </w:rPr>
            <w:br/>
            <w:t>Reference Number</w:t>
          </w:r>
        </w:p>
      </w:tc>
      <w:sdt>
        <w:sdtPr>
          <w:rPr>
            <w:b/>
            <w:sz w:val="20"/>
            <w:szCs w:val="20"/>
          </w:rPr>
          <w:alias w:val="StateName"/>
          <w:tag w:val="StateName"/>
          <w:id w:val="292724802"/>
          <w:lock w:val="sdtContentLocked"/>
          <w:placeholder>
            <w:docPart w:val="511D0A08C709491EB667A4FA89D568A3"/>
          </w:placeholder>
          <w:dataBinding w:xpath="/Root[1]/StateName[1]" w:storeItemID="{FBDE9A13-3B3C-4F18-B4F0-974E64EFBD3D}"/>
          <w:text/>
        </w:sdtPr>
        <w:sdtEndPr/>
        <w:sdtContent>
          <w:tc>
            <w:tcPr>
              <w:tcW w:w="4233" w:type="dxa"/>
              <w:shd w:val="clear" w:color="auto" w:fill="D9D9D9" w:themeFill="background1" w:themeFillShade="D9"/>
            </w:tcPr>
            <w:p w:rsidR="00A72CCA" w:rsidRPr="0080416C" w:rsidRDefault="007A31AC" w:rsidP="00A72CCA">
              <w:pPr>
                <w:pStyle w:val="Header"/>
                <w:jc w:val="center"/>
                <w:rPr>
                  <w:b/>
                  <w:sz w:val="20"/>
                  <w:szCs w:val="20"/>
                </w:rPr>
              </w:pPr>
              <w:r>
                <w:rPr>
                  <w:b/>
                  <w:sz w:val="20"/>
                  <w:szCs w:val="20"/>
                </w:rPr>
                <w:t>Generic</w:t>
              </w:r>
            </w:p>
          </w:tc>
        </w:sdtContent>
      </w:sdt>
      <w:tc>
        <w:tcPr>
          <w:tcW w:w="2965" w:type="dxa"/>
          <w:vMerge w:val="restart"/>
          <w:shd w:val="clear" w:color="auto" w:fill="D9D9D9" w:themeFill="background1" w:themeFillShade="D9"/>
          <w:vAlign w:val="center"/>
        </w:tcPr>
        <w:p w:rsidR="00A72CCA" w:rsidRPr="0080416C" w:rsidRDefault="00A72CCA" w:rsidP="00A72CCA">
          <w:pPr>
            <w:jc w:val="center"/>
            <w:rPr>
              <w:b/>
              <w:sz w:val="20"/>
              <w:szCs w:val="20"/>
            </w:rPr>
          </w:pPr>
          <w:r w:rsidRPr="0080416C">
            <w:rPr>
              <w:b/>
              <w:sz w:val="20"/>
              <w:szCs w:val="20"/>
            </w:rPr>
            <w:t>Details of Difference</w:t>
          </w:r>
        </w:p>
      </w:tc>
      <w:tc>
        <w:tcPr>
          <w:tcW w:w="2965" w:type="dxa"/>
          <w:vMerge w:val="restart"/>
          <w:shd w:val="clear" w:color="auto" w:fill="D9D9D9" w:themeFill="background1" w:themeFillShade="D9"/>
          <w:vAlign w:val="center"/>
        </w:tcPr>
        <w:p w:rsidR="00A72CCA" w:rsidRPr="0080416C" w:rsidRDefault="00A72CCA" w:rsidP="00A72CCA">
          <w:pPr>
            <w:rPr>
              <w:rFonts w:ascii="Arial" w:hAnsi="Arial" w:cs="Arial"/>
              <w:b/>
              <w:sz w:val="16"/>
              <w:szCs w:val="16"/>
            </w:rPr>
          </w:pPr>
          <w:r w:rsidRPr="0080416C">
            <w:rPr>
              <w:rFonts w:ascii="Arial" w:hAnsi="Arial" w:cs="Arial"/>
              <w:b/>
              <w:sz w:val="16"/>
              <w:szCs w:val="16"/>
            </w:rPr>
            <w:t xml:space="preserve">          Remarks – to include:</w:t>
          </w:r>
        </w:p>
        <w:p w:rsidR="00A72CCA" w:rsidRPr="0080416C" w:rsidRDefault="00A72CCA" w:rsidP="00A72CCA">
          <w:pPr>
            <w:rPr>
              <w:rFonts w:ascii="Arial" w:hAnsi="Arial" w:cs="Arial"/>
              <w:b/>
              <w:sz w:val="16"/>
              <w:szCs w:val="16"/>
            </w:rPr>
          </w:pPr>
        </w:p>
        <w:p w:rsidR="00A72CCA" w:rsidRPr="0080416C" w:rsidRDefault="00A72CCA" w:rsidP="00A72CCA">
          <w:pPr>
            <w:rPr>
              <w:rFonts w:ascii="Arial" w:hAnsi="Arial" w:cs="Arial"/>
              <w:b/>
              <w:sz w:val="16"/>
              <w:szCs w:val="16"/>
            </w:rPr>
          </w:pPr>
          <w:r w:rsidRPr="0080416C">
            <w:rPr>
              <w:rFonts w:ascii="Arial" w:hAnsi="Arial" w:cs="Arial"/>
              <w:b/>
              <w:sz w:val="16"/>
              <w:szCs w:val="16"/>
            </w:rPr>
            <w:t xml:space="preserve">          a. Rationale</w:t>
          </w:r>
        </w:p>
        <w:p w:rsidR="00A72CCA" w:rsidRPr="0080416C" w:rsidRDefault="00A72CCA" w:rsidP="00A72CCA">
          <w:pPr>
            <w:rPr>
              <w:b/>
              <w:sz w:val="16"/>
              <w:szCs w:val="16"/>
            </w:rPr>
          </w:pPr>
        </w:p>
        <w:p w:rsidR="00A72CCA" w:rsidRPr="0080416C" w:rsidRDefault="00A72CCA" w:rsidP="00A72CCA">
          <w:pPr>
            <w:rPr>
              <w:b/>
              <w:sz w:val="20"/>
              <w:szCs w:val="20"/>
            </w:rPr>
          </w:pPr>
          <w:r w:rsidRPr="0080416C">
            <w:rPr>
              <w:rFonts w:ascii="Arial" w:hAnsi="Arial" w:cs="Arial"/>
              <w:b/>
              <w:sz w:val="16"/>
              <w:szCs w:val="16"/>
            </w:rPr>
            <w:t xml:space="preserve">          b. Conditions/Mitigations</w:t>
          </w:r>
        </w:p>
      </w:tc>
      <w:tc>
        <w:tcPr>
          <w:tcW w:w="2965" w:type="dxa"/>
          <w:vMerge w:val="restart"/>
          <w:shd w:val="clear" w:color="auto" w:fill="D9D9D9" w:themeFill="background1" w:themeFillShade="D9"/>
          <w:vAlign w:val="center"/>
        </w:tcPr>
        <w:p w:rsidR="00A72CCA" w:rsidRPr="0080416C" w:rsidRDefault="00A72CCA" w:rsidP="00A72CCA">
          <w:pPr>
            <w:jc w:val="center"/>
            <w:rPr>
              <w:b/>
              <w:sz w:val="20"/>
              <w:szCs w:val="20"/>
            </w:rPr>
          </w:pPr>
          <w:r w:rsidRPr="0080416C">
            <w:rPr>
              <w:b/>
              <w:sz w:val="20"/>
              <w:szCs w:val="20"/>
            </w:rPr>
            <w:t>Recognition of other State Differences</w:t>
          </w:r>
        </w:p>
      </w:tc>
    </w:tr>
    <w:tr w:rsidR="00A72CCA" w:rsidTr="0080416C">
      <w:trPr>
        <w:trHeight w:val="250"/>
      </w:trPr>
      <w:tc>
        <w:tcPr>
          <w:tcW w:w="1697" w:type="dxa"/>
          <w:vMerge/>
          <w:shd w:val="clear" w:color="auto" w:fill="D9D9D9" w:themeFill="background1" w:themeFillShade="D9"/>
        </w:tcPr>
        <w:p w:rsidR="00A72CCA" w:rsidRDefault="00A72CCA" w:rsidP="00A72CCA">
          <w:pPr>
            <w:pStyle w:val="Header"/>
          </w:pPr>
        </w:p>
      </w:tc>
      <w:tc>
        <w:tcPr>
          <w:tcW w:w="4233" w:type="dxa"/>
          <w:shd w:val="clear" w:color="auto" w:fill="D9D9D9" w:themeFill="background1" w:themeFillShade="D9"/>
        </w:tcPr>
        <w:p w:rsidR="00A72CCA" w:rsidRPr="0080416C" w:rsidRDefault="00A72CCA" w:rsidP="00A72CCA">
          <w:pPr>
            <w:pStyle w:val="Header"/>
            <w:jc w:val="center"/>
            <w:rPr>
              <w:b/>
            </w:rPr>
          </w:pPr>
          <w:r w:rsidRPr="0080416C">
            <w:rPr>
              <w:b/>
              <w:noProof/>
              <w:sz w:val="24"/>
              <w:szCs w:val="24"/>
            </w:rPr>
            <w:t>Alleviations measures</w:t>
          </w:r>
        </w:p>
      </w:tc>
      <w:tc>
        <w:tcPr>
          <w:tcW w:w="2965" w:type="dxa"/>
          <w:vMerge/>
          <w:shd w:val="clear" w:color="auto" w:fill="D9D9D9" w:themeFill="background1" w:themeFillShade="D9"/>
          <w:vAlign w:val="center"/>
        </w:tcPr>
        <w:p w:rsidR="00A72CCA" w:rsidRPr="0080416C" w:rsidRDefault="00A72CCA" w:rsidP="00A72CCA">
          <w:pPr>
            <w:rPr>
              <w:b/>
              <w:sz w:val="24"/>
              <w:szCs w:val="24"/>
            </w:rPr>
          </w:pPr>
        </w:p>
      </w:tc>
      <w:tc>
        <w:tcPr>
          <w:tcW w:w="2965" w:type="dxa"/>
          <w:vMerge/>
          <w:shd w:val="clear" w:color="auto" w:fill="D9D9D9" w:themeFill="background1" w:themeFillShade="D9"/>
          <w:vAlign w:val="center"/>
        </w:tcPr>
        <w:p w:rsidR="00A72CCA" w:rsidRPr="0080416C" w:rsidRDefault="00A72CCA" w:rsidP="00A72CCA">
          <w:pPr>
            <w:rPr>
              <w:b/>
              <w:sz w:val="24"/>
              <w:szCs w:val="24"/>
            </w:rPr>
          </w:pPr>
        </w:p>
      </w:tc>
      <w:tc>
        <w:tcPr>
          <w:tcW w:w="2965" w:type="dxa"/>
          <w:vMerge/>
          <w:shd w:val="clear" w:color="auto" w:fill="D9D9D9" w:themeFill="background1" w:themeFillShade="D9"/>
          <w:vAlign w:val="center"/>
        </w:tcPr>
        <w:p w:rsidR="00A72CCA" w:rsidRPr="0080416C" w:rsidRDefault="00A72CCA" w:rsidP="00A72CCA">
          <w:pPr>
            <w:rPr>
              <w:b/>
              <w:sz w:val="24"/>
              <w:szCs w:val="24"/>
            </w:rPr>
          </w:pPr>
        </w:p>
      </w:tc>
    </w:tr>
    <w:tr w:rsidR="00A72CCA" w:rsidTr="0080416C">
      <w:trPr>
        <w:trHeight w:val="250"/>
      </w:trPr>
      <w:tc>
        <w:tcPr>
          <w:tcW w:w="1697" w:type="dxa"/>
          <w:vMerge/>
          <w:shd w:val="clear" w:color="auto" w:fill="D9D9D9" w:themeFill="background1" w:themeFillShade="D9"/>
        </w:tcPr>
        <w:p w:rsidR="00A72CCA" w:rsidRDefault="00A72CCA" w:rsidP="00A72CCA">
          <w:pPr>
            <w:pStyle w:val="Header"/>
          </w:pPr>
        </w:p>
      </w:tc>
      <w:tc>
        <w:tcPr>
          <w:tcW w:w="4233" w:type="dxa"/>
          <w:shd w:val="clear" w:color="auto" w:fill="D9D9D9" w:themeFill="background1" w:themeFillShade="D9"/>
          <w:vAlign w:val="center"/>
        </w:tcPr>
        <w:p w:rsidR="00A72CCA" w:rsidRPr="0080416C" w:rsidRDefault="00A72CCA" w:rsidP="00A72CCA">
          <w:pPr>
            <w:jc w:val="center"/>
            <w:rPr>
              <w:b/>
              <w:sz w:val="24"/>
              <w:szCs w:val="24"/>
            </w:rPr>
          </w:pPr>
          <w:r w:rsidRPr="0080416C">
            <w:rPr>
              <w:b/>
              <w:szCs w:val="20"/>
            </w:rPr>
            <w:t>Annex Standard or Recommended Practice</w:t>
          </w:r>
        </w:p>
      </w:tc>
      <w:tc>
        <w:tcPr>
          <w:tcW w:w="2965" w:type="dxa"/>
          <w:vMerge/>
          <w:shd w:val="clear" w:color="auto" w:fill="D9D9D9" w:themeFill="background1" w:themeFillShade="D9"/>
          <w:vAlign w:val="center"/>
        </w:tcPr>
        <w:p w:rsidR="00A72CCA" w:rsidRPr="0080416C" w:rsidRDefault="00A72CCA" w:rsidP="00A72CCA">
          <w:pPr>
            <w:rPr>
              <w:b/>
              <w:sz w:val="24"/>
              <w:szCs w:val="24"/>
            </w:rPr>
          </w:pPr>
        </w:p>
      </w:tc>
      <w:tc>
        <w:tcPr>
          <w:tcW w:w="2965" w:type="dxa"/>
          <w:vMerge/>
          <w:shd w:val="clear" w:color="auto" w:fill="D9D9D9" w:themeFill="background1" w:themeFillShade="D9"/>
          <w:vAlign w:val="center"/>
        </w:tcPr>
        <w:p w:rsidR="00A72CCA" w:rsidRPr="0080416C" w:rsidRDefault="00A72CCA" w:rsidP="00A72CCA">
          <w:pPr>
            <w:rPr>
              <w:b/>
              <w:sz w:val="24"/>
              <w:szCs w:val="24"/>
            </w:rPr>
          </w:pPr>
        </w:p>
      </w:tc>
      <w:tc>
        <w:tcPr>
          <w:tcW w:w="2965" w:type="dxa"/>
          <w:vMerge/>
          <w:shd w:val="clear" w:color="auto" w:fill="D9D9D9" w:themeFill="background1" w:themeFillShade="D9"/>
          <w:vAlign w:val="center"/>
        </w:tcPr>
        <w:p w:rsidR="00A72CCA" w:rsidRPr="0080416C" w:rsidRDefault="00A72CCA" w:rsidP="00A72CCA">
          <w:pPr>
            <w:rPr>
              <w:b/>
              <w:sz w:val="24"/>
              <w:szCs w:val="24"/>
            </w:rPr>
          </w:pPr>
        </w:p>
      </w:tc>
    </w:tr>
  </w:tbl>
  <w:p w:rsidR="00987B34" w:rsidRPr="00A72CCA" w:rsidRDefault="00987B34" w:rsidP="00A72CCA">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71843"/>
    <w:multiLevelType w:val="hybridMultilevel"/>
    <w:tmpl w:val="618A45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9315294"/>
    <w:multiLevelType w:val="multilevel"/>
    <w:tmpl w:val="9702CC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B770C93"/>
    <w:multiLevelType w:val="hybridMultilevel"/>
    <w:tmpl w:val="2BACB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A2NDYxMjGxNDA2szBQ0lEKTi0uzszPAykwrQUA4VvJ8ywAAAA="/>
  </w:docVars>
  <w:rsids>
    <w:rsidRoot w:val="00EF03C1"/>
    <w:rsid w:val="000114DE"/>
    <w:rsid w:val="00020424"/>
    <w:rsid w:val="000445AF"/>
    <w:rsid w:val="00051087"/>
    <w:rsid w:val="00060998"/>
    <w:rsid w:val="00062E02"/>
    <w:rsid w:val="00067A51"/>
    <w:rsid w:val="00074BB4"/>
    <w:rsid w:val="00076349"/>
    <w:rsid w:val="000A093B"/>
    <w:rsid w:val="000A112D"/>
    <w:rsid w:val="000A7C61"/>
    <w:rsid w:val="000B5005"/>
    <w:rsid w:val="000D3DC0"/>
    <w:rsid w:val="000D6DCA"/>
    <w:rsid w:val="000F6472"/>
    <w:rsid w:val="0015102D"/>
    <w:rsid w:val="00161C87"/>
    <w:rsid w:val="00192B4E"/>
    <w:rsid w:val="001C2FB8"/>
    <w:rsid w:val="002026C9"/>
    <w:rsid w:val="00221B3D"/>
    <w:rsid w:val="002366DA"/>
    <w:rsid w:val="0023679F"/>
    <w:rsid w:val="00267183"/>
    <w:rsid w:val="00275280"/>
    <w:rsid w:val="002E48CE"/>
    <w:rsid w:val="002E4F26"/>
    <w:rsid w:val="002F4ECA"/>
    <w:rsid w:val="00301D4B"/>
    <w:rsid w:val="003051D3"/>
    <w:rsid w:val="003355FE"/>
    <w:rsid w:val="00342648"/>
    <w:rsid w:val="00381269"/>
    <w:rsid w:val="003A607E"/>
    <w:rsid w:val="003B146B"/>
    <w:rsid w:val="003B308C"/>
    <w:rsid w:val="003C5303"/>
    <w:rsid w:val="003D3310"/>
    <w:rsid w:val="003F0686"/>
    <w:rsid w:val="00413A4F"/>
    <w:rsid w:val="00422F27"/>
    <w:rsid w:val="0042740C"/>
    <w:rsid w:val="00434BCD"/>
    <w:rsid w:val="004A3706"/>
    <w:rsid w:val="004C63E8"/>
    <w:rsid w:val="004D2107"/>
    <w:rsid w:val="004D5A40"/>
    <w:rsid w:val="00513B7A"/>
    <w:rsid w:val="00520832"/>
    <w:rsid w:val="005239E0"/>
    <w:rsid w:val="005302C5"/>
    <w:rsid w:val="005305F9"/>
    <w:rsid w:val="00535F5F"/>
    <w:rsid w:val="0056307D"/>
    <w:rsid w:val="005666AC"/>
    <w:rsid w:val="00584C23"/>
    <w:rsid w:val="005A1DFC"/>
    <w:rsid w:val="005B34A3"/>
    <w:rsid w:val="005B46BD"/>
    <w:rsid w:val="005B4CF8"/>
    <w:rsid w:val="005C1170"/>
    <w:rsid w:val="005D2216"/>
    <w:rsid w:val="005F4FB3"/>
    <w:rsid w:val="0060549E"/>
    <w:rsid w:val="006113D8"/>
    <w:rsid w:val="00650D80"/>
    <w:rsid w:val="00660E69"/>
    <w:rsid w:val="006B547D"/>
    <w:rsid w:val="006D57B8"/>
    <w:rsid w:val="006E16B1"/>
    <w:rsid w:val="006E1FBC"/>
    <w:rsid w:val="006E74C2"/>
    <w:rsid w:val="006E776C"/>
    <w:rsid w:val="0070310A"/>
    <w:rsid w:val="007411DD"/>
    <w:rsid w:val="00761E4D"/>
    <w:rsid w:val="00765901"/>
    <w:rsid w:val="0077036A"/>
    <w:rsid w:val="00786E78"/>
    <w:rsid w:val="007A2029"/>
    <w:rsid w:val="007A31AC"/>
    <w:rsid w:val="007F7AD3"/>
    <w:rsid w:val="0080416C"/>
    <w:rsid w:val="00831822"/>
    <w:rsid w:val="00832F38"/>
    <w:rsid w:val="00833CDB"/>
    <w:rsid w:val="00850318"/>
    <w:rsid w:val="0085093B"/>
    <w:rsid w:val="00871D6F"/>
    <w:rsid w:val="008722D5"/>
    <w:rsid w:val="008A340F"/>
    <w:rsid w:val="008B1605"/>
    <w:rsid w:val="008C2172"/>
    <w:rsid w:val="008D0742"/>
    <w:rsid w:val="008F62AF"/>
    <w:rsid w:val="00956271"/>
    <w:rsid w:val="009610BD"/>
    <w:rsid w:val="009770E3"/>
    <w:rsid w:val="00987B34"/>
    <w:rsid w:val="00992057"/>
    <w:rsid w:val="009B687E"/>
    <w:rsid w:val="009D3C14"/>
    <w:rsid w:val="00A07854"/>
    <w:rsid w:val="00A37AEC"/>
    <w:rsid w:val="00A37D4A"/>
    <w:rsid w:val="00A54FAC"/>
    <w:rsid w:val="00A62D67"/>
    <w:rsid w:val="00A72CCA"/>
    <w:rsid w:val="00A734AE"/>
    <w:rsid w:val="00A81BF8"/>
    <w:rsid w:val="00AD611B"/>
    <w:rsid w:val="00AE71D6"/>
    <w:rsid w:val="00AF740C"/>
    <w:rsid w:val="00B11319"/>
    <w:rsid w:val="00B143B5"/>
    <w:rsid w:val="00B26338"/>
    <w:rsid w:val="00B3449F"/>
    <w:rsid w:val="00B3651F"/>
    <w:rsid w:val="00B37F5C"/>
    <w:rsid w:val="00B55F47"/>
    <w:rsid w:val="00B87CA4"/>
    <w:rsid w:val="00B97F26"/>
    <w:rsid w:val="00C02148"/>
    <w:rsid w:val="00C0722C"/>
    <w:rsid w:val="00C56BF3"/>
    <w:rsid w:val="00C63686"/>
    <w:rsid w:val="00C74E3A"/>
    <w:rsid w:val="00C832D1"/>
    <w:rsid w:val="00CB36F3"/>
    <w:rsid w:val="00CB7894"/>
    <w:rsid w:val="00CE19FD"/>
    <w:rsid w:val="00CF3B24"/>
    <w:rsid w:val="00D25641"/>
    <w:rsid w:val="00D40A2B"/>
    <w:rsid w:val="00D41DEB"/>
    <w:rsid w:val="00DA45F2"/>
    <w:rsid w:val="00DA7169"/>
    <w:rsid w:val="00DB68E6"/>
    <w:rsid w:val="00E03DC4"/>
    <w:rsid w:val="00E22D71"/>
    <w:rsid w:val="00E413BF"/>
    <w:rsid w:val="00E64A7D"/>
    <w:rsid w:val="00EC5EE0"/>
    <w:rsid w:val="00EE5FCB"/>
    <w:rsid w:val="00EE726D"/>
    <w:rsid w:val="00EF03C1"/>
    <w:rsid w:val="00F26AC9"/>
    <w:rsid w:val="00F41F90"/>
    <w:rsid w:val="00F430D5"/>
    <w:rsid w:val="00F90D82"/>
    <w:rsid w:val="00F94593"/>
    <w:rsid w:val="00FE3707"/>
    <w:rsid w:val="00FF2D8E"/>
    <w:rsid w:val="00FF4586"/>
    <w:rsid w:val="0D3E4C10"/>
    <w:rsid w:val="364424A8"/>
    <w:rsid w:val="42191ACD"/>
    <w:rsid w:val="49EF8996"/>
    <w:rsid w:val="5991D7FC"/>
    <w:rsid w:val="6C0A81AF"/>
    <w:rsid w:val="7489D889"/>
    <w:rsid w:val="7A0820B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38C5E"/>
  <w15:docId w15:val="{394F22F7-0669-43E9-A65D-074C5DEF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0832"/>
    <w:rPr>
      <w:sz w:val="16"/>
      <w:szCs w:val="16"/>
    </w:rPr>
  </w:style>
  <w:style w:type="paragraph" w:styleId="CommentText">
    <w:name w:val="annotation text"/>
    <w:basedOn w:val="Normal"/>
    <w:link w:val="CommentTextChar"/>
    <w:uiPriority w:val="99"/>
    <w:semiHidden/>
    <w:unhideWhenUsed/>
    <w:rsid w:val="00520832"/>
    <w:pPr>
      <w:spacing w:line="240" w:lineRule="auto"/>
    </w:pPr>
    <w:rPr>
      <w:sz w:val="20"/>
      <w:szCs w:val="20"/>
    </w:rPr>
  </w:style>
  <w:style w:type="character" w:customStyle="1" w:styleId="CommentTextChar">
    <w:name w:val="Comment Text Char"/>
    <w:basedOn w:val="DefaultParagraphFont"/>
    <w:link w:val="CommentText"/>
    <w:uiPriority w:val="99"/>
    <w:semiHidden/>
    <w:rsid w:val="00520832"/>
    <w:rPr>
      <w:sz w:val="20"/>
      <w:szCs w:val="20"/>
    </w:rPr>
  </w:style>
  <w:style w:type="paragraph" w:styleId="CommentSubject">
    <w:name w:val="annotation subject"/>
    <w:basedOn w:val="CommentText"/>
    <w:next w:val="CommentText"/>
    <w:link w:val="CommentSubjectChar"/>
    <w:uiPriority w:val="99"/>
    <w:semiHidden/>
    <w:unhideWhenUsed/>
    <w:rsid w:val="00520832"/>
    <w:rPr>
      <w:b/>
      <w:bCs/>
    </w:rPr>
  </w:style>
  <w:style w:type="character" w:customStyle="1" w:styleId="CommentSubjectChar">
    <w:name w:val="Comment Subject Char"/>
    <w:basedOn w:val="CommentTextChar"/>
    <w:link w:val="CommentSubject"/>
    <w:uiPriority w:val="99"/>
    <w:semiHidden/>
    <w:rsid w:val="00520832"/>
    <w:rPr>
      <w:b/>
      <w:bCs/>
      <w:sz w:val="20"/>
      <w:szCs w:val="20"/>
    </w:rPr>
  </w:style>
  <w:style w:type="paragraph" w:styleId="BalloonText">
    <w:name w:val="Balloon Text"/>
    <w:basedOn w:val="Normal"/>
    <w:link w:val="BalloonTextChar"/>
    <w:uiPriority w:val="99"/>
    <w:semiHidden/>
    <w:unhideWhenUsed/>
    <w:rsid w:val="005208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832"/>
    <w:rPr>
      <w:rFonts w:ascii="Segoe UI" w:hAnsi="Segoe UI" w:cs="Segoe UI"/>
      <w:sz w:val="18"/>
      <w:szCs w:val="18"/>
    </w:rPr>
  </w:style>
  <w:style w:type="character" w:styleId="Hyperlink">
    <w:name w:val="Hyperlink"/>
    <w:basedOn w:val="DefaultParagraphFont"/>
    <w:uiPriority w:val="99"/>
    <w:unhideWhenUsed/>
    <w:rsid w:val="00DA7169"/>
    <w:rPr>
      <w:color w:val="0563C1" w:themeColor="hyperlink"/>
      <w:u w:val="single"/>
    </w:rPr>
  </w:style>
  <w:style w:type="paragraph" w:customStyle="1" w:styleId="Default">
    <w:name w:val="Default"/>
    <w:rsid w:val="002E48C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E48CE"/>
    <w:pPr>
      <w:spacing w:after="0" w:line="240" w:lineRule="auto"/>
      <w:ind w:left="720"/>
      <w:contextualSpacing/>
    </w:pPr>
    <w:rPr>
      <w:rFonts w:ascii="Calibri" w:hAnsi="Calibri" w:cs="Calibri"/>
    </w:rPr>
  </w:style>
  <w:style w:type="paragraph" w:styleId="Header">
    <w:name w:val="header"/>
    <w:basedOn w:val="Normal"/>
    <w:link w:val="HeaderChar"/>
    <w:uiPriority w:val="99"/>
    <w:unhideWhenUsed/>
    <w:rsid w:val="00987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B34"/>
  </w:style>
  <w:style w:type="paragraph" w:styleId="Footer">
    <w:name w:val="footer"/>
    <w:basedOn w:val="Normal"/>
    <w:link w:val="FooterChar"/>
    <w:uiPriority w:val="99"/>
    <w:unhideWhenUsed/>
    <w:rsid w:val="00987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B34"/>
  </w:style>
  <w:style w:type="table" w:styleId="TableGrid">
    <w:name w:val="Table Grid"/>
    <w:basedOn w:val="TableNormal"/>
    <w:uiPriority w:val="39"/>
    <w:rsid w:val="00987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41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ps@icao.in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1D0A08C709491EB667A4FA89D568A3"/>
        <w:category>
          <w:name w:val="General"/>
          <w:gallery w:val="placeholder"/>
        </w:category>
        <w:types>
          <w:type w:val="bbPlcHdr"/>
        </w:types>
        <w:behaviors>
          <w:behavior w:val="content"/>
        </w:behaviors>
        <w:guid w:val="{3421947E-1605-45B7-BA51-E06F67B065EC}"/>
      </w:docPartPr>
      <w:docPartBody>
        <w:p w:rsidR="001357BA" w:rsidRDefault="005305F9" w:rsidP="005305F9">
          <w:pPr>
            <w:pStyle w:val="511D0A08C709491EB667A4FA89D568A34"/>
          </w:pPr>
          <w:r w:rsidRPr="0080416C">
            <w:rPr>
              <w:rStyle w:val="PlaceholderText"/>
              <w:b/>
            </w:rPr>
            <w:t>Click or tap here to enter text.</w:t>
          </w:r>
        </w:p>
      </w:docPartBody>
    </w:docPart>
    <w:docPart>
      <w:docPartPr>
        <w:name w:val="7620B5C4A6CB462E85AEC50A65834747"/>
        <w:category>
          <w:name w:val="General"/>
          <w:gallery w:val="placeholder"/>
        </w:category>
        <w:types>
          <w:type w:val="bbPlcHdr"/>
        </w:types>
        <w:behaviors>
          <w:behavior w:val="content"/>
        </w:behaviors>
        <w:guid w:val="{E35A2049-D125-4B5B-BF26-3D486E52E4AC}"/>
      </w:docPartPr>
      <w:docPartBody>
        <w:p w:rsidR="001357BA" w:rsidRDefault="005305F9" w:rsidP="005305F9">
          <w:pPr>
            <w:pStyle w:val="7620B5C4A6CB462E85AEC50A658347472"/>
          </w:pPr>
          <w:r w:rsidRPr="00361861">
            <w:rPr>
              <w:rStyle w:val="PlaceholderText"/>
            </w:rPr>
            <w:t>Click or tap here to enter text.</w:t>
          </w:r>
        </w:p>
      </w:docPartBody>
    </w:docPart>
    <w:docPart>
      <w:docPartPr>
        <w:name w:val="8CC3FAD76C2241C593CD5D3D134BFDED"/>
        <w:category>
          <w:name w:val="General"/>
          <w:gallery w:val="placeholder"/>
        </w:category>
        <w:types>
          <w:type w:val="bbPlcHdr"/>
        </w:types>
        <w:behaviors>
          <w:behavior w:val="content"/>
        </w:behaviors>
        <w:guid w:val="{106516B4-D9A2-4E19-B182-6D61F31136B2}"/>
      </w:docPartPr>
      <w:docPartBody>
        <w:p w:rsidR="001357BA" w:rsidRDefault="005305F9" w:rsidP="005305F9">
          <w:pPr>
            <w:pStyle w:val="8CC3FAD76C2241C593CD5D3D134BFDED2"/>
          </w:pPr>
          <w:r w:rsidRPr="00361861">
            <w:rPr>
              <w:rStyle w:val="PlaceholderText"/>
            </w:rPr>
            <w:t>Click or tap here to enter text.</w:t>
          </w:r>
        </w:p>
      </w:docPartBody>
    </w:docPart>
    <w:docPart>
      <w:docPartPr>
        <w:name w:val="0C6523A9645D4CDFB8E677EF7C2497A0"/>
        <w:category>
          <w:name w:val="General"/>
          <w:gallery w:val="placeholder"/>
        </w:category>
        <w:types>
          <w:type w:val="bbPlcHdr"/>
        </w:types>
        <w:behaviors>
          <w:behavior w:val="content"/>
        </w:behaviors>
        <w:guid w:val="{7B406083-8E7A-4298-B2E4-A3DA0FA8FD27}"/>
      </w:docPartPr>
      <w:docPartBody>
        <w:p w:rsidR="001357BA" w:rsidRDefault="005305F9" w:rsidP="005305F9">
          <w:pPr>
            <w:pStyle w:val="0C6523A9645D4CDFB8E677EF7C2497A02"/>
          </w:pPr>
          <w:r w:rsidRPr="00831822">
            <w:rPr>
              <w:rStyle w:val="PlaceholderText"/>
              <w:color w:val="auto"/>
            </w:rPr>
            <w:t>Click or tap here to enter text.</w:t>
          </w:r>
        </w:p>
      </w:docPartBody>
    </w:docPart>
    <w:docPart>
      <w:docPartPr>
        <w:name w:val="5EF441EDE6BE47119938EC47E72B1A0E"/>
        <w:category>
          <w:name w:val="General"/>
          <w:gallery w:val="placeholder"/>
        </w:category>
        <w:types>
          <w:type w:val="bbPlcHdr"/>
        </w:types>
        <w:behaviors>
          <w:behavior w:val="content"/>
        </w:behaviors>
        <w:guid w:val="{CE97A3AA-A299-48CB-8E14-AA10912C0696}"/>
      </w:docPartPr>
      <w:docPartBody>
        <w:p w:rsidR="001357BA" w:rsidRDefault="005305F9" w:rsidP="005305F9">
          <w:pPr>
            <w:pStyle w:val="5EF441EDE6BE47119938EC47E72B1A0E2"/>
          </w:pPr>
          <w:r w:rsidRPr="00831822">
            <w:rPr>
              <w:rStyle w:val="PlaceholderText"/>
              <w:color w:val="auto"/>
            </w:rPr>
            <w:t>Click or tap here to enter text.</w:t>
          </w:r>
        </w:p>
      </w:docPartBody>
    </w:docPart>
    <w:docPart>
      <w:docPartPr>
        <w:name w:val="A98580345AA746119552C71FBB5231A2"/>
        <w:category>
          <w:name w:val="General"/>
          <w:gallery w:val="placeholder"/>
        </w:category>
        <w:types>
          <w:type w:val="bbPlcHdr"/>
        </w:types>
        <w:behaviors>
          <w:behavior w:val="content"/>
        </w:behaviors>
        <w:guid w:val="{E23051A0-F8C1-4CD7-B7D3-96F6DD9A5C3D}"/>
      </w:docPartPr>
      <w:docPartBody>
        <w:p w:rsidR="001357BA" w:rsidRDefault="005305F9" w:rsidP="005305F9">
          <w:pPr>
            <w:pStyle w:val="A98580345AA746119552C71FBB5231A22"/>
          </w:pPr>
          <w:r w:rsidRPr="00831822">
            <w:rPr>
              <w:rStyle w:val="PlaceholderText"/>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416"/>
    <w:rsid w:val="000023BF"/>
    <w:rsid w:val="001357BA"/>
    <w:rsid w:val="00160121"/>
    <w:rsid w:val="001840E8"/>
    <w:rsid w:val="00394BE2"/>
    <w:rsid w:val="003D77D0"/>
    <w:rsid w:val="00405344"/>
    <w:rsid w:val="0046335F"/>
    <w:rsid w:val="005305F9"/>
    <w:rsid w:val="00925CA7"/>
    <w:rsid w:val="00BB2416"/>
    <w:rsid w:val="00CD7168"/>
    <w:rsid w:val="00F80C4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5F9"/>
    <w:rPr>
      <w:color w:val="808080"/>
    </w:rPr>
  </w:style>
  <w:style w:type="paragraph" w:customStyle="1" w:styleId="511D0A08C709491EB667A4FA89D568A3">
    <w:name w:val="511D0A08C709491EB667A4FA89D568A3"/>
    <w:rsid w:val="00BB2416"/>
    <w:pPr>
      <w:tabs>
        <w:tab w:val="center" w:pos="4680"/>
        <w:tab w:val="right" w:pos="9360"/>
      </w:tabs>
      <w:spacing w:after="0" w:line="240" w:lineRule="auto"/>
    </w:pPr>
  </w:style>
  <w:style w:type="paragraph" w:customStyle="1" w:styleId="511D0A08C709491EB667A4FA89D568A31">
    <w:name w:val="511D0A08C709491EB667A4FA89D568A31"/>
    <w:rsid w:val="00BB2416"/>
    <w:pPr>
      <w:tabs>
        <w:tab w:val="center" w:pos="4680"/>
        <w:tab w:val="right" w:pos="9360"/>
      </w:tabs>
      <w:spacing w:after="0" w:line="240" w:lineRule="auto"/>
    </w:pPr>
  </w:style>
  <w:style w:type="paragraph" w:customStyle="1" w:styleId="7620B5C4A6CB462E85AEC50A65834747">
    <w:name w:val="7620B5C4A6CB462E85AEC50A65834747"/>
    <w:rsid w:val="00BB2416"/>
  </w:style>
  <w:style w:type="paragraph" w:customStyle="1" w:styleId="8CC3FAD76C2241C593CD5D3D134BFDED">
    <w:name w:val="8CC3FAD76C2241C593CD5D3D134BFDED"/>
    <w:rsid w:val="00BB2416"/>
  </w:style>
  <w:style w:type="paragraph" w:customStyle="1" w:styleId="44FF20EB508F432C806776CDD9EA59E0">
    <w:name w:val="44FF20EB508F432C806776CDD9EA59E0"/>
    <w:rsid w:val="00BB2416"/>
  </w:style>
  <w:style w:type="paragraph" w:customStyle="1" w:styleId="0C6523A9645D4CDFB8E677EF7C2497A0">
    <w:name w:val="0C6523A9645D4CDFB8E677EF7C2497A0"/>
    <w:rsid w:val="00BB2416"/>
  </w:style>
  <w:style w:type="paragraph" w:customStyle="1" w:styleId="5EF441EDE6BE47119938EC47E72B1A0E">
    <w:name w:val="5EF441EDE6BE47119938EC47E72B1A0E"/>
    <w:rsid w:val="00BB2416"/>
  </w:style>
  <w:style w:type="paragraph" w:customStyle="1" w:styleId="A98580345AA746119552C71FBB5231A2">
    <w:name w:val="A98580345AA746119552C71FBB5231A2"/>
    <w:rsid w:val="00BB2416"/>
  </w:style>
  <w:style w:type="paragraph" w:customStyle="1" w:styleId="511D0A08C709491EB667A4FA89D568A32">
    <w:name w:val="511D0A08C709491EB667A4FA89D568A32"/>
    <w:rsid w:val="00BB2416"/>
    <w:pPr>
      <w:tabs>
        <w:tab w:val="center" w:pos="4680"/>
        <w:tab w:val="right" w:pos="9360"/>
      </w:tabs>
      <w:spacing w:after="0" w:line="240" w:lineRule="auto"/>
    </w:pPr>
  </w:style>
  <w:style w:type="paragraph" w:customStyle="1" w:styleId="7620B5C4A6CB462E85AEC50A658347471">
    <w:name w:val="7620B5C4A6CB462E85AEC50A658347471"/>
    <w:rsid w:val="001357BA"/>
  </w:style>
  <w:style w:type="paragraph" w:customStyle="1" w:styleId="8CC3FAD76C2241C593CD5D3D134BFDED1">
    <w:name w:val="8CC3FAD76C2241C593CD5D3D134BFDED1"/>
    <w:rsid w:val="001357BA"/>
  </w:style>
  <w:style w:type="paragraph" w:customStyle="1" w:styleId="0C6523A9645D4CDFB8E677EF7C2497A01">
    <w:name w:val="0C6523A9645D4CDFB8E677EF7C2497A01"/>
    <w:rsid w:val="001357BA"/>
  </w:style>
  <w:style w:type="paragraph" w:customStyle="1" w:styleId="5EF441EDE6BE47119938EC47E72B1A0E1">
    <w:name w:val="5EF441EDE6BE47119938EC47E72B1A0E1"/>
    <w:rsid w:val="001357BA"/>
  </w:style>
  <w:style w:type="paragraph" w:customStyle="1" w:styleId="A98580345AA746119552C71FBB5231A21">
    <w:name w:val="A98580345AA746119552C71FBB5231A21"/>
    <w:rsid w:val="001357BA"/>
  </w:style>
  <w:style w:type="paragraph" w:customStyle="1" w:styleId="511D0A08C709491EB667A4FA89D568A33">
    <w:name w:val="511D0A08C709491EB667A4FA89D568A33"/>
    <w:rsid w:val="001357BA"/>
    <w:pPr>
      <w:tabs>
        <w:tab w:val="center" w:pos="4680"/>
        <w:tab w:val="right" w:pos="9360"/>
      </w:tabs>
      <w:spacing w:after="0" w:line="240" w:lineRule="auto"/>
    </w:pPr>
  </w:style>
  <w:style w:type="paragraph" w:customStyle="1" w:styleId="7620B5C4A6CB462E85AEC50A658347472">
    <w:name w:val="7620B5C4A6CB462E85AEC50A658347472"/>
    <w:rsid w:val="005305F9"/>
  </w:style>
  <w:style w:type="paragraph" w:customStyle="1" w:styleId="8CC3FAD76C2241C593CD5D3D134BFDED2">
    <w:name w:val="8CC3FAD76C2241C593CD5D3D134BFDED2"/>
    <w:rsid w:val="005305F9"/>
  </w:style>
  <w:style w:type="paragraph" w:customStyle="1" w:styleId="0C6523A9645D4CDFB8E677EF7C2497A02">
    <w:name w:val="0C6523A9645D4CDFB8E677EF7C2497A02"/>
    <w:rsid w:val="005305F9"/>
  </w:style>
  <w:style w:type="paragraph" w:customStyle="1" w:styleId="5EF441EDE6BE47119938EC47E72B1A0E2">
    <w:name w:val="5EF441EDE6BE47119938EC47E72B1A0E2"/>
    <w:rsid w:val="005305F9"/>
  </w:style>
  <w:style w:type="paragraph" w:customStyle="1" w:styleId="A98580345AA746119552C71FBB5231A22">
    <w:name w:val="A98580345AA746119552C71FBB5231A22"/>
    <w:rsid w:val="005305F9"/>
  </w:style>
  <w:style w:type="paragraph" w:customStyle="1" w:styleId="511D0A08C709491EB667A4FA89D568A34">
    <w:name w:val="511D0A08C709491EB667A4FA89D568A34"/>
    <w:rsid w:val="005305F9"/>
    <w:pPr>
      <w:tabs>
        <w:tab w:val="center" w:pos="4680"/>
        <w:tab w:val="right" w:pos="9360"/>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icaons="http://www.icao.int/custom/safeguard">
  <StateID>Generic</StateID>
  <FrameworkAppType>EFOD_COVID19</FrameworkAppType>
  <OfflineExportID>Generic</OfflineExportID>
</Root>
</file>

<file path=customXml/item2.xml><?xml version="1.0" encoding="utf-8"?>
<ct:contentTypeSchema xmlns:ct="http://schemas.microsoft.com/office/2006/metadata/contentType" xmlns:ma="http://schemas.microsoft.com/office/2006/metadata/properties/metaAttributes" ct:_="" ma:_="" ma:contentTypeName="Document" ma:contentTypeID="0x010100856B83440FAD8849A321B3162FCAB20B" ma:contentTypeVersion="1" ma:contentTypeDescription="Create a new document." ma:contentTypeScope="" ma:versionID="9ba5507ca0d7041f68e9e3e5bd201bb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Root xmlns:icaons="http://www.icao.int/custom">
  <StateName>Generic</StateName>
  <AutoID_de3c0d6c-d833-43b2-90bd-8e2b9feb9238>de3c0d6c-d833-43b2-90bd-8e2b9feb9238</AutoID_de3c0d6c-d833-43b2-90bd-8e2b9feb9238>
  <Annex_de3c0d6c-d833-43b2-90bd-8e2b9feb9238>Annex 1</Annex_de3c0d6c-d833-43b2-90bd-8e2b9feb9238>
  <Details_de3c0d6c-d833-43b2-90bd-8e2b9feb9238>
Alleviation period (dates)
Start:
End:
(Provide brief description of exemption granted/alleviation measures authorized/ implemented, as applicable)</Details_de3c0d6c-d833-43b2-90bd-8e2b9feb9238>
  <Remarks_de3c0d6c-d833-43b2-90bd-8e2b9feb9238>
a. Rational
b. Conditions/Mitigation
(Brief description of the actions taken to implement the exemption/alleviation measures authorized)
URL (if available):
</Remarks_de3c0d6c-d833-43b2-90bd-8e2b9feb9238>
  <StateDifference_de3c0d6c-d833-43b2-90bd-8e2b9feb9238>
Direct acceptance of other states differences.
YES       
NO
conditioned acceptance: 
(explain)
</StateDifference_de3c0d6c-d833-43b2-90bd-8e2b9feb9238>
  <Reference_de3c0d6c-d833-43b2-90bd-8e2b9feb9238>1.2.4.4.1</Reference_de3c0d6c-d833-43b2-90bd-8e2b9feb9238>
  <AutoID_a3735fad-4572-4134-91da-efb8b73cdf96>a3735fad-4572-4134-91da-efb8b73cdf96</AutoID_a3735fad-4572-4134-91da-efb8b73cdf96>
  <Annex_a3735fad-4572-4134-91da-efb8b73cdf96>Annex 1</Annex_a3735fad-4572-4134-91da-efb8b73cdf96>
  <Details_a3735fad-4572-4134-91da-efb8b73cdf96>
  </Details_a3735fad-4572-4134-91da-efb8b73cdf96>
  <Remarks_a3735fad-4572-4134-91da-efb8b73cdf96>
  </Remarks_a3735fad-4572-4134-91da-efb8b73cdf96>
  <StateDifference_a3735fad-4572-4134-91da-efb8b73cdf96>
  </StateDifference_a3735fad-4572-4134-91da-efb8b73cdf96>
  <Reference_a3735fad-4572-4134-91da-efb8b73cdf96>1.2.5.1.2</Reference_a3735fad-4572-4134-91da-efb8b73cdf96>
  <AutoID_e780d741-b6b7-4899-aac1-2bfe28818553>e780d741-b6b7-4899-aac1-2bfe28818553</AutoID_e780d741-b6b7-4899-aac1-2bfe28818553>
  <Annex_e780d741-b6b7-4899-aac1-2bfe28818553>Annex 6 Part 1</Annex_e780d741-b6b7-4899-aac1-2bfe28818553>
  <Details_e780d741-b6b7-4899-aac1-2bfe28818553>
  </Details_e780d741-b6b7-4899-aac1-2bfe28818553>
  <Remarks_e780d741-b6b7-4899-aac1-2bfe28818553>
  </Remarks_e780d741-b6b7-4899-aac1-2bfe28818553>
  <StateDifference_e780d741-b6b7-4899-aac1-2bfe28818553>
  </StateDifference_e780d741-b6b7-4899-aac1-2bfe28818553>
  <Reference_e780d741-b6b7-4899-aac1-2bfe28818553>9.4.1.1</Reference_e780d741-b6b7-4899-aac1-2bfe28818553>
  <AutoID_965e7183-b936-4a61-9a17-350e79e7ecdb>965e7183-b936-4a61-9a17-350e79e7ecdb</AutoID_965e7183-b936-4a61-9a17-350e79e7ecdb>
  <Annex_965e7183-b936-4a61-9a17-350e79e7ecdb>Annex 6 Part 1</Annex_965e7183-b936-4a61-9a17-350e79e7ecdb>
  <Details_965e7183-b936-4a61-9a17-350e79e7ecdb>
  </Details_965e7183-b936-4a61-9a17-350e79e7ecdb>
  <Remarks_965e7183-b936-4a61-9a17-350e79e7ecdb>
  </Remarks_965e7183-b936-4a61-9a17-350e79e7ecdb>
  <StateDifference_965e7183-b936-4a61-9a17-350e79e7ecdb>
  </StateDifference_965e7183-b936-4a61-9a17-350e79e7ecdb>
  <Reference_965e7183-b936-4a61-9a17-350e79e7ecdb>9.4.2.1</Reference_965e7183-b936-4a61-9a17-350e79e7ecdb>
  <AutoID_609d3a2d-67df-47cc-a895-568344c92668>609d3a2d-67df-47cc-a895-568344c92668</AutoID_609d3a2d-67df-47cc-a895-568344c92668>
  <Annex_609d3a2d-67df-47cc-a895-568344c92668>Annex 6 Part 1</Annex_609d3a2d-67df-47cc-a895-568344c92668>
  <Details_609d3a2d-67df-47cc-a895-568344c92668>
  </Details_609d3a2d-67df-47cc-a895-568344c92668>
  <Remarks_609d3a2d-67df-47cc-a895-568344c92668>
  </Remarks_609d3a2d-67df-47cc-a895-568344c92668>
  <StateDifference_609d3a2d-67df-47cc-a895-568344c92668>
  </StateDifference_609d3a2d-67df-47cc-a895-568344c92668>
  <Reference_609d3a2d-67df-47cc-a895-568344c92668>9.4.4.1</Reference_609d3a2d-67df-47cc-a895-568344c92668>
  <AutoID_6c3b0462-b5db-47d9-b21e-0b852ad99e4d>6c3b0462-b5db-47d9-b21e-0b852ad99e4d</AutoID_6c3b0462-b5db-47d9-b21e-0b852ad99e4d>
  <Annex_6c3b0462-b5db-47d9-b21e-0b852ad99e4d>Annex 6 Part 2</Annex_6c3b0462-b5db-47d9-b21e-0b852ad99e4d>
  <Details_6c3b0462-b5db-47d9-b21e-0b852ad99e4d>
  </Details_6c3b0462-b5db-47d9-b21e-0b852ad99e4d>
  <Remarks_6c3b0462-b5db-47d9-b21e-0b852ad99e4d>
  </Remarks_6c3b0462-b5db-47d9-b21e-0b852ad99e4d>
  <StateDifference_6c3b0462-b5db-47d9-b21e-0b852ad99e4d>
  </StateDifference_6c3b0462-b5db-47d9-b21e-0b852ad99e4d>
  <Reference_6c3b0462-b5db-47d9-b21e-0b852ad99e4d>3.9.4.2</Reference_6c3b0462-b5db-47d9-b21e-0b852ad99e4d>
  <AutoID_506dd66c-a095-44b3-8f23-5b67bfde25fc>506dd66c-a095-44b3-8f23-5b67bfde25fc</AutoID_506dd66c-a095-44b3-8f23-5b67bfde25fc>
  <Annex_506dd66c-a095-44b3-8f23-5b67bfde25fc>Annex 6 Part 2</Annex_506dd66c-a095-44b3-8f23-5b67bfde25fc>
  <Details_506dd66c-a095-44b3-8f23-5b67bfde25fc>
  </Details_506dd66c-a095-44b3-8f23-5b67bfde25fc>
  <Remarks_506dd66c-a095-44b3-8f23-5b67bfde25fc>
  </Remarks_506dd66c-a095-44b3-8f23-5b67bfde25fc>
  <StateDifference_506dd66c-a095-44b3-8f23-5b67bfde25fc>
  </StateDifference_506dd66c-a095-44b3-8f23-5b67bfde25fc>
  <Reference_506dd66c-a095-44b3-8f23-5b67bfde25fc>3.9.4.3</Reference_506dd66c-a095-44b3-8f23-5b67bfde25fc>
  <AutoID_d5f3800c-d7b7-4a24-b685-777b19a3043a>d5f3800c-d7b7-4a24-b685-777b19a3043a</AutoID_d5f3800c-d7b7-4a24-b685-777b19a3043a>
  <Annex_d5f3800c-d7b7-4a24-b685-777b19a3043a>Annex 6 Part 3</Annex_d5f3800c-d7b7-4a24-b685-777b19a3043a>
  <Details_d5f3800c-d7b7-4a24-b685-777b19a3043a>
  </Details_d5f3800c-d7b7-4a24-b685-777b19a3043a>
  <Remarks_d5f3800c-d7b7-4a24-b685-777b19a3043a>
  </Remarks_d5f3800c-d7b7-4a24-b685-777b19a3043a>
  <StateDifference_d5f3800c-d7b7-4a24-b685-777b19a3043a>
  </StateDifference_d5f3800c-d7b7-4a24-b685-777b19a3043a>
  <Reference_d5f3800c-d7b7-4a24-b685-777b19a3043a>7.4.1.1</Reference_d5f3800c-d7b7-4a24-b685-777b19a3043a>
  <AutoID_a3346469-efd0-40fa-bdef-7d3fb39643f6>a3346469-efd0-40fa-bdef-7d3fb39643f6</AutoID_a3346469-efd0-40fa-bdef-7d3fb39643f6>
  <Annex_a3346469-efd0-40fa-bdef-7d3fb39643f6>Annex 6 Part 3</Annex_a3346469-efd0-40fa-bdef-7d3fb39643f6>
  <Details_a3346469-efd0-40fa-bdef-7d3fb39643f6>
  </Details_a3346469-efd0-40fa-bdef-7d3fb39643f6>
  <Remarks_a3346469-efd0-40fa-bdef-7d3fb39643f6>
  </Remarks_a3346469-efd0-40fa-bdef-7d3fb39643f6>
  <StateDifference_a3346469-efd0-40fa-bdef-7d3fb39643f6>
  </StateDifference_a3346469-efd0-40fa-bdef-7d3fb39643f6>
  <Reference_a3346469-efd0-40fa-bdef-7d3fb39643f6>7.4.3.1</Reference_a3346469-efd0-40fa-bdef-7d3fb39643f6>
</Root>
</file>

<file path=customXml/itemProps1.xml><?xml version="1.0" encoding="utf-8"?>
<ds:datastoreItem xmlns:ds="http://schemas.openxmlformats.org/officeDocument/2006/customXml" ds:itemID="{09007856-E5CF-491D-B5D9-D1DC2DDD5B7A}">
  <ds:schemaRefs>
    <ds:schemaRef ds:uri="http://www.icao.int/custom/safeguard"/>
  </ds:schemaRefs>
</ds:datastoreItem>
</file>

<file path=customXml/itemProps2.xml><?xml version="1.0" encoding="utf-8"?>
<ds:datastoreItem xmlns:ds="http://schemas.openxmlformats.org/officeDocument/2006/customXml" ds:itemID="{E5FC4865-41C6-4D8A-8799-A03F22F511DF}"/>
</file>

<file path=customXml/itemProps3.xml><?xml version="1.0" encoding="utf-8"?>
<ds:datastoreItem xmlns:ds="http://schemas.openxmlformats.org/officeDocument/2006/customXml" ds:itemID="{88AE2BC9-7E4E-4CE3-BC23-573C631B0F80}">
  <ds:schemaRefs>
    <ds:schemaRef ds:uri="http://schemas.microsoft.com/sharepoint/v3/contenttype/forms"/>
  </ds:schemaRefs>
</ds:datastoreItem>
</file>

<file path=customXml/itemProps4.xml><?xml version="1.0" encoding="utf-8"?>
<ds:datastoreItem xmlns:ds="http://schemas.openxmlformats.org/officeDocument/2006/customXml" ds:itemID="{8A13A063-6166-4145-A196-E0EF0BECD20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BDE9A13-3B3C-4F18-B4F0-974E64EFBD3D}">
  <ds:schemaRefs>
    <ds:schemaRef ds:uri="http://www.icao.int/custom"/>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1728</Words>
  <Characters>9181</Characters>
  <Application>Microsoft Office Word</Application>
  <DocSecurity>0</DocSecurity>
  <Lines>417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Millar, Michelle</dc:creator>
  <cp:lastModifiedBy>Marin, Miguel</cp:lastModifiedBy>
  <cp:revision>39</cp:revision>
  <dcterms:created xsi:type="dcterms:W3CDTF">2020-07-16T20:36:00Z</dcterms:created>
  <dcterms:modified xsi:type="dcterms:W3CDTF">2020-07-17T13:36:00Z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0x010100856B83440FAD8849A321B3162FCAB20B</vt:lpwstr>
  </property>
</Properties>
</file>