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33A" w:rsidRPr="00B7633A" w:rsidRDefault="00B7633A" w:rsidP="00B7633A">
      <w:pPr>
        <w:spacing w:after="0" w:line="240" w:lineRule="auto"/>
        <w:jc w:val="center"/>
        <w:rPr>
          <w:rFonts w:ascii="Times New Roman" w:eastAsia="Times New Roman" w:hAnsi="Times New Roman"/>
          <w:b/>
          <w:sz w:val="24"/>
          <w:szCs w:val="24"/>
          <w:lang w:val="en-GB"/>
        </w:rPr>
      </w:pPr>
      <w:bookmarkStart w:id="0" w:name="agenda_item"/>
      <w:bookmarkStart w:id="1" w:name="_GoBack"/>
      <w:bookmarkEnd w:id="0"/>
      <w:bookmarkEnd w:id="1"/>
      <w:r w:rsidRPr="00B7633A">
        <w:rPr>
          <w:rFonts w:ascii="Times New Roman" w:eastAsia="Times New Roman" w:hAnsi="Times New Roman"/>
          <w:b/>
          <w:sz w:val="24"/>
          <w:szCs w:val="24"/>
        </w:rPr>
        <w:t>FREQUENCY SPECTRUM</w:t>
      </w:r>
      <w:r w:rsidRPr="00B7633A">
        <w:rPr>
          <w:rFonts w:ascii="Times New Roman" w:eastAsia="Times New Roman" w:hAnsi="Times New Roman"/>
          <w:b/>
          <w:sz w:val="24"/>
          <w:szCs w:val="24"/>
          <w:lang w:val="en-GB"/>
        </w:rPr>
        <w:t xml:space="preserve"> MANGEMENT PANEL (FSMP)</w:t>
      </w:r>
    </w:p>
    <w:p w:rsidR="00B7633A" w:rsidRPr="00B7633A" w:rsidRDefault="00B7633A" w:rsidP="00B7633A">
      <w:pPr>
        <w:tabs>
          <w:tab w:val="left" w:pos="6972"/>
        </w:tabs>
        <w:spacing w:after="0" w:line="240" w:lineRule="auto"/>
        <w:jc w:val="center"/>
        <w:rPr>
          <w:rFonts w:ascii="Times New Roman" w:eastAsia="Times New Roman" w:hAnsi="Times New Roman"/>
          <w:b/>
          <w:szCs w:val="20"/>
          <w:lang w:val="en-GB"/>
        </w:rPr>
      </w:pPr>
    </w:p>
    <w:p w:rsidR="00B7633A" w:rsidRPr="00B7633A" w:rsidRDefault="00B7633A" w:rsidP="00B7633A">
      <w:pPr>
        <w:snapToGrid w:val="0"/>
        <w:spacing w:after="0" w:line="240" w:lineRule="auto"/>
        <w:ind w:left="1080" w:right="1080"/>
        <w:jc w:val="center"/>
        <w:rPr>
          <w:rFonts w:ascii="Times New Roman" w:eastAsia="Times New Roman" w:hAnsi="Times New Roman"/>
          <w:b/>
          <w:szCs w:val="20"/>
          <w:lang w:val="en-GB"/>
        </w:rPr>
      </w:pPr>
      <w:r w:rsidRPr="00B7633A">
        <w:rPr>
          <w:rFonts w:ascii="Times New Roman" w:eastAsia="Times New Roman" w:hAnsi="Times New Roman"/>
          <w:b/>
          <w:szCs w:val="20"/>
          <w:lang w:val="en-GB" w:eastAsia="ja-JP"/>
        </w:rPr>
        <w:t>FOURTH</w:t>
      </w:r>
      <w:r w:rsidRPr="00B7633A">
        <w:rPr>
          <w:rFonts w:ascii="Times New Roman" w:eastAsia="Times New Roman" w:hAnsi="Times New Roman"/>
          <w:b/>
          <w:szCs w:val="20"/>
          <w:lang w:val="en-GB"/>
        </w:rPr>
        <w:t xml:space="preserve"> MEETING OF THE WORKING GROUP</w:t>
      </w:r>
    </w:p>
    <w:p w:rsidR="00B7633A" w:rsidRPr="00B7633A" w:rsidRDefault="00B7633A" w:rsidP="00B7633A">
      <w:pPr>
        <w:spacing w:after="0" w:line="240" w:lineRule="auto"/>
        <w:jc w:val="both"/>
        <w:rPr>
          <w:rFonts w:ascii="Times New Roman" w:eastAsia="Times New Roman" w:hAnsi="Times New Roman"/>
          <w:szCs w:val="20"/>
          <w:lang w:val="en-GB"/>
        </w:rPr>
      </w:pPr>
    </w:p>
    <w:p w:rsidR="00B7633A" w:rsidRPr="00B7633A" w:rsidRDefault="00B7633A" w:rsidP="00B7633A">
      <w:pPr>
        <w:snapToGrid w:val="0"/>
        <w:spacing w:after="0" w:line="240" w:lineRule="auto"/>
        <w:ind w:left="1080" w:right="1080"/>
        <w:jc w:val="center"/>
        <w:rPr>
          <w:rFonts w:ascii="Times New Roman" w:eastAsia="Times New Roman" w:hAnsi="Times New Roman"/>
          <w:b/>
          <w:szCs w:val="20"/>
          <w:lang w:val="en-GB" w:eastAsia="ja-JP"/>
        </w:rPr>
      </w:pPr>
      <w:r w:rsidRPr="00B7633A">
        <w:rPr>
          <w:rFonts w:ascii="Times New Roman" w:eastAsia="Times New Roman" w:hAnsi="Times New Roman"/>
          <w:b/>
          <w:szCs w:val="20"/>
          <w:lang w:val="en-GB" w:eastAsia="ja-JP"/>
        </w:rPr>
        <w:t>ICAO Regional Office, Bangkok Thailand, 27 March – 7 April 2017</w:t>
      </w:r>
    </w:p>
    <w:p w:rsidR="00B7633A" w:rsidRPr="00B7633A" w:rsidRDefault="00B7633A" w:rsidP="00B7633A">
      <w:pPr>
        <w:tabs>
          <w:tab w:val="left" w:pos="0"/>
          <w:tab w:val="left" w:pos="1570"/>
          <w:tab w:val="left" w:pos="1857"/>
        </w:tabs>
        <w:spacing w:after="0" w:line="240" w:lineRule="auto"/>
        <w:jc w:val="both"/>
        <w:rPr>
          <w:rFonts w:ascii="Times New Roman" w:eastAsia="Times New Roman" w:hAnsi="Times New Roman"/>
          <w:szCs w:val="20"/>
          <w:lang w:val="en-GB"/>
        </w:rPr>
      </w:pPr>
    </w:p>
    <w:p w:rsidR="00E70F93" w:rsidRPr="00E70F93" w:rsidRDefault="00E70F93" w:rsidP="00E70F93">
      <w:pPr>
        <w:tabs>
          <w:tab w:val="left" w:pos="0"/>
          <w:tab w:val="left" w:pos="1570"/>
          <w:tab w:val="left" w:pos="1857"/>
        </w:tabs>
        <w:spacing w:after="0" w:line="240" w:lineRule="auto"/>
        <w:jc w:val="both"/>
        <w:rPr>
          <w:rFonts w:ascii="Times New Roman" w:eastAsia="Times New Roman" w:hAnsi="Times New Roman"/>
          <w:szCs w:val="20"/>
          <w:lang w:val="en-GB"/>
        </w:rPr>
      </w:pPr>
    </w:p>
    <w:p w:rsidR="00E70F93" w:rsidRPr="00E70F93" w:rsidRDefault="00E70F93" w:rsidP="00E70F93">
      <w:pPr>
        <w:tabs>
          <w:tab w:val="left" w:pos="0"/>
          <w:tab w:val="left" w:pos="1570"/>
          <w:tab w:val="left" w:pos="1857"/>
        </w:tabs>
        <w:spacing w:after="0" w:line="240" w:lineRule="auto"/>
        <w:jc w:val="both"/>
        <w:rPr>
          <w:rFonts w:ascii="Times New Roman" w:eastAsia="Times New Roman" w:hAnsi="Times New Roman"/>
          <w:szCs w:val="20"/>
          <w:lang w:val="en-GB"/>
        </w:rPr>
      </w:pPr>
    </w:p>
    <w:p w:rsidR="00E70F93" w:rsidRPr="00AE7F78" w:rsidRDefault="00225577" w:rsidP="00E70F93">
      <w:pPr>
        <w:spacing w:after="0" w:line="240" w:lineRule="auto"/>
        <w:ind w:left="1080" w:right="1080"/>
        <w:jc w:val="center"/>
        <w:rPr>
          <w:rFonts w:ascii="Times New Roman" w:eastAsia="Times New Roman" w:hAnsi="Times New Roman"/>
          <w:b/>
          <w:snapToGrid w:val="0"/>
          <w:sz w:val="28"/>
          <w:szCs w:val="28"/>
          <w:lang w:val="en-GB"/>
        </w:rPr>
      </w:pPr>
      <w:r>
        <w:rPr>
          <w:rFonts w:ascii="Times New Roman" w:eastAsia="Times New Roman" w:hAnsi="Times New Roman"/>
          <w:b/>
          <w:snapToGrid w:val="0"/>
          <w:sz w:val="28"/>
          <w:szCs w:val="28"/>
          <w:lang w:val="en-GB"/>
        </w:rPr>
        <w:t xml:space="preserve">Draft Liaison Statement to ITU-R WP-4A and WP-5B Containing </w:t>
      </w:r>
      <w:r w:rsidR="00AE7F78" w:rsidRPr="00AE7F78">
        <w:rPr>
          <w:rFonts w:ascii="Times New Roman" w:eastAsia="Times New Roman" w:hAnsi="Times New Roman"/>
          <w:b/>
          <w:snapToGrid w:val="0"/>
          <w:sz w:val="28"/>
          <w:szCs w:val="28"/>
          <w:lang w:val="en-GB"/>
        </w:rPr>
        <w:t xml:space="preserve">Candidate </w:t>
      </w:r>
      <w:r w:rsidR="00AE7F78">
        <w:rPr>
          <w:rFonts w:ascii="Times New Roman" w:eastAsia="Times New Roman" w:hAnsi="Times New Roman"/>
          <w:b/>
          <w:snapToGrid w:val="0"/>
          <w:sz w:val="28"/>
          <w:szCs w:val="28"/>
          <w:lang w:val="en-GB"/>
        </w:rPr>
        <w:t xml:space="preserve">Terrestrial and </w:t>
      </w:r>
      <w:r w:rsidR="00AE7F78" w:rsidRPr="00AE7F78">
        <w:rPr>
          <w:rFonts w:ascii="Times New Roman" w:eastAsia="Times New Roman" w:hAnsi="Times New Roman"/>
          <w:b/>
          <w:snapToGrid w:val="0"/>
          <w:sz w:val="28"/>
          <w:szCs w:val="28"/>
          <w:lang w:val="en-GB"/>
        </w:rPr>
        <w:t xml:space="preserve">Satellite Based </w:t>
      </w:r>
      <w:r>
        <w:rPr>
          <w:rFonts w:ascii="Times New Roman" w:eastAsia="Times New Roman" w:hAnsi="Times New Roman"/>
          <w:b/>
          <w:snapToGrid w:val="0"/>
          <w:sz w:val="28"/>
          <w:szCs w:val="28"/>
          <w:lang w:val="en-GB"/>
        </w:rPr>
        <w:br/>
      </w:r>
      <w:r w:rsidR="00AE7F78" w:rsidRPr="00AE7F78">
        <w:rPr>
          <w:rFonts w:ascii="Times New Roman" w:eastAsia="Times New Roman" w:hAnsi="Times New Roman"/>
          <w:b/>
          <w:snapToGrid w:val="0"/>
          <w:sz w:val="28"/>
          <w:szCs w:val="28"/>
          <w:lang w:val="en-GB"/>
        </w:rPr>
        <w:t>C2 Link SARPS</w:t>
      </w:r>
    </w:p>
    <w:p w:rsidR="00E70F93" w:rsidRPr="00E70F93" w:rsidRDefault="00E70F93" w:rsidP="00E70F93">
      <w:pPr>
        <w:tabs>
          <w:tab w:val="left" w:pos="6972"/>
        </w:tabs>
        <w:spacing w:after="0" w:line="240" w:lineRule="auto"/>
        <w:jc w:val="both"/>
        <w:rPr>
          <w:rFonts w:ascii="Times New Roman" w:eastAsia="Times New Roman" w:hAnsi="Times New Roman"/>
          <w:szCs w:val="20"/>
          <w:lang w:val="en-GB"/>
        </w:rPr>
      </w:pPr>
    </w:p>
    <w:p w:rsidR="00E70F93" w:rsidRPr="00E70F93" w:rsidRDefault="00E70F93" w:rsidP="00E70F93">
      <w:pPr>
        <w:tabs>
          <w:tab w:val="left" w:pos="6972"/>
        </w:tabs>
        <w:spacing w:after="0" w:line="240" w:lineRule="auto"/>
        <w:jc w:val="both"/>
        <w:rPr>
          <w:rFonts w:ascii="Times New Roman" w:eastAsia="Times New Roman" w:hAnsi="Times New Roman"/>
          <w:szCs w:val="20"/>
          <w:lang w:val="en-GB"/>
        </w:rPr>
      </w:pPr>
    </w:p>
    <w:p w:rsidR="00E70F93" w:rsidRPr="00E70F93" w:rsidRDefault="00C533AB" w:rsidP="00F86ABE">
      <w:pPr>
        <w:spacing w:after="0" w:line="240" w:lineRule="auto"/>
        <w:jc w:val="center"/>
        <w:rPr>
          <w:rFonts w:ascii="Times New Roman" w:eastAsia="Times New Roman" w:hAnsi="Times New Roman"/>
          <w:szCs w:val="20"/>
          <w:lang w:val="en-GB"/>
        </w:rPr>
      </w:pPr>
      <w:r>
        <w:rPr>
          <w:rFonts w:ascii="Times New Roman" w:eastAsia="Times New Roman" w:hAnsi="Times New Roman"/>
          <w:szCs w:val="20"/>
          <w:lang w:val="en-GB"/>
        </w:rPr>
        <w:t>(</w:t>
      </w:r>
      <w:r w:rsidR="00F86ABE">
        <w:rPr>
          <w:rFonts w:ascii="Times New Roman" w:eastAsia="Times New Roman" w:hAnsi="Times New Roman"/>
          <w:szCs w:val="20"/>
          <w:lang w:val="en-GB"/>
        </w:rPr>
        <w:t>Submitted</w:t>
      </w:r>
      <w:r>
        <w:rPr>
          <w:rFonts w:ascii="Times New Roman" w:eastAsia="Times New Roman" w:hAnsi="Times New Roman"/>
          <w:szCs w:val="20"/>
          <w:lang w:val="en-GB"/>
        </w:rPr>
        <w:t xml:space="preserve"> by: </w:t>
      </w:r>
      <w:r w:rsidR="00B7633A">
        <w:rPr>
          <w:rFonts w:ascii="Times New Roman" w:eastAsia="Times New Roman" w:hAnsi="Times New Roman"/>
          <w:szCs w:val="20"/>
          <w:lang w:val="en-GB"/>
        </w:rPr>
        <w:t>RPAS</w:t>
      </w:r>
      <w:r>
        <w:rPr>
          <w:rFonts w:ascii="Times New Roman" w:eastAsia="Times New Roman" w:hAnsi="Times New Roman"/>
          <w:szCs w:val="20"/>
          <w:lang w:val="en-GB"/>
        </w:rPr>
        <w:t>P</w:t>
      </w:r>
      <w:r w:rsidR="00B7633A">
        <w:rPr>
          <w:rFonts w:ascii="Times New Roman" w:eastAsia="Times New Roman" w:hAnsi="Times New Roman"/>
          <w:szCs w:val="20"/>
          <w:lang w:val="en-GB"/>
        </w:rPr>
        <w:t xml:space="preserve"> WG-2</w:t>
      </w:r>
      <w:r>
        <w:rPr>
          <w:rFonts w:ascii="Times New Roman" w:eastAsia="Times New Roman" w:hAnsi="Times New Roman"/>
          <w:szCs w:val="20"/>
          <w:lang w:val="en-GB"/>
        </w:rPr>
        <w:t>)</w:t>
      </w:r>
    </w:p>
    <w:p w:rsidR="00E70F93" w:rsidRPr="00E70F93" w:rsidRDefault="00E70F93" w:rsidP="00E70F93">
      <w:pPr>
        <w:spacing w:after="0" w:line="240" w:lineRule="auto"/>
        <w:jc w:val="both"/>
        <w:rPr>
          <w:rFonts w:ascii="Times New Roman" w:eastAsia="Times New Roman" w:hAnsi="Times New Roman"/>
          <w:szCs w:val="20"/>
          <w:lang w:val="en-GB"/>
        </w:rPr>
      </w:pPr>
    </w:p>
    <w:p w:rsidR="00E70F93" w:rsidRPr="00E70F93" w:rsidRDefault="00E70F93" w:rsidP="00E70F93">
      <w:pPr>
        <w:spacing w:after="0" w:line="240" w:lineRule="auto"/>
        <w:jc w:val="both"/>
        <w:rPr>
          <w:rFonts w:ascii="Times New Roman" w:eastAsia="Times New Roman" w:hAnsi="Times New Roman"/>
          <w:szCs w:val="20"/>
          <w:lang w:val="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E70F93" w:rsidRPr="00E70F93" w:rsidTr="007C50AF">
        <w:trPr>
          <w:cantSplit/>
          <w:trHeight w:hRule="exact" w:val="480"/>
          <w:jc w:val="center"/>
        </w:trPr>
        <w:tc>
          <w:tcPr>
            <w:tcW w:w="7200" w:type="dxa"/>
            <w:vAlign w:val="center"/>
          </w:tcPr>
          <w:p w:rsidR="00E70F93" w:rsidRPr="00E70F93" w:rsidRDefault="00E70F93" w:rsidP="00E70F93">
            <w:pPr>
              <w:spacing w:after="0" w:line="240" w:lineRule="auto"/>
              <w:jc w:val="center"/>
              <w:rPr>
                <w:rFonts w:ascii="Times New Roman" w:eastAsia="Times New Roman" w:hAnsi="Times New Roman"/>
                <w:sz w:val="24"/>
                <w:szCs w:val="20"/>
              </w:rPr>
            </w:pPr>
            <w:r w:rsidRPr="00E70F93">
              <w:rPr>
                <w:rFonts w:ascii="Times New Roman" w:eastAsia="Times New Roman" w:hAnsi="Times New Roman"/>
                <w:b/>
                <w:szCs w:val="20"/>
                <w:lang w:val="en-GB"/>
              </w:rPr>
              <w:t>SUMMARY</w:t>
            </w:r>
          </w:p>
        </w:tc>
      </w:tr>
      <w:tr w:rsidR="00E70F93" w:rsidRPr="00E70F93" w:rsidTr="007C50AF">
        <w:trPr>
          <w:cantSplit/>
          <w:jc w:val="center"/>
        </w:trPr>
        <w:tc>
          <w:tcPr>
            <w:tcW w:w="7200" w:type="dxa"/>
          </w:tcPr>
          <w:p w:rsidR="007D22DA" w:rsidRPr="00E70F93" w:rsidRDefault="00E70F93" w:rsidP="00E70F93">
            <w:pPr>
              <w:spacing w:after="0" w:line="240" w:lineRule="auto"/>
              <w:jc w:val="both"/>
              <w:rPr>
                <w:rFonts w:ascii="Times New Roman" w:eastAsia="Times New Roman" w:hAnsi="Times New Roman"/>
                <w:szCs w:val="20"/>
              </w:rPr>
            </w:pPr>
            <w:r w:rsidRPr="00E70F93">
              <w:rPr>
                <w:rFonts w:ascii="Times New Roman" w:eastAsia="Times New Roman" w:hAnsi="Times New Roman"/>
                <w:szCs w:val="20"/>
              </w:rPr>
              <w:t xml:space="preserve">This paper </w:t>
            </w:r>
            <w:r w:rsidR="00772736">
              <w:rPr>
                <w:rFonts w:ascii="Times New Roman" w:eastAsia="Times New Roman" w:hAnsi="Times New Roman"/>
                <w:szCs w:val="20"/>
              </w:rPr>
              <w:t xml:space="preserve">presents </w:t>
            </w:r>
            <w:r w:rsidR="007D22DA">
              <w:rPr>
                <w:rFonts w:ascii="Times New Roman" w:eastAsia="Times New Roman" w:hAnsi="Times New Roman"/>
                <w:szCs w:val="20"/>
              </w:rPr>
              <w:t xml:space="preserve">a proposed Liaison Statement to the International Telecommunications Union </w:t>
            </w:r>
            <w:proofErr w:type="spellStart"/>
            <w:r w:rsidR="007D22DA">
              <w:rPr>
                <w:rFonts w:ascii="Times New Roman" w:eastAsia="Times New Roman" w:hAnsi="Times New Roman"/>
                <w:szCs w:val="20"/>
              </w:rPr>
              <w:t>Radiocommunications</w:t>
            </w:r>
            <w:proofErr w:type="spellEnd"/>
            <w:r w:rsidR="007D22DA">
              <w:rPr>
                <w:rFonts w:ascii="Times New Roman" w:eastAsia="Times New Roman" w:hAnsi="Times New Roman"/>
                <w:szCs w:val="20"/>
              </w:rPr>
              <w:t xml:space="preserve"> Sector (ITU-R) that </w:t>
            </w:r>
            <w:r w:rsidR="005851EC">
              <w:rPr>
                <w:rFonts w:ascii="Times New Roman" w:eastAsia="Times New Roman" w:hAnsi="Times New Roman"/>
                <w:szCs w:val="20"/>
              </w:rPr>
              <w:t>provides information</w:t>
            </w:r>
            <w:r w:rsidR="007D22DA" w:rsidRPr="007D22DA">
              <w:rPr>
                <w:rFonts w:ascii="Times New Roman" w:eastAsia="Times New Roman" w:hAnsi="Times New Roman"/>
                <w:szCs w:val="20"/>
              </w:rPr>
              <w:t xml:space="preserve"> </w:t>
            </w:r>
            <w:r w:rsidR="00225577">
              <w:rPr>
                <w:rFonts w:ascii="Times New Roman" w:eastAsia="Times New Roman" w:hAnsi="Times New Roman"/>
                <w:szCs w:val="20"/>
              </w:rPr>
              <w:t>related to the development of SARPS for</w:t>
            </w:r>
            <w:r w:rsidR="007D22DA" w:rsidRPr="007D22DA">
              <w:rPr>
                <w:rFonts w:ascii="Times New Roman" w:eastAsia="Times New Roman" w:hAnsi="Times New Roman"/>
                <w:szCs w:val="20"/>
              </w:rPr>
              <w:t xml:space="preserve"> </w:t>
            </w:r>
            <w:r w:rsidR="00CD6A4F">
              <w:rPr>
                <w:rFonts w:ascii="Times New Roman" w:eastAsia="Times New Roman" w:hAnsi="Times New Roman"/>
                <w:szCs w:val="20"/>
              </w:rPr>
              <w:t>unmanned aircraft systems (</w:t>
            </w:r>
            <w:r w:rsidR="007D22DA" w:rsidRPr="007D22DA">
              <w:rPr>
                <w:rFonts w:ascii="Times New Roman" w:eastAsia="Times New Roman" w:hAnsi="Times New Roman"/>
                <w:szCs w:val="20"/>
              </w:rPr>
              <w:t>UA</w:t>
            </w:r>
            <w:r w:rsidR="00CD6A4F">
              <w:rPr>
                <w:rFonts w:ascii="Times New Roman" w:eastAsia="Times New Roman" w:hAnsi="Times New Roman"/>
                <w:szCs w:val="20"/>
              </w:rPr>
              <w:t>S)</w:t>
            </w:r>
            <w:r w:rsidR="007D22DA" w:rsidRPr="007D22DA">
              <w:rPr>
                <w:rFonts w:ascii="Times New Roman" w:eastAsia="Times New Roman" w:hAnsi="Times New Roman"/>
                <w:szCs w:val="20"/>
              </w:rPr>
              <w:t xml:space="preserve"> </w:t>
            </w:r>
            <w:r w:rsidR="00CD6A4F">
              <w:rPr>
                <w:rFonts w:ascii="Times New Roman" w:eastAsia="Times New Roman" w:hAnsi="Times New Roman"/>
                <w:szCs w:val="20"/>
              </w:rPr>
              <w:t>control and non-payload communications (</w:t>
            </w:r>
            <w:r w:rsidR="007D22DA" w:rsidRPr="007D22DA">
              <w:rPr>
                <w:rFonts w:ascii="Times New Roman" w:eastAsia="Times New Roman" w:hAnsi="Times New Roman"/>
                <w:szCs w:val="20"/>
              </w:rPr>
              <w:t>CNPC</w:t>
            </w:r>
            <w:r w:rsidR="00CD6A4F">
              <w:rPr>
                <w:rFonts w:ascii="Times New Roman" w:eastAsia="Times New Roman" w:hAnsi="Times New Roman"/>
                <w:szCs w:val="20"/>
              </w:rPr>
              <w:t>)</w:t>
            </w:r>
            <w:r w:rsidR="007D22DA" w:rsidRPr="007D22DA">
              <w:rPr>
                <w:rFonts w:ascii="Times New Roman" w:eastAsia="Times New Roman" w:hAnsi="Times New Roman"/>
                <w:szCs w:val="20"/>
              </w:rPr>
              <w:t xml:space="preserve"> links</w:t>
            </w:r>
            <w:r w:rsidR="005851EC">
              <w:rPr>
                <w:rFonts w:ascii="Times New Roman" w:eastAsia="Times New Roman" w:hAnsi="Times New Roman"/>
                <w:szCs w:val="20"/>
              </w:rPr>
              <w:t xml:space="preserve"> in accordance with ITU-R </w:t>
            </w:r>
            <w:r w:rsidR="005851EC" w:rsidRPr="003A7A68">
              <w:rPr>
                <w:rFonts w:ascii="Times New Roman" w:eastAsia="Times New Roman" w:hAnsi="Times New Roman"/>
                <w:b/>
                <w:szCs w:val="20"/>
              </w:rPr>
              <w:t>Resolution 155 (WRC</w:t>
            </w:r>
            <w:r w:rsidR="005851EC">
              <w:rPr>
                <w:rFonts w:ascii="Times New Roman" w:eastAsia="Times New Roman" w:hAnsi="Times New Roman"/>
                <w:b/>
                <w:szCs w:val="20"/>
              </w:rPr>
              <w:noBreakHyphen/>
            </w:r>
            <w:r w:rsidR="005851EC" w:rsidRPr="003A7A68">
              <w:rPr>
                <w:rFonts w:ascii="Times New Roman" w:eastAsia="Times New Roman" w:hAnsi="Times New Roman"/>
                <w:b/>
                <w:szCs w:val="20"/>
              </w:rPr>
              <w:t>15)</w:t>
            </w:r>
            <w:r w:rsidR="007D22DA">
              <w:rPr>
                <w:rFonts w:ascii="Times New Roman" w:eastAsia="Times New Roman" w:hAnsi="Times New Roman"/>
                <w:szCs w:val="20"/>
              </w:rPr>
              <w:t xml:space="preserve">.  </w:t>
            </w:r>
            <w:r w:rsidR="003A7A68">
              <w:rPr>
                <w:rFonts w:ascii="Times New Roman" w:eastAsia="Times New Roman" w:hAnsi="Times New Roman"/>
                <w:szCs w:val="20"/>
              </w:rPr>
              <w:t xml:space="preserve">The attachment to the Liaison Statement </w:t>
            </w:r>
            <w:r w:rsidR="00225577">
              <w:rPr>
                <w:rFonts w:ascii="Times New Roman" w:eastAsia="Times New Roman" w:hAnsi="Times New Roman"/>
                <w:szCs w:val="20"/>
              </w:rPr>
              <w:t xml:space="preserve">contains </w:t>
            </w:r>
            <w:r w:rsidR="00772736">
              <w:rPr>
                <w:rFonts w:ascii="Times New Roman" w:eastAsia="Times New Roman" w:hAnsi="Times New Roman"/>
                <w:szCs w:val="20"/>
              </w:rPr>
              <w:t xml:space="preserve">candidate SARPS </w:t>
            </w:r>
            <w:r w:rsidR="007D22DA">
              <w:rPr>
                <w:rFonts w:ascii="Times New Roman" w:eastAsia="Times New Roman" w:hAnsi="Times New Roman"/>
                <w:szCs w:val="20"/>
              </w:rPr>
              <w:t xml:space="preserve">that </w:t>
            </w:r>
            <w:r w:rsidR="005851EC">
              <w:rPr>
                <w:rFonts w:ascii="Times New Roman" w:eastAsia="Times New Roman" w:hAnsi="Times New Roman"/>
                <w:szCs w:val="20"/>
              </w:rPr>
              <w:t>apply to terrestrial and satellite based UAS CNPC links</w:t>
            </w:r>
            <w:r w:rsidR="003A7A68">
              <w:rPr>
                <w:rFonts w:ascii="Times New Roman" w:eastAsia="Times New Roman" w:hAnsi="Times New Roman"/>
                <w:szCs w:val="20"/>
              </w:rPr>
              <w:t>.</w:t>
            </w:r>
          </w:p>
          <w:p w:rsidR="00E70F93" w:rsidRPr="00E70F93" w:rsidRDefault="00E70F93" w:rsidP="00E70F93">
            <w:pPr>
              <w:spacing w:after="0" w:line="240" w:lineRule="auto"/>
              <w:jc w:val="both"/>
              <w:rPr>
                <w:rFonts w:ascii="Times New Roman" w:eastAsia="Times New Roman" w:hAnsi="Times New Roman"/>
                <w:szCs w:val="20"/>
              </w:rPr>
            </w:pPr>
          </w:p>
        </w:tc>
      </w:tr>
    </w:tbl>
    <w:p w:rsidR="00E70F93" w:rsidRPr="00E70F93" w:rsidRDefault="00E70F93" w:rsidP="00E70F93">
      <w:pPr>
        <w:spacing w:after="0" w:line="240" w:lineRule="auto"/>
        <w:jc w:val="both"/>
        <w:rPr>
          <w:rFonts w:ascii="Times New Roman" w:eastAsia="Times New Roman" w:hAnsi="Times New Roman"/>
          <w:szCs w:val="20"/>
          <w:lang w:val="en-GB"/>
        </w:rPr>
      </w:pPr>
    </w:p>
    <w:p w:rsidR="008C1359" w:rsidRPr="00362E0A" w:rsidRDefault="008C1359" w:rsidP="008C1359">
      <w:pPr>
        <w:pStyle w:val="1Heading"/>
        <w:rPr>
          <w:sz w:val="24"/>
          <w:szCs w:val="24"/>
        </w:rPr>
      </w:pPr>
      <w:r w:rsidRPr="00362E0A">
        <w:rPr>
          <w:sz w:val="24"/>
          <w:szCs w:val="24"/>
        </w:rPr>
        <w:t>INTRODUCTION</w:t>
      </w:r>
    </w:p>
    <w:p w:rsidR="0039764E" w:rsidRPr="00362E0A" w:rsidRDefault="003E6D13" w:rsidP="000A71C0">
      <w:pPr>
        <w:spacing w:after="0" w:line="240" w:lineRule="auto"/>
        <w:jc w:val="both"/>
        <w:rPr>
          <w:rFonts w:ascii="Times New Roman" w:eastAsia="Times New Roman" w:hAnsi="Times New Roman"/>
          <w:sz w:val="24"/>
          <w:szCs w:val="24"/>
          <w:lang w:val="en-GB"/>
        </w:rPr>
      </w:pPr>
      <w:r w:rsidRPr="00362E0A">
        <w:rPr>
          <w:rFonts w:ascii="Times New Roman" w:eastAsia="Times New Roman" w:hAnsi="Times New Roman"/>
          <w:sz w:val="24"/>
          <w:szCs w:val="24"/>
          <w:lang w:val="en-GB"/>
        </w:rPr>
        <w:t xml:space="preserve">This paper </w:t>
      </w:r>
      <w:r w:rsidR="003A7A68" w:rsidRPr="00362E0A">
        <w:rPr>
          <w:rFonts w:ascii="Times New Roman" w:eastAsia="Times New Roman" w:hAnsi="Times New Roman"/>
          <w:sz w:val="24"/>
          <w:szCs w:val="24"/>
          <w:lang w:val="en-GB"/>
        </w:rPr>
        <w:t xml:space="preserve">contains a draft Liaison Statement </w:t>
      </w:r>
      <w:r w:rsidRPr="00362E0A">
        <w:rPr>
          <w:rFonts w:ascii="Times New Roman" w:eastAsia="Times New Roman" w:hAnsi="Times New Roman"/>
          <w:sz w:val="24"/>
          <w:szCs w:val="24"/>
          <w:lang w:val="en-GB"/>
        </w:rPr>
        <w:t xml:space="preserve">to </w:t>
      </w:r>
      <w:r w:rsidR="003A7A68" w:rsidRPr="00362E0A">
        <w:rPr>
          <w:rFonts w:ascii="Times New Roman" w:eastAsia="Times New Roman" w:hAnsi="Times New Roman"/>
          <w:sz w:val="24"/>
          <w:szCs w:val="24"/>
          <w:lang w:val="en-GB"/>
        </w:rPr>
        <w:t xml:space="preserve">the International Telecommunications Union </w:t>
      </w:r>
      <w:proofErr w:type="spellStart"/>
      <w:r w:rsidR="003A7A68" w:rsidRPr="00362E0A">
        <w:rPr>
          <w:rFonts w:ascii="Times New Roman" w:eastAsia="Times New Roman" w:hAnsi="Times New Roman"/>
          <w:sz w:val="24"/>
          <w:szCs w:val="24"/>
          <w:lang w:val="en-GB"/>
        </w:rPr>
        <w:t>Radiocommunications</w:t>
      </w:r>
      <w:proofErr w:type="spellEnd"/>
      <w:r w:rsidR="003A7A68" w:rsidRPr="00362E0A">
        <w:rPr>
          <w:rFonts w:ascii="Times New Roman" w:eastAsia="Times New Roman" w:hAnsi="Times New Roman"/>
          <w:sz w:val="24"/>
          <w:szCs w:val="24"/>
          <w:lang w:val="en-GB"/>
        </w:rPr>
        <w:t xml:space="preserve"> Sector (ITU-R) Working Parties 4A and 5B that includes candidate SARPS</w:t>
      </w:r>
      <w:r w:rsidR="0039764E" w:rsidRPr="00362E0A">
        <w:rPr>
          <w:rFonts w:ascii="Times New Roman" w:eastAsia="Times New Roman" w:hAnsi="Times New Roman"/>
          <w:sz w:val="24"/>
          <w:szCs w:val="24"/>
          <w:lang w:val="en-GB"/>
        </w:rPr>
        <w:t xml:space="preserve"> for UAS CNPC links</w:t>
      </w:r>
      <w:r w:rsidR="003A7A68" w:rsidRPr="00362E0A">
        <w:rPr>
          <w:rFonts w:ascii="Times New Roman" w:eastAsia="Times New Roman" w:hAnsi="Times New Roman"/>
          <w:sz w:val="24"/>
          <w:szCs w:val="24"/>
          <w:lang w:val="en-GB"/>
        </w:rPr>
        <w:t xml:space="preserve">.  These </w:t>
      </w:r>
      <w:r w:rsidR="0039764E" w:rsidRPr="00362E0A">
        <w:rPr>
          <w:rFonts w:ascii="Times New Roman" w:eastAsia="Times New Roman" w:hAnsi="Times New Roman"/>
          <w:sz w:val="24"/>
          <w:szCs w:val="24"/>
          <w:lang w:val="en-GB"/>
        </w:rPr>
        <w:t xml:space="preserve">candidate </w:t>
      </w:r>
      <w:r w:rsidR="003A7A68" w:rsidRPr="00362E0A">
        <w:rPr>
          <w:rFonts w:ascii="Times New Roman" w:eastAsia="Times New Roman" w:hAnsi="Times New Roman"/>
          <w:sz w:val="24"/>
          <w:szCs w:val="24"/>
          <w:lang w:val="en-GB"/>
        </w:rPr>
        <w:t xml:space="preserve">SARPS are </w:t>
      </w:r>
      <w:r w:rsidR="0039764E" w:rsidRPr="00362E0A">
        <w:rPr>
          <w:rFonts w:ascii="Times New Roman" w:eastAsia="Times New Roman" w:hAnsi="Times New Roman"/>
          <w:sz w:val="24"/>
          <w:szCs w:val="24"/>
          <w:lang w:val="en-GB"/>
        </w:rPr>
        <w:t xml:space="preserve">being provided in response to </w:t>
      </w:r>
      <w:r w:rsidR="006248D4">
        <w:rPr>
          <w:rFonts w:ascii="Times New Roman" w:eastAsia="Times New Roman" w:hAnsi="Times New Roman"/>
          <w:i/>
          <w:sz w:val="24"/>
          <w:szCs w:val="24"/>
          <w:lang w:val="en-GB"/>
        </w:rPr>
        <w:t>resolves 18</w:t>
      </w:r>
      <w:r w:rsidR="0039764E" w:rsidRPr="00362E0A">
        <w:rPr>
          <w:rFonts w:ascii="Times New Roman" w:eastAsia="Times New Roman" w:hAnsi="Times New Roman"/>
          <w:sz w:val="24"/>
          <w:szCs w:val="24"/>
          <w:lang w:val="en-GB"/>
        </w:rPr>
        <w:t xml:space="preserve"> of </w:t>
      </w:r>
      <w:r w:rsidR="0039764E" w:rsidRPr="00362E0A">
        <w:rPr>
          <w:rFonts w:ascii="Times New Roman" w:eastAsia="Times New Roman" w:hAnsi="Times New Roman"/>
          <w:sz w:val="24"/>
          <w:szCs w:val="24"/>
        </w:rPr>
        <w:t xml:space="preserve">ITU-R </w:t>
      </w:r>
      <w:r w:rsidR="0039764E" w:rsidRPr="00362E0A">
        <w:rPr>
          <w:rFonts w:ascii="Times New Roman" w:eastAsia="Times New Roman" w:hAnsi="Times New Roman"/>
          <w:b/>
          <w:sz w:val="24"/>
          <w:szCs w:val="24"/>
        </w:rPr>
        <w:t>Resolution 155 (WRC</w:t>
      </w:r>
      <w:r w:rsidR="0039764E" w:rsidRPr="00362E0A">
        <w:rPr>
          <w:rFonts w:ascii="Times New Roman" w:eastAsia="Times New Roman" w:hAnsi="Times New Roman"/>
          <w:b/>
          <w:sz w:val="24"/>
          <w:szCs w:val="24"/>
        </w:rPr>
        <w:noBreakHyphen/>
        <w:t>15)</w:t>
      </w:r>
      <w:r w:rsidR="0039764E" w:rsidRPr="00362E0A">
        <w:rPr>
          <w:rFonts w:ascii="Times New Roman" w:eastAsia="Times New Roman" w:hAnsi="Times New Roman"/>
          <w:sz w:val="24"/>
          <w:szCs w:val="24"/>
        </w:rPr>
        <w:t>.</w:t>
      </w:r>
    </w:p>
    <w:p w:rsidR="008C1359" w:rsidRDefault="003E6D13" w:rsidP="008C1359">
      <w:pPr>
        <w:pStyle w:val="1Heading"/>
      </w:pPr>
      <w:r>
        <w:t>DISCUSSION</w:t>
      </w:r>
    </w:p>
    <w:p w:rsidR="00B7633A" w:rsidRDefault="0090495B" w:rsidP="00B7633A">
      <w:pPr>
        <w:rPr>
          <w:rFonts w:ascii="Times New Roman" w:hAnsi="Times New Roman"/>
          <w:sz w:val="24"/>
          <w:szCs w:val="24"/>
        </w:rPr>
      </w:pPr>
      <w:r w:rsidRPr="0090495B">
        <w:rPr>
          <w:rFonts w:ascii="Times New Roman" w:hAnsi="Times New Roman"/>
          <w:sz w:val="24"/>
          <w:szCs w:val="24"/>
        </w:rPr>
        <w:t>ITU-R</w:t>
      </w:r>
      <w:r>
        <w:rPr>
          <w:rFonts w:ascii="Times New Roman" w:hAnsi="Times New Roman"/>
          <w:b/>
          <w:sz w:val="24"/>
          <w:szCs w:val="24"/>
        </w:rPr>
        <w:t xml:space="preserve"> </w:t>
      </w:r>
      <w:r w:rsidR="003B5A07" w:rsidRPr="003B5A07">
        <w:rPr>
          <w:rFonts w:ascii="Times New Roman" w:hAnsi="Times New Roman"/>
          <w:b/>
          <w:sz w:val="24"/>
          <w:szCs w:val="24"/>
        </w:rPr>
        <w:t>Resolution 155</w:t>
      </w:r>
      <w:r w:rsidR="003B5A07">
        <w:rPr>
          <w:rFonts w:ascii="Times New Roman" w:hAnsi="Times New Roman"/>
          <w:sz w:val="24"/>
          <w:szCs w:val="24"/>
        </w:rPr>
        <w:t xml:space="preserve"> from 2015 World Radiocommunication Conference (WRC-15), was </w:t>
      </w:r>
      <w:r>
        <w:rPr>
          <w:rFonts w:ascii="Times New Roman" w:hAnsi="Times New Roman"/>
          <w:sz w:val="24"/>
          <w:szCs w:val="24"/>
        </w:rPr>
        <w:t xml:space="preserve">developed </w:t>
      </w:r>
      <w:r w:rsidR="00CD6A4F">
        <w:rPr>
          <w:rFonts w:ascii="Times New Roman" w:hAnsi="Times New Roman"/>
          <w:sz w:val="24"/>
          <w:szCs w:val="24"/>
        </w:rPr>
        <w:t>to allow unmanned aircraft (UA)</w:t>
      </w:r>
      <w:r>
        <w:rPr>
          <w:rFonts w:ascii="Times New Roman" w:hAnsi="Times New Roman"/>
          <w:sz w:val="24"/>
          <w:szCs w:val="24"/>
        </w:rPr>
        <w:t xml:space="preserve"> CNPC links to operate in selected fixed satellite service (FSS) frequency bands.  </w:t>
      </w:r>
      <w:r>
        <w:rPr>
          <w:rFonts w:ascii="Times New Roman" w:eastAsia="Times New Roman" w:hAnsi="Times New Roman"/>
          <w:szCs w:val="20"/>
        </w:rPr>
        <w:t xml:space="preserve">ITU-R </w:t>
      </w:r>
      <w:r w:rsidRPr="003A7A68">
        <w:rPr>
          <w:rFonts w:ascii="Times New Roman" w:eastAsia="Times New Roman" w:hAnsi="Times New Roman"/>
          <w:b/>
          <w:szCs w:val="20"/>
        </w:rPr>
        <w:t>Resolution 155 (WRC</w:t>
      </w:r>
      <w:r>
        <w:rPr>
          <w:rFonts w:ascii="Times New Roman" w:eastAsia="Times New Roman" w:hAnsi="Times New Roman"/>
          <w:b/>
          <w:szCs w:val="20"/>
        </w:rPr>
        <w:noBreakHyphen/>
      </w:r>
      <w:r w:rsidRPr="003A7A68">
        <w:rPr>
          <w:rFonts w:ascii="Times New Roman" w:eastAsia="Times New Roman" w:hAnsi="Times New Roman"/>
          <w:b/>
          <w:szCs w:val="20"/>
        </w:rPr>
        <w:t>15)</w:t>
      </w:r>
      <w:r>
        <w:rPr>
          <w:rFonts w:ascii="Times New Roman" w:hAnsi="Times New Roman"/>
          <w:sz w:val="24"/>
          <w:szCs w:val="24"/>
        </w:rPr>
        <w:t xml:space="preserve"> contains a number of specific requirements that on the use of the FSS frequency bands, some of which have been incorporated into candidate SARPs.  In addition,</w:t>
      </w:r>
      <w:r w:rsidRPr="0090495B">
        <w:rPr>
          <w:rFonts w:ascii="Times New Roman" w:eastAsia="Times New Roman" w:hAnsi="Times New Roman"/>
          <w:szCs w:val="20"/>
        </w:rPr>
        <w:t xml:space="preserve"> </w:t>
      </w:r>
      <w:r>
        <w:rPr>
          <w:rFonts w:ascii="Times New Roman" w:eastAsia="Times New Roman" w:hAnsi="Times New Roman"/>
          <w:szCs w:val="20"/>
        </w:rPr>
        <w:t xml:space="preserve">ITU-R </w:t>
      </w:r>
      <w:r w:rsidRPr="003A7A68">
        <w:rPr>
          <w:rFonts w:ascii="Times New Roman" w:eastAsia="Times New Roman" w:hAnsi="Times New Roman"/>
          <w:b/>
          <w:szCs w:val="20"/>
        </w:rPr>
        <w:t>Resolution 155 (WRC</w:t>
      </w:r>
      <w:r>
        <w:rPr>
          <w:rFonts w:ascii="Times New Roman" w:eastAsia="Times New Roman" w:hAnsi="Times New Roman"/>
          <w:b/>
          <w:szCs w:val="20"/>
        </w:rPr>
        <w:noBreakHyphen/>
      </w:r>
      <w:r w:rsidRPr="003A7A68">
        <w:rPr>
          <w:rFonts w:ascii="Times New Roman" w:eastAsia="Times New Roman" w:hAnsi="Times New Roman"/>
          <w:b/>
          <w:szCs w:val="20"/>
        </w:rPr>
        <w:t>15)</w:t>
      </w:r>
      <w:r>
        <w:rPr>
          <w:rFonts w:ascii="Times New Roman" w:hAnsi="Times New Roman"/>
          <w:sz w:val="24"/>
          <w:szCs w:val="24"/>
        </w:rPr>
        <w:t xml:space="preserve"> also invites ICAO to </w:t>
      </w:r>
      <w:r>
        <w:rPr>
          <w:rFonts w:ascii="Times New Roman" w:eastAsia="Times New Roman" w:hAnsi="Times New Roman"/>
          <w:szCs w:val="20"/>
        </w:rPr>
        <w:t xml:space="preserve">provide information related to the development of SARPS that address UAS CNPC links.  </w:t>
      </w:r>
      <w:r w:rsidR="00577BA6">
        <w:rPr>
          <w:rFonts w:ascii="Times New Roman" w:eastAsia="Times New Roman" w:hAnsi="Times New Roman"/>
          <w:szCs w:val="20"/>
        </w:rPr>
        <w:t xml:space="preserve">As a result, Working </w:t>
      </w:r>
      <w:r w:rsidR="00577BA6">
        <w:rPr>
          <w:rFonts w:ascii="Times New Roman" w:eastAsia="Times New Roman" w:hAnsi="Times New Roman"/>
          <w:szCs w:val="20"/>
        </w:rPr>
        <w:lastRenderedPageBreak/>
        <w:t>Group 2 of the ICAO Remotely Piloted Aircraft Systems (RPAS) Panel proposes to send the attached Liaison Statement to ITU-R WP-4A and ITU-R WP-5B.</w:t>
      </w:r>
    </w:p>
    <w:p w:rsidR="00806C4F" w:rsidRDefault="00806C4F" w:rsidP="00806C4F">
      <w:pPr>
        <w:pStyle w:val="1Heading"/>
      </w:pPr>
      <w:r>
        <w:t>ACTION BY THE MEETING</w:t>
      </w:r>
    </w:p>
    <w:p w:rsidR="00806C4F" w:rsidRDefault="00806C4F" w:rsidP="00806C4F">
      <w:pPr>
        <w:pStyle w:val="2para"/>
        <w:ind w:firstLine="0"/>
      </w:pPr>
      <w:r>
        <w:t xml:space="preserve">The </w:t>
      </w:r>
      <w:r w:rsidR="00577BA6">
        <w:t>FSMP</w:t>
      </w:r>
      <w:r w:rsidR="00DE7970">
        <w:t xml:space="preserve"> W</w:t>
      </w:r>
      <w:r>
        <w:t xml:space="preserve">orking </w:t>
      </w:r>
      <w:r w:rsidR="00DE7970">
        <w:t>G</w:t>
      </w:r>
      <w:r>
        <w:t>roup is invited to:</w:t>
      </w:r>
    </w:p>
    <w:p w:rsidR="000D7F44" w:rsidRDefault="00806C4F" w:rsidP="00806C4F">
      <w:pPr>
        <w:pStyle w:val="Listabc"/>
        <w:rPr>
          <w:noProof w:val="0"/>
          <w:lang w:val="en-US"/>
        </w:rPr>
      </w:pPr>
      <w:r w:rsidRPr="00BA7511">
        <w:rPr>
          <w:noProof w:val="0"/>
          <w:lang w:val="en-US"/>
        </w:rPr>
        <w:t xml:space="preserve">review the contents of this </w:t>
      </w:r>
      <w:r w:rsidR="00577BA6">
        <w:rPr>
          <w:noProof w:val="0"/>
          <w:lang w:val="en-US"/>
        </w:rPr>
        <w:t>draft Liaison Statement</w:t>
      </w:r>
      <w:r w:rsidRPr="00BA7511">
        <w:rPr>
          <w:noProof w:val="0"/>
          <w:lang w:val="en-US"/>
        </w:rPr>
        <w:t>;</w:t>
      </w:r>
    </w:p>
    <w:p w:rsidR="000D7F44" w:rsidRPr="003E6D13" w:rsidRDefault="003E6D13" w:rsidP="003E6D13">
      <w:pPr>
        <w:pStyle w:val="Listabc"/>
        <w:rPr>
          <w:noProof w:val="0"/>
          <w:lang w:val="en-US"/>
        </w:rPr>
      </w:pPr>
      <w:r>
        <w:t xml:space="preserve">endorse the </w:t>
      </w:r>
      <w:r w:rsidR="00577BA6">
        <w:t>transmission of the draft Liaison Statement to the ITU-R</w:t>
      </w:r>
      <w:r w:rsidR="00BA7511" w:rsidRPr="003E6D13">
        <w:rPr>
          <w:noProof w:val="0"/>
          <w:lang w:val="en-US"/>
        </w:rPr>
        <w:t>.</w:t>
      </w:r>
    </w:p>
    <w:p w:rsidR="00C15176" w:rsidRDefault="00C15176" w:rsidP="00A16C9E">
      <w:pPr>
        <w:rPr>
          <w:rFonts w:ascii="Times New Roman" w:hAnsi="Times New Roman"/>
          <w:sz w:val="24"/>
          <w:szCs w:val="24"/>
        </w:rPr>
      </w:pPr>
    </w:p>
    <w:p w:rsidR="00C15176" w:rsidRDefault="00C15176">
      <w:pPr>
        <w:rPr>
          <w:rFonts w:ascii="Times New Roman" w:hAnsi="Times New Roman"/>
          <w:sz w:val="24"/>
          <w:szCs w:val="24"/>
        </w:rPr>
      </w:pPr>
    </w:p>
    <w:p w:rsidR="00B7633A" w:rsidRDefault="00B7633A">
      <w:pPr>
        <w:spacing w:after="0" w:line="240" w:lineRule="auto"/>
        <w:rPr>
          <w:rFonts w:ascii="Times New Roman" w:hAnsi="Times New Roman"/>
          <w:sz w:val="24"/>
          <w:szCs w:val="24"/>
        </w:rPr>
      </w:pPr>
      <w:r>
        <w:rPr>
          <w:rFonts w:ascii="Times New Roman" w:hAnsi="Times New Roman"/>
          <w:sz w:val="24"/>
          <w:szCs w:val="24"/>
        </w:rPr>
        <w:br w:type="page"/>
      </w:r>
    </w:p>
    <w:p w:rsidR="003449E5" w:rsidRPr="00C533AB" w:rsidRDefault="003449E5" w:rsidP="003449E5">
      <w:pPr>
        <w:rPr>
          <w:lang w:val="en-GB" w:eastAsia="zh-CN"/>
        </w:rPr>
      </w:pPr>
      <w:bookmarkStart w:id="2" w:name="ditulogo"/>
      <w:bookmarkStart w:id="3" w:name="dbreak"/>
      <w:bookmarkEnd w:id="2"/>
      <w:bookmarkEnd w:id="3"/>
    </w:p>
    <w:tbl>
      <w:tblPr>
        <w:tblpPr w:leftFromText="187" w:rightFromText="187" w:horzAnchor="margin" w:tblpXSpec="center" w:tblpYSpec="top"/>
        <w:tblW w:w="9889" w:type="dxa"/>
        <w:tblLayout w:type="fixed"/>
        <w:tblLook w:val="0000" w:firstRow="0" w:lastRow="0" w:firstColumn="0" w:lastColumn="0" w:noHBand="0" w:noVBand="0"/>
      </w:tblPr>
      <w:tblGrid>
        <w:gridCol w:w="6487"/>
        <w:gridCol w:w="3402"/>
      </w:tblGrid>
      <w:tr w:rsidR="003449E5" w:rsidRPr="003449E5" w:rsidTr="00466F4C">
        <w:trPr>
          <w:cantSplit/>
        </w:trPr>
        <w:tc>
          <w:tcPr>
            <w:tcW w:w="6487" w:type="dxa"/>
            <w:vAlign w:val="center"/>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0" w:line="240" w:lineRule="auto"/>
              <w:textAlignment w:val="baseline"/>
              <w:rPr>
                <w:rFonts w:ascii="Verdana" w:eastAsia="Times New Roman" w:hAnsi="Verdana" w:cs="Times New Roman Bold"/>
                <w:b/>
                <w:bCs/>
                <w:sz w:val="26"/>
                <w:szCs w:val="26"/>
                <w:lang w:val="en-GB"/>
              </w:rPr>
            </w:pPr>
            <w:r w:rsidRPr="003449E5">
              <w:rPr>
                <w:rFonts w:ascii="Verdana" w:eastAsia="Times New Roman" w:hAnsi="Verdana" w:cs="Times New Roman Bold"/>
                <w:b/>
                <w:bCs/>
                <w:sz w:val="26"/>
                <w:szCs w:val="26"/>
                <w:lang w:val="en-GB"/>
              </w:rPr>
              <w:t>Radiocommunication Study Groups</w:t>
            </w:r>
          </w:p>
        </w:tc>
        <w:tc>
          <w:tcPr>
            <w:tcW w:w="3402" w:type="dxa"/>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Times New Roman" w:eastAsia="Times New Roman" w:hAnsi="Times New Roman"/>
                <w:sz w:val="24"/>
                <w:szCs w:val="20"/>
                <w:lang w:val="en-GB"/>
              </w:rPr>
            </w:pPr>
            <w:r w:rsidRPr="003449E5">
              <w:rPr>
                <w:rFonts w:ascii="Times New Roman" w:eastAsia="Times New Roman" w:hAnsi="Times New Roman"/>
                <w:b/>
                <w:bCs/>
                <w:noProof/>
                <w:sz w:val="20"/>
                <w:szCs w:val="20"/>
                <w:lang w:val="en-GB" w:eastAsia="zh-CN"/>
              </w:rPr>
              <w:drawing>
                <wp:inline distT="0" distB="0" distL="0" distR="0" wp14:anchorId="119FC768" wp14:editId="39B18E90">
                  <wp:extent cx="579396"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3449E5" w:rsidRPr="003449E5" w:rsidTr="00466F4C">
        <w:trPr>
          <w:cantSplit/>
        </w:trPr>
        <w:tc>
          <w:tcPr>
            <w:tcW w:w="6487" w:type="dxa"/>
            <w:tcBorders>
              <w:bottom w:val="single" w:sz="12" w:space="0" w:color="auto"/>
            </w:tcBorders>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
                <w:lang w:val="en-GB"/>
              </w:rPr>
            </w:pPr>
          </w:p>
        </w:tc>
        <w:tc>
          <w:tcPr>
            <w:tcW w:w="3402" w:type="dxa"/>
            <w:tcBorders>
              <w:bottom w:val="single" w:sz="12" w:space="0" w:color="auto"/>
            </w:tcBorders>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rPr>
            </w:pPr>
          </w:p>
        </w:tc>
      </w:tr>
      <w:tr w:rsidR="003449E5" w:rsidRPr="003449E5" w:rsidTr="00466F4C">
        <w:trPr>
          <w:cantSplit/>
        </w:trPr>
        <w:tc>
          <w:tcPr>
            <w:tcW w:w="6487" w:type="dxa"/>
            <w:tcBorders>
              <w:top w:val="single" w:sz="12" w:space="0" w:color="auto"/>
            </w:tcBorders>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48" w:line="240" w:lineRule="auto"/>
              <w:textAlignment w:val="baseline"/>
              <w:rPr>
                <w:rFonts w:ascii="Verdana" w:eastAsia="Times New Roman" w:hAnsi="Verdana" w:cs="Times New Roman Bold"/>
                <w:bCs/>
                <w:lang w:val="en-GB"/>
              </w:rPr>
            </w:pPr>
          </w:p>
        </w:tc>
        <w:tc>
          <w:tcPr>
            <w:tcW w:w="3402" w:type="dxa"/>
            <w:tcBorders>
              <w:top w:val="single" w:sz="12" w:space="0" w:color="auto"/>
            </w:tcBorders>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rFonts w:ascii="Times New Roman" w:eastAsia="Times New Roman" w:hAnsi="Times New Roman"/>
                <w:sz w:val="24"/>
                <w:szCs w:val="20"/>
              </w:rPr>
            </w:pPr>
          </w:p>
        </w:tc>
      </w:tr>
      <w:tr w:rsidR="003449E5" w:rsidRPr="00D54F26" w:rsidTr="00466F4C">
        <w:trPr>
          <w:cantSplit/>
        </w:trPr>
        <w:tc>
          <w:tcPr>
            <w:tcW w:w="6487" w:type="dxa"/>
            <w:vMerge w:val="restart"/>
          </w:tcPr>
          <w:p w:rsidR="003449E5" w:rsidRPr="003449E5" w:rsidRDefault="003449E5" w:rsidP="003449E5">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sz w:val="20"/>
                <w:szCs w:val="20"/>
                <w:lang w:val="en-GB"/>
              </w:rPr>
            </w:pPr>
            <w:r w:rsidRPr="003449E5">
              <w:rPr>
                <w:rFonts w:ascii="Verdana" w:eastAsia="Times New Roman" w:hAnsi="Verdana"/>
                <w:sz w:val="20"/>
                <w:szCs w:val="20"/>
                <w:lang w:val="en-GB"/>
              </w:rPr>
              <w:t>Received:</w:t>
            </w:r>
            <w:r w:rsidRPr="003449E5">
              <w:rPr>
                <w:rFonts w:ascii="Verdana" w:eastAsia="Times New Roman" w:hAnsi="Verdana"/>
                <w:sz w:val="20"/>
                <w:szCs w:val="20"/>
                <w:lang w:val="en-GB"/>
              </w:rPr>
              <w:tab/>
              <w:t xml:space="preserve"> </w:t>
            </w:r>
            <w:r>
              <w:rPr>
                <w:rFonts w:ascii="Verdana" w:eastAsia="Times New Roman" w:hAnsi="Verdana"/>
                <w:sz w:val="20"/>
                <w:szCs w:val="20"/>
                <w:lang w:val="en-GB"/>
              </w:rPr>
              <w:t>__________</w:t>
            </w:r>
            <w:r w:rsidRPr="003449E5">
              <w:rPr>
                <w:rFonts w:ascii="Verdana" w:eastAsia="Times New Roman" w:hAnsi="Verdana"/>
                <w:i/>
                <w:iCs/>
                <w:sz w:val="20"/>
                <w:szCs w:val="20"/>
                <w:lang w:val="en-GB"/>
              </w:rPr>
              <w:t xml:space="preserve"> 2017</w:t>
            </w:r>
          </w:p>
          <w:p w:rsidR="003449E5" w:rsidRPr="003449E5" w:rsidRDefault="003449E5" w:rsidP="003449E5">
            <w:pPr>
              <w:shd w:val="solid" w:color="FFFFFF" w:fill="FFFFFF"/>
              <w:overflowPunct w:val="0"/>
              <w:autoSpaceDE w:val="0"/>
              <w:autoSpaceDN w:val="0"/>
              <w:adjustRightInd w:val="0"/>
              <w:spacing w:after="240" w:line="240" w:lineRule="auto"/>
              <w:ind w:left="1134" w:hanging="1134"/>
              <w:textAlignment w:val="baseline"/>
              <w:rPr>
                <w:rFonts w:ascii="Verdana" w:eastAsia="Times New Roman" w:hAnsi="Verdana"/>
                <w:sz w:val="20"/>
                <w:szCs w:val="20"/>
                <w:lang w:val="en-GB"/>
              </w:rPr>
            </w:pPr>
            <w:r w:rsidRPr="003449E5">
              <w:rPr>
                <w:rFonts w:ascii="Verdana" w:eastAsia="Times New Roman" w:hAnsi="Verdana"/>
                <w:sz w:val="20"/>
                <w:szCs w:val="20"/>
                <w:lang w:val="en-GB"/>
              </w:rPr>
              <w:t>Subject:</w:t>
            </w:r>
            <w:r w:rsidRPr="003449E5">
              <w:rPr>
                <w:rFonts w:ascii="Verdana" w:eastAsia="Times New Roman" w:hAnsi="Verdana"/>
                <w:sz w:val="20"/>
                <w:szCs w:val="20"/>
                <w:lang w:val="en-GB"/>
              </w:rPr>
              <w:tab/>
            </w:r>
            <w:r w:rsidRPr="00A20735">
              <w:rPr>
                <w:rFonts w:ascii="Verdana" w:hAnsi="Verdana"/>
                <w:sz w:val="20"/>
              </w:rPr>
              <w:t xml:space="preserve"> Resolution </w:t>
            </w:r>
            <w:r w:rsidRPr="00A20735">
              <w:rPr>
                <w:rFonts w:ascii="Verdana" w:hAnsi="Verdana"/>
                <w:b/>
                <w:bCs/>
                <w:sz w:val="20"/>
              </w:rPr>
              <w:t>155 (WRC-15)</w:t>
            </w:r>
          </w:p>
        </w:tc>
        <w:tc>
          <w:tcPr>
            <w:tcW w:w="3402" w:type="dxa"/>
          </w:tcPr>
          <w:p w:rsidR="003449E5" w:rsidRPr="00C533AB" w:rsidRDefault="003449E5" w:rsidP="003449E5">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b/>
                <w:sz w:val="20"/>
                <w:szCs w:val="20"/>
                <w:lang w:val="es-ES" w:eastAsia="zh-CN"/>
              </w:rPr>
            </w:pPr>
            <w:proofErr w:type="spellStart"/>
            <w:r w:rsidRPr="00C533AB">
              <w:rPr>
                <w:rFonts w:ascii="Verdana" w:eastAsia="Times New Roman" w:hAnsi="Verdana"/>
                <w:b/>
                <w:sz w:val="20"/>
                <w:szCs w:val="20"/>
                <w:lang w:val="es-ES" w:eastAsia="zh-CN"/>
              </w:rPr>
              <w:t>Document</w:t>
            </w:r>
            <w:proofErr w:type="spellEnd"/>
            <w:r w:rsidRPr="00C533AB">
              <w:rPr>
                <w:rFonts w:ascii="Verdana" w:eastAsia="Times New Roman" w:hAnsi="Verdana"/>
                <w:b/>
                <w:sz w:val="20"/>
                <w:szCs w:val="20"/>
                <w:lang w:val="es-ES" w:eastAsia="zh-CN"/>
              </w:rPr>
              <w:t xml:space="preserve"> 4A/XXX-E</w:t>
            </w:r>
          </w:p>
          <w:p w:rsidR="003449E5" w:rsidRPr="00C533AB" w:rsidRDefault="003449E5" w:rsidP="003449E5">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b/>
                <w:sz w:val="20"/>
                <w:szCs w:val="20"/>
                <w:lang w:val="es-ES" w:eastAsia="zh-CN"/>
              </w:rPr>
            </w:pPr>
            <w:proofErr w:type="spellStart"/>
            <w:r w:rsidRPr="00C533AB">
              <w:rPr>
                <w:rFonts w:ascii="Verdana" w:eastAsia="Times New Roman" w:hAnsi="Verdana"/>
                <w:b/>
                <w:sz w:val="20"/>
                <w:szCs w:val="20"/>
                <w:lang w:val="es-ES" w:eastAsia="zh-CN"/>
              </w:rPr>
              <w:t>Document</w:t>
            </w:r>
            <w:proofErr w:type="spellEnd"/>
            <w:r w:rsidRPr="00C533AB">
              <w:rPr>
                <w:rFonts w:ascii="Verdana" w:eastAsia="Times New Roman" w:hAnsi="Verdana"/>
                <w:b/>
                <w:sz w:val="20"/>
                <w:szCs w:val="20"/>
                <w:lang w:val="es-ES" w:eastAsia="zh-CN"/>
              </w:rPr>
              <w:t xml:space="preserve"> 5B/XXX-E</w:t>
            </w:r>
          </w:p>
        </w:tc>
      </w:tr>
      <w:tr w:rsidR="003449E5" w:rsidRPr="003449E5" w:rsidTr="00466F4C">
        <w:trPr>
          <w:cantSplit/>
        </w:trPr>
        <w:tc>
          <w:tcPr>
            <w:tcW w:w="6487" w:type="dxa"/>
            <w:vMerge/>
          </w:tcPr>
          <w:p w:rsidR="003449E5" w:rsidRPr="00C533AB" w:rsidRDefault="003449E5" w:rsidP="003449E5">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b/>
                <w:smallCaps/>
                <w:sz w:val="32"/>
                <w:szCs w:val="20"/>
                <w:lang w:val="es-ES" w:eastAsia="zh-CN"/>
              </w:rPr>
            </w:pPr>
          </w:p>
        </w:tc>
        <w:tc>
          <w:tcPr>
            <w:tcW w:w="3402" w:type="dxa"/>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Times New Roman" w:hAnsi="Verdana"/>
                <w:sz w:val="20"/>
                <w:szCs w:val="20"/>
                <w:lang w:val="en-GB" w:eastAsia="zh-CN"/>
              </w:rPr>
            </w:pPr>
            <w:r>
              <w:rPr>
                <w:rFonts w:ascii="Verdana" w:eastAsia="Times New Roman" w:hAnsi="Verdana"/>
                <w:b/>
                <w:sz w:val="20"/>
                <w:szCs w:val="20"/>
                <w:lang w:val="en-GB" w:eastAsia="zh-CN"/>
              </w:rPr>
              <w:t xml:space="preserve">__ April </w:t>
            </w:r>
            <w:r w:rsidRPr="003449E5">
              <w:rPr>
                <w:rFonts w:ascii="Verdana" w:eastAsia="Times New Roman" w:hAnsi="Verdana"/>
                <w:b/>
                <w:sz w:val="20"/>
                <w:szCs w:val="20"/>
                <w:lang w:val="en-GB" w:eastAsia="zh-CN"/>
              </w:rPr>
              <w:t>2017</w:t>
            </w:r>
          </w:p>
        </w:tc>
      </w:tr>
      <w:tr w:rsidR="003449E5" w:rsidRPr="003449E5" w:rsidTr="00466F4C">
        <w:trPr>
          <w:cantSplit/>
        </w:trPr>
        <w:tc>
          <w:tcPr>
            <w:tcW w:w="6487" w:type="dxa"/>
            <w:vMerge/>
          </w:tcPr>
          <w:p w:rsidR="003449E5" w:rsidRPr="003449E5" w:rsidRDefault="003449E5" w:rsidP="003449E5">
            <w:pPr>
              <w:tabs>
                <w:tab w:val="left" w:pos="1134"/>
                <w:tab w:val="left" w:pos="1871"/>
                <w:tab w:val="left" w:pos="2268"/>
              </w:tabs>
              <w:overflowPunct w:val="0"/>
              <w:autoSpaceDE w:val="0"/>
              <w:autoSpaceDN w:val="0"/>
              <w:adjustRightInd w:val="0"/>
              <w:spacing w:before="60" w:after="0" w:line="240" w:lineRule="auto"/>
              <w:jc w:val="center"/>
              <w:textAlignment w:val="baseline"/>
              <w:rPr>
                <w:rFonts w:ascii="Times New Roman" w:eastAsia="Times New Roman" w:hAnsi="Times New Roman"/>
                <w:b/>
                <w:smallCaps/>
                <w:sz w:val="32"/>
                <w:szCs w:val="20"/>
                <w:lang w:val="en-GB" w:eastAsia="zh-CN"/>
              </w:rPr>
            </w:pPr>
          </w:p>
        </w:tc>
        <w:tc>
          <w:tcPr>
            <w:tcW w:w="3402" w:type="dxa"/>
          </w:tcPr>
          <w:p w:rsidR="003449E5" w:rsidRPr="003449E5" w:rsidRDefault="003449E5" w:rsidP="003449E5">
            <w:pPr>
              <w:shd w:val="solid" w:color="FFFFFF" w:fill="FFFFFF"/>
              <w:tabs>
                <w:tab w:val="left" w:pos="1134"/>
                <w:tab w:val="left" w:pos="1871"/>
                <w:tab w:val="left" w:pos="2268"/>
              </w:tabs>
              <w:overflowPunct w:val="0"/>
              <w:autoSpaceDE w:val="0"/>
              <w:autoSpaceDN w:val="0"/>
              <w:adjustRightInd w:val="0"/>
              <w:spacing w:after="0" w:line="240" w:lineRule="atLeast"/>
              <w:textAlignment w:val="baseline"/>
              <w:rPr>
                <w:rFonts w:ascii="Verdana" w:eastAsia="SimSun" w:hAnsi="Verdana"/>
                <w:sz w:val="20"/>
                <w:szCs w:val="20"/>
                <w:lang w:val="en-GB" w:eastAsia="zh-CN"/>
              </w:rPr>
            </w:pPr>
            <w:r w:rsidRPr="003449E5">
              <w:rPr>
                <w:rFonts w:ascii="Verdana" w:eastAsia="SimSun" w:hAnsi="Verdana"/>
                <w:b/>
                <w:sz w:val="20"/>
                <w:szCs w:val="20"/>
                <w:lang w:val="en-GB" w:eastAsia="zh-CN"/>
              </w:rPr>
              <w:t>English only</w:t>
            </w:r>
          </w:p>
        </w:tc>
      </w:tr>
      <w:tr w:rsidR="003449E5" w:rsidRPr="003449E5" w:rsidTr="00466F4C">
        <w:trPr>
          <w:cantSplit/>
        </w:trPr>
        <w:tc>
          <w:tcPr>
            <w:tcW w:w="9889" w:type="dxa"/>
            <w:gridSpan w:val="2"/>
          </w:tcPr>
          <w:p w:rsidR="003449E5" w:rsidRPr="003449E5" w:rsidRDefault="003449E5" w:rsidP="003449E5">
            <w:pPr>
              <w:tabs>
                <w:tab w:val="left" w:pos="1134"/>
                <w:tab w:val="left" w:pos="1871"/>
                <w:tab w:val="left" w:pos="2268"/>
              </w:tabs>
              <w:overflowPunct w:val="0"/>
              <w:autoSpaceDE w:val="0"/>
              <w:autoSpaceDN w:val="0"/>
              <w:adjustRightInd w:val="0"/>
              <w:spacing w:before="840" w:after="0" w:line="240" w:lineRule="auto"/>
              <w:jc w:val="center"/>
              <w:textAlignment w:val="baseline"/>
              <w:rPr>
                <w:rFonts w:ascii="Times New Roman" w:eastAsia="Times New Roman" w:hAnsi="Times New Roman"/>
                <w:b/>
                <w:sz w:val="28"/>
                <w:szCs w:val="20"/>
                <w:lang w:val="en-GB" w:eastAsia="zh-CN"/>
              </w:rPr>
            </w:pPr>
            <w:r w:rsidRPr="003449E5">
              <w:rPr>
                <w:rFonts w:ascii="Times New Roman" w:eastAsia="Times New Roman" w:hAnsi="Times New Roman"/>
                <w:b/>
                <w:sz w:val="28"/>
                <w:szCs w:val="20"/>
                <w:lang w:val="en-GB" w:eastAsia="zh-CN"/>
              </w:rPr>
              <w:t>International Civil Aviation Organization</w:t>
            </w:r>
            <w:r w:rsidR="00C533AB">
              <w:rPr>
                <w:rFonts w:ascii="Times New Roman" w:eastAsia="Times New Roman" w:hAnsi="Times New Roman"/>
                <w:b/>
                <w:sz w:val="28"/>
                <w:szCs w:val="20"/>
                <w:lang w:val="en-GB" w:eastAsia="zh-CN"/>
              </w:rPr>
              <w:t xml:space="preserve"> (ICAO)</w:t>
            </w:r>
          </w:p>
        </w:tc>
      </w:tr>
      <w:tr w:rsidR="003449E5" w:rsidRPr="003449E5" w:rsidTr="00466F4C">
        <w:trPr>
          <w:cantSplit/>
        </w:trPr>
        <w:tc>
          <w:tcPr>
            <w:tcW w:w="9889" w:type="dxa"/>
            <w:gridSpan w:val="2"/>
          </w:tcPr>
          <w:p w:rsidR="003449E5" w:rsidRPr="003449E5" w:rsidRDefault="003449E5" w:rsidP="003449E5">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aps/>
                <w:sz w:val="28"/>
                <w:szCs w:val="20"/>
                <w:lang w:val="en-GB" w:eastAsia="zh-CN"/>
              </w:rPr>
            </w:pPr>
            <w:r w:rsidRPr="003449E5">
              <w:rPr>
                <w:rFonts w:ascii="Times New Roman" w:eastAsia="Times New Roman" w:hAnsi="Times New Roman"/>
                <w:caps/>
                <w:sz w:val="28"/>
                <w:szCs w:val="20"/>
                <w:lang w:eastAsia="zh-CN"/>
              </w:rPr>
              <w:t xml:space="preserve">Liaison statement to </w:t>
            </w:r>
            <w:r w:rsidRPr="003449E5">
              <w:rPr>
                <w:rFonts w:ascii="Times New Roman" w:eastAsia="Times New Roman" w:hAnsi="Times New Roman"/>
                <w:caps/>
                <w:sz w:val="28"/>
                <w:szCs w:val="20"/>
                <w:lang w:eastAsia="zh-CN"/>
              </w:rPr>
              <w:br/>
              <w:t>Working Party 4A and WORKING PARTY 5B</w:t>
            </w:r>
          </w:p>
        </w:tc>
      </w:tr>
      <w:tr w:rsidR="003449E5" w:rsidRPr="003449E5" w:rsidTr="00466F4C">
        <w:trPr>
          <w:cantSplit/>
        </w:trPr>
        <w:tc>
          <w:tcPr>
            <w:tcW w:w="9889" w:type="dxa"/>
            <w:gridSpan w:val="2"/>
          </w:tcPr>
          <w:p w:rsidR="003449E5" w:rsidRPr="003449E5" w:rsidRDefault="00362E0A" w:rsidP="003449E5">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aps/>
                <w:sz w:val="28"/>
                <w:szCs w:val="28"/>
                <w:lang w:val="en-GB" w:eastAsia="zh-CN"/>
              </w:rPr>
            </w:pPr>
            <w:r>
              <w:rPr>
                <w:rFonts w:ascii="Times New Roman Bold" w:hAnsi="Times New Roman Bold" w:cs="Times New Roman Bold"/>
                <w:b/>
                <w:bCs/>
                <w:sz w:val="28"/>
                <w:szCs w:val="28"/>
              </w:rPr>
              <w:t>Update on ICAO UAS</w:t>
            </w:r>
            <w:r w:rsidR="003449E5" w:rsidRPr="003449E5">
              <w:rPr>
                <w:rFonts w:ascii="Times New Roman Bold" w:hAnsi="Times New Roman Bold" w:cs="Times New Roman Bold"/>
                <w:b/>
                <w:bCs/>
                <w:sz w:val="28"/>
                <w:szCs w:val="28"/>
              </w:rPr>
              <w:t xml:space="preserve"> SARPs activities</w:t>
            </w:r>
          </w:p>
        </w:tc>
      </w:tr>
    </w:tbl>
    <w:p w:rsidR="003449E5" w:rsidRPr="00ED65A6" w:rsidRDefault="003449E5" w:rsidP="003449E5">
      <w:pPr>
        <w:rPr>
          <w:rFonts w:ascii="Times New Roman" w:hAnsi="Times New Roman"/>
          <w:sz w:val="24"/>
          <w:szCs w:val="24"/>
          <w:lang w:val="fr-FR" w:eastAsia="zh-CN"/>
        </w:rPr>
      </w:pPr>
    </w:p>
    <w:p w:rsidR="00AF0E6A" w:rsidRPr="00ED65A6" w:rsidRDefault="00AF0E6A" w:rsidP="00AF0E6A">
      <w:pPr>
        <w:pStyle w:val="Headingb"/>
        <w:rPr>
          <w:rFonts w:ascii="Times New Roman" w:hAnsi="Times New Roman" w:cs="Times New Roman"/>
          <w:szCs w:val="24"/>
          <w:lang w:val="en-US"/>
        </w:rPr>
      </w:pPr>
      <w:r w:rsidRPr="00ED65A6">
        <w:rPr>
          <w:rFonts w:ascii="Times New Roman" w:hAnsi="Times New Roman" w:cs="Times New Roman"/>
          <w:szCs w:val="24"/>
          <w:lang w:val="en-US"/>
        </w:rPr>
        <w:t>Introduction</w:t>
      </w:r>
    </w:p>
    <w:p w:rsidR="00AF0E6A" w:rsidRPr="00ED65A6" w:rsidRDefault="00CB4FAD" w:rsidP="00AF0E6A">
      <w:pPr>
        <w:spacing w:before="240"/>
        <w:rPr>
          <w:rFonts w:ascii="Times New Roman" w:hAnsi="Times New Roman"/>
          <w:sz w:val="24"/>
          <w:szCs w:val="24"/>
        </w:rPr>
      </w:pPr>
      <w:r w:rsidRPr="00CB4FAD">
        <w:rPr>
          <w:rFonts w:ascii="Times New Roman" w:hAnsi="Times New Roman"/>
          <w:sz w:val="24"/>
          <w:szCs w:val="24"/>
        </w:rPr>
        <w:t>ITU-R</w:t>
      </w:r>
      <w:r>
        <w:rPr>
          <w:rFonts w:ascii="Times New Roman" w:hAnsi="Times New Roman"/>
          <w:b/>
          <w:sz w:val="24"/>
          <w:szCs w:val="24"/>
        </w:rPr>
        <w:t xml:space="preserve"> </w:t>
      </w:r>
      <w:r w:rsidR="00AF0E6A" w:rsidRPr="00CB4FAD">
        <w:rPr>
          <w:rFonts w:ascii="Times New Roman" w:hAnsi="Times New Roman"/>
          <w:b/>
          <w:sz w:val="24"/>
          <w:szCs w:val="24"/>
        </w:rPr>
        <w:t xml:space="preserve">Resolution </w:t>
      </w:r>
      <w:r w:rsidR="00AF0E6A" w:rsidRPr="00ED65A6">
        <w:rPr>
          <w:rFonts w:ascii="Times New Roman" w:hAnsi="Times New Roman"/>
          <w:b/>
          <w:bCs/>
          <w:sz w:val="24"/>
          <w:szCs w:val="24"/>
        </w:rPr>
        <w:t>155 (WRC-15)</w:t>
      </w:r>
      <w:r w:rsidR="00AF0E6A" w:rsidRPr="00ED65A6">
        <w:rPr>
          <w:rFonts w:ascii="Times New Roman" w:hAnsi="Times New Roman"/>
          <w:sz w:val="24"/>
          <w:szCs w:val="24"/>
        </w:rPr>
        <w:t xml:space="preserve"> resolves, in part, to consider the progress obtained by ICAO in the process of preparation of its Standards and Recommended Practices (SARPs) for UAS CNPC links (</w:t>
      </w:r>
      <w:r w:rsidR="00AF0E6A" w:rsidRPr="00ED65A6">
        <w:rPr>
          <w:rFonts w:ascii="Times New Roman" w:hAnsi="Times New Roman"/>
          <w:i/>
          <w:iCs/>
          <w:sz w:val="24"/>
          <w:szCs w:val="24"/>
        </w:rPr>
        <w:t>resolves</w:t>
      </w:r>
      <w:r w:rsidR="00AF0E6A" w:rsidRPr="00ED65A6">
        <w:rPr>
          <w:rFonts w:ascii="Times New Roman" w:hAnsi="Times New Roman"/>
          <w:sz w:val="24"/>
          <w:szCs w:val="24"/>
        </w:rPr>
        <w:t xml:space="preserve"> 18). </w:t>
      </w:r>
      <w:r>
        <w:rPr>
          <w:rFonts w:ascii="Times New Roman" w:hAnsi="Times New Roman"/>
          <w:sz w:val="24"/>
          <w:szCs w:val="24"/>
        </w:rPr>
        <w:t xml:space="preserve"> </w:t>
      </w:r>
      <w:r w:rsidR="00AF0E6A" w:rsidRPr="00ED65A6">
        <w:rPr>
          <w:rFonts w:ascii="Times New Roman" w:hAnsi="Times New Roman"/>
          <w:sz w:val="24"/>
          <w:szCs w:val="24"/>
        </w:rPr>
        <w:t>Accordingly, this contribution</w:t>
      </w:r>
      <w:r>
        <w:rPr>
          <w:rFonts w:ascii="Times New Roman" w:hAnsi="Times New Roman"/>
          <w:sz w:val="24"/>
          <w:szCs w:val="24"/>
        </w:rPr>
        <w:t xml:space="preserve"> is submitted </w:t>
      </w:r>
      <w:r w:rsidR="00AF0E6A" w:rsidRPr="00ED65A6">
        <w:rPr>
          <w:rFonts w:ascii="Times New Roman" w:hAnsi="Times New Roman"/>
          <w:sz w:val="24"/>
          <w:szCs w:val="24"/>
        </w:rPr>
        <w:t xml:space="preserve">as requested in </w:t>
      </w:r>
      <w:r w:rsidR="006248D4" w:rsidRPr="00362E0A">
        <w:rPr>
          <w:rFonts w:ascii="Times New Roman" w:eastAsia="Times New Roman" w:hAnsi="Times New Roman"/>
          <w:sz w:val="24"/>
          <w:szCs w:val="24"/>
          <w:lang w:val="en-GB"/>
        </w:rPr>
        <w:t xml:space="preserve">the </w:t>
      </w:r>
      <w:r w:rsidR="006248D4" w:rsidRPr="00362E0A">
        <w:rPr>
          <w:rFonts w:ascii="Times New Roman" w:eastAsia="Times New Roman" w:hAnsi="Times New Roman"/>
          <w:i/>
          <w:sz w:val="24"/>
          <w:szCs w:val="24"/>
          <w:lang w:val="en-GB"/>
        </w:rPr>
        <w:t>invites the International Civil Aviation Organization</w:t>
      </w:r>
      <w:r w:rsidR="006248D4" w:rsidRPr="00362E0A">
        <w:rPr>
          <w:rFonts w:ascii="Times New Roman" w:eastAsia="Times New Roman" w:hAnsi="Times New Roman"/>
          <w:sz w:val="24"/>
          <w:szCs w:val="24"/>
          <w:lang w:val="en-GB"/>
        </w:rPr>
        <w:t xml:space="preserve"> section of </w:t>
      </w:r>
      <w:r w:rsidR="006248D4" w:rsidRPr="00362E0A">
        <w:rPr>
          <w:rFonts w:ascii="Times New Roman" w:eastAsia="Times New Roman" w:hAnsi="Times New Roman"/>
          <w:b/>
          <w:sz w:val="24"/>
          <w:szCs w:val="24"/>
        </w:rPr>
        <w:t>Resolution 155 (WRC</w:t>
      </w:r>
      <w:r w:rsidR="006248D4" w:rsidRPr="00362E0A">
        <w:rPr>
          <w:rFonts w:ascii="Times New Roman" w:eastAsia="Times New Roman" w:hAnsi="Times New Roman"/>
          <w:b/>
          <w:sz w:val="24"/>
          <w:szCs w:val="24"/>
        </w:rPr>
        <w:noBreakHyphen/>
        <w:t>15)</w:t>
      </w:r>
      <w:r w:rsidR="00AF0E6A" w:rsidRPr="00ED65A6">
        <w:rPr>
          <w:rFonts w:ascii="Times New Roman" w:hAnsi="Times New Roman"/>
          <w:sz w:val="24"/>
          <w:szCs w:val="24"/>
        </w:rPr>
        <w:t xml:space="preserve">, </w:t>
      </w:r>
      <w:r w:rsidR="006248D4">
        <w:rPr>
          <w:rFonts w:ascii="Times New Roman" w:hAnsi="Times New Roman"/>
          <w:sz w:val="24"/>
          <w:szCs w:val="24"/>
        </w:rPr>
        <w:t xml:space="preserve">and </w:t>
      </w:r>
      <w:r w:rsidR="00AF0E6A" w:rsidRPr="00ED65A6">
        <w:rPr>
          <w:rFonts w:ascii="Times New Roman" w:hAnsi="Times New Roman"/>
          <w:sz w:val="24"/>
          <w:szCs w:val="24"/>
        </w:rPr>
        <w:t xml:space="preserve">is intended to inform ITU-R of the status of the ongoing </w:t>
      </w:r>
      <w:r>
        <w:rPr>
          <w:rFonts w:ascii="Times New Roman" w:hAnsi="Times New Roman"/>
          <w:sz w:val="24"/>
          <w:szCs w:val="24"/>
        </w:rPr>
        <w:t xml:space="preserve">UAS </w:t>
      </w:r>
      <w:r w:rsidR="00AF0E6A" w:rsidRPr="00ED65A6">
        <w:rPr>
          <w:rFonts w:ascii="Times New Roman" w:hAnsi="Times New Roman"/>
          <w:sz w:val="24"/>
          <w:szCs w:val="24"/>
        </w:rPr>
        <w:t>activities</w:t>
      </w:r>
      <w:r>
        <w:rPr>
          <w:rFonts w:ascii="Times New Roman" w:hAnsi="Times New Roman"/>
          <w:sz w:val="24"/>
          <w:szCs w:val="24"/>
        </w:rPr>
        <w:t xml:space="preserve"> within ICAO</w:t>
      </w:r>
      <w:r w:rsidR="00AF0E6A" w:rsidRPr="00ED65A6">
        <w:rPr>
          <w:rFonts w:ascii="Times New Roman" w:hAnsi="Times New Roman"/>
          <w:sz w:val="24"/>
          <w:szCs w:val="24"/>
        </w:rPr>
        <w:t>.</w:t>
      </w:r>
    </w:p>
    <w:p w:rsidR="00AF0E6A" w:rsidRPr="00ED65A6" w:rsidRDefault="00AF0E6A" w:rsidP="00AF0E6A">
      <w:pPr>
        <w:rPr>
          <w:rFonts w:ascii="Times New Roman" w:hAnsi="Times New Roman"/>
          <w:sz w:val="24"/>
          <w:szCs w:val="24"/>
        </w:rPr>
      </w:pPr>
      <w:r w:rsidRPr="00ED65A6">
        <w:rPr>
          <w:rFonts w:ascii="Times New Roman" w:hAnsi="Times New Roman"/>
          <w:sz w:val="24"/>
          <w:szCs w:val="24"/>
        </w:rPr>
        <w:t xml:space="preserve">Following the publication in 2015 of its </w:t>
      </w:r>
      <w:r w:rsidRPr="00ED65A6">
        <w:rPr>
          <w:rFonts w:ascii="Times New Roman" w:hAnsi="Times New Roman"/>
          <w:i/>
          <w:iCs/>
          <w:sz w:val="24"/>
          <w:szCs w:val="24"/>
        </w:rPr>
        <w:t>Manual on Remotely Piloted Aircraft Systems (RPAS)</w:t>
      </w:r>
      <w:r w:rsidRPr="00ED65A6">
        <w:rPr>
          <w:rFonts w:ascii="Times New Roman" w:hAnsi="Times New Roman"/>
          <w:iCs/>
          <w:sz w:val="24"/>
          <w:szCs w:val="24"/>
        </w:rPr>
        <w:t xml:space="preserve"> (Doc. 10019),</w:t>
      </w:r>
      <w:r w:rsidRPr="00ED65A6">
        <w:rPr>
          <w:rFonts w:ascii="Times New Roman" w:hAnsi="Times New Roman"/>
          <w:sz w:val="24"/>
          <w:szCs w:val="24"/>
        </w:rPr>
        <w:t xml:space="preserve"> ICAO began developing SARPs proposals that will eventually cover all aspects of UAS/RPAS. The first package of SARPs containing C2 Link (ICAO term for control and non-payload communications (CNPC) Link) proposals is expected to be adopted in 2020 followed by a second package in 2022.</w:t>
      </w:r>
    </w:p>
    <w:p w:rsidR="00AF0E6A" w:rsidRPr="00ED65A6" w:rsidRDefault="00AF0E6A" w:rsidP="00AF0E6A">
      <w:pPr>
        <w:rPr>
          <w:rFonts w:ascii="Times New Roman" w:hAnsi="Times New Roman"/>
          <w:sz w:val="24"/>
          <w:szCs w:val="24"/>
        </w:rPr>
      </w:pPr>
      <w:r w:rsidRPr="00ED65A6">
        <w:rPr>
          <w:rFonts w:ascii="Times New Roman" w:hAnsi="Times New Roman"/>
          <w:sz w:val="24"/>
          <w:szCs w:val="24"/>
        </w:rPr>
        <w:t>The first package of SARPs specifically concerned with the C2 Link will be general in nature, identifying overarching requirements in a manner mainly independent of specific technological solutions. The second package of C2 Link SARPs is anticipated to focus on specific technical solutions, such as the potential use of the FSS to support beyond radio line-of-sight (BRLOS) operations.</w:t>
      </w:r>
    </w:p>
    <w:p w:rsidR="00AF0E6A" w:rsidRPr="00ED65A6" w:rsidRDefault="00AF0E6A" w:rsidP="00AF0E6A">
      <w:pPr>
        <w:rPr>
          <w:rFonts w:ascii="Times New Roman" w:hAnsi="Times New Roman"/>
          <w:sz w:val="24"/>
          <w:szCs w:val="24"/>
        </w:rPr>
      </w:pPr>
      <w:r w:rsidRPr="00ED65A6">
        <w:rPr>
          <w:rFonts w:ascii="Times New Roman" w:hAnsi="Times New Roman"/>
          <w:sz w:val="24"/>
          <w:szCs w:val="24"/>
        </w:rPr>
        <w:t xml:space="preserve">The RPAS Panel is currently </w:t>
      </w:r>
      <w:r w:rsidR="006248D4">
        <w:rPr>
          <w:rFonts w:ascii="Times New Roman" w:hAnsi="Times New Roman"/>
          <w:sz w:val="24"/>
          <w:szCs w:val="24"/>
        </w:rPr>
        <w:t xml:space="preserve">nearing </w:t>
      </w:r>
      <w:r w:rsidRPr="00ED65A6">
        <w:rPr>
          <w:rFonts w:ascii="Times New Roman" w:hAnsi="Times New Roman"/>
          <w:sz w:val="24"/>
          <w:szCs w:val="24"/>
        </w:rPr>
        <w:t>completi</w:t>
      </w:r>
      <w:r w:rsidR="006248D4">
        <w:rPr>
          <w:rFonts w:ascii="Times New Roman" w:hAnsi="Times New Roman"/>
          <w:sz w:val="24"/>
          <w:szCs w:val="24"/>
        </w:rPr>
        <w:t>o</w:t>
      </w:r>
      <w:r w:rsidRPr="00ED65A6">
        <w:rPr>
          <w:rFonts w:ascii="Times New Roman" w:hAnsi="Times New Roman"/>
          <w:sz w:val="24"/>
          <w:szCs w:val="24"/>
        </w:rPr>
        <w:t xml:space="preserve">n </w:t>
      </w:r>
      <w:r w:rsidR="006248D4">
        <w:rPr>
          <w:rFonts w:ascii="Times New Roman" w:hAnsi="Times New Roman"/>
          <w:sz w:val="24"/>
          <w:szCs w:val="24"/>
        </w:rPr>
        <w:t xml:space="preserve">of </w:t>
      </w:r>
      <w:r w:rsidRPr="00ED65A6">
        <w:rPr>
          <w:rFonts w:ascii="Times New Roman" w:hAnsi="Times New Roman"/>
          <w:sz w:val="24"/>
          <w:szCs w:val="24"/>
        </w:rPr>
        <w:t xml:space="preserve">its first package of C2 Link SARPs amendment proposals and </w:t>
      </w:r>
      <w:r w:rsidR="006248D4">
        <w:rPr>
          <w:rFonts w:ascii="Times New Roman" w:hAnsi="Times New Roman"/>
          <w:sz w:val="24"/>
          <w:szCs w:val="24"/>
        </w:rPr>
        <w:t xml:space="preserve">is beginning the </w:t>
      </w:r>
      <w:r w:rsidRPr="00ED65A6">
        <w:rPr>
          <w:rFonts w:ascii="Times New Roman" w:hAnsi="Times New Roman"/>
          <w:sz w:val="24"/>
          <w:szCs w:val="24"/>
        </w:rPr>
        <w:t>coordinati</w:t>
      </w:r>
      <w:r w:rsidR="006248D4">
        <w:rPr>
          <w:rFonts w:ascii="Times New Roman" w:hAnsi="Times New Roman"/>
          <w:sz w:val="24"/>
          <w:szCs w:val="24"/>
        </w:rPr>
        <w:t>o</w:t>
      </w:r>
      <w:r w:rsidRPr="00ED65A6">
        <w:rPr>
          <w:rFonts w:ascii="Times New Roman" w:hAnsi="Times New Roman"/>
          <w:sz w:val="24"/>
          <w:szCs w:val="24"/>
        </w:rPr>
        <w:t xml:space="preserve">n </w:t>
      </w:r>
      <w:r w:rsidR="006248D4">
        <w:rPr>
          <w:rFonts w:ascii="Times New Roman" w:hAnsi="Times New Roman"/>
          <w:sz w:val="24"/>
          <w:szCs w:val="24"/>
        </w:rPr>
        <w:t xml:space="preserve">process </w:t>
      </w:r>
      <w:r w:rsidRPr="00ED65A6">
        <w:rPr>
          <w:rFonts w:ascii="Times New Roman" w:hAnsi="Times New Roman"/>
          <w:sz w:val="24"/>
          <w:szCs w:val="24"/>
        </w:rPr>
        <w:t xml:space="preserve">with other ICAO Panels having </w:t>
      </w:r>
      <w:r w:rsidRPr="00ED65A6">
        <w:rPr>
          <w:rFonts w:ascii="Times New Roman" w:hAnsi="Times New Roman"/>
          <w:sz w:val="24"/>
          <w:szCs w:val="24"/>
        </w:rPr>
        <w:lastRenderedPageBreak/>
        <w:t>responsibility for such topics as Frequency Spectrum Management, Security and Safety etc. This will be followed by another, approximately two-year, period as the proposal progresses through the ICAO approval process. This schedule should allow for adoption of the first package of SARPs in 2020 so ICAO anticipates them being very mature by the time of WRC-19.</w:t>
      </w:r>
    </w:p>
    <w:p w:rsidR="00AF0E6A" w:rsidRPr="00ED65A6" w:rsidRDefault="00AF0E6A" w:rsidP="00AF0E6A">
      <w:pPr>
        <w:rPr>
          <w:rFonts w:ascii="Times New Roman" w:hAnsi="Times New Roman"/>
          <w:sz w:val="24"/>
          <w:szCs w:val="24"/>
        </w:rPr>
      </w:pPr>
      <w:r w:rsidRPr="00ED65A6">
        <w:rPr>
          <w:rFonts w:ascii="Times New Roman" w:hAnsi="Times New Roman"/>
          <w:sz w:val="24"/>
          <w:szCs w:val="24"/>
        </w:rPr>
        <w:t xml:space="preserve">The </w:t>
      </w:r>
      <w:r w:rsidR="00614410">
        <w:rPr>
          <w:rFonts w:ascii="Times New Roman" w:hAnsi="Times New Roman"/>
          <w:sz w:val="24"/>
          <w:szCs w:val="24"/>
        </w:rPr>
        <w:t xml:space="preserve">Attachment to this Liaison Statement is presented for information purposes and contains a number of the high level </w:t>
      </w:r>
      <w:r w:rsidRPr="00ED65A6">
        <w:rPr>
          <w:rFonts w:ascii="Times New Roman" w:hAnsi="Times New Roman"/>
          <w:sz w:val="24"/>
          <w:szCs w:val="24"/>
        </w:rPr>
        <w:t xml:space="preserve">SARPs that </w:t>
      </w:r>
      <w:r w:rsidR="00614410">
        <w:rPr>
          <w:rFonts w:ascii="Times New Roman" w:hAnsi="Times New Roman"/>
          <w:sz w:val="24"/>
          <w:szCs w:val="24"/>
        </w:rPr>
        <w:t>are intended to address</w:t>
      </w:r>
      <w:r w:rsidRPr="00ED65A6">
        <w:rPr>
          <w:rFonts w:ascii="Times New Roman" w:hAnsi="Times New Roman"/>
          <w:sz w:val="24"/>
          <w:szCs w:val="24"/>
        </w:rPr>
        <w:t xml:space="preserve"> </w:t>
      </w:r>
      <w:r w:rsidRPr="00614410">
        <w:rPr>
          <w:rFonts w:ascii="Times New Roman" w:hAnsi="Times New Roman"/>
          <w:b/>
          <w:sz w:val="24"/>
          <w:szCs w:val="24"/>
        </w:rPr>
        <w:t xml:space="preserve">Resolution </w:t>
      </w:r>
      <w:r w:rsidRPr="00614410">
        <w:rPr>
          <w:rFonts w:ascii="Times New Roman" w:hAnsi="Times New Roman"/>
          <w:b/>
          <w:bCs/>
          <w:sz w:val="24"/>
          <w:szCs w:val="24"/>
        </w:rPr>
        <w:t>1</w:t>
      </w:r>
      <w:r w:rsidRPr="00ED65A6">
        <w:rPr>
          <w:rFonts w:ascii="Times New Roman" w:hAnsi="Times New Roman"/>
          <w:b/>
          <w:bCs/>
          <w:sz w:val="24"/>
          <w:szCs w:val="24"/>
        </w:rPr>
        <w:t>55 (WRC-15)</w:t>
      </w:r>
      <w:r w:rsidR="00614410">
        <w:rPr>
          <w:rFonts w:ascii="Times New Roman" w:hAnsi="Times New Roman"/>
          <w:b/>
          <w:bCs/>
          <w:sz w:val="24"/>
          <w:szCs w:val="24"/>
        </w:rPr>
        <w:t>.</w:t>
      </w:r>
      <w:r w:rsidRPr="00ED65A6">
        <w:rPr>
          <w:rFonts w:ascii="Times New Roman" w:hAnsi="Times New Roman"/>
          <w:sz w:val="24"/>
          <w:szCs w:val="24"/>
        </w:rPr>
        <w:t xml:space="preserve"> </w:t>
      </w:r>
      <w:r w:rsidR="00614410">
        <w:rPr>
          <w:rFonts w:ascii="Times New Roman" w:hAnsi="Times New Roman"/>
          <w:sz w:val="24"/>
          <w:szCs w:val="24"/>
        </w:rPr>
        <w:t xml:space="preserve"> These SARPs are being implemented </w:t>
      </w:r>
      <w:r w:rsidRPr="00ED65A6">
        <w:rPr>
          <w:rFonts w:ascii="Times New Roman" w:hAnsi="Times New Roman"/>
          <w:sz w:val="24"/>
          <w:szCs w:val="24"/>
        </w:rPr>
        <w:t>to ensure that operation of the CNPC/C2 Links is consistent with the conditions identified by ITU-R</w:t>
      </w:r>
      <w:r w:rsidR="00614410">
        <w:rPr>
          <w:rFonts w:ascii="Times New Roman" w:hAnsi="Times New Roman"/>
          <w:sz w:val="24"/>
          <w:szCs w:val="24"/>
        </w:rPr>
        <w:t xml:space="preserve"> and in particular to address</w:t>
      </w:r>
      <w:r w:rsidR="00614410" w:rsidRPr="00ED65A6">
        <w:rPr>
          <w:rFonts w:ascii="Times New Roman" w:hAnsi="Times New Roman"/>
          <w:sz w:val="24"/>
          <w:szCs w:val="24"/>
        </w:rPr>
        <w:t xml:space="preserve"> </w:t>
      </w:r>
      <w:r w:rsidR="00614410">
        <w:rPr>
          <w:rFonts w:ascii="Times New Roman" w:hAnsi="Times New Roman"/>
          <w:sz w:val="24"/>
          <w:szCs w:val="24"/>
        </w:rPr>
        <w:t xml:space="preserve">requirements in </w:t>
      </w:r>
      <w:r w:rsidR="00614410" w:rsidRPr="00614410">
        <w:rPr>
          <w:rFonts w:ascii="Times New Roman" w:hAnsi="Times New Roman"/>
          <w:i/>
          <w:sz w:val="24"/>
          <w:szCs w:val="24"/>
        </w:rPr>
        <w:t xml:space="preserve">resolves </w:t>
      </w:r>
      <w:r w:rsidR="00614410">
        <w:rPr>
          <w:rFonts w:ascii="Times New Roman" w:hAnsi="Times New Roman"/>
          <w:sz w:val="24"/>
          <w:szCs w:val="24"/>
        </w:rPr>
        <w:t xml:space="preserve">1, 2, 5, and 13 </w:t>
      </w:r>
      <w:r w:rsidR="00614410" w:rsidRPr="00ED65A6">
        <w:rPr>
          <w:rFonts w:ascii="Times New Roman" w:hAnsi="Times New Roman"/>
          <w:sz w:val="24"/>
          <w:szCs w:val="24"/>
        </w:rPr>
        <w:t>of</w:t>
      </w:r>
      <w:r w:rsidR="00614410" w:rsidRPr="00614410">
        <w:rPr>
          <w:rFonts w:ascii="Times New Roman" w:hAnsi="Times New Roman"/>
          <w:b/>
          <w:sz w:val="24"/>
          <w:szCs w:val="24"/>
        </w:rPr>
        <w:t xml:space="preserve"> </w:t>
      </w:r>
      <w:r w:rsidRPr="00614410">
        <w:rPr>
          <w:rFonts w:ascii="Times New Roman" w:hAnsi="Times New Roman"/>
          <w:b/>
          <w:sz w:val="24"/>
          <w:szCs w:val="24"/>
        </w:rPr>
        <w:t xml:space="preserve">Resolution </w:t>
      </w:r>
      <w:r w:rsidRPr="00614410">
        <w:rPr>
          <w:rFonts w:ascii="Times New Roman" w:hAnsi="Times New Roman"/>
          <w:b/>
          <w:bCs/>
          <w:sz w:val="24"/>
          <w:szCs w:val="24"/>
        </w:rPr>
        <w:t>1</w:t>
      </w:r>
      <w:r w:rsidRPr="00ED65A6">
        <w:rPr>
          <w:rFonts w:ascii="Times New Roman" w:hAnsi="Times New Roman"/>
          <w:b/>
          <w:bCs/>
          <w:sz w:val="24"/>
          <w:szCs w:val="24"/>
        </w:rPr>
        <w:t>55 (WRC-15)</w:t>
      </w:r>
      <w:r w:rsidRPr="00ED65A6">
        <w:rPr>
          <w:rFonts w:ascii="Times New Roman" w:hAnsi="Times New Roman"/>
          <w:sz w:val="24"/>
          <w:szCs w:val="24"/>
        </w:rPr>
        <w:t>.</w:t>
      </w:r>
    </w:p>
    <w:p w:rsidR="00AF0E6A" w:rsidRPr="00ED65A6" w:rsidRDefault="00AF0E6A" w:rsidP="00AF0E6A">
      <w:pPr>
        <w:rPr>
          <w:rFonts w:ascii="Times New Roman" w:hAnsi="Times New Roman"/>
          <w:sz w:val="24"/>
          <w:szCs w:val="24"/>
        </w:rPr>
      </w:pPr>
    </w:p>
    <w:tbl>
      <w:tblPr>
        <w:tblW w:w="0" w:type="auto"/>
        <w:tblLook w:val="04A0" w:firstRow="1" w:lastRow="0" w:firstColumn="1" w:lastColumn="0" w:noHBand="0" w:noVBand="1"/>
      </w:tblPr>
      <w:tblGrid>
        <w:gridCol w:w="4392"/>
        <w:gridCol w:w="4470"/>
      </w:tblGrid>
      <w:tr w:rsidR="00AF0E6A" w:rsidRPr="00ED65A6" w:rsidTr="00466F4C">
        <w:tc>
          <w:tcPr>
            <w:tcW w:w="4392" w:type="dxa"/>
            <w:shd w:val="clear" w:color="auto" w:fill="auto"/>
          </w:tcPr>
          <w:p w:rsidR="00AF0E6A" w:rsidRPr="00ED65A6" w:rsidRDefault="00AF0E6A" w:rsidP="00ED65A6">
            <w:pPr>
              <w:rPr>
                <w:rFonts w:ascii="Times New Roman" w:hAnsi="Times New Roman"/>
                <w:sz w:val="24"/>
                <w:szCs w:val="24"/>
              </w:rPr>
            </w:pPr>
            <w:r w:rsidRPr="00ED65A6">
              <w:rPr>
                <w:rFonts w:ascii="Times New Roman" w:hAnsi="Times New Roman"/>
                <w:b/>
                <w:bCs/>
                <w:sz w:val="24"/>
                <w:szCs w:val="24"/>
              </w:rPr>
              <w:t>Status:</w:t>
            </w:r>
            <w:r w:rsidR="00ED65A6">
              <w:rPr>
                <w:rFonts w:ascii="Times New Roman" w:hAnsi="Times New Roman"/>
                <w:sz w:val="24"/>
                <w:szCs w:val="24"/>
              </w:rPr>
              <w:tab/>
              <w:t>For Information</w:t>
            </w:r>
          </w:p>
        </w:tc>
        <w:tc>
          <w:tcPr>
            <w:tcW w:w="4470" w:type="dxa"/>
            <w:shd w:val="clear" w:color="auto" w:fill="auto"/>
          </w:tcPr>
          <w:p w:rsidR="00AF0E6A" w:rsidRPr="00ED65A6" w:rsidRDefault="00AF0E6A" w:rsidP="00466F4C">
            <w:pPr>
              <w:rPr>
                <w:rFonts w:ascii="Times New Roman" w:hAnsi="Times New Roman"/>
                <w:b/>
                <w:bCs/>
                <w:sz w:val="24"/>
                <w:szCs w:val="24"/>
              </w:rPr>
            </w:pPr>
          </w:p>
        </w:tc>
      </w:tr>
      <w:tr w:rsidR="00AF0E6A" w:rsidRPr="00D54F26" w:rsidTr="00466F4C">
        <w:tc>
          <w:tcPr>
            <w:tcW w:w="4392" w:type="dxa"/>
            <w:shd w:val="clear" w:color="auto" w:fill="auto"/>
          </w:tcPr>
          <w:p w:rsidR="00AF0E6A" w:rsidRPr="00ED65A6" w:rsidRDefault="00AF0E6A" w:rsidP="00466F4C">
            <w:pPr>
              <w:rPr>
                <w:rFonts w:ascii="Times New Roman" w:hAnsi="Times New Roman"/>
                <w:b/>
                <w:bCs/>
                <w:sz w:val="24"/>
                <w:szCs w:val="24"/>
                <w:lang w:val="fr-CA"/>
              </w:rPr>
            </w:pPr>
            <w:r w:rsidRPr="00ED65A6">
              <w:rPr>
                <w:rFonts w:ascii="Times New Roman" w:hAnsi="Times New Roman"/>
                <w:b/>
                <w:bCs/>
                <w:sz w:val="24"/>
                <w:szCs w:val="24"/>
                <w:lang w:val="fr-CA"/>
              </w:rPr>
              <w:t>Contacts:</w:t>
            </w:r>
            <w:r w:rsidRPr="00ED65A6">
              <w:rPr>
                <w:rFonts w:ascii="Times New Roman" w:hAnsi="Times New Roman"/>
                <w:b/>
                <w:bCs/>
                <w:sz w:val="24"/>
                <w:szCs w:val="24"/>
                <w:lang w:val="fr-CA"/>
              </w:rPr>
              <w:tab/>
            </w:r>
            <w:r w:rsidRPr="00ED65A6">
              <w:rPr>
                <w:rFonts w:ascii="Times New Roman" w:hAnsi="Times New Roman"/>
                <w:bCs/>
                <w:sz w:val="24"/>
                <w:szCs w:val="24"/>
                <w:lang w:val="fr-CA"/>
              </w:rPr>
              <w:t>Alessandro Capretti</w:t>
            </w:r>
          </w:p>
          <w:p w:rsidR="00AF0E6A" w:rsidRPr="00ED65A6" w:rsidRDefault="00A13F98" w:rsidP="00466F4C">
            <w:pPr>
              <w:rPr>
                <w:rFonts w:ascii="Times New Roman" w:hAnsi="Times New Roman"/>
                <w:b/>
                <w:bCs/>
                <w:sz w:val="24"/>
                <w:szCs w:val="24"/>
                <w:lang w:val="fr-CA"/>
              </w:rPr>
            </w:pPr>
            <w:r w:rsidRPr="00ED65A6">
              <w:rPr>
                <w:rFonts w:ascii="Times New Roman" w:hAnsi="Times New Roman"/>
                <w:sz w:val="24"/>
                <w:szCs w:val="24"/>
                <w:lang w:val="fr-CA"/>
              </w:rPr>
              <w:tab/>
            </w:r>
            <w:r w:rsidR="00AF0E6A" w:rsidRPr="00ED65A6">
              <w:rPr>
                <w:rFonts w:ascii="Times New Roman" w:hAnsi="Times New Roman"/>
                <w:sz w:val="24"/>
                <w:szCs w:val="24"/>
                <w:lang w:val="fr-CA"/>
              </w:rPr>
              <w:tab/>
              <w:t xml:space="preserve">Loftur Jonasson </w:t>
            </w:r>
          </w:p>
        </w:tc>
        <w:tc>
          <w:tcPr>
            <w:tcW w:w="4470" w:type="dxa"/>
            <w:shd w:val="clear" w:color="auto" w:fill="auto"/>
          </w:tcPr>
          <w:p w:rsidR="00AF0E6A" w:rsidRPr="00C533AB" w:rsidRDefault="00AF0E6A" w:rsidP="00466F4C">
            <w:pPr>
              <w:tabs>
                <w:tab w:val="left" w:pos="995"/>
              </w:tabs>
              <w:rPr>
                <w:rFonts w:ascii="Times New Roman" w:hAnsi="Times New Roman"/>
                <w:sz w:val="24"/>
                <w:szCs w:val="24"/>
                <w:lang w:val="fr-CA"/>
              </w:rPr>
            </w:pPr>
            <w:r w:rsidRPr="00C533AB">
              <w:rPr>
                <w:rFonts w:ascii="Times New Roman" w:hAnsi="Times New Roman"/>
                <w:b/>
                <w:bCs/>
                <w:sz w:val="24"/>
                <w:szCs w:val="24"/>
                <w:lang w:val="fr-CA"/>
              </w:rPr>
              <w:t xml:space="preserve">E-mail: </w:t>
            </w:r>
            <w:hyperlink r:id="rId10" w:history="1">
              <w:r w:rsidRPr="00C533AB">
                <w:rPr>
                  <w:rStyle w:val="Hyperlink"/>
                  <w:rFonts w:ascii="Times New Roman" w:hAnsi="Times New Roman"/>
                  <w:sz w:val="24"/>
                  <w:szCs w:val="24"/>
                  <w:lang w:val="fr-CA"/>
                </w:rPr>
                <w:t>ACapretti@icao.int</w:t>
              </w:r>
            </w:hyperlink>
          </w:p>
          <w:p w:rsidR="00AF0E6A" w:rsidRPr="00C533AB" w:rsidRDefault="00AF0E6A" w:rsidP="00466F4C">
            <w:pPr>
              <w:rPr>
                <w:rFonts w:ascii="Times New Roman" w:hAnsi="Times New Roman"/>
                <w:sz w:val="24"/>
                <w:szCs w:val="24"/>
                <w:lang w:val="fr-CA"/>
              </w:rPr>
            </w:pPr>
            <w:r w:rsidRPr="00C533AB">
              <w:rPr>
                <w:rFonts w:ascii="Times New Roman" w:hAnsi="Times New Roman"/>
                <w:b/>
                <w:bCs/>
                <w:sz w:val="24"/>
                <w:szCs w:val="24"/>
                <w:lang w:val="fr-CA"/>
              </w:rPr>
              <w:t>E-mail:</w:t>
            </w:r>
            <w:r w:rsidRPr="00C533AB">
              <w:rPr>
                <w:rFonts w:ascii="Times New Roman" w:hAnsi="Times New Roman"/>
                <w:sz w:val="24"/>
                <w:szCs w:val="24"/>
                <w:lang w:val="fr-CA"/>
              </w:rPr>
              <w:t xml:space="preserve"> </w:t>
            </w:r>
            <w:hyperlink r:id="rId11" w:history="1">
              <w:r w:rsidRPr="00C533AB">
                <w:rPr>
                  <w:rStyle w:val="Hyperlink"/>
                  <w:rFonts w:ascii="Times New Roman" w:hAnsi="Times New Roman"/>
                  <w:sz w:val="24"/>
                  <w:szCs w:val="24"/>
                  <w:lang w:val="fr-CA"/>
                </w:rPr>
                <w:t>LJonasson@icao.int</w:t>
              </w:r>
            </w:hyperlink>
          </w:p>
        </w:tc>
      </w:tr>
    </w:tbl>
    <w:p w:rsidR="00AF0E6A" w:rsidRPr="00C533AB" w:rsidRDefault="00AF0E6A" w:rsidP="00AF0E6A">
      <w:pPr>
        <w:pStyle w:val="Normalaftertitle"/>
        <w:spacing w:before="120" w:after="120"/>
        <w:rPr>
          <w:bCs/>
          <w:szCs w:val="24"/>
          <w:lang w:val="fr-CA"/>
        </w:rPr>
      </w:pPr>
    </w:p>
    <w:p w:rsidR="00AF0E6A" w:rsidRPr="00C533AB" w:rsidRDefault="00AF0E6A" w:rsidP="00AF0E6A">
      <w:pPr>
        <w:rPr>
          <w:rFonts w:ascii="Times New Roman" w:hAnsi="Times New Roman"/>
          <w:sz w:val="24"/>
          <w:szCs w:val="24"/>
          <w:lang w:val="fr-CA"/>
        </w:rPr>
      </w:pPr>
    </w:p>
    <w:p w:rsidR="00AF0E6A" w:rsidRPr="00C533AB" w:rsidRDefault="00AF0E6A" w:rsidP="00AF0E6A">
      <w:pPr>
        <w:rPr>
          <w:rFonts w:ascii="Times New Roman" w:hAnsi="Times New Roman"/>
          <w:sz w:val="24"/>
          <w:szCs w:val="24"/>
          <w:lang w:val="fr-CA"/>
        </w:rPr>
      </w:pPr>
    </w:p>
    <w:p w:rsidR="00AF0E6A" w:rsidRPr="00C533AB" w:rsidRDefault="00AF0E6A" w:rsidP="00AF0E6A">
      <w:pPr>
        <w:rPr>
          <w:rFonts w:ascii="Times New Roman" w:hAnsi="Times New Roman"/>
          <w:sz w:val="24"/>
          <w:szCs w:val="24"/>
          <w:lang w:val="fr-CA"/>
        </w:rPr>
      </w:pPr>
    </w:p>
    <w:p w:rsidR="00AF0E6A" w:rsidRPr="00C533AB" w:rsidRDefault="00AF0E6A" w:rsidP="00AF0E6A">
      <w:pPr>
        <w:pStyle w:val="Normalaftertitle"/>
        <w:spacing w:before="120" w:after="120"/>
        <w:rPr>
          <w:bCs/>
          <w:szCs w:val="24"/>
          <w:lang w:val="fr-CA"/>
        </w:rPr>
      </w:pPr>
    </w:p>
    <w:p w:rsidR="00AF0E6A" w:rsidRPr="00ED65A6" w:rsidRDefault="00AF0E6A" w:rsidP="00AF0E6A">
      <w:pPr>
        <w:rPr>
          <w:rFonts w:ascii="Times New Roman" w:hAnsi="Times New Roman"/>
          <w:sz w:val="24"/>
          <w:szCs w:val="24"/>
        </w:rPr>
      </w:pPr>
      <w:r w:rsidRPr="00ED65A6">
        <w:rPr>
          <w:rFonts w:ascii="Times New Roman" w:hAnsi="Times New Roman"/>
          <w:b/>
          <w:bCs/>
          <w:sz w:val="24"/>
          <w:szCs w:val="24"/>
        </w:rPr>
        <w:t>Attachment</w:t>
      </w:r>
    </w:p>
    <w:p w:rsidR="00AF0E6A" w:rsidRDefault="00AF0E6A" w:rsidP="00AF0E6A">
      <w:pPr>
        <w:jc w:val="center"/>
      </w:pPr>
      <w:r>
        <w:br w:type="page"/>
      </w:r>
    </w:p>
    <w:p w:rsidR="00DB4190" w:rsidRDefault="00DB4190" w:rsidP="00DB4190">
      <w:pPr>
        <w:pStyle w:val="AnnexNo"/>
      </w:pPr>
      <w:r w:rsidRPr="00A737BA">
        <w:lastRenderedPageBreak/>
        <w:t>A</w:t>
      </w:r>
      <w:r>
        <w:t>ttachment</w:t>
      </w:r>
    </w:p>
    <w:p w:rsidR="00DB4190" w:rsidRPr="00DE64CC" w:rsidRDefault="00DB4190" w:rsidP="00DB4190">
      <w:pPr>
        <w:pStyle w:val="Appendixtitle"/>
        <w:rPr>
          <w:rStyle w:val="Artdef"/>
          <w:b/>
          <w:bCs/>
        </w:rPr>
      </w:pPr>
      <w:r>
        <w:rPr>
          <w:rStyle w:val="Artdef"/>
          <w:bCs/>
        </w:rPr>
        <w:t>Candidate ICAO SARPs</w:t>
      </w:r>
    </w:p>
    <w:p w:rsidR="00B7633A" w:rsidRDefault="00B7633A">
      <w:pPr>
        <w:rPr>
          <w:rFonts w:ascii="Times New Roman" w:hAnsi="Times New Roman"/>
          <w:sz w:val="24"/>
          <w:szCs w:val="24"/>
        </w:rPr>
      </w:pPr>
    </w:p>
    <w:p w:rsidR="00B7633A" w:rsidRPr="00471A5B" w:rsidRDefault="00B7633A" w:rsidP="006248D4">
      <w:pPr>
        <w:pStyle w:val="2Heading"/>
        <w:numPr>
          <w:ilvl w:val="0"/>
          <w:numId w:val="0"/>
        </w:numPr>
        <w:ind w:left="720" w:hanging="720"/>
      </w:pPr>
      <w:r w:rsidRPr="00471A5B">
        <w:t>Definitions</w:t>
      </w:r>
    </w:p>
    <w:p w:rsidR="00B7633A" w:rsidRDefault="00B7633A" w:rsidP="006248D4">
      <w:pPr>
        <w:pStyle w:val="3para"/>
        <w:numPr>
          <w:ilvl w:val="0"/>
          <w:numId w:val="0"/>
        </w:numPr>
        <w:ind w:left="1440"/>
      </w:pPr>
      <w:r w:rsidRPr="00FA289F">
        <w:rPr>
          <w:b/>
        </w:rPr>
        <w:t>Third Party Communications Service Provider</w:t>
      </w:r>
      <w:r>
        <w:rPr>
          <w:b/>
        </w:rPr>
        <w:t xml:space="preserve"> </w:t>
      </w:r>
      <w:r w:rsidRPr="00570D85">
        <w:rPr>
          <w:b/>
        </w:rPr>
        <w:t>(TPCSP)</w:t>
      </w:r>
      <w:r>
        <w:t xml:space="preserve"> – an entity with whom a RPAS operator contracts to provide a portion of or all of the C2 Link capabilities for operation of an RPAS system.  This could be as basic as an entity that provides a single channel at a single location with the RPAS operator providing everything except the radio frequency or as complex as a wide area system providing the RPA operator with access to multiple terrestrial and satellite stations.</w:t>
      </w:r>
    </w:p>
    <w:p w:rsidR="00B7633A" w:rsidRPr="00471A5B" w:rsidRDefault="00B7633A" w:rsidP="006248D4">
      <w:pPr>
        <w:pStyle w:val="2Heading"/>
        <w:numPr>
          <w:ilvl w:val="0"/>
          <w:numId w:val="0"/>
        </w:numPr>
        <w:ind w:left="720" w:right="0" w:hanging="720"/>
      </w:pPr>
      <w:r w:rsidRPr="00471A5B">
        <w:t>Candidate Terrestrial C2 Link Standards</w:t>
      </w:r>
    </w:p>
    <w:p w:rsidR="00B7633A" w:rsidRDefault="00B7633A" w:rsidP="006248D4">
      <w:pPr>
        <w:pStyle w:val="3para"/>
        <w:numPr>
          <w:ilvl w:val="0"/>
          <w:numId w:val="0"/>
        </w:numPr>
        <w:ind w:left="1440"/>
      </w:pPr>
      <w:r>
        <w:t xml:space="preserve">Terrestrial RPAS equipment shall operate </w:t>
      </w:r>
      <w:r w:rsidRPr="004F06B1">
        <w:t xml:space="preserve">in bands allocated to the Aeronautical Mobile (Route) Service (AM(R)S) where </w:t>
      </w:r>
      <w:r w:rsidRPr="00141F28">
        <w:t>airborne operations are allowed.</w:t>
      </w:r>
      <w:r w:rsidRPr="004F06B1">
        <w:t xml:space="preserve">  Frequency bands wit</w:t>
      </w:r>
      <w:r w:rsidRPr="00141F28">
        <w:t xml:space="preserve">h such allocations include </w:t>
      </w:r>
      <w:r w:rsidRPr="003E699F">
        <w:t>t</w:t>
      </w:r>
      <w:r>
        <w:t xml:space="preserve">he </w:t>
      </w:r>
      <w:r w:rsidRPr="003E699F">
        <w:t>9</w:t>
      </w:r>
      <w:r>
        <w:t xml:space="preserve">60-1164 </w:t>
      </w:r>
      <w:r w:rsidRPr="004F06B1">
        <w:t xml:space="preserve">and </w:t>
      </w:r>
      <w:r w:rsidRPr="003E699F">
        <w:t>5</w:t>
      </w:r>
      <w:r>
        <w:t>030-5091 MHz frequency bands.</w:t>
      </w:r>
    </w:p>
    <w:p w:rsidR="00B7633A" w:rsidRPr="00132653" w:rsidRDefault="00B7633A" w:rsidP="006248D4">
      <w:pPr>
        <w:pStyle w:val="3para"/>
        <w:numPr>
          <w:ilvl w:val="0"/>
          <w:numId w:val="0"/>
        </w:numPr>
        <w:ind w:left="1440"/>
        <w:rPr>
          <w:rFonts w:eastAsia="SimSun"/>
          <w:lang w:eastAsia="zh-CN"/>
        </w:rPr>
      </w:pPr>
      <w:r w:rsidRPr="00524D1E">
        <w:rPr>
          <w:rFonts w:eastAsia="SimSun"/>
          <w:lang w:eastAsia="zh-CN"/>
        </w:rPr>
        <w:t xml:space="preserve">The </w:t>
      </w:r>
      <w:r w:rsidRPr="004F06B1">
        <w:rPr>
          <w:rFonts w:eastAsia="SimSun"/>
          <w:lang w:eastAsia="zh-CN"/>
        </w:rPr>
        <w:t>terrestrial TPSCP shall</w:t>
      </w:r>
      <w:r>
        <w:rPr>
          <w:rFonts w:eastAsia="SimSun"/>
          <w:lang w:eastAsia="zh-CN"/>
        </w:rPr>
        <w:t xml:space="preserve"> </w:t>
      </w:r>
      <w:r w:rsidRPr="00524D1E">
        <w:rPr>
          <w:rFonts w:eastAsia="SimSun"/>
          <w:lang w:eastAsia="zh-CN"/>
        </w:rPr>
        <w:t xml:space="preserve">ensure that real-time interference monitoring; estimation and prediction of interference risks and </w:t>
      </w:r>
      <w:r w:rsidRPr="00E07C3B">
        <w:rPr>
          <w:rFonts w:eastAsia="SimSun"/>
          <w:lang w:eastAsia="zh-CN"/>
        </w:rPr>
        <w:t xml:space="preserve">planning solutions for potential interference scenarios are addressed by the </w:t>
      </w:r>
      <w:r w:rsidRPr="004F06B1">
        <w:rPr>
          <w:rFonts w:eastAsia="SimSun"/>
          <w:lang w:eastAsia="zh-CN"/>
        </w:rPr>
        <w:t xml:space="preserve">terrestrial </w:t>
      </w:r>
      <w:r w:rsidRPr="0035439C">
        <w:rPr>
          <w:rFonts w:eastAsia="SimSun"/>
          <w:lang w:eastAsia="zh-CN"/>
        </w:rPr>
        <w:t>T</w:t>
      </w:r>
      <w:r w:rsidRPr="00E07C3B">
        <w:rPr>
          <w:rFonts w:eastAsia="SimSun"/>
          <w:lang w:eastAsia="zh-CN"/>
        </w:rPr>
        <w:t>PCSP and RPAS operators with guidance from aviation authorities.</w:t>
      </w:r>
    </w:p>
    <w:p w:rsidR="00B7633A" w:rsidRPr="00052610" w:rsidRDefault="00B7633A" w:rsidP="006248D4">
      <w:pPr>
        <w:pStyle w:val="3para"/>
        <w:numPr>
          <w:ilvl w:val="0"/>
          <w:numId w:val="0"/>
        </w:numPr>
        <w:ind w:left="1440"/>
        <w:rPr>
          <w:rFonts w:eastAsia="SimSun"/>
          <w:lang w:eastAsia="zh-CN"/>
        </w:rPr>
      </w:pPr>
      <w:r w:rsidRPr="00052610">
        <w:rPr>
          <w:rFonts w:eastAsia="SimSun"/>
          <w:lang w:eastAsia="zh-CN"/>
        </w:rPr>
        <w:t xml:space="preserve">The RPAS operators, </w:t>
      </w:r>
      <w:r w:rsidRPr="004F06B1">
        <w:rPr>
          <w:rFonts w:eastAsia="SimSun"/>
          <w:lang w:eastAsia="zh-CN"/>
        </w:rPr>
        <w:t xml:space="preserve">terrestrial </w:t>
      </w:r>
      <w:r w:rsidRPr="0035439C">
        <w:rPr>
          <w:rFonts w:eastAsia="SimSun"/>
          <w:lang w:eastAsia="zh-CN"/>
        </w:rPr>
        <w:t>T</w:t>
      </w:r>
      <w:r>
        <w:rPr>
          <w:rFonts w:eastAsia="SimSun"/>
          <w:lang w:eastAsia="zh-CN"/>
        </w:rPr>
        <w:t>P</w:t>
      </w:r>
      <w:r w:rsidRPr="00052610">
        <w:rPr>
          <w:rFonts w:eastAsia="SimSun"/>
          <w:lang w:eastAsia="zh-CN"/>
        </w:rPr>
        <w:t>CSP</w:t>
      </w:r>
      <w:r>
        <w:rPr>
          <w:rFonts w:eastAsia="SimSun"/>
          <w:lang w:eastAsia="zh-CN"/>
        </w:rPr>
        <w:t>s</w:t>
      </w:r>
      <w:r w:rsidRPr="00052610">
        <w:rPr>
          <w:rFonts w:eastAsia="SimSun"/>
          <w:lang w:eastAsia="zh-CN"/>
        </w:rPr>
        <w:t>, aviation authorities and Administrations shall act immediately when their attention is drawn to any harmful interference, as freedom from harmful interference to RPAS C2 links is imperative to ensure their safe operation.</w:t>
      </w:r>
    </w:p>
    <w:p w:rsidR="00B7633A" w:rsidRDefault="00B7633A" w:rsidP="006248D4">
      <w:pPr>
        <w:pStyle w:val="3para"/>
        <w:numPr>
          <w:ilvl w:val="0"/>
          <w:numId w:val="0"/>
        </w:numPr>
        <w:ind w:left="1440"/>
        <w:rPr>
          <w:rFonts w:eastAsia="SimSun"/>
          <w:lang w:eastAsia="zh-CN"/>
        </w:rPr>
      </w:pPr>
      <w:r>
        <w:rPr>
          <w:rFonts w:eastAsia="SimSun"/>
          <w:lang w:eastAsia="zh-CN"/>
        </w:rPr>
        <w:t xml:space="preserve">The </w:t>
      </w:r>
      <w:r w:rsidRPr="004F06B1">
        <w:rPr>
          <w:rFonts w:eastAsia="SimSun"/>
          <w:lang w:eastAsia="zh-CN"/>
        </w:rPr>
        <w:t xml:space="preserve">terrestrial </w:t>
      </w:r>
      <w:r w:rsidRPr="0035439C">
        <w:rPr>
          <w:rFonts w:eastAsia="SimSun"/>
          <w:lang w:eastAsia="zh-CN"/>
        </w:rPr>
        <w:t>T</w:t>
      </w:r>
      <w:r>
        <w:rPr>
          <w:rFonts w:eastAsia="SimSun"/>
          <w:lang w:eastAsia="zh-CN"/>
        </w:rPr>
        <w:t xml:space="preserve">PCSP shall be responsible for having the necessary documentation that will allow </w:t>
      </w:r>
      <w:r w:rsidRPr="00A4450F">
        <w:rPr>
          <w:rFonts w:eastAsia="SimSun"/>
          <w:lang w:eastAsia="zh-CN"/>
        </w:rPr>
        <w:t>administration</w:t>
      </w:r>
      <w:r>
        <w:rPr>
          <w:rFonts w:eastAsia="SimSun"/>
          <w:lang w:eastAsia="zh-CN"/>
        </w:rPr>
        <w:t>s</w:t>
      </w:r>
      <w:r w:rsidRPr="00A4450F">
        <w:rPr>
          <w:rFonts w:eastAsia="SimSun"/>
          <w:lang w:eastAsia="zh-CN"/>
        </w:rPr>
        <w:t xml:space="preserve"> and </w:t>
      </w:r>
      <w:r>
        <w:rPr>
          <w:rFonts w:eastAsia="SimSun"/>
          <w:lang w:eastAsia="zh-CN"/>
        </w:rPr>
        <w:t xml:space="preserve">their civil aviation authority </w:t>
      </w:r>
      <w:r w:rsidRPr="00A4450F">
        <w:rPr>
          <w:rFonts w:eastAsia="SimSun"/>
          <w:lang w:eastAsia="zh-CN"/>
        </w:rPr>
        <w:t xml:space="preserve">to assure </w:t>
      </w:r>
      <w:r>
        <w:rPr>
          <w:rFonts w:eastAsia="SimSun"/>
          <w:lang w:eastAsia="zh-CN"/>
        </w:rPr>
        <w:t>thems</w:t>
      </w:r>
      <w:r w:rsidRPr="00A4450F">
        <w:rPr>
          <w:rFonts w:eastAsia="SimSun"/>
          <w:lang w:eastAsia="zh-CN"/>
        </w:rPr>
        <w:t>e</w:t>
      </w:r>
      <w:r>
        <w:rPr>
          <w:rFonts w:eastAsia="SimSun"/>
          <w:lang w:eastAsia="zh-CN"/>
        </w:rPr>
        <w:t>lves</w:t>
      </w:r>
      <w:r w:rsidRPr="00A4450F">
        <w:rPr>
          <w:rFonts w:eastAsia="SimSun"/>
          <w:lang w:eastAsia="zh-CN"/>
        </w:rPr>
        <w:t xml:space="preserve"> that the</w:t>
      </w:r>
      <w:r>
        <w:rPr>
          <w:rFonts w:eastAsia="SimSun"/>
          <w:lang w:eastAsia="zh-CN"/>
        </w:rPr>
        <w:t xml:space="preserve"> C2 </w:t>
      </w:r>
      <w:r w:rsidRPr="00A4450F">
        <w:rPr>
          <w:rFonts w:eastAsia="SimSun"/>
          <w:lang w:eastAsia="zh-CN"/>
        </w:rPr>
        <w:t>link</w:t>
      </w:r>
      <w:r>
        <w:rPr>
          <w:rFonts w:eastAsia="SimSun"/>
          <w:lang w:eastAsia="zh-CN"/>
        </w:rPr>
        <w:t>s</w:t>
      </w:r>
      <w:r w:rsidRPr="00A4450F">
        <w:rPr>
          <w:rFonts w:eastAsia="SimSun"/>
          <w:lang w:eastAsia="zh-CN"/>
        </w:rPr>
        <w:t xml:space="preserve"> </w:t>
      </w:r>
      <w:r>
        <w:rPr>
          <w:rFonts w:eastAsia="SimSun"/>
          <w:lang w:eastAsia="zh-CN"/>
        </w:rPr>
        <w:t xml:space="preserve">provided </w:t>
      </w:r>
      <w:r w:rsidRPr="00A4450F">
        <w:rPr>
          <w:rFonts w:eastAsia="SimSun"/>
          <w:lang w:eastAsia="zh-CN"/>
        </w:rPr>
        <w:t xml:space="preserve">meet the SARPs </w:t>
      </w:r>
      <w:r>
        <w:rPr>
          <w:rFonts w:eastAsia="SimSun"/>
          <w:lang w:eastAsia="zh-CN"/>
        </w:rPr>
        <w:t xml:space="preserve">and ITU </w:t>
      </w:r>
      <w:r w:rsidRPr="00A4450F">
        <w:rPr>
          <w:rFonts w:eastAsia="SimSun"/>
          <w:lang w:eastAsia="zh-CN"/>
        </w:rPr>
        <w:t>requirement</w:t>
      </w:r>
      <w:r>
        <w:rPr>
          <w:rFonts w:eastAsia="SimSun"/>
          <w:lang w:eastAsia="zh-CN"/>
        </w:rPr>
        <w:t>s</w:t>
      </w:r>
      <w:r w:rsidRPr="00A4450F">
        <w:rPr>
          <w:rFonts w:eastAsia="SimSun"/>
          <w:lang w:eastAsia="zh-CN"/>
        </w:rPr>
        <w:t xml:space="preserve"> </w:t>
      </w:r>
      <w:r>
        <w:rPr>
          <w:rFonts w:eastAsia="SimSun"/>
          <w:lang w:eastAsia="zh-CN"/>
        </w:rPr>
        <w:t xml:space="preserve">applicable to the </w:t>
      </w:r>
      <w:r w:rsidRPr="00A4450F">
        <w:rPr>
          <w:rFonts w:eastAsia="SimSun"/>
          <w:lang w:eastAsia="zh-CN"/>
        </w:rPr>
        <w:t xml:space="preserve">airspace </w:t>
      </w:r>
      <w:r>
        <w:rPr>
          <w:rFonts w:eastAsia="SimSun"/>
          <w:lang w:eastAsia="zh-CN"/>
        </w:rPr>
        <w:t>where the services are offered</w:t>
      </w:r>
      <w:r w:rsidRPr="00A4450F">
        <w:rPr>
          <w:rFonts w:eastAsia="SimSun"/>
          <w:lang w:eastAsia="zh-CN"/>
        </w:rPr>
        <w:t>.</w:t>
      </w:r>
    </w:p>
    <w:p w:rsidR="00B7633A" w:rsidRDefault="00B7633A" w:rsidP="006248D4">
      <w:pPr>
        <w:pStyle w:val="2Heading"/>
        <w:numPr>
          <w:ilvl w:val="0"/>
          <w:numId w:val="0"/>
        </w:numPr>
        <w:ind w:left="720" w:hanging="720"/>
        <w:rPr>
          <w:b w:val="0"/>
        </w:rPr>
      </w:pPr>
      <w:r w:rsidRPr="00471A5B">
        <w:t xml:space="preserve">Candidate </w:t>
      </w:r>
      <w:r>
        <w:t>Satellite</w:t>
      </w:r>
      <w:r w:rsidRPr="00471A5B">
        <w:t xml:space="preserve"> C2 Link Standards</w:t>
      </w:r>
    </w:p>
    <w:p w:rsidR="00B7633A" w:rsidRPr="00B16B15" w:rsidRDefault="00B7633A" w:rsidP="006248D4">
      <w:pPr>
        <w:pStyle w:val="3para"/>
        <w:numPr>
          <w:ilvl w:val="0"/>
          <w:numId w:val="0"/>
        </w:numPr>
        <w:ind w:left="1440"/>
        <w:rPr>
          <w:rFonts w:eastAsia="SimSun"/>
        </w:rPr>
      </w:pPr>
      <w:r w:rsidRPr="00077205">
        <w:t>Satellite RPAS equipment shall operat</w:t>
      </w:r>
      <w:r w:rsidRPr="006B5657">
        <w:t>e</w:t>
      </w:r>
      <w:r w:rsidRPr="004F06B1">
        <w:t xml:space="preserve"> in frequency bands with an allocation to the </w:t>
      </w:r>
      <w:r w:rsidRPr="00141F28">
        <w:t>Aeronautical Mobile Satellite (Route) Service (AMS(R)S), with an allocation to the Mobile-Satellite Services (MSS) where</w:t>
      </w:r>
      <w:r w:rsidRPr="004F06B1">
        <w:t xml:space="preserve"> AMS(R)S operations have priority access and immediate availability, by pre-emption if necessary, over all other </w:t>
      </w:r>
      <w:r w:rsidRPr="00141F28">
        <w:t>MSS communications operating within a network, or an allocation to the Fixed Satellite Service (FSS) where footnote 5.484B (</w:t>
      </w:r>
      <w:r w:rsidRPr="00221ADC">
        <w:rPr>
          <w:b/>
        </w:rPr>
        <w:t>ITU-R Resolution 155 (WRC-15)</w:t>
      </w:r>
      <w:r w:rsidRPr="00141F28">
        <w:t xml:space="preserve">) </w:t>
      </w:r>
      <w:r w:rsidRPr="004F06B1">
        <w:t xml:space="preserve">applies.  </w:t>
      </w:r>
      <w:r w:rsidRPr="00141F28">
        <w:t xml:space="preserve">Frequency bands that meet these </w:t>
      </w:r>
      <w:r w:rsidRPr="004F06B1">
        <w:t>criteria are</w:t>
      </w:r>
      <w:r w:rsidRPr="00077205">
        <w:t>:</w:t>
      </w:r>
    </w:p>
    <w:p w:rsidR="006248D4" w:rsidRPr="00B16B15" w:rsidRDefault="006248D4" w:rsidP="006248D4">
      <w:pPr>
        <w:pStyle w:val="4para"/>
        <w:numPr>
          <w:ilvl w:val="0"/>
          <w:numId w:val="0"/>
        </w:numPr>
        <w:tabs>
          <w:tab w:val="clear" w:pos="1440"/>
          <w:tab w:val="left" w:pos="1800"/>
        </w:tabs>
        <w:ind w:left="1800"/>
        <w:rPr>
          <w:rFonts w:eastAsia="SimSun"/>
        </w:rPr>
      </w:pPr>
      <w:r w:rsidRPr="006B5657">
        <w:t>t</w:t>
      </w:r>
      <w:r w:rsidRPr="000A71C0">
        <w:t>he 1 545 - 1 555</w:t>
      </w:r>
      <w:r>
        <w:t xml:space="preserve"> and </w:t>
      </w:r>
      <w:r w:rsidRPr="000A71C0">
        <w:t xml:space="preserve">1 646.5 - 1 656.5MHz </w:t>
      </w:r>
      <w:r>
        <w:t>bands under the MSS allocation;</w:t>
      </w:r>
    </w:p>
    <w:p w:rsidR="006248D4" w:rsidRPr="00B16B15" w:rsidRDefault="006248D4" w:rsidP="006248D4">
      <w:pPr>
        <w:pStyle w:val="4para"/>
        <w:numPr>
          <w:ilvl w:val="0"/>
          <w:numId w:val="0"/>
        </w:numPr>
        <w:tabs>
          <w:tab w:val="clear" w:pos="1440"/>
          <w:tab w:val="left" w:pos="1800"/>
        </w:tabs>
        <w:ind w:left="1800"/>
        <w:rPr>
          <w:rFonts w:eastAsia="SimSun"/>
        </w:rPr>
      </w:pPr>
      <w:r>
        <w:t>the 1 610 - 1 626.5MHz band</w:t>
      </w:r>
      <w:r w:rsidRPr="00221ADC">
        <w:t xml:space="preserve"> </w:t>
      </w:r>
      <w:r>
        <w:t>under the AMS(R)S allocation;</w:t>
      </w:r>
    </w:p>
    <w:p w:rsidR="006248D4" w:rsidRPr="00B16B15" w:rsidRDefault="006248D4" w:rsidP="006248D4">
      <w:pPr>
        <w:pStyle w:val="4para"/>
        <w:numPr>
          <w:ilvl w:val="0"/>
          <w:numId w:val="0"/>
        </w:numPr>
        <w:tabs>
          <w:tab w:val="clear" w:pos="1440"/>
          <w:tab w:val="left" w:pos="1800"/>
        </w:tabs>
        <w:ind w:left="1800"/>
        <w:rPr>
          <w:rFonts w:eastAsia="SimSun"/>
        </w:rPr>
      </w:pPr>
      <w:r w:rsidRPr="006B5657">
        <w:lastRenderedPageBreak/>
        <w:t>t</w:t>
      </w:r>
      <w:r>
        <w:t>he 5030 - 5091 MHz band</w:t>
      </w:r>
      <w:r w:rsidRPr="00221ADC">
        <w:t xml:space="preserve"> </w:t>
      </w:r>
      <w:r>
        <w:t>under the AMS(R)S allocation;</w:t>
      </w:r>
    </w:p>
    <w:p w:rsidR="00B7633A" w:rsidRPr="00221ADC" w:rsidRDefault="00B7633A" w:rsidP="006248D4">
      <w:pPr>
        <w:pStyle w:val="4para"/>
        <w:numPr>
          <w:ilvl w:val="0"/>
          <w:numId w:val="0"/>
        </w:numPr>
        <w:tabs>
          <w:tab w:val="clear" w:pos="1440"/>
          <w:tab w:val="left" w:pos="1800"/>
        </w:tabs>
        <w:ind w:left="1800"/>
        <w:rPr>
          <w:rFonts w:eastAsia="SimSun"/>
        </w:rPr>
      </w:pPr>
      <w:r w:rsidRPr="006B5657">
        <w:rPr>
          <w:szCs w:val="22"/>
        </w:rPr>
        <w:t>t</w:t>
      </w:r>
      <w:r w:rsidRPr="00E70F93">
        <w:rPr>
          <w:szCs w:val="22"/>
        </w:rPr>
        <w:t>he 10.95</w:t>
      </w:r>
      <w:r>
        <w:rPr>
          <w:szCs w:val="22"/>
        </w:rPr>
        <w:t xml:space="preserve"> </w:t>
      </w:r>
      <w:r w:rsidRPr="00E70F93">
        <w:rPr>
          <w:szCs w:val="22"/>
        </w:rPr>
        <w:t>-</w:t>
      </w:r>
      <w:r>
        <w:rPr>
          <w:szCs w:val="22"/>
        </w:rPr>
        <w:t xml:space="preserve"> </w:t>
      </w:r>
      <w:r w:rsidRPr="00E70F93">
        <w:rPr>
          <w:szCs w:val="22"/>
        </w:rPr>
        <w:t>11.2 GHz (space-to-Earth), 11.45</w:t>
      </w:r>
      <w:r>
        <w:rPr>
          <w:szCs w:val="22"/>
        </w:rPr>
        <w:t xml:space="preserve"> </w:t>
      </w:r>
      <w:r w:rsidRPr="00E70F93">
        <w:rPr>
          <w:szCs w:val="22"/>
        </w:rPr>
        <w:t>-</w:t>
      </w:r>
      <w:r>
        <w:rPr>
          <w:szCs w:val="22"/>
        </w:rPr>
        <w:t xml:space="preserve"> </w:t>
      </w:r>
      <w:r w:rsidRPr="00E70F93">
        <w:rPr>
          <w:szCs w:val="22"/>
        </w:rPr>
        <w:t>11.7 GHz (space-to-Earth), 11.7</w:t>
      </w:r>
      <w:r>
        <w:rPr>
          <w:szCs w:val="22"/>
        </w:rPr>
        <w:t xml:space="preserve"> </w:t>
      </w:r>
      <w:r w:rsidRPr="00E70F93">
        <w:rPr>
          <w:szCs w:val="22"/>
        </w:rPr>
        <w:t>-</w:t>
      </w:r>
      <w:r>
        <w:rPr>
          <w:szCs w:val="22"/>
        </w:rPr>
        <w:t xml:space="preserve"> </w:t>
      </w:r>
      <w:r w:rsidRPr="00E70F93">
        <w:rPr>
          <w:szCs w:val="22"/>
        </w:rPr>
        <w:t xml:space="preserve">12.2 GHz (space-to-Earth) in </w:t>
      </w:r>
      <w:r>
        <w:rPr>
          <w:szCs w:val="22"/>
        </w:rPr>
        <w:t xml:space="preserve">ITU-R </w:t>
      </w:r>
      <w:r w:rsidRPr="00E70F93">
        <w:rPr>
          <w:szCs w:val="22"/>
        </w:rPr>
        <w:t>Region 2, 12.2</w:t>
      </w:r>
      <w:r>
        <w:rPr>
          <w:szCs w:val="22"/>
        </w:rPr>
        <w:t xml:space="preserve"> </w:t>
      </w:r>
      <w:r w:rsidRPr="00E70F93">
        <w:rPr>
          <w:szCs w:val="22"/>
        </w:rPr>
        <w:t>-</w:t>
      </w:r>
      <w:r>
        <w:rPr>
          <w:szCs w:val="22"/>
        </w:rPr>
        <w:t xml:space="preserve"> </w:t>
      </w:r>
      <w:r w:rsidRPr="00E70F93">
        <w:rPr>
          <w:szCs w:val="22"/>
        </w:rPr>
        <w:t xml:space="preserve">12.5 GHz (space-to-Earth) in </w:t>
      </w:r>
      <w:r>
        <w:rPr>
          <w:szCs w:val="22"/>
        </w:rPr>
        <w:t xml:space="preserve">ITU-R </w:t>
      </w:r>
      <w:r w:rsidRPr="00E70F93">
        <w:rPr>
          <w:szCs w:val="22"/>
        </w:rPr>
        <w:t>Region 3, 12.5</w:t>
      </w:r>
      <w:r>
        <w:rPr>
          <w:szCs w:val="22"/>
        </w:rPr>
        <w:t xml:space="preserve"> </w:t>
      </w:r>
      <w:r w:rsidRPr="00E70F93">
        <w:rPr>
          <w:szCs w:val="22"/>
        </w:rPr>
        <w:t>-</w:t>
      </w:r>
      <w:r>
        <w:rPr>
          <w:szCs w:val="22"/>
        </w:rPr>
        <w:t xml:space="preserve"> </w:t>
      </w:r>
      <w:r w:rsidRPr="00E70F93">
        <w:rPr>
          <w:szCs w:val="22"/>
        </w:rPr>
        <w:t xml:space="preserve">12.75 GHz (space-to-Earth) in </w:t>
      </w:r>
      <w:r>
        <w:rPr>
          <w:szCs w:val="22"/>
        </w:rPr>
        <w:t xml:space="preserve">ITU-R </w:t>
      </w:r>
      <w:r w:rsidRPr="00E70F93">
        <w:rPr>
          <w:szCs w:val="22"/>
        </w:rPr>
        <w:t>Regions 1 and 3</w:t>
      </w:r>
      <w:r>
        <w:rPr>
          <w:szCs w:val="22"/>
        </w:rPr>
        <w:t>,</w:t>
      </w:r>
      <w:r w:rsidRPr="00E70F93">
        <w:rPr>
          <w:szCs w:val="22"/>
        </w:rPr>
        <w:t xml:space="preserve"> 19.7</w:t>
      </w:r>
      <w:r>
        <w:rPr>
          <w:szCs w:val="22"/>
        </w:rPr>
        <w:t xml:space="preserve"> </w:t>
      </w:r>
      <w:r w:rsidRPr="00E70F93">
        <w:rPr>
          <w:szCs w:val="22"/>
        </w:rPr>
        <w:t>-</w:t>
      </w:r>
      <w:r>
        <w:rPr>
          <w:szCs w:val="22"/>
        </w:rPr>
        <w:t xml:space="preserve"> </w:t>
      </w:r>
      <w:r w:rsidRPr="00E70F93">
        <w:rPr>
          <w:szCs w:val="22"/>
        </w:rPr>
        <w:t>20.2 GHz (space-to-Earth), 14</w:t>
      </w:r>
      <w:r>
        <w:rPr>
          <w:szCs w:val="22"/>
        </w:rPr>
        <w:t xml:space="preserve"> - </w:t>
      </w:r>
      <w:r w:rsidRPr="00E70F93">
        <w:rPr>
          <w:szCs w:val="22"/>
        </w:rPr>
        <w:t>14.47 GHz (Earth-to-space)</w:t>
      </w:r>
      <w:r>
        <w:rPr>
          <w:szCs w:val="22"/>
        </w:rPr>
        <w:t>,</w:t>
      </w:r>
      <w:r w:rsidRPr="00E70F93">
        <w:rPr>
          <w:szCs w:val="22"/>
        </w:rPr>
        <w:t xml:space="preserve"> and 29.5</w:t>
      </w:r>
      <w:r>
        <w:rPr>
          <w:szCs w:val="22"/>
        </w:rPr>
        <w:t xml:space="preserve"> </w:t>
      </w:r>
      <w:r w:rsidRPr="00E70F93">
        <w:rPr>
          <w:szCs w:val="22"/>
        </w:rPr>
        <w:t>-</w:t>
      </w:r>
      <w:r>
        <w:rPr>
          <w:szCs w:val="22"/>
        </w:rPr>
        <w:t xml:space="preserve"> </w:t>
      </w:r>
      <w:r w:rsidRPr="00E70F93">
        <w:rPr>
          <w:szCs w:val="22"/>
        </w:rPr>
        <w:t>30.0 GHz</w:t>
      </w:r>
      <w:r>
        <w:rPr>
          <w:szCs w:val="22"/>
        </w:rPr>
        <w:t xml:space="preserve"> (Earth-to-space</w:t>
      </w:r>
      <w:r w:rsidRPr="004F06B1">
        <w:rPr>
          <w:szCs w:val="22"/>
        </w:rPr>
        <w:t>)</w:t>
      </w:r>
      <w:r w:rsidRPr="00141F28">
        <w:rPr>
          <w:szCs w:val="22"/>
        </w:rPr>
        <w:t xml:space="preserve"> </w:t>
      </w:r>
      <w:r>
        <w:rPr>
          <w:szCs w:val="22"/>
        </w:rPr>
        <w:t>under the FSS allocation.</w:t>
      </w:r>
    </w:p>
    <w:p w:rsidR="00B7633A" w:rsidRPr="00B16B15" w:rsidRDefault="00B7633A" w:rsidP="006248D4">
      <w:pPr>
        <w:pStyle w:val="3para"/>
        <w:numPr>
          <w:ilvl w:val="0"/>
          <w:numId w:val="0"/>
        </w:numPr>
        <w:ind w:left="1440"/>
        <w:rPr>
          <w:rFonts w:eastAsia="SimSun"/>
        </w:rPr>
      </w:pPr>
      <w:r w:rsidRPr="00C12719">
        <w:rPr>
          <w:szCs w:val="22"/>
        </w:rPr>
        <w:t xml:space="preserve">Earth stations on board a RPA </w:t>
      </w:r>
      <w:r>
        <w:rPr>
          <w:szCs w:val="22"/>
        </w:rPr>
        <w:t>shall</w:t>
      </w:r>
      <w:r w:rsidRPr="00C12719">
        <w:rPr>
          <w:szCs w:val="22"/>
        </w:rPr>
        <w:t xml:space="preserve"> </w:t>
      </w:r>
      <w:r>
        <w:rPr>
          <w:szCs w:val="22"/>
        </w:rPr>
        <w:t xml:space="preserve">only </w:t>
      </w:r>
      <w:r w:rsidRPr="00C12719">
        <w:rPr>
          <w:szCs w:val="22"/>
        </w:rPr>
        <w:t>communicate with:</w:t>
      </w:r>
    </w:p>
    <w:p w:rsidR="00B7633A" w:rsidRPr="00AD3BE1" w:rsidRDefault="00B7633A" w:rsidP="006248D4">
      <w:pPr>
        <w:pStyle w:val="4para"/>
        <w:numPr>
          <w:ilvl w:val="0"/>
          <w:numId w:val="0"/>
        </w:numPr>
        <w:tabs>
          <w:tab w:val="clear" w:pos="1440"/>
          <w:tab w:val="left" w:pos="1800"/>
        </w:tabs>
        <w:ind w:left="1800"/>
        <w:rPr>
          <w:rFonts w:eastAsia="SimSun"/>
        </w:rPr>
      </w:pPr>
      <w:r>
        <w:t xml:space="preserve">satellites operating in the MSS in the frequency bands listed in Section 2.3.1.1 above that employ </w:t>
      </w:r>
      <w:r w:rsidRPr="004F06B1">
        <w:t>priority access and immediate availability, by pre-emption if necessary</w:t>
      </w:r>
      <w:r w:rsidRPr="00DE7970">
        <w:t xml:space="preserve"> </w:t>
      </w:r>
      <w:r w:rsidRPr="004F06B1">
        <w:t xml:space="preserve">over all other </w:t>
      </w:r>
      <w:r w:rsidRPr="00141F28">
        <w:t xml:space="preserve">MSS communications operating within </w:t>
      </w:r>
      <w:r>
        <w:t xml:space="preserve">that satellite </w:t>
      </w:r>
      <w:r w:rsidRPr="00141F28">
        <w:t>network</w:t>
      </w:r>
      <w:r>
        <w:t>;</w:t>
      </w:r>
    </w:p>
    <w:p w:rsidR="00B7633A" w:rsidRPr="00B16B15" w:rsidRDefault="00B7633A" w:rsidP="006248D4">
      <w:pPr>
        <w:pStyle w:val="4para"/>
        <w:numPr>
          <w:ilvl w:val="0"/>
          <w:numId w:val="0"/>
        </w:numPr>
        <w:tabs>
          <w:tab w:val="clear" w:pos="1440"/>
          <w:tab w:val="left" w:pos="1800"/>
        </w:tabs>
        <w:ind w:left="1800"/>
        <w:rPr>
          <w:rFonts w:eastAsia="SimSun"/>
        </w:rPr>
      </w:pPr>
      <w:r>
        <w:t xml:space="preserve">satellites operating in the AMS(R)S in the frequency bands listed in Section 2.3.1.2, </w:t>
      </w:r>
      <w:r w:rsidRPr="009813EC">
        <w:t xml:space="preserve">and </w:t>
      </w:r>
      <w:r>
        <w:t>2.3.1.3 above;</w:t>
      </w:r>
    </w:p>
    <w:p w:rsidR="00B7633A" w:rsidRPr="00B16B15" w:rsidRDefault="00B7633A" w:rsidP="006248D4">
      <w:pPr>
        <w:pStyle w:val="4para"/>
        <w:numPr>
          <w:ilvl w:val="0"/>
          <w:numId w:val="0"/>
        </w:numPr>
        <w:tabs>
          <w:tab w:val="clear" w:pos="1440"/>
          <w:tab w:val="left" w:pos="1800"/>
        </w:tabs>
        <w:ind w:left="1800"/>
        <w:rPr>
          <w:rFonts w:eastAsia="SimSun"/>
        </w:rPr>
      </w:pPr>
      <w:r w:rsidRPr="003D19FE">
        <w:t xml:space="preserve">geostationary </w:t>
      </w:r>
      <w:r>
        <w:t xml:space="preserve">satellites in the FSS </w:t>
      </w:r>
      <w:r w:rsidRPr="003D19FE">
        <w:t xml:space="preserve">operating in the frequency bands listed in </w:t>
      </w:r>
      <w:r>
        <w:t xml:space="preserve">Section 2.3.1.4 </w:t>
      </w:r>
      <w:r w:rsidRPr="009B6F39">
        <w:t>above</w:t>
      </w:r>
      <w:r w:rsidRPr="004F06B1">
        <w:t xml:space="preserve"> and operating with a</w:t>
      </w:r>
      <w:r w:rsidRPr="00141F28">
        <w:t xml:space="preserve">n ITU satellite </w:t>
      </w:r>
      <w:r w:rsidRPr="009B6F39">
        <w:t>e</w:t>
      </w:r>
      <w:r w:rsidRPr="003D19FE">
        <w:t xml:space="preserve">arth station </w:t>
      </w:r>
      <w:r w:rsidRPr="004F06B1">
        <w:t xml:space="preserve">class of </w:t>
      </w:r>
      <w:r w:rsidRPr="00141F28">
        <w:t>“UG”</w:t>
      </w:r>
      <w:r w:rsidRPr="001E5D4F">
        <w:rPr>
          <w:rStyle w:val="FootnoteReference"/>
        </w:rPr>
        <w:t xml:space="preserve"> </w:t>
      </w:r>
      <w:r w:rsidRPr="00141F28">
        <w:rPr>
          <w:rStyle w:val="FootnoteReference"/>
        </w:rPr>
        <w:footnoteReference w:id="1"/>
      </w:r>
      <w:r>
        <w:t>.</w:t>
      </w:r>
    </w:p>
    <w:p w:rsidR="00B7633A" w:rsidRPr="00B16B15" w:rsidRDefault="00B7633A" w:rsidP="006248D4">
      <w:pPr>
        <w:pStyle w:val="3para"/>
        <w:numPr>
          <w:ilvl w:val="0"/>
          <w:numId w:val="0"/>
        </w:numPr>
        <w:ind w:left="1440"/>
        <w:rPr>
          <w:rFonts w:eastAsia="SimSun"/>
        </w:rPr>
      </w:pPr>
      <w:r w:rsidRPr="00C12719">
        <w:rPr>
          <w:szCs w:val="22"/>
        </w:rPr>
        <w:t>RPAS Earth stations shall operate within the notified and recorded technical parameters of the associated satellite network, including specific or typical earth stations as published by the ITU Radiocommunication Bureau</w:t>
      </w:r>
      <w:r>
        <w:rPr>
          <w:szCs w:val="22"/>
        </w:rPr>
        <w:t>.</w:t>
      </w:r>
    </w:p>
    <w:p w:rsidR="00B7633A" w:rsidRPr="00B16B15" w:rsidRDefault="00B7633A" w:rsidP="006248D4">
      <w:pPr>
        <w:pStyle w:val="3para"/>
        <w:numPr>
          <w:ilvl w:val="0"/>
          <w:numId w:val="0"/>
        </w:numPr>
        <w:ind w:left="1440"/>
        <w:rPr>
          <w:rFonts w:eastAsia="SimSun"/>
        </w:rPr>
      </w:pPr>
      <w:r w:rsidRPr="00C12719">
        <w:rPr>
          <w:lang w:val="en-US"/>
        </w:rPr>
        <w:t xml:space="preserve">Earth stations operating in accordance with Section </w:t>
      </w:r>
      <w:r>
        <w:rPr>
          <w:lang w:val="en-US"/>
        </w:rPr>
        <w:t xml:space="preserve">2.3.1.4 </w:t>
      </w:r>
      <w:r w:rsidRPr="00C12719">
        <w:rPr>
          <w:lang w:val="en-US"/>
        </w:rPr>
        <w:t>shall use FSS assignments that have been successfully coordinated under Article </w:t>
      </w:r>
      <w:r w:rsidRPr="00C12719">
        <w:rPr>
          <w:bCs/>
          <w:lang w:val="en-US"/>
        </w:rPr>
        <w:t>9</w:t>
      </w:r>
      <w:r w:rsidRPr="00C12719">
        <w:rPr>
          <w:lang w:val="en-US"/>
        </w:rPr>
        <w:t xml:space="preserve"> of the ITU Radio Regulations and recorded in the </w:t>
      </w:r>
      <w:r>
        <w:rPr>
          <w:lang w:val="en-US"/>
        </w:rPr>
        <w:t xml:space="preserve">ITU </w:t>
      </w:r>
      <w:r w:rsidRPr="00C12719">
        <w:rPr>
          <w:lang w:val="en-US"/>
        </w:rPr>
        <w:t>Master International Frequency Register (MIFR) with a favorable finding under Article </w:t>
      </w:r>
      <w:r w:rsidRPr="00C12719">
        <w:rPr>
          <w:bCs/>
          <w:lang w:val="en-US"/>
        </w:rPr>
        <w:t>11</w:t>
      </w:r>
      <w:r w:rsidRPr="00C12719">
        <w:rPr>
          <w:lang w:val="en-US"/>
        </w:rPr>
        <w:t>, of the ITU Radio Regulations including Nos. </w:t>
      </w:r>
      <w:r w:rsidRPr="00C12719">
        <w:rPr>
          <w:bCs/>
          <w:lang w:val="en-US"/>
        </w:rPr>
        <w:t>11.31</w:t>
      </w:r>
      <w:r w:rsidRPr="00C12719">
        <w:rPr>
          <w:lang w:val="en-US"/>
        </w:rPr>
        <w:t xml:space="preserve">, </w:t>
      </w:r>
      <w:r w:rsidRPr="00C12719">
        <w:rPr>
          <w:bCs/>
          <w:lang w:val="en-US"/>
        </w:rPr>
        <w:t xml:space="preserve">11.32 </w:t>
      </w:r>
      <w:r w:rsidRPr="00C12719">
        <w:rPr>
          <w:lang w:val="en-US"/>
        </w:rPr>
        <w:t xml:space="preserve">or </w:t>
      </w:r>
      <w:r w:rsidRPr="00C12719">
        <w:rPr>
          <w:bCs/>
          <w:lang w:val="en-US"/>
        </w:rPr>
        <w:t xml:space="preserve">11.32A </w:t>
      </w:r>
      <w:r w:rsidRPr="00C12719">
        <w:rPr>
          <w:lang w:val="en-US"/>
        </w:rPr>
        <w:t>where applicable, and except those assignments that have not successfully completed coordination procedures under No. </w:t>
      </w:r>
      <w:r w:rsidRPr="00C12719">
        <w:rPr>
          <w:bCs/>
          <w:lang w:val="en-US"/>
        </w:rPr>
        <w:t>11.32</w:t>
      </w:r>
      <w:r w:rsidRPr="00C12719">
        <w:rPr>
          <w:lang w:val="en-US"/>
        </w:rPr>
        <w:t xml:space="preserve"> by applying Appendix </w:t>
      </w:r>
      <w:r w:rsidRPr="00C12719">
        <w:rPr>
          <w:bCs/>
          <w:lang w:val="en-US"/>
        </w:rPr>
        <w:t>5</w:t>
      </w:r>
      <w:r w:rsidRPr="00C12719">
        <w:rPr>
          <w:lang w:val="en-US"/>
        </w:rPr>
        <w:t xml:space="preserve"> § 6.d.i of the ITU Radio regulations.</w:t>
      </w:r>
    </w:p>
    <w:p w:rsidR="00B7633A" w:rsidRPr="00B16B15" w:rsidRDefault="00B7633A" w:rsidP="006248D4">
      <w:pPr>
        <w:pStyle w:val="3para"/>
        <w:numPr>
          <w:ilvl w:val="0"/>
          <w:numId w:val="0"/>
        </w:numPr>
        <w:ind w:left="1440"/>
        <w:rPr>
          <w:rFonts w:eastAsia="SimSun"/>
        </w:rPr>
      </w:pPr>
      <w:r w:rsidRPr="00C12719">
        <w:rPr>
          <w:lang w:val="en-US"/>
        </w:rPr>
        <w:t xml:space="preserve">The </w:t>
      </w:r>
      <w:r w:rsidRPr="00141F28">
        <w:rPr>
          <w:lang w:val="en-US"/>
        </w:rPr>
        <w:t>satellite T</w:t>
      </w:r>
      <w:r w:rsidRPr="004F06B1">
        <w:rPr>
          <w:lang w:val="en-US"/>
        </w:rPr>
        <w:t>PSCP shall</w:t>
      </w:r>
      <w:r>
        <w:rPr>
          <w:lang w:val="en-US"/>
        </w:rPr>
        <w:t xml:space="preserve"> </w:t>
      </w:r>
      <w:r w:rsidRPr="00C12719">
        <w:rPr>
          <w:lang w:val="en-US"/>
        </w:rPr>
        <w:t>ensure that real-time interference monitoring; estimation and prediction of interference risks and planning solutions for potential interference scenarios are addressed by satellite operators and RPAS operators with guidance from aviation authorities.</w:t>
      </w:r>
    </w:p>
    <w:p w:rsidR="00B7633A" w:rsidRPr="00B16B15" w:rsidRDefault="00B7633A" w:rsidP="006248D4">
      <w:pPr>
        <w:pStyle w:val="3para"/>
        <w:numPr>
          <w:ilvl w:val="0"/>
          <w:numId w:val="0"/>
        </w:numPr>
        <w:ind w:left="1440"/>
        <w:rPr>
          <w:rFonts w:eastAsia="SimSun"/>
        </w:rPr>
      </w:pPr>
      <w:r w:rsidRPr="004F196A">
        <w:rPr>
          <w:lang w:val="en-US"/>
        </w:rPr>
        <w:t>Contracts with satellite operators shall ensure that once a satellite network has finished co-ordination that guarantees the level of protection necessary to ensure the overall RPAS C2 Link availability, that that protection level is not eroded as a result of subsequent satellite co-ordination meetings.</w:t>
      </w:r>
    </w:p>
    <w:p w:rsidR="00B7633A" w:rsidRPr="00B16B15" w:rsidRDefault="00B7633A" w:rsidP="006248D4">
      <w:pPr>
        <w:pStyle w:val="3para"/>
        <w:numPr>
          <w:ilvl w:val="0"/>
          <w:numId w:val="0"/>
        </w:numPr>
        <w:ind w:left="1440"/>
        <w:rPr>
          <w:rFonts w:eastAsia="SimSun"/>
        </w:rPr>
      </w:pPr>
      <w:r w:rsidRPr="004F196A">
        <w:rPr>
          <w:lang w:val="en-US"/>
        </w:rPr>
        <w:t xml:space="preserve">The RPAS operators, </w:t>
      </w:r>
      <w:r w:rsidRPr="004F06B1">
        <w:rPr>
          <w:lang w:val="en-US"/>
        </w:rPr>
        <w:t xml:space="preserve">satellite </w:t>
      </w:r>
      <w:r w:rsidRPr="0060453E">
        <w:rPr>
          <w:lang w:val="en-US"/>
        </w:rPr>
        <w:t>T</w:t>
      </w:r>
      <w:r w:rsidRPr="004F196A">
        <w:rPr>
          <w:lang w:val="en-US"/>
        </w:rPr>
        <w:t>PCSP</w:t>
      </w:r>
      <w:r w:rsidRPr="004F06B1">
        <w:rPr>
          <w:lang w:val="en-US"/>
        </w:rPr>
        <w:t>s</w:t>
      </w:r>
      <w:r w:rsidRPr="004F196A">
        <w:rPr>
          <w:lang w:val="en-US"/>
        </w:rPr>
        <w:t>, satellite operators, aviation authorities and Administrations shall act immediately when their attention is drawn to any such harmful interference, as freedom from harmful interference to RPAS C2 links is imperative to ensure their safe operation.</w:t>
      </w:r>
    </w:p>
    <w:p w:rsidR="00B7633A" w:rsidRPr="00B16B15" w:rsidRDefault="00B7633A" w:rsidP="006248D4">
      <w:pPr>
        <w:pStyle w:val="3para"/>
        <w:numPr>
          <w:ilvl w:val="0"/>
          <w:numId w:val="0"/>
        </w:numPr>
        <w:ind w:left="1440"/>
        <w:rPr>
          <w:rFonts w:eastAsia="SimSun"/>
        </w:rPr>
      </w:pPr>
      <w:r w:rsidRPr="004F196A">
        <w:rPr>
          <w:rFonts w:eastAsia="SimSun"/>
          <w:szCs w:val="24"/>
          <w:lang w:eastAsia="zh-CN"/>
        </w:rPr>
        <w:lastRenderedPageBreak/>
        <w:t xml:space="preserve">The </w:t>
      </w:r>
      <w:r w:rsidRPr="004F06B1">
        <w:rPr>
          <w:rFonts w:eastAsia="SimSun"/>
          <w:szCs w:val="24"/>
          <w:lang w:eastAsia="zh-CN"/>
        </w:rPr>
        <w:t xml:space="preserve">satellite </w:t>
      </w:r>
      <w:r w:rsidRPr="0060453E">
        <w:rPr>
          <w:rFonts w:eastAsia="SimSun"/>
          <w:szCs w:val="24"/>
          <w:lang w:eastAsia="zh-CN"/>
        </w:rPr>
        <w:t>T</w:t>
      </w:r>
      <w:r w:rsidRPr="004F196A">
        <w:rPr>
          <w:rFonts w:eastAsia="SimSun"/>
          <w:szCs w:val="24"/>
          <w:lang w:eastAsia="zh-CN"/>
        </w:rPr>
        <w:t>PCSP shall be responsible for having the necessary documentation that will allow administrations and their air traffic control service provider to assure themselves that the links provided meets the SARPs and ITU requirements applicable to airspace where service are offered.</w:t>
      </w:r>
    </w:p>
    <w:p w:rsidR="00B7633A" w:rsidRPr="00B16B15" w:rsidRDefault="00B7633A" w:rsidP="006248D4">
      <w:pPr>
        <w:pStyle w:val="3para"/>
        <w:numPr>
          <w:ilvl w:val="0"/>
          <w:numId w:val="0"/>
        </w:numPr>
        <w:ind w:left="1440"/>
        <w:rPr>
          <w:rFonts w:eastAsia="SimSun"/>
        </w:rPr>
      </w:pPr>
      <w:r w:rsidRPr="004F196A">
        <w:rPr>
          <w:rFonts w:eastAsia="SimSun"/>
          <w:szCs w:val="24"/>
          <w:lang w:eastAsia="zh-CN"/>
        </w:rPr>
        <w:t xml:space="preserve">The </w:t>
      </w:r>
      <w:r w:rsidRPr="004F06B1">
        <w:rPr>
          <w:rFonts w:eastAsia="SimSun"/>
          <w:szCs w:val="24"/>
          <w:lang w:eastAsia="zh-CN"/>
        </w:rPr>
        <w:t xml:space="preserve">satellite </w:t>
      </w:r>
      <w:r w:rsidRPr="0060453E">
        <w:rPr>
          <w:rFonts w:eastAsia="SimSun"/>
          <w:szCs w:val="24"/>
          <w:lang w:eastAsia="zh-CN"/>
        </w:rPr>
        <w:t>T</w:t>
      </w:r>
      <w:r w:rsidRPr="004F196A">
        <w:rPr>
          <w:rFonts w:eastAsia="SimSun"/>
          <w:szCs w:val="24"/>
          <w:lang w:eastAsia="zh-CN"/>
        </w:rPr>
        <w:t xml:space="preserve">PCSP shall be responsible for </w:t>
      </w:r>
      <w:r w:rsidRPr="004F196A">
        <w:rPr>
          <w:lang w:val="en-US" w:eastAsia="zh-CN"/>
        </w:rPr>
        <w:t>ensuring that once a fixed satellite network has finished co-ordination that guarantees the level of protection necessary to ensure the overall C2 Link availability to meet the safety case, that that protection level is not eroded as a result of subsequent satellite co-ordination meetings.</w:t>
      </w:r>
    </w:p>
    <w:p w:rsidR="00DB4190" w:rsidRDefault="00DB4190" w:rsidP="00DB4190">
      <w:pPr>
        <w:pStyle w:val="Reasons"/>
        <w:rPr>
          <w:szCs w:val="24"/>
        </w:rPr>
      </w:pPr>
    </w:p>
    <w:p w:rsidR="00DB4190" w:rsidRPr="00DB4190" w:rsidRDefault="00DB4190" w:rsidP="00DB4190">
      <w:pPr>
        <w:pStyle w:val="Reasons"/>
        <w:rPr>
          <w:szCs w:val="24"/>
        </w:rPr>
      </w:pPr>
    </w:p>
    <w:p w:rsidR="00DB4190" w:rsidRPr="00DB4190" w:rsidRDefault="00DB4190" w:rsidP="00DB4190">
      <w:pPr>
        <w:jc w:val="center"/>
        <w:rPr>
          <w:rFonts w:ascii="Times New Roman" w:hAnsi="Times New Roman"/>
          <w:sz w:val="24"/>
          <w:szCs w:val="24"/>
          <w:lang w:val="fr-FR" w:eastAsia="zh-CN"/>
        </w:rPr>
      </w:pPr>
      <w:r w:rsidRPr="00DB4190">
        <w:rPr>
          <w:rFonts w:ascii="Times New Roman" w:hAnsi="Times New Roman"/>
          <w:sz w:val="24"/>
          <w:szCs w:val="24"/>
        </w:rPr>
        <w:t>______________</w:t>
      </w:r>
    </w:p>
    <w:p w:rsidR="00B7633A" w:rsidRPr="00DB4190" w:rsidRDefault="00B7633A">
      <w:pPr>
        <w:rPr>
          <w:rFonts w:ascii="Times New Roman" w:hAnsi="Times New Roman"/>
          <w:sz w:val="24"/>
          <w:szCs w:val="24"/>
        </w:rPr>
      </w:pPr>
    </w:p>
    <w:sectPr w:rsidR="00B7633A" w:rsidRPr="00DB4190" w:rsidSect="00471A5B">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363" w:rsidRDefault="00371363" w:rsidP="00E70F93">
      <w:pPr>
        <w:spacing w:after="0" w:line="240" w:lineRule="auto"/>
      </w:pPr>
      <w:r>
        <w:separator/>
      </w:r>
    </w:p>
  </w:endnote>
  <w:endnote w:type="continuationSeparator" w:id="0">
    <w:p w:rsidR="00371363" w:rsidRDefault="00371363" w:rsidP="00E7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363" w:rsidRDefault="00371363" w:rsidP="00E70F93">
      <w:pPr>
        <w:spacing w:after="0" w:line="240" w:lineRule="auto"/>
      </w:pPr>
      <w:r>
        <w:separator/>
      </w:r>
    </w:p>
  </w:footnote>
  <w:footnote w:type="continuationSeparator" w:id="0">
    <w:p w:rsidR="00371363" w:rsidRDefault="00371363" w:rsidP="00E70F93">
      <w:pPr>
        <w:spacing w:after="0" w:line="240" w:lineRule="auto"/>
      </w:pPr>
      <w:r>
        <w:continuationSeparator/>
      </w:r>
    </w:p>
  </w:footnote>
  <w:footnote w:id="1">
    <w:p w:rsidR="00B7633A" w:rsidRPr="00141F28" w:rsidRDefault="00B7633A" w:rsidP="00B7633A">
      <w:pPr>
        <w:pStyle w:val="FootnoteText"/>
        <w:rPr>
          <w:rFonts w:ascii="Times New Roman" w:hAnsi="Times New Roman"/>
        </w:rPr>
      </w:pPr>
      <w:r w:rsidRPr="00141F28">
        <w:rPr>
          <w:rStyle w:val="FootnoteReference"/>
          <w:rFonts w:ascii="Times New Roman" w:hAnsi="Times New Roman"/>
        </w:rPr>
        <w:footnoteRef/>
      </w:r>
      <w:r w:rsidRPr="00141F28">
        <w:rPr>
          <w:rFonts w:ascii="Times New Roman" w:hAnsi="Times New Roman"/>
        </w:rPr>
        <w:t xml:space="preserve"> </w:t>
      </w:r>
      <w:r w:rsidRPr="00141F28">
        <w:rPr>
          <w:rFonts w:ascii="Times New Roman" w:hAnsi="Times New Roman"/>
          <w:b/>
        </w:rPr>
        <w:t>UG</w:t>
      </w:r>
      <w:r w:rsidRPr="00141F28">
        <w:rPr>
          <w:rFonts w:ascii="Times New Roman" w:hAnsi="Times New Roman"/>
        </w:rPr>
        <w:t xml:space="preserve"> - Earth station on board unmanned aircraft communicating with a space station of a geostationary-satellite network in the fixed-satellite service for the control and non-payload communications of unmanned aircraft systems in non-segregated airspaces in the frequency bands listed under resolves 1 of </w:t>
      </w:r>
      <w:r w:rsidRPr="00141F28">
        <w:rPr>
          <w:rFonts w:ascii="Times New Roman" w:hAnsi="Times New Roman"/>
          <w:b/>
        </w:rPr>
        <w:t>Resolution 155 (WRC-15)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F93" w:rsidRPr="00E70F93" w:rsidRDefault="00577BA6" w:rsidP="00C533AB">
    <w:pPr>
      <w:tabs>
        <w:tab w:val="center" w:pos="4876"/>
      </w:tabs>
      <w:spacing w:after="600" w:line="240" w:lineRule="auto"/>
      <w:jc w:val="both"/>
      <w:rPr>
        <w:rFonts w:ascii="Times New Roman" w:eastAsia="Times New Roman" w:hAnsi="Times New Roman"/>
        <w:szCs w:val="20"/>
        <w:lang w:val="en-GB"/>
      </w:rPr>
    </w:pPr>
    <w:r>
      <w:rPr>
        <w:rFonts w:ascii="Times New Roman" w:eastAsia="Times New Roman" w:hAnsi="Times New Roman"/>
        <w:szCs w:val="20"/>
        <w:lang w:val="en-GB"/>
      </w:rPr>
      <w:t>FSMP W</w:t>
    </w:r>
    <w:r w:rsidR="00C533AB">
      <w:rPr>
        <w:rFonts w:ascii="Times New Roman" w:eastAsia="Times New Roman" w:hAnsi="Times New Roman"/>
        <w:szCs w:val="20"/>
        <w:lang w:val="en-GB"/>
      </w:rPr>
      <w:t>G</w:t>
    </w:r>
    <w:r w:rsidR="00C1381C">
      <w:rPr>
        <w:rFonts w:ascii="Times New Roman" w:eastAsia="Times New Roman" w:hAnsi="Times New Roman"/>
        <w:szCs w:val="20"/>
        <w:lang w:val="en-GB"/>
      </w:rPr>
      <w:t>/</w:t>
    </w:r>
    <w:r>
      <w:rPr>
        <w:rFonts w:ascii="Times New Roman" w:eastAsia="Times New Roman" w:hAnsi="Times New Roman"/>
        <w:szCs w:val="20"/>
        <w:lang w:val="en-GB"/>
      </w:rPr>
      <w:t>4</w:t>
    </w:r>
    <w:r w:rsidR="00C533AB">
      <w:rPr>
        <w:rFonts w:ascii="Times New Roman" w:eastAsia="Times New Roman" w:hAnsi="Times New Roman"/>
        <w:szCs w:val="20"/>
        <w:lang w:val="en-GB"/>
      </w:rPr>
      <w:t xml:space="preserve"> </w:t>
    </w:r>
    <w:r w:rsidR="00AE7F78">
      <w:rPr>
        <w:rFonts w:ascii="Times New Roman" w:eastAsia="Times New Roman" w:hAnsi="Times New Roman"/>
        <w:szCs w:val="20"/>
        <w:lang w:val="en-GB"/>
      </w:rPr>
      <w:t>W</w:t>
    </w:r>
    <w:r w:rsidR="00E70F93" w:rsidRPr="00E70F93">
      <w:rPr>
        <w:rFonts w:ascii="Times New Roman" w:eastAsia="Times New Roman" w:hAnsi="Times New Roman"/>
        <w:szCs w:val="20"/>
        <w:lang w:val="en-GB"/>
      </w:rPr>
      <w:t>P/</w:t>
    </w:r>
    <w:r w:rsidR="00C533AB">
      <w:rPr>
        <w:rFonts w:ascii="Times New Roman" w:eastAsia="Times New Roman" w:hAnsi="Times New Roman"/>
        <w:szCs w:val="20"/>
        <w:lang w:val="en-GB"/>
      </w:rPr>
      <w:t>11</w:t>
    </w:r>
    <w:r w:rsidR="00E70F93" w:rsidRPr="00E70F93">
      <w:rPr>
        <w:rFonts w:ascii="Times New Roman" w:eastAsia="Times New Roman" w:hAnsi="Times New Roman"/>
        <w:szCs w:val="20"/>
        <w:lang w:val="en-GB"/>
      </w:rPr>
      <w:tab/>
      <w:t xml:space="preserve">- </w:t>
    </w:r>
    <w:r w:rsidR="00E70F93" w:rsidRPr="00E70F93">
      <w:rPr>
        <w:rFonts w:ascii="Times New Roman" w:eastAsia="Times New Roman" w:hAnsi="Times New Roman"/>
        <w:szCs w:val="20"/>
        <w:lang w:val="en-GB"/>
      </w:rPr>
      <w:fldChar w:fldCharType="begin"/>
    </w:r>
    <w:r w:rsidR="00E70F93" w:rsidRPr="00E70F93">
      <w:rPr>
        <w:rFonts w:ascii="Times New Roman" w:eastAsia="Times New Roman" w:hAnsi="Times New Roman"/>
        <w:szCs w:val="20"/>
        <w:lang w:val="en-GB"/>
      </w:rPr>
      <w:instrText xml:space="preserve"> PAGE </w:instrText>
    </w:r>
    <w:r w:rsidR="00E70F93" w:rsidRPr="00E70F93">
      <w:rPr>
        <w:rFonts w:ascii="Times New Roman" w:eastAsia="Times New Roman" w:hAnsi="Times New Roman"/>
        <w:szCs w:val="20"/>
        <w:lang w:val="en-GB"/>
      </w:rPr>
      <w:fldChar w:fldCharType="separate"/>
    </w:r>
    <w:r w:rsidR="0055799B">
      <w:rPr>
        <w:rFonts w:ascii="Times New Roman" w:eastAsia="Times New Roman" w:hAnsi="Times New Roman"/>
        <w:noProof/>
        <w:szCs w:val="20"/>
        <w:lang w:val="en-GB"/>
      </w:rPr>
      <w:t>6</w:t>
    </w:r>
    <w:r w:rsidR="00E70F93" w:rsidRPr="00E70F93">
      <w:rPr>
        <w:rFonts w:ascii="Times New Roman" w:eastAsia="Times New Roman" w:hAnsi="Times New Roman"/>
        <w:szCs w:val="20"/>
        <w:lang w:val="en-GB"/>
      </w:rPr>
      <w:fldChar w:fldCharType="end"/>
    </w:r>
    <w:r w:rsidR="00E70F93" w:rsidRPr="00E70F93">
      <w:rPr>
        <w:rFonts w:ascii="Times New Roman" w:eastAsia="Times New Roman" w:hAnsi="Times New Roman"/>
        <w:szCs w:val="20"/>
        <w:lang w:val="en-GB"/>
      </w:rPr>
      <w:t xml:space="preserve"> -</w:t>
    </w:r>
    <w:r w:rsidR="00E70F93" w:rsidRPr="00E70F93">
      <w:rPr>
        <w:rFonts w:ascii="Times New Roman" w:eastAsia="Times New Roman" w:hAnsi="Times New Roman"/>
        <w:szCs w:val="20"/>
        <w:lang w:val="en-GB"/>
      </w:rPr>
      <w:br/>
    </w:r>
    <w:r w:rsidRPr="00B7633A">
      <w:rPr>
        <w:rFonts w:ascii="Times New Roman" w:eastAsia="Times New Roman" w:hAnsi="Times New Roman"/>
        <w:sz w:val="18"/>
        <w:szCs w:val="18"/>
        <w:lang w:val="en-GB"/>
      </w:rPr>
      <w:t>2017-03-</w:t>
    </w:r>
    <w:r w:rsidR="00C533AB">
      <w:rPr>
        <w:rFonts w:ascii="Times New Roman" w:eastAsia="Times New Roman" w:hAnsi="Times New Roman"/>
        <w:sz w:val="18"/>
        <w:szCs w:val="18"/>
        <w:lang w:val="en-GB"/>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F93" w:rsidRPr="00E70F93" w:rsidRDefault="00E70F93" w:rsidP="00C533AB">
    <w:pPr>
      <w:tabs>
        <w:tab w:val="center" w:pos="4876"/>
        <w:tab w:val="left" w:pos="6480"/>
      </w:tabs>
      <w:spacing w:after="600" w:line="240" w:lineRule="auto"/>
      <w:jc w:val="both"/>
      <w:rPr>
        <w:rFonts w:ascii="Times New Roman" w:eastAsia="Times New Roman" w:hAnsi="Times New Roman"/>
        <w:szCs w:val="20"/>
        <w:lang w:val="en-GB"/>
      </w:rPr>
    </w:pPr>
    <w:r w:rsidRPr="00E70F93">
      <w:rPr>
        <w:rFonts w:ascii="Times New Roman" w:eastAsia="Times New Roman" w:hAnsi="Times New Roman"/>
        <w:szCs w:val="20"/>
        <w:lang w:val="en-GB"/>
      </w:rPr>
      <w:tab/>
      <w:t xml:space="preserve">- </w:t>
    </w:r>
    <w:r w:rsidRPr="00E70F93">
      <w:rPr>
        <w:rFonts w:ascii="Times New Roman" w:eastAsia="Times New Roman" w:hAnsi="Times New Roman"/>
        <w:szCs w:val="20"/>
        <w:lang w:val="en-GB"/>
      </w:rPr>
      <w:fldChar w:fldCharType="begin"/>
    </w:r>
    <w:r w:rsidRPr="00E70F93">
      <w:rPr>
        <w:rFonts w:ascii="Times New Roman" w:eastAsia="Times New Roman" w:hAnsi="Times New Roman"/>
        <w:szCs w:val="20"/>
        <w:lang w:val="en-GB"/>
      </w:rPr>
      <w:instrText xml:space="preserve"> PAGE </w:instrText>
    </w:r>
    <w:r w:rsidRPr="00E70F93">
      <w:rPr>
        <w:rFonts w:ascii="Times New Roman" w:eastAsia="Times New Roman" w:hAnsi="Times New Roman"/>
        <w:szCs w:val="20"/>
        <w:lang w:val="en-GB"/>
      </w:rPr>
      <w:fldChar w:fldCharType="separate"/>
    </w:r>
    <w:r w:rsidR="0055799B">
      <w:rPr>
        <w:rFonts w:ascii="Times New Roman" w:eastAsia="Times New Roman" w:hAnsi="Times New Roman"/>
        <w:noProof/>
        <w:szCs w:val="20"/>
        <w:lang w:val="en-GB"/>
      </w:rPr>
      <w:t>7</w:t>
    </w:r>
    <w:r w:rsidRPr="00E70F93">
      <w:rPr>
        <w:rFonts w:ascii="Times New Roman" w:eastAsia="Times New Roman" w:hAnsi="Times New Roman"/>
        <w:szCs w:val="20"/>
        <w:lang w:val="en-GB"/>
      </w:rPr>
      <w:fldChar w:fldCharType="end"/>
    </w:r>
    <w:r w:rsidR="00577BA6">
      <w:rPr>
        <w:rFonts w:ascii="Times New Roman" w:eastAsia="Times New Roman" w:hAnsi="Times New Roman"/>
        <w:szCs w:val="20"/>
        <w:lang w:val="en-GB"/>
      </w:rPr>
      <w:t xml:space="preserve"> -</w:t>
    </w:r>
    <w:r w:rsidR="00577BA6">
      <w:rPr>
        <w:rFonts w:ascii="Times New Roman" w:eastAsia="Times New Roman" w:hAnsi="Times New Roman"/>
        <w:szCs w:val="20"/>
        <w:lang w:val="en-GB"/>
      </w:rPr>
      <w:tab/>
    </w:r>
    <w:r w:rsidR="00577BA6">
      <w:rPr>
        <w:rFonts w:ascii="Times New Roman" w:eastAsia="Times New Roman" w:hAnsi="Times New Roman"/>
        <w:szCs w:val="20"/>
        <w:lang w:val="en-GB"/>
      </w:rPr>
      <w:tab/>
      <w:t>FSMP</w:t>
    </w:r>
    <w:r w:rsidR="00C533AB">
      <w:rPr>
        <w:rFonts w:ascii="Times New Roman" w:eastAsia="Times New Roman" w:hAnsi="Times New Roman"/>
        <w:szCs w:val="20"/>
        <w:lang w:val="en-GB"/>
      </w:rPr>
      <w:t>-WG</w:t>
    </w:r>
    <w:r w:rsidR="00577BA6">
      <w:rPr>
        <w:rFonts w:ascii="Times New Roman" w:eastAsia="Times New Roman" w:hAnsi="Times New Roman"/>
        <w:szCs w:val="20"/>
        <w:lang w:val="en-GB"/>
      </w:rPr>
      <w:t>/4</w:t>
    </w:r>
    <w:r w:rsidR="00C533AB">
      <w:rPr>
        <w:rFonts w:ascii="Times New Roman" w:eastAsia="Times New Roman" w:hAnsi="Times New Roman"/>
        <w:szCs w:val="20"/>
        <w:lang w:val="en-GB"/>
      </w:rPr>
      <w:t xml:space="preserve"> </w:t>
    </w:r>
    <w:r w:rsidR="00AE7F78">
      <w:rPr>
        <w:rFonts w:ascii="Times New Roman" w:eastAsia="Times New Roman" w:hAnsi="Times New Roman"/>
        <w:szCs w:val="20"/>
        <w:lang w:val="en-GB"/>
      </w:rPr>
      <w:t>W</w:t>
    </w:r>
    <w:r w:rsidRPr="00E70F93">
      <w:rPr>
        <w:rFonts w:ascii="Times New Roman" w:eastAsia="Times New Roman" w:hAnsi="Times New Roman"/>
        <w:szCs w:val="20"/>
        <w:lang w:val="en-GB"/>
      </w:rPr>
      <w:t>P/</w:t>
    </w:r>
    <w:r w:rsidR="00C533AB">
      <w:rPr>
        <w:rFonts w:ascii="Times New Roman" w:eastAsia="Times New Roman" w:hAnsi="Times New Roman"/>
        <w:szCs w:val="20"/>
        <w:lang w:val="en-GB"/>
      </w:rPr>
      <w:t>11</w:t>
    </w:r>
    <w:r w:rsidR="00577BA6">
      <w:rPr>
        <w:rFonts w:ascii="Times New Roman" w:eastAsia="Times New Roman" w:hAnsi="Times New Roman"/>
        <w:szCs w:val="20"/>
        <w:lang w:val="en-GB"/>
      </w:rPr>
      <w:tab/>
    </w:r>
    <w:r w:rsidRPr="00E70F93">
      <w:rPr>
        <w:rFonts w:ascii="Times New Roman" w:eastAsia="Times New Roman" w:hAnsi="Times New Roman"/>
        <w:szCs w:val="20"/>
        <w:lang w:val="en-GB"/>
      </w:rPr>
      <w:tab/>
    </w:r>
    <w:r w:rsidRPr="00E70F93">
      <w:rPr>
        <w:rFonts w:ascii="Times New Roman" w:eastAsia="Times New Roman" w:hAnsi="Times New Roman"/>
        <w:szCs w:val="20"/>
        <w:lang w:val="en-GB"/>
      </w:rPr>
      <w:tab/>
    </w:r>
    <w:r w:rsidRPr="00E70F93">
      <w:rPr>
        <w:rFonts w:ascii="Times New Roman" w:eastAsia="Times New Roman" w:hAnsi="Times New Roman"/>
        <w:szCs w:val="20"/>
        <w:lang w:val="en-GB"/>
      </w:rPr>
      <w:tab/>
    </w:r>
    <w:r w:rsidR="00577BA6" w:rsidRPr="00B7633A">
      <w:rPr>
        <w:rFonts w:ascii="Times New Roman" w:eastAsia="Times New Roman" w:hAnsi="Times New Roman"/>
        <w:sz w:val="18"/>
        <w:szCs w:val="18"/>
        <w:lang w:val="en-GB"/>
      </w:rPr>
      <w:t>2017-03-</w:t>
    </w:r>
    <w:r w:rsidR="00C533AB">
      <w:rPr>
        <w:rFonts w:ascii="Times New Roman" w:eastAsia="Times New Roman" w:hAnsi="Times New Roman"/>
        <w:sz w:val="18"/>
        <w:szCs w:val="18"/>
        <w:lang w:val="en-GB"/>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70F93" w:rsidRPr="00E70F93" w:rsidTr="007C50AF">
      <w:trPr>
        <w:trHeight w:val="1790"/>
      </w:trPr>
      <w:tc>
        <w:tcPr>
          <w:tcW w:w="1915" w:type="dxa"/>
          <w:shd w:val="clear" w:color="auto" w:fill="FFFFFF"/>
        </w:tcPr>
        <w:p w:rsidR="00E70F93" w:rsidRPr="00E70F93" w:rsidRDefault="00F01BA0" w:rsidP="007C50AF">
          <w:pPr>
            <w:spacing w:after="0" w:line="240" w:lineRule="auto"/>
            <w:jc w:val="both"/>
            <w:rPr>
              <w:rFonts w:ascii="Times New Roman" w:eastAsia="Times New Roman" w:hAnsi="Times New Roman"/>
              <w:szCs w:val="20"/>
              <w:lang w:val="en-GB"/>
            </w:rPr>
          </w:pPr>
          <w:bookmarkStart w:id="4" w:name="logo"/>
          <w:r>
            <w:rPr>
              <w:rFonts w:ascii="Times New Roman" w:eastAsia="Times New Roman" w:hAnsi="Times New Roman"/>
              <w:noProof/>
              <w:szCs w:val="20"/>
              <w:lang w:val="en-GB" w:eastAsia="zh-CN"/>
            </w:rPr>
            <w:drawing>
              <wp:inline distT="0" distB="0" distL="0" distR="0" wp14:anchorId="6866E5FB" wp14:editId="4E91BCB4">
                <wp:extent cx="1085215" cy="875030"/>
                <wp:effectExtent l="0" t="0" r="635" b="127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75030"/>
                        </a:xfrm>
                        <a:prstGeom prst="rect">
                          <a:avLst/>
                        </a:prstGeom>
                        <a:noFill/>
                        <a:ln>
                          <a:noFill/>
                        </a:ln>
                      </pic:spPr>
                    </pic:pic>
                  </a:graphicData>
                </a:graphic>
              </wp:inline>
            </w:drawing>
          </w:r>
          <w:bookmarkEnd w:id="4"/>
        </w:p>
      </w:tc>
      <w:tc>
        <w:tcPr>
          <w:tcW w:w="3895" w:type="dxa"/>
          <w:shd w:val="clear" w:color="auto" w:fill="FFFFFF"/>
          <w:tcMar>
            <w:right w:w="0" w:type="dxa"/>
          </w:tcMar>
        </w:tcPr>
        <w:p w:rsidR="00E70F93" w:rsidRPr="00E70F93" w:rsidRDefault="00F01BA0" w:rsidP="007C50AF">
          <w:pPr>
            <w:spacing w:after="0" w:line="240" w:lineRule="auto"/>
            <w:jc w:val="both"/>
            <w:rPr>
              <w:rFonts w:ascii="Arial" w:eastAsia="Times New Roman" w:hAnsi="Arial" w:cs="Arial"/>
              <w:lang w:val="en-GB"/>
            </w:rPr>
          </w:pPr>
          <w:r>
            <w:rPr>
              <w:noProof/>
              <w:lang w:val="en-GB" w:eastAsia="zh-CN"/>
            </w:rPr>
            <mc:AlternateContent>
              <mc:Choice Requires="wps">
                <w:drawing>
                  <wp:anchor distT="4294967295" distB="4294967295" distL="114300" distR="114300" simplePos="0" relativeHeight="251657728" behindDoc="0" locked="0" layoutInCell="1" allowOverlap="1" wp14:anchorId="48011C28" wp14:editId="6DA21168">
                    <wp:simplePos x="0" y="0"/>
                    <wp:positionH relativeFrom="column">
                      <wp:posOffset>12700</wp:posOffset>
                    </wp:positionH>
                    <wp:positionV relativeFrom="paragraph">
                      <wp:posOffset>342899</wp:posOffset>
                    </wp:positionV>
                    <wp:extent cx="24003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E70F93" w:rsidRPr="00E70F93" w:rsidRDefault="00E70F93" w:rsidP="007C50AF">
          <w:pPr>
            <w:spacing w:after="0" w:line="240" w:lineRule="auto"/>
            <w:jc w:val="both"/>
            <w:rPr>
              <w:rFonts w:ascii="Arial" w:eastAsia="Times New Roman" w:hAnsi="Arial" w:cs="Arial"/>
              <w:lang w:val="en-GB"/>
            </w:rPr>
          </w:pPr>
          <w:r w:rsidRPr="00E70F93">
            <w:rPr>
              <w:rFonts w:ascii="Arial" w:eastAsia="Times New Roman" w:hAnsi="Arial" w:cs="Arial"/>
              <w:lang w:val="en-GB"/>
            </w:rPr>
            <w:t>International Civil Aviation Organization</w:t>
          </w:r>
        </w:p>
        <w:p w:rsidR="00E70F93" w:rsidRPr="00E70F93" w:rsidRDefault="00E70F93" w:rsidP="007C50AF">
          <w:pPr>
            <w:spacing w:after="0" w:line="240" w:lineRule="auto"/>
            <w:jc w:val="both"/>
            <w:rPr>
              <w:rFonts w:ascii="Arial" w:eastAsia="Times New Roman" w:hAnsi="Arial" w:cs="Arial"/>
              <w:lang w:val="en-GB"/>
            </w:rPr>
          </w:pPr>
        </w:p>
        <w:p w:rsidR="00E70F93" w:rsidRPr="00E70F93" w:rsidRDefault="00E70F93" w:rsidP="007C50AF">
          <w:pPr>
            <w:spacing w:after="0" w:line="240" w:lineRule="auto"/>
            <w:jc w:val="both"/>
            <w:rPr>
              <w:rFonts w:ascii="Arial" w:eastAsia="Times New Roman" w:hAnsi="Arial" w:cs="Arial"/>
              <w:b/>
              <w:sz w:val="24"/>
              <w:lang w:val="en-GB"/>
            </w:rPr>
          </w:pPr>
          <w:r w:rsidRPr="00E70F93">
            <w:rPr>
              <w:rFonts w:ascii="Arial" w:eastAsia="Times New Roman" w:hAnsi="Arial" w:cs="Arial"/>
              <w:b/>
              <w:sz w:val="24"/>
              <w:lang w:val="en-GB"/>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E70F93" w:rsidRPr="00E70F93" w:rsidTr="007C50AF">
            <w:trPr>
              <w:jc w:val="right"/>
            </w:trPr>
            <w:tc>
              <w:tcPr>
                <w:tcW w:w="0" w:type="auto"/>
              </w:tcPr>
              <w:p w:rsidR="00B7633A" w:rsidRPr="00B7633A" w:rsidRDefault="00B7633A" w:rsidP="0055799B">
                <w:pPr>
                  <w:framePr w:hSpace="180" w:wrap="around" w:vAnchor="text" w:hAnchor="text" w:y="1"/>
                  <w:spacing w:after="0" w:line="240" w:lineRule="auto"/>
                  <w:suppressOverlap/>
                  <w:rPr>
                    <w:rFonts w:ascii="Times New Roman" w:eastAsia="Times New Roman" w:hAnsi="Times New Roman"/>
                    <w:lang w:val="en-GB"/>
                  </w:rPr>
                </w:pPr>
                <w:bookmarkStart w:id="5" w:name="document_no"/>
                <w:r w:rsidRPr="00B7633A">
                  <w:rPr>
                    <w:rFonts w:ascii="Times New Roman" w:eastAsia="Times New Roman" w:hAnsi="Times New Roman"/>
                    <w:lang w:val="en-GB"/>
                  </w:rPr>
                  <w:t>FSMP-WG/</w:t>
                </w:r>
                <w:r w:rsidRPr="00B7633A">
                  <w:rPr>
                    <w:rFonts w:ascii="Times New Roman" w:eastAsia="Times New Roman" w:hAnsi="Times New Roman"/>
                    <w:lang w:val="en-GB" w:eastAsia="ja-JP"/>
                  </w:rPr>
                  <w:t>4</w:t>
                </w:r>
                <w:r w:rsidR="00C533AB">
                  <w:rPr>
                    <w:rFonts w:ascii="Times New Roman" w:eastAsia="Times New Roman" w:hAnsi="Times New Roman"/>
                    <w:lang w:val="en-GB"/>
                  </w:rPr>
                  <w:t xml:space="preserve"> </w:t>
                </w:r>
                <w:r w:rsidRPr="00B7633A">
                  <w:rPr>
                    <w:rFonts w:ascii="Times New Roman" w:eastAsia="Times New Roman" w:hAnsi="Times New Roman"/>
                    <w:lang w:val="en-GB"/>
                  </w:rPr>
                  <w:t>WP/</w:t>
                </w:r>
                <w:bookmarkEnd w:id="5"/>
                <w:r w:rsidR="00C533AB">
                  <w:rPr>
                    <w:rFonts w:ascii="Times New Roman" w:eastAsia="Times New Roman" w:hAnsi="Times New Roman"/>
                    <w:lang w:val="en-GB"/>
                  </w:rPr>
                  <w:t>11</w:t>
                </w:r>
              </w:p>
              <w:p w:rsidR="00E70F93" w:rsidRPr="00E70F93" w:rsidRDefault="00B7633A" w:rsidP="0055799B">
                <w:pPr>
                  <w:framePr w:hSpace="180" w:wrap="around" w:vAnchor="text" w:hAnchor="text" w:y="1"/>
                  <w:spacing w:after="0" w:line="240" w:lineRule="auto"/>
                  <w:suppressOverlap/>
                  <w:rPr>
                    <w:rFonts w:ascii="Times New Roman" w:eastAsia="Times New Roman" w:hAnsi="Times New Roman"/>
                    <w:b/>
                    <w:szCs w:val="20"/>
                    <w:lang w:val="en-G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sidRPr="00B7633A">
                  <w:rPr>
                    <w:rFonts w:ascii="Times New Roman" w:eastAsia="Times New Roman" w:hAnsi="Times New Roman"/>
                    <w:sz w:val="18"/>
                    <w:szCs w:val="18"/>
                    <w:lang w:val="en-GB"/>
                  </w:rPr>
                  <w:t>2017-03-</w:t>
                </w:r>
                <w:r w:rsidR="00C533AB">
                  <w:rPr>
                    <w:rFonts w:ascii="Times New Roman" w:eastAsia="Times New Roman" w:hAnsi="Times New Roman"/>
                    <w:sz w:val="18"/>
                    <w:szCs w:val="18"/>
                    <w:lang w:val="en-GB"/>
                  </w:rPr>
                  <w:t>20</w:t>
                </w:r>
              </w:p>
            </w:tc>
          </w:tr>
          <w:tr w:rsidR="00E70F93" w:rsidRPr="00E70F93" w:rsidTr="007C50AF">
            <w:trPr>
              <w:jc w:val="right"/>
            </w:trPr>
            <w:tc>
              <w:tcPr>
                <w:tcW w:w="0" w:type="auto"/>
              </w:tcPr>
              <w:p w:rsidR="00E70F93" w:rsidRPr="00E70F93" w:rsidRDefault="00E70F93" w:rsidP="0055799B">
                <w:pPr>
                  <w:framePr w:hSpace="180" w:wrap="around" w:vAnchor="text" w:hAnchor="text" w:y="1"/>
                  <w:spacing w:after="0" w:line="240" w:lineRule="auto"/>
                  <w:suppressOverlap/>
                  <w:rPr>
                    <w:rFonts w:ascii="Times New Roman" w:eastAsia="Times New Roman" w:hAnsi="Times New Roman"/>
                    <w:lang w:val="en-GB"/>
                  </w:rPr>
                </w:pPr>
              </w:p>
            </w:tc>
          </w:tr>
        </w:tbl>
        <w:p w:rsidR="00E70F93" w:rsidRPr="00E70F93" w:rsidRDefault="00E70F93" w:rsidP="007C50AF">
          <w:pPr>
            <w:tabs>
              <w:tab w:val="left" w:pos="720"/>
              <w:tab w:val="left" w:pos="1440"/>
              <w:tab w:val="left" w:pos="1800"/>
              <w:tab w:val="left" w:pos="2160"/>
              <w:tab w:val="left" w:pos="2520"/>
              <w:tab w:val="left" w:pos="2880"/>
            </w:tabs>
            <w:spacing w:after="0" w:line="240" w:lineRule="auto"/>
            <w:ind w:left="4320"/>
            <w:jc w:val="both"/>
            <w:rPr>
              <w:rFonts w:ascii="Times New Roman" w:eastAsia="Times New Roman" w:hAnsi="Times New Roman"/>
              <w:b/>
              <w:sz w:val="18"/>
              <w:szCs w:val="18"/>
              <w:lang w:val="en-GB"/>
            </w:rPr>
          </w:pPr>
        </w:p>
      </w:tc>
    </w:tr>
  </w:tbl>
  <w:p w:rsidR="00E70F93" w:rsidRDefault="00E70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CC56412"/>
    <w:multiLevelType w:val="hybridMultilevel"/>
    <w:tmpl w:val="9F12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nsid w:val="5D1E23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F602248"/>
    <w:multiLevelType w:val="multilevel"/>
    <w:tmpl w:val="9A66DC6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6">
    <w:nsid w:val="6C0431D3"/>
    <w:multiLevelType w:val="hybridMultilevel"/>
    <w:tmpl w:val="39E8C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16178"/>
    <w:multiLevelType w:val="hybridMultilevel"/>
    <w:tmpl w:val="FC90C78A"/>
    <w:lvl w:ilvl="0" w:tplc="9532246E">
      <w:start w:val="1"/>
      <w:numFmt w:val="bullet"/>
      <w:lvlText w:val="•"/>
      <w:lvlJc w:val="left"/>
      <w:pPr>
        <w:tabs>
          <w:tab w:val="num" w:pos="720"/>
        </w:tabs>
        <w:ind w:left="720" w:hanging="360"/>
      </w:pPr>
      <w:rPr>
        <w:rFonts w:ascii="Arial" w:hAnsi="Arial" w:hint="default"/>
      </w:rPr>
    </w:lvl>
    <w:lvl w:ilvl="1" w:tplc="1BC26816">
      <w:start w:val="560"/>
      <w:numFmt w:val="bullet"/>
      <w:lvlText w:val="–"/>
      <w:lvlJc w:val="left"/>
      <w:pPr>
        <w:tabs>
          <w:tab w:val="num" w:pos="1440"/>
        </w:tabs>
        <w:ind w:left="1440" w:hanging="360"/>
      </w:pPr>
      <w:rPr>
        <w:rFonts w:ascii="Arial" w:hAnsi="Arial" w:hint="default"/>
      </w:rPr>
    </w:lvl>
    <w:lvl w:ilvl="2" w:tplc="B25AD0B0" w:tentative="1">
      <w:start w:val="1"/>
      <w:numFmt w:val="bullet"/>
      <w:lvlText w:val="•"/>
      <w:lvlJc w:val="left"/>
      <w:pPr>
        <w:tabs>
          <w:tab w:val="num" w:pos="2160"/>
        </w:tabs>
        <w:ind w:left="2160" w:hanging="360"/>
      </w:pPr>
      <w:rPr>
        <w:rFonts w:ascii="Arial" w:hAnsi="Arial" w:hint="default"/>
      </w:rPr>
    </w:lvl>
    <w:lvl w:ilvl="3" w:tplc="8D78CA52" w:tentative="1">
      <w:start w:val="1"/>
      <w:numFmt w:val="bullet"/>
      <w:lvlText w:val="•"/>
      <w:lvlJc w:val="left"/>
      <w:pPr>
        <w:tabs>
          <w:tab w:val="num" w:pos="2880"/>
        </w:tabs>
        <w:ind w:left="2880" w:hanging="360"/>
      </w:pPr>
      <w:rPr>
        <w:rFonts w:ascii="Arial" w:hAnsi="Arial" w:hint="default"/>
      </w:rPr>
    </w:lvl>
    <w:lvl w:ilvl="4" w:tplc="55B4595C" w:tentative="1">
      <w:start w:val="1"/>
      <w:numFmt w:val="bullet"/>
      <w:lvlText w:val="•"/>
      <w:lvlJc w:val="left"/>
      <w:pPr>
        <w:tabs>
          <w:tab w:val="num" w:pos="3600"/>
        </w:tabs>
        <w:ind w:left="3600" w:hanging="360"/>
      </w:pPr>
      <w:rPr>
        <w:rFonts w:ascii="Arial" w:hAnsi="Arial" w:hint="default"/>
      </w:rPr>
    </w:lvl>
    <w:lvl w:ilvl="5" w:tplc="A6884810" w:tentative="1">
      <w:start w:val="1"/>
      <w:numFmt w:val="bullet"/>
      <w:lvlText w:val="•"/>
      <w:lvlJc w:val="left"/>
      <w:pPr>
        <w:tabs>
          <w:tab w:val="num" w:pos="4320"/>
        </w:tabs>
        <w:ind w:left="4320" w:hanging="360"/>
      </w:pPr>
      <w:rPr>
        <w:rFonts w:ascii="Arial" w:hAnsi="Arial" w:hint="default"/>
      </w:rPr>
    </w:lvl>
    <w:lvl w:ilvl="6" w:tplc="F3B2AEA2" w:tentative="1">
      <w:start w:val="1"/>
      <w:numFmt w:val="bullet"/>
      <w:lvlText w:val="•"/>
      <w:lvlJc w:val="left"/>
      <w:pPr>
        <w:tabs>
          <w:tab w:val="num" w:pos="5040"/>
        </w:tabs>
        <w:ind w:left="5040" w:hanging="360"/>
      </w:pPr>
      <w:rPr>
        <w:rFonts w:ascii="Arial" w:hAnsi="Arial" w:hint="default"/>
      </w:rPr>
    </w:lvl>
    <w:lvl w:ilvl="7" w:tplc="0DFAADDE" w:tentative="1">
      <w:start w:val="1"/>
      <w:numFmt w:val="bullet"/>
      <w:lvlText w:val="•"/>
      <w:lvlJc w:val="left"/>
      <w:pPr>
        <w:tabs>
          <w:tab w:val="num" w:pos="5760"/>
        </w:tabs>
        <w:ind w:left="5760" w:hanging="360"/>
      </w:pPr>
      <w:rPr>
        <w:rFonts w:ascii="Arial" w:hAnsi="Arial" w:hint="default"/>
      </w:rPr>
    </w:lvl>
    <w:lvl w:ilvl="8" w:tplc="9A8C928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3"/>
  </w:num>
  <w:num w:numId="4">
    <w:abstractNumId w:val="2"/>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76"/>
    <w:rsid w:val="00004456"/>
    <w:rsid w:val="00034034"/>
    <w:rsid w:val="000611C0"/>
    <w:rsid w:val="00077205"/>
    <w:rsid w:val="0009296E"/>
    <w:rsid w:val="000968AA"/>
    <w:rsid w:val="000A47AB"/>
    <w:rsid w:val="000A719B"/>
    <w:rsid w:val="000A71C0"/>
    <w:rsid w:val="000D0DFE"/>
    <w:rsid w:val="000D7F44"/>
    <w:rsid w:val="000E45C4"/>
    <w:rsid w:val="001167DC"/>
    <w:rsid w:val="00131C4C"/>
    <w:rsid w:val="00132653"/>
    <w:rsid w:val="00141F28"/>
    <w:rsid w:val="00142764"/>
    <w:rsid w:val="001447F0"/>
    <w:rsid w:val="00162EF4"/>
    <w:rsid w:val="0017707D"/>
    <w:rsid w:val="001860BC"/>
    <w:rsid w:val="00186BBC"/>
    <w:rsid w:val="00191F27"/>
    <w:rsid w:val="001A4D17"/>
    <w:rsid w:val="001E5D4F"/>
    <w:rsid w:val="001F081A"/>
    <w:rsid w:val="0022196A"/>
    <w:rsid w:val="00221ADC"/>
    <w:rsid w:val="00221C2F"/>
    <w:rsid w:val="00225577"/>
    <w:rsid w:val="002A1662"/>
    <w:rsid w:val="002F6D26"/>
    <w:rsid w:val="00322AEE"/>
    <w:rsid w:val="003449E5"/>
    <w:rsid w:val="00345F36"/>
    <w:rsid w:val="00346FBA"/>
    <w:rsid w:val="00347CDD"/>
    <w:rsid w:val="0035027A"/>
    <w:rsid w:val="0035439C"/>
    <w:rsid w:val="00362E0A"/>
    <w:rsid w:val="00371363"/>
    <w:rsid w:val="00373532"/>
    <w:rsid w:val="00382C27"/>
    <w:rsid w:val="00385240"/>
    <w:rsid w:val="00393F44"/>
    <w:rsid w:val="0039764E"/>
    <w:rsid w:val="003A7A68"/>
    <w:rsid w:val="003B0D34"/>
    <w:rsid w:val="003B5A07"/>
    <w:rsid w:val="003D1528"/>
    <w:rsid w:val="003D19FE"/>
    <w:rsid w:val="003E2556"/>
    <w:rsid w:val="003E432E"/>
    <w:rsid w:val="003E699F"/>
    <w:rsid w:val="003E6D13"/>
    <w:rsid w:val="00471A5B"/>
    <w:rsid w:val="004A6D40"/>
    <w:rsid w:val="004D7213"/>
    <w:rsid w:val="004F06B1"/>
    <w:rsid w:val="004F196A"/>
    <w:rsid w:val="004F6EC2"/>
    <w:rsid w:val="004F7304"/>
    <w:rsid w:val="005105F5"/>
    <w:rsid w:val="00514C52"/>
    <w:rsid w:val="005169E4"/>
    <w:rsid w:val="005244E7"/>
    <w:rsid w:val="00524D1E"/>
    <w:rsid w:val="0053758A"/>
    <w:rsid w:val="00550E92"/>
    <w:rsid w:val="0055799B"/>
    <w:rsid w:val="005628E1"/>
    <w:rsid w:val="00566F32"/>
    <w:rsid w:val="00570D85"/>
    <w:rsid w:val="00577BA6"/>
    <w:rsid w:val="005851EC"/>
    <w:rsid w:val="00597968"/>
    <w:rsid w:val="005D4A86"/>
    <w:rsid w:val="005F4642"/>
    <w:rsid w:val="0060453E"/>
    <w:rsid w:val="00613498"/>
    <w:rsid w:val="00614410"/>
    <w:rsid w:val="006161B5"/>
    <w:rsid w:val="006248D4"/>
    <w:rsid w:val="00627D94"/>
    <w:rsid w:val="0064726C"/>
    <w:rsid w:val="00680430"/>
    <w:rsid w:val="006910DC"/>
    <w:rsid w:val="006B5657"/>
    <w:rsid w:val="006C56A3"/>
    <w:rsid w:val="006E6E6E"/>
    <w:rsid w:val="00731E13"/>
    <w:rsid w:val="0073745B"/>
    <w:rsid w:val="007649B3"/>
    <w:rsid w:val="007700D9"/>
    <w:rsid w:val="00772736"/>
    <w:rsid w:val="007752D9"/>
    <w:rsid w:val="00780387"/>
    <w:rsid w:val="00782D34"/>
    <w:rsid w:val="007C50AF"/>
    <w:rsid w:val="007D22DA"/>
    <w:rsid w:val="007F0D07"/>
    <w:rsid w:val="007F0ED3"/>
    <w:rsid w:val="00806C4F"/>
    <w:rsid w:val="00813A0F"/>
    <w:rsid w:val="00840D86"/>
    <w:rsid w:val="00847A67"/>
    <w:rsid w:val="00865CB9"/>
    <w:rsid w:val="008A29F9"/>
    <w:rsid w:val="008C1359"/>
    <w:rsid w:val="0090495B"/>
    <w:rsid w:val="009228EA"/>
    <w:rsid w:val="00923F30"/>
    <w:rsid w:val="0092457C"/>
    <w:rsid w:val="0095149C"/>
    <w:rsid w:val="0096540A"/>
    <w:rsid w:val="00975EB6"/>
    <w:rsid w:val="009813EC"/>
    <w:rsid w:val="009824AF"/>
    <w:rsid w:val="00982986"/>
    <w:rsid w:val="009835F4"/>
    <w:rsid w:val="009B6F39"/>
    <w:rsid w:val="009D6FAE"/>
    <w:rsid w:val="009F45DA"/>
    <w:rsid w:val="00A024CA"/>
    <w:rsid w:val="00A13F98"/>
    <w:rsid w:val="00A16C9E"/>
    <w:rsid w:val="00A26C89"/>
    <w:rsid w:val="00A4450F"/>
    <w:rsid w:val="00A455D6"/>
    <w:rsid w:val="00A55AEF"/>
    <w:rsid w:val="00A65429"/>
    <w:rsid w:val="00A71EB3"/>
    <w:rsid w:val="00A81C76"/>
    <w:rsid w:val="00AA1B91"/>
    <w:rsid w:val="00AA2561"/>
    <w:rsid w:val="00AC29B7"/>
    <w:rsid w:val="00AD3BE1"/>
    <w:rsid w:val="00AE22F1"/>
    <w:rsid w:val="00AE7F78"/>
    <w:rsid w:val="00AF0E6A"/>
    <w:rsid w:val="00B04225"/>
    <w:rsid w:val="00B11B26"/>
    <w:rsid w:val="00B16B15"/>
    <w:rsid w:val="00B46612"/>
    <w:rsid w:val="00B66B5F"/>
    <w:rsid w:val="00B7633A"/>
    <w:rsid w:val="00BA496A"/>
    <w:rsid w:val="00BA4B6F"/>
    <w:rsid w:val="00BA5E83"/>
    <w:rsid w:val="00BA7511"/>
    <w:rsid w:val="00BB5D53"/>
    <w:rsid w:val="00BC6BD7"/>
    <w:rsid w:val="00BF16C4"/>
    <w:rsid w:val="00BF3712"/>
    <w:rsid w:val="00C12719"/>
    <w:rsid w:val="00C1381C"/>
    <w:rsid w:val="00C15176"/>
    <w:rsid w:val="00C3627C"/>
    <w:rsid w:val="00C533AB"/>
    <w:rsid w:val="00C65A63"/>
    <w:rsid w:val="00C8347B"/>
    <w:rsid w:val="00C96BFD"/>
    <w:rsid w:val="00CA556B"/>
    <w:rsid w:val="00CB4FAD"/>
    <w:rsid w:val="00CC14D9"/>
    <w:rsid w:val="00CD1497"/>
    <w:rsid w:val="00CD15B9"/>
    <w:rsid w:val="00CD6A4F"/>
    <w:rsid w:val="00CE12F1"/>
    <w:rsid w:val="00CE2F91"/>
    <w:rsid w:val="00D16F27"/>
    <w:rsid w:val="00D239E9"/>
    <w:rsid w:val="00D47169"/>
    <w:rsid w:val="00D546D8"/>
    <w:rsid w:val="00D54F26"/>
    <w:rsid w:val="00D753A3"/>
    <w:rsid w:val="00D93BB9"/>
    <w:rsid w:val="00DB4190"/>
    <w:rsid w:val="00DC02C9"/>
    <w:rsid w:val="00DC4580"/>
    <w:rsid w:val="00DE32F2"/>
    <w:rsid w:val="00DE7970"/>
    <w:rsid w:val="00E07C3B"/>
    <w:rsid w:val="00E1076F"/>
    <w:rsid w:val="00E13F32"/>
    <w:rsid w:val="00E15792"/>
    <w:rsid w:val="00E560EC"/>
    <w:rsid w:val="00E70F93"/>
    <w:rsid w:val="00E75BF5"/>
    <w:rsid w:val="00EA1EDD"/>
    <w:rsid w:val="00ED65A6"/>
    <w:rsid w:val="00F01BA0"/>
    <w:rsid w:val="00F02E18"/>
    <w:rsid w:val="00F03D79"/>
    <w:rsid w:val="00F338D0"/>
    <w:rsid w:val="00F5474B"/>
    <w:rsid w:val="00F64BAE"/>
    <w:rsid w:val="00F6538B"/>
    <w:rsid w:val="00F8003C"/>
    <w:rsid w:val="00F86ABE"/>
    <w:rsid w:val="00FA16B2"/>
    <w:rsid w:val="00FA289F"/>
    <w:rsid w:val="00FD13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BE"/>
    <w:pPr>
      <w:spacing w:after="200" w:line="276" w:lineRule="auto"/>
    </w:pPr>
    <w:rPr>
      <w:sz w:val="22"/>
      <w:szCs w:val="22"/>
    </w:rPr>
  </w:style>
  <w:style w:type="paragraph" w:styleId="Heading1">
    <w:name w:val="heading 1"/>
    <w:basedOn w:val="Normal"/>
    <w:next w:val="Normal"/>
    <w:link w:val="Heading1Char"/>
    <w:uiPriority w:val="9"/>
    <w:qFormat/>
    <w:rsid w:val="00385240"/>
    <w:pPr>
      <w:keepNext/>
      <w:numPr>
        <w:numId w:val="3"/>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85240"/>
    <w:pPr>
      <w:keepNext/>
      <w:numPr>
        <w:ilvl w:val="1"/>
        <w:numId w:val="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85240"/>
    <w:pPr>
      <w:keepNext/>
      <w:numPr>
        <w:ilvl w:val="2"/>
        <w:numId w:val="3"/>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385240"/>
    <w:pPr>
      <w:keepNext/>
      <w:numPr>
        <w:ilvl w:val="3"/>
        <w:numId w:val="3"/>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385240"/>
    <w:pPr>
      <w:numPr>
        <w:ilvl w:val="4"/>
        <w:numId w:val="3"/>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85240"/>
    <w:pPr>
      <w:numPr>
        <w:ilvl w:val="5"/>
        <w:numId w:val="3"/>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385240"/>
    <w:pPr>
      <w:numPr>
        <w:ilvl w:val="6"/>
        <w:numId w:val="3"/>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85240"/>
    <w:pPr>
      <w:numPr>
        <w:ilvl w:val="7"/>
        <w:numId w:val="3"/>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85240"/>
    <w:pPr>
      <w:numPr>
        <w:ilvl w:val="8"/>
        <w:numId w:val="3"/>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176"/>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39"/>
    <w:rsid w:val="00C15176"/>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85240"/>
    <w:rPr>
      <w:rFonts w:ascii="Cambria" w:eastAsia="Times New Roman" w:hAnsi="Cambria" w:cs="Times New Roman"/>
      <w:b/>
      <w:bCs/>
      <w:kern w:val="32"/>
      <w:sz w:val="32"/>
      <w:szCs w:val="32"/>
    </w:rPr>
  </w:style>
  <w:style w:type="character" w:customStyle="1" w:styleId="Heading2Char">
    <w:name w:val="Heading 2 Char"/>
    <w:link w:val="Heading2"/>
    <w:uiPriority w:val="9"/>
    <w:rsid w:val="0038524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85240"/>
    <w:rPr>
      <w:rFonts w:ascii="Cambria" w:eastAsia="Times New Roman" w:hAnsi="Cambria" w:cs="Times New Roman"/>
      <w:b/>
      <w:bCs/>
      <w:sz w:val="26"/>
      <w:szCs w:val="26"/>
    </w:rPr>
  </w:style>
  <w:style w:type="character" w:customStyle="1" w:styleId="Heading4Char">
    <w:name w:val="Heading 4 Char"/>
    <w:link w:val="Heading4"/>
    <w:uiPriority w:val="9"/>
    <w:semiHidden/>
    <w:rsid w:val="00385240"/>
    <w:rPr>
      <w:rFonts w:ascii="Calibri" w:eastAsia="Times New Roman" w:hAnsi="Calibri" w:cs="Times New Roman"/>
      <w:b/>
      <w:bCs/>
      <w:sz w:val="28"/>
      <w:szCs w:val="28"/>
    </w:rPr>
  </w:style>
  <w:style w:type="character" w:customStyle="1" w:styleId="Heading5Char">
    <w:name w:val="Heading 5 Char"/>
    <w:link w:val="Heading5"/>
    <w:uiPriority w:val="9"/>
    <w:semiHidden/>
    <w:rsid w:val="0038524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385240"/>
    <w:rPr>
      <w:rFonts w:ascii="Calibri" w:eastAsia="Times New Roman" w:hAnsi="Calibri" w:cs="Times New Roman"/>
      <w:b/>
      <w:bCs/>
      <w:sz w:val="22"/>
      <w:szCs w:val="22"/>
    </w:rPr>
  </w:style>
  <w:style w:type="character" w:customStyle="1" w:styleId="Heading7Char">
    <w:name w:val="Heading 7 Char"/>
    <w:link w:val="Heading7"/>
    <w:uiPriority w:val="9"/>
    <w:semiHidden/>
    <w:rsid w:val="00385240"/>
    <w:rPr>
      <w:rFonts w:ascii="Calibri" w:eastAsia="Times New Roman" w:hAnsi="Calibri" w:cs="Times New Roman"/>
      <w:sz w:val="24"/>
      <w:szCs w:val="24"/>
    </w:rPr>
  </w:style>
  <w:style w:type="character" w:customStyle="1" w:styleId="Heading8Char">
    <w:name w:val="Heading 8 Char"/>
    <w:link w:val="Heading8"/>
    <w:uiPriority w:val="9"/>
    <w:semiHidden/>
    <w:rsid w:val="00385240"/>
    <w:rPr>
      <w:rFonts w:ascii="Calibri" w:eastAsia="Times New Roman" w:hAnsi="Calibri" w:cs="Times New Roman"/>
      <w:i/>
      <w:iCs/>
      <w:sz w:val="24"/>
      <w:szCs w:val="24"/>
    </w:rPr>
  </w:style>
  <w:style w:type="character" w:customStyle="1" w:styleId="Heading9Char">
    <w:name w:val="Heading 9 Char"/>
    <w:link w:val="Heading9"/>
    <w:uiPriority w:val="9"/>
    <w:semiHidden/>
    <w:rsid w:val="00385240"/>
    <w:rPr>
      <w:rFonts w:ascii="Cambria" w:eastAsia="Times New Roman" w:hAnsi="Cambria" w:cs="Times New Roman"/>
      <w:sz w:val="22"/>
      <w:szCs w:val="22"/>
    </w:rPr>
  </w:style>
  <w:style w:type="paragraph" w:styleId="Header">
    <w:name w:val="header"/>
    <w:basedOn w:val="Normal"/>
    <w:link w:val="HeaderChar"/>
    <w:uiPriority w:val="99"/>
    <w:unhideWhenUsed/>
    <w:rsid w:val="00E70F93"/>
    <w:pPr>
      <w:tabs>
        <w:tab w:val="center" w:pos="4680"/>
        <w:tab w:val="right" w:pos="9360"/>
      </w:tabs>
    </w:pPr>
  </w:style>
  <w:style w:type="character" w:customStyle="1" w:styleId="HeaderChar">
    <w:name w:val="Header Char"/>
    <w:link w:val="Header"/>
    <w:uiPriority w:val="99"/>
    <w:rsid w:val="00E70F93"/>
    <w:rPr>
      <w:sz w:val="22"/>
      <w:szCs w:val="22"/>
    </w:rPr>
  </w:style>
  <w:style w:type="paragraph" w:styleId="Footer">
    <w:name w:val="footer"/>
    <w:basedOn w:val="Normal"/>
    <w:link w:val="FooterChar"/>
    <w:uiPriority w:val="99"/>
    <w:unhideWhenUsed/>
    <w:rsid w:val="00E70F93"/>
    <w:pPr>
      <w:tabs>
        <w:tab w:val="center" w:pos="4680"/>
        <w:tab w:val="right" w:pos="9360"/>
      </w:tabs>
    </w:pPr>
  </w:style>
  <w:style w:type="character" w:customStyle="1" w:styleId="FooterChar">
    <w:name w:val="Footer Char"/>
    <w:link w:val="Footer"/>
    <w:uiPriority w:val="99"/>
    <w:rsid w:val="00E70F93"/>
    <w:rPr>
      <w:sz w:val="22"/>
      <w:szCs w:val="22"/>
    </w:rPr>
  </w:style>
  <w:style w:type="paragraph" w:customStyle="1" w:styleId="1Heading">
    <w:name w:val="1Heading"/>
    <w:basedOn w:val="Normal"/>
    <w:next w:val="Normal"/>
    <w:rsid w:val="008C1359"/>
    <w:pPr>
      <w:numPr>
        <w:numId w:val="4"/>
      </w:numPr>
      <w:spacing w:before="240" w:after="240" w:line="240" w:lineRule="auto"/>
      <w:ind w:right="2880"/>
      <w:jc w:val="both"/>
    </w:pPr>
    <w:rPr>
      <w:rFonts w:ascii="Times New Roman" w:eastAsia="Times New Roman" w:hAnsi="Times New Roman"/>
      <w:b/>
      <w:szCs w:val="20"/>
      <w:lang w:val="en-GB"/>
    </w:rPr>
  </w:style>
  <w:style w:type="paragraph" w:customStyle="1" w:styleId="2Heading">
    <w:name w:val="2Heading"/>
    <w:basedOn w:val="1Heading"/>
    <w:next w:val="3para"/>
    <w:rsid w:val="008C1359"/>
    <w:pPr>
      <w:numPr>
        <w:ilvl w:val="1"/>
      </w:numPr>
      <w:spacing w:before="0"/>
    </w:pPr>
  </w:style>
  <w:style w:type="paragraph" w:customStyle="1" w:styleId="3para">
    <w:name w:val="3para"/>
    <w:basedOn w:val="2Heading"/>
    <w:rsid w:val="008C1359"/>
    <w:pPr>
      <w:numPr>
        <w:ilvl w:val="2"/>
      </w:numPr>
      <w:ind w:right="0"/>
      <w:outlineLvl w:val="2"/>
    </w:pPr>
    <w:rPr>
      <w:b w:val="0"/>
    </w:rPr>
  </w:style>
  <w:style w:type="paragraph" w:customStyle="1" w:styleId="4para">
    <w:name w:val="4para"/>
    <w:basedOn w:val="3para"/>
    <w:rsid w:val="008C1359"/>
    <w:pPr>
      <w:numPr>
        <w:ilvl w:val="3"/>
      </w:numPr>
      <w:tabs>
        <w:tab w:val="left" w:pos="1440"/>
      </w:tabs>
    </w:pPr>
  </w:style>
  <w:style w:type="paragraph" w:customStyle="1" w:styleId="5para">
    <w:name w:val="5para"/>
    <w:basedOn w:val="3para"/>
    <w:rsid w:val="008C1359"/>
    <w:pPr>
      <w:numPr>
        <w:ilvl w:val="4"/>
      </w:numPr>
    </w:pPr>
  </w:style>
  <w:style w:type="paragraph" w:customStyle="1" w:styleId="6para">
    <w:name w:val="6para"/>
    <w:basedOn w:val="3para"/>
    <w:rsid w:val="008C1359"/>
    <w:pPr>
      <w:numPr>
        <w:ilvl w:val="5"/>
      </w:numPr>
      <w:outlineLvl w:val="5"/>
    </w:pPr>
  </w:style>
  <w:style w:type="paragraph" w:customStyle="1" w:styleId="7para">
    <w:name w:val="7para"/>
    <w:basedOn w:val="3para"/>
    <w:rsid w:val="008C1359"/>
    <w:pPr>
      <w:numPr>
        <w:ilvl w:val="6"/>
      </w:numPr>
      <w:tabs>
        <w:tab w:val="left" w:pos="1440"/>
      </w:tabs>
      <w:outlineLvl w:val="6"/>
    </w:pPr>
  </w:style>
  <w:style w:type="paragraph" w:customStyle="1" w:styleId="8para">
    <w:name w:val="8para"/>
    <w:basedOn w:val="3para"/>
    <w:rsid w:val="008C1359"/>
    <w:pPr>
      <w:numPr>
        <w:ilvl w:val="7"/>
      </w:numPr>
      <w:tabs>
        <w:tab w:val="left" w:pos="1440"/>
      </w:tabs>
    </w:pPr>
  </w:style>
  <w:style w:type="character" w:styleId="CommentReference">
    <w:name w:val="annotation reference"/>
    <w:uiPriority w:val="99"/>
    <w:semiHidden/>
    <w:unhideWhenUsed/>
    <w:rsid w:val="00E07C3B"/>
    <w:rPr>
      <w:sz w:val="16"/>
      <w:szCs w:val="16"/>
    </w:rPr>
  </w:style>
  <w:style w:type="paragraph" w:styleId="CommentText">
    <w:name w:val="annotation text"/>
    <w:basedOn w:val="Normal"/>
    <w:link w:val="CommentTextChar"/>
    <w:uiPriority w:val="99"/>
    <w:semiHidden/>
    <w:unhideWhenUsed/>
    <w:rsid w:val="00E07C3B"/>
    <w:rPr>
      <w:sz w:val="20"/>
      <w:szCs w:val="20"/>
    </w:rPr>
  </w:style>
  <w:style w:type="character" w:customStyle="1" w:styleId="CommentTextChar">
    <w:name w:val="Comment Text Char"/>
    <w:basedOn w:val="DefaultParagraphFont"/>
    <w:link w:val="CommentText"/>
    <w:uiPriority w:val="99"/>
    <w:semiHidden/>
    <w:rsid w:val="00E07C3B"/>
  </w:style>
  <w:style w:type="paragraph" w:styleId="CommentSubject">
    <w:name w:val="annotation subject"/>
    <w:basedOn w:val="CommentText"/>
    <w:next w:val="CommentText"/>
    <w:link w:val="CommentSubjectChar"/>
    <w:uiPriority w:val="99"/>
    <w:semiHidden/>
    <w:unhideWhenUsed/>
    <w:rsid w:val="00E07C3B"/>
    <w:rPr>
      <w:b/>
      <w:bCs/>
    </w:rPr>
  </w:style>
  <w:style w:type="character" w:customStyle="1" w:styleId="CommentSubjectChar">
    <w:name w:val="Comment Subject Char"/>
    <w:link w:val="CommentSubject"/>
    <w:uiPriority w:val="99"/>
    <w:semiHidden/>
    <w:rsid w:val="00E07C3B"/>
    <w:rPr>
      <w:b/>
      <w:bCs/>
    </w:rPr>
  </w:style>
  <w:style w:type="paragraph" w:styleId="Revision">
    <w:name w:val="Revision"/>
    <w:hidden/>
    <w:uiPriority w:val="99"/>
    <w:semiHidden/>
    <w:rsid w:val="00E07C3B"/>
    <w:rPr>
      <w:sz w:val="22"/>
      <w:szCs w:val="22"/>
    </w:rPr>
  </w:style>
  <w:style w:type="paragraph" w:styleId="BalloonText">
    <w:name w:val="Balloon Text"/>
    <w:basedOn w:val="Normal"/>
    <w:link w:val="BalloonTextChar"/>
    <w:uiPriority w:val="99"/>
    <w:semiHidden/>
    <w:unhideWhenUsed/>
    <w:rsid w:val="00E07C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07C3B"/>
    <w:rPr>
      <w:rFonts w:ascii="Segoe UI" w:hAnsi="Segoe UI" w:cs="Segoe UI"/>
      <w:sz w:val="18"/>
      <w:szCs w:val="18"/>
    </w:rPr>
  </w:style>
  <w:style w:type="paragraph" w:customStyle="1" w:styleId="2para">
    <w:name w:val="2para"/>
    <w:basedOn w:val="3para"/>
    <w:rsid w:val="00806C4F"/>
    <w:pPr>
      <w:numPr>
        <w:ilvl w:val="1"/>
        <w:numId w:val="0"/>
      </w:numPr>
      <w:tabs>
        <w:tab w:val="num" w:pos="720"/>
        <w:tab w:val="left" w:pos="1440"/>
      </w:tabs>
      <w:ind w:left="720" w:hanging="720"/>
      <w:outlineLvl w:val="1"/>
    </w:pPr>
  </w:style>
  <w:style w:type="paragraph" w:customStyle="1" w:styleId="Listabc">
    <w:name w:val="List_a_b_c"/>
    <w:rsid w:val="00806C4F"/>
    <w:pPr>
      <w:numPr>
        <w:numId w:val="6"/>
      </w:numPr>
      <w:spacing w:after="240"/>
      <w:ind w:left="1800"/>
    </w:pPr>
    <w:rPr>
      <w:rFonts w:ascii="Times New Roman" w:eastAsia="Times New Roman" w:hAnsi="Times New Roman"/>
      <w:noProof/>
      <w:sz w:val="22"/>
      <w:lang w:val="en-AU"/>
    </w:rPr>
  </w:style>
  <w:style w:type="paragraph" w:customStyle="1" w:styleId="List-">
    <w:name w:val="List_-"/>
    <w:basedOn w:val="Normal"/>
    <w:rsid w:val="00806C4F"/>
    <w:pPr>
      <w:numPr>
        <w:numId w:val="7"/>
      </w:numPr>
      <w:spacing w:after="0" w:line="240" w:lineRule="auto"/>
      <w:jc w:val="both"/>
    </w:pPr>
    <w:rPr>
      <w:rFonts w:ascii="Times New Roman" w:eastAsia="Times New Roman" w:hAnsi="Times New Roman"/>
      <w:szCs w:val="20"/>
      <w:lang w:val="en-GB"/>
    </w:rPr>
  </w:style>
  <w:style w:type="paragraph" w:customStyle="1" w:styleId="Standard1">
    <w:name w:val="Standard1"/>
    <w:uiPriority w:val="99"/>
    <w:rsid w:val="00191F27"/>
    <w:pPr>
      <w:widowControl w:val="0"/>
      <w:tabs>
        <w:tab w:val="left" w:pos="720"/>
      </w:tabs>
      <w:suppressAutoHyphens/>
      <w:spacing w:after="200" w:line="276" w:lineRule="auto"/>
      <w:jc w:val="both"/>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unhideWhenUsed/>
    <w:rsid w:val="00347C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CDD"/>
  </w:style>
  <w:style w:type="character" w:styleId="FootnoteReference">
    <w:name w:val="footnote reference"/>
    <w:basedOn w:val="DefaultParagraphFont"/>
    <w:uiPriority w:val="99"/>
    <w:semiHidden/>
    <w:unhideWhenUsed/>
    <w:rsid w:val="00347CDD"/>
    <w:rPr>
      <w:vertAlign w:val="superscript"/>
    </w:rPr>
  </w:style>
  <w:style w:type="paragraph" w:customStyle="1" w:styleId="Normalaftertitle">
    <w:name w:val="Normal_after_title"/>
    <w:basedOn w:val="Normal"/>
    <w:next w:val="Normal"/>
    <w:link w:val="NormalaftertitleChar"/>
    <w:rsid w:val="00AF0E6A"/>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sz w:val="24"/>
      <w:szCs w:val="20"/>
      <w:lang w:val="en-GB"/>
    </w:rPr>
  </w:style>
  <w:style w:type="paragraph" w:customStyle="1" w:styleId="enumlev1">
    <w:name w:val="enumlev1"/>
    <w:basedOn w:val="Normal"/>
    <w:rsid w:val="00AF0E6A"/>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sz w:val="24"/>
      <w:szCs w:val="20"/>
      <w:lang w:val="en-GB"/>
    </w:rPr>
  </w:style>
  <w:style w:type="paragraph" w:customStyle="1" w:styleId="Source">
    <w:name w:val="Source"/>
    <w:basedOn w:val="Normal"/>
    <w:next w:val="Normal"/>
    <w:rsid w:val="00AF0E6A"/>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b/>
      <w:sz w:val="28"/>
      <w:szCs w:val="20"/>
      <w:lang w:val="en-GB"/>
    </w:rPr>
  </w:style>
  <w:style w:type="paragraph" w:customStyle="1" w:styleId="Title1">
    <w:name w:val="Title 1"/>
    <w:basedOn w:val="Source"/>
    <w:next w:val="Normal"/>
    <w:rsid w:val="00AF0E6A"/>
    <w:pPr>
      <w:tabs>
        <w:tab w:val="left" w:pos="567"/>
        <w:tab w:val="left" w:pos="1701"/>
        <w:tab w:val="left" w:pos="2835"/>
      </w:tabs>
      <w:spacing w:before="240"/>
    </w:pPr>
    <w:rPr>
      <w:b w:val="0"/>
      <w:caps/>
    </w:rPr>
  </w:style>
  <w:style w:type="paragraph" w:customStyle="1" w:styleId="Title2">
    <w:name w:val="Title 2"/>
    <w:basedOn w:val="Source"/>
    <w:next w:val="Normal"/>
    <w:rsid w:val="00AF0E6A"/>
    <w:pPr>
      <w:overflowPunct/>
      <w:autoSpaceDE/>
      <w:autoSpaceDN/>
      <w:adjustRightInd/>
      <w:spacing w:before="480"/>
      <w:textAlignment w:val="auto"/>
    </w:pPr>
    <w:rPr>
      <w:b w:val="0"/>
      <w:caps/>
    </w:rPr>
  </w:style>
  <w:style w:type="paragraph" w:customStyle="1" w:styleId="Headingb">
    <w:name w:val="Heading_b"/>
    <w:basedOn w:val="Normal"/>
    <w:next w:val="Normal"/>
    <w:qFormat/>
    <w:rsid w:val="00AF0E6A"/>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AF0E6A"/>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28"/>
      <w:szCs w:val="20"/>
      <w:lang w:val="en-GB"/>
    </w:rPr>
  </w:style>
  <w:style w:type="character" w:styleId="Hyperlink">
    <w:name w:val="Hyperlink"/>
    <w:uiPriority w:val="99"/>
    <w:rsid w:val="00AF0E6A"/>
    <w:rPr>
      <w:rFonts w:cs="Times New Roman"/>
      <w:color w:val="0000FF"/>
      <w:u w:val="single"/>
    </w:rPr>
  </w:style>
  <w:style w:type="character" w:customStyle="1" w:styleId="NormalaftertitleChar">
    <w:name w:val="Normal_after_title Char"/>
    <w:basedOn w:val="DefaultParagraphFont"/>
    <w:link w:val="Normalaftertitle"/>
    <w:rsid w:val="00AF0E6A"/>
    <w:rPr>
      <w:rFonts w:ascii="Times New Roman" w:eastAsia="Times New Roman" w:hAnsi="Times New Roman"/>
      <w:sz w:val="24"/>
      <w:lang w:val="en-GB"/>
    </w:rPr>
  </w:style>
  <w:style w:type="character" w:customStyle="1" w:styleId="Artdef">
    <w:name w:val="Art_def"/>
    <w:basedOn w:val="DefaultParagraphFont"/>
    <w:rsid w:val="00DB4190"/>
    <w:rPr>
      <w:rFonts w:ascii="Times New Roman" w:hAnsi="Times New Roman"/>
      <w:b/>
    </w:rPr>
  </w:style>
  <w:style w:type="paragraph" w:customStyle="1" w:styleId="Appendixtitle">
    <w:name w:val="Appendix_title"/>
    <w:basedOn w:val="Normal"/>
    <w:next w:val="Normal"/>
    <w:rsid w:val="00DB419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b/>
      <w:sz w:val="28"/>
      <w:szCs w:val="20"/>
      <w:lang w:val="en-GB"/>
    </w:rPr>
  </w:style>
  <w:style w:type="paragraph" w:customStyle="1" w:styleId="Reasons">
    <w:name w:val="Reasons"/>
    <w:basedOn w:val="Normal"/>
    <w:qFormat/>
    <w:rsid w:val="00DB4190"/>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BE"/>
    <w:pPr>
      <w:spacing w:after="200" w:line="276" w:lineRule="auto"/>
    </w:pPr>
    <w:rPr>
      <w:sz w:val="22"/>
      <w:szCs w:val="22"/>
    </w:rPr>
  </w:style>
  <w:style w:type="paragraph" w:styleId="Heading1">
    <w:name w:val="heading 1"/>
    <w:basedOn w:val="Normal"/>
    <w:next w:val="Normal"/>
    <w:link w:val="Heading1Char"/>
    <w:uiPriority w:val="9"/>
    <w:qFormat/>
    <w:rsid w:val="00385240"/>
    <w:pPr>
      <w:keepNext/>
      <w:numPr>
        <w:numId w:val="3"/>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85240"/>
    <w:pPr>
      <w:keepNext/>
      <w:numPr>
        <w:ilvl w:val="1"/>
        <w:numId w:val="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85240"/>
    <w:pPr>
      <w:keepNext/>
      <w:numPr>
        <w:ilvl w:val="2"/>
        <w:numId w:val="3"/>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385240"/>
    <w:pPr>
      <w:keepNext/>
      <w:numPr>
        <w:ilvl w:val="3"/>
        <w:numId w:val="3"/>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385240"/>
    <w:pPr>
      <w:numPr>
        <w:ilvl w:val="4"/>
        <w:numId w:val="3"/>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85240"/>
    <w:pPr>
      <w:numPr>
        <w:ilvl w:val="5"/>
        <w:numId w:val="3"/>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385240"/>
    <w:pPr>
      <w:numPr>
        <w:ilvl w:val="6"/>
        <w:numId w:val="3"/>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85240"/>
    <w:pPr>
      <w:numPr>
        <w:ilvl w:val="7"/>
        <w:numId w:val="3"/>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85240"/>
    <w:pPr>
      <w:numPr>
        <w:ilvl w:val="8"/>
        <w:numId w:val="3"/>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176"/>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39"/>
    <w:rsid w:val="00C15176"/>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85240"/>
    <w:rPr>
      <w:rFonts w:ascii="Cambria" w:eastAsia="Times New Roman" w:hAnsi="Cambria" w:cs="Times New Roman"/>
      <w:b/>
      <w:bCs/>
      <w:kern w:val="32"/>
      <w:sz w:val="32"/>
      <w:szCs w:val="32"/>
    </w:rPr>
  </w:style>
  <w:style w:type="character" w:customStyle="1" w:styleId="Heading2Char">
    <w:name w:val="Heading 2 Char"/>
    <w:link w:val="Heading2"/>
    <w:uiPriority w:val="9"/>
    <w:rsid w:val="0038524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85240"/>
    <w:rPr>
      <w:rFonts w:ascii="Cambria" w:eastAsia="Times New Roman" w:hAnsi="Cambria" w:cs="Times New Roman"/>
      <w:b/>
      <w:bCs/>
      <w:sz w:val="26"/>
      <w:szCs w:val="26"/>
    </w:rPr>
  </w:style>
  <w:style w:type="character" w:customStyle="1" w:styleId="Heading4Char">
    <w:name w:val="Heading 4 Char"/>
    <w:link w:val="Heading4"/>
    <w:uiPriority w:val="9"/>
    <w:semiHidden/>
    <w:rsid w:val="00385240"/>
    <w:rPr>
      <w:rFonts w:ascii="Calibri" w:eastAsia="Times New Roman" w:hAnsi="Calibri" w:cs="Times New Roman"/>
      <w:b/>
      <w:bCs/>
      <w:sz w:val="28"/>
      <w:szCs w:val="28"/>
    </w:rPr>
  </w:style>
  <w:style w:type="character" w:customStyle="1" w:styleId="Heading5Char">
    <w:name w:val="Heading 5 Char"/>
    <w:link w:val="Heading5"/>
    <w:uiPriority w:val="9"/>
    <w:semiHidden/>
    <w:rsid w:val="0038524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385240"/>
    <w:rPr>
      <w:rFonts w:ascii="Calibri" w:eastAsia="Times New Roman" w:hAnsi="Calibri" w:cs="Times New Roman"/>
      <w:b/>
      <w:bCs/>
      <w:sz w:val="22"/>
      <w:szCs w:val="22"/>
    </w:rPr>
  </w:style>
  <w:style w:type="character" w:customStyle="1" w:styleId="Heading7Char">
    <w:name w:val="Heading 7 Char"/>
    <w:link w:val="Heading7"/>
    <w:uiPriority w:val="9"/>
    <w:semiHidden/>
    <w:rsid w:val="00385240"/>
    <w:rPr>
      <w:rFonts w:ascii="Calibri" w:eastAsia="Times New Roman" w:hAnsi="Calibri" w:cs="Times New Roman"/>
      <w:sz w:val="24"/>
      <w:szCs w:val="24"/>
    </w:rPr>
  </w:style>
  <w:style w:type="character" w:customStyle="1" w:styleId="Heading8Char">
    <w:name w:val="Heading 8 Char"/>
    <w:link w:val="Heading8"/>
    <w:uiPriority w:val="9"/>
    <w:semiHidden/>
    <w:rsid w:val="00385240"/>
    <w:rPr>
      <w:rFonts w:ascii="Calibri" w:eastAsia="Times New Roman" w:hAnsi="Calibri" w:cs="Times New Roman"/>
      <w:i/>
      <w:iCs/>
      <w:sz w:val="24"/>
      <w:szCs w:val="24"/>
    </w:rPr>
  </w:style>
  <w:style w:type="character" w:customStyle="1" w:styleId="Heading9Char">
    <w:name w:val="Heading 9 Char"/>
    <w:link w:val="Heading9"/>
    <w:uiPriority w:val="9"/>
    <w:semiHidden/>
    <w:rsid w:val="00385240"/>
    <w:rPr>
      <w:rFonts w:ascii="Cambria" w:eastAsia="Times New Roman" w:hAnsi="Cambria" w:cs="Times New Roman"/>
      <w:sz w:val="22"/>
      <w:szCs w:val="22"/>
    </w:rPr>
  </w:style>
  <w:style w:type="paragraph" w:styleId="Header">
    <w:name w:val="header"/>
    <w:basedOn w:val="Normal"/>
    <w:link w:val="HeaderChar"/>
    <w:uiPriority w:val="99"/>
    <w:unhideWhenUsed/>
    <w:rsid w:val="00E70F93"/>
    <w:pPr>
      <w:tabs>
        <w:tab w:val="center" w:pos="4680"/>
        <w:tab w:val="right" w:pos="9360"/>
      </w:tabs>
    </w:pPr>
  </w:style>
  <w:style w:type="character" w:customStyle="1" w:styleId="HeaderChar">
    <w:name w:val="Header Char"/>
    <w:link w:val="Header"/>
    <w:uiPriority w:val="99"/>
    <w:rsid w:val="00E70F93"/>
    <w:rPr>
      <w:sz w:val="22"/>
      <w:szCs w:val="22"/>
    </w:rPr>
  </w:style>
  <w:style w:type="paragraph" w:styleId="Footer">
    <w:name w:val="footer"/>
    <w:basedOn w:val="Normal"/>
    <w:link w:val="FooterChar"/>
    <w:uiPriority w:val="99"/>
    <w:unhideWhenUsed/>
    <w:rsid w:val="00E70F93"/>
    <w:pPr>
      <w:tabs>
        <w:tab w:val="center" w:pos="4680"/>
        <w:tab w:val="right" w:pos="9360"/>
      </w:tabs>
    </w:pPr>
  </w:style>
  <w:style w:type="character" w:customStyle="1" w:styleId="FooterChar">
    <w:name w:val="Footer Char"/>
    <w:link w:val="Footer"/>
    <w:uiPriority w:val="99"/>
    <w:rsid w:val="00E70F93"/>
    <w:rPr>
      <w:sz w:val="22"/>
      <w:szCs w:val="22"/>
    </w:rPr>
  </w:style>
  <w:style w:type="paragraph" w:customStyle="1" w:styleId="1Heading">
    <w:name w:val="1Heading"/>
    <w:basedOn w:val="Normal"/>
    <w:next w:val="Normal"/>
    <w:rsid w:val="008C1359"/>
    <w:pPr>
      <w:numPr>
        <w:numId w:val="4"/>
      </w:numPr>
      <w:spacing w:before="240" w:after="240" w:line="240" w:lineRule="auto"/>
      <w:ind w:right="2880"/>
      <w:jc w:val="both"/>
    </w:pPr>
    <w:rPr>
      <w:rFonts w:ascii="Times New Roman" w:eastAsia="Times New Roman" w:hAnsi="Times New Roman"/>
      <w:b/>
      <w:szCs w:val="20"/>
      <w:lang w:val="en-GB"/>
    </w:rPr>
  </w:style>
  <w:style w:type="paragraph" w:customStyle="1" w:styleId="2Heading">
    <w:name w:val="2Heading"/>
    <w:basedOn w:val="1Heading"/>
    <w:next w:val="3para"/>
    <w:rsid w:val="008C1359"/>
    <w:pPr>
      <w:numPr>
        <w:ilvl w:val="1"/>
      </w:numPr>
      <w:spacing w:before="0"/>
    </w:pPr>
  </w:style>
  <w:style w:type="paragraph" w:customStyle="1" w:styleId="3para">
    <w:name w:val="3para"/>
    <w:basedOn w:val="2Heading"/>
    <w:rsid w:val="008C1359"/>
    <w:pPr>
      <w:numPr>
        <w:ilvl w:val="2"/>
      </w:numPr>
      <w:ind w:right="0"/>
      <w:outlineLvl w:val="2"/>
    </w:pPr>
    <w:rPr>
      <w:b w:val="0"/>
    </w:rPr>
  </w:style>
  <w:style w:type="paragraph" w:customStyle="1" w:styleId="4para">
    <w:name w:val="4para"/>
    <w:basedOn w:val="3para"/>
    <w:rsid w:val="008C1359"/>
    <w:pPr>
      <w:numPr>
        <w:ilvl w:val="3"/>
      </w:numPr>
      <w:tabs>
        <w:tab w:val="left" w:pos="1440"/>
      </w:tabs>
    </w:pPr>
  </w:style>
  <w:style w:type="paragraph" w:customStyle="1" w:styleId="5para">
    <w:name w:val="5para"/>
    <w:basedOn w:val="3para"/>
    <w:rsid w:val="008C1359"/>
    <w:pPr>
      <w:numPr>
        <w:ilvl w:val="4"/>
      </w:numPr>
    </w:pPr>
  </w:style>
  <w:style w:type="paragraph" w:customStyle="1" w:styleId="6para">
    <w:name w:val="6para"/>
    <w:basedOn w:val="3para"/>
    <w:rsid w:val="008C1359"/>
    <w:pPr>
      <w:numPr>
        <w:ilvl w:val="5"/>
      </w:numPr>
      <w:outlineLvl w:val="5"/>
    </w:pPr>
  </w:style>
  <w:style w:type="paragraph" w:customStyle="1" w:styleId="7para">
    <w:name w:val="7para"/>
    <w:basedOn w:val="3para"/>
    <w:rsid w:val="008C1359"/>
    <w:pPr>
      <w:numPr>
        <w:ilvl w:val="6"/>
      </w:numPr>
      <w:tabs>
        <w:tab w:val="left" w:pos="1440"/>
      </w:tabs>
      <w:outlineLvl w:val="6"/>
    </w:pPr>
  </w:style>
  <w:style w:type="paragraph" w:customStyle="1" w:styleId="8para">
    <w:name w:val="8para"/>
    <w:basedOn w:val="3para"/>
    <w:rsid w:val="008C1359"/>
    <w:pPr>
      <w:numPr>
        <w:ilvl w:val="7"/>
      </w:numPr>
      <w:tabs>
        <w:tab w:val="left" w:pos="1440"/>
      </w:tabs>
    </w:pPr>
  </w:style>
  <w:style w:type="character" w:styleId="CommentReference">
    <w:name w:val="annotation reference"/>
    <w:uiPriority w:val="99"/>
    <w:semiHidden/>
    <w:unhideWhenUsed/>
    <w:rsid w:val="00E07C3B"/>
    <w:rPr>
      <w:sz w:val="16"/>
      <w:szCs w:val="16"/>
    </w:rPr>
  </w:style>
  <w:style w:type="paragraph" w:styleId="CommentText">
    <w:name w:val="annotation text"/>
    <w:basedOn w:val="Normal"/>
    <w:link w:val="CommentTextChar"/>
    <w:uiPriority w:val="99"/>
    <w:semiHidden/>
    <w:unhideWhenUsed/>
    <w:rsid w:val="00E07C3B"/>
    <w:rPr>
      <w:sz w:val="20"/>
      <w:szCs w:val="20"/>
    </w:rPr>
  </w:style>
  <w:style w:type="character" w:customStyle="1" w:styleId="CommentTextChar">
    <w:name w:val="Comment Text Char"/>
    <w:basedOn w:val="DefaultParagraphFont"/>
    <w:link w:val="CommentText"/>
    <w:uiPriority w:val="99"/>
    <w:semiHidden/>
    <w:rsid w:val="00E07C3B"/>
  </w:style>
  <w:style w:type="paragraph" w:styleId="CommentSubject">
    <w:name w:val="annotation subject"/>
    <w:basedOn w:val="CommentText"/>
    <w:next w:val="CommentText"/>
    <w:link w:val="CommentSubjectChar"/>
    <w:uiPriority w:val="99"/>
    <w:semiHidden/>
    <w:unhideWhenUsed/>
    <w:rsid w:val="00E07C3B"/>
    <w:rPr>
      <w:b/>
      <w:bCs/>
    </w:rPr>
  </w:style>
  <w:style w:type="character" w:customStyle="1" w:styleId="CommentSubjectChar">
    <w:name w:val="Comment Subject Char"/>
    <w:link w:val="CommentSubject"/>
    <w:uiPriority w:val="99"/>
    <w:semiHidden/>
    <w:rsid w:val="00E07C3B"/>
    <w:rPr>
      <w:b/>
      <w:bCs/>
    </w:rPr>
  </w:style>
  <w:style w:type="paragraph" w:styleId="Revision">
    <w:name w:val="Revision"/>
    <w:hidden/>
    <w:uiPriority w:val="99"/>
    <w:semiHidden/>
    <w:rsid w:val="00E07C3B"/>
    <w:rPr>
      <w:sz w:val="22"/>
      <w:szCs w:val="22"/>
    </w:rPr>
  </w:style>
  <w:style w:type="paragraph" w:styleId="BalloonText">
    <w:name w:val="Balloon Text"/>
    <w:basedOn w:val="Normal"/>
    <w:link w:val="BalloonTextChar"/>
    <w:uiPriority w:val="99"/>
    <w:semiHidden/>
    <w:unhideWhenUsed/>
    <w:rsid w:val="00E07C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07C3B"/>
    <w:rPr>
      <w:rFonts w:ascii="Segoe UI" w:hAnsi="Segoe UI" w:cs="Segoe UI"/>
      <w:sz w:val="18"/>
      <w:szCs w:val="18"/>
    </w:rPr>
  </w:style>
  <w:style w:type="paragraph" w:customStyle="1" w:styleId="2para">
    <w:name w:val="2para"/>
    <w:basedOn w:val="3para"/>
    <w:rsid w:val="00806C4F"/>
    <w:pPr>
      <w:numPr>
        <w:ilvl w:val="1"/>
        <w:numId w:val="0"/>
      </w:numPr>
      <w:tabs>
        <w:tab w:val="num" w:pos="720"/>
        <w:tab w:val="left" w:pos="1440"/>
      </w:tabs>
      <w:ind w:left="720" w:hanging="720"/>
      <w:outlineLvl w:val="1"/>
    </w:pPr>
  </w:style>
  <w:style w:type="paragraph" w:customStyle="1" w:styleId="Listabc">
    <w:name w:val="List_a_b_c"/>
    <w:rsid w:val="00806C4F"/>
    <w:pPr>
      <w:numPr>
        <w:numId w:val="6"/>
      </w:numPr>
      <w:spacing w:after="240"/>
      <w:ind w:left="1800"/>
    </w:pPr>
    <w:rPr>
      <w:rFonts w:ascii="Times New Roman" w:eastAsia="Times New Roman" w:hAnsi="Times New Roman"/>
      <w:noProof/>
      <w:sz w:val="22"/>
      <w:lang w:val="en-AU"/>
    </w:rPr>
  </w:style>
  <w:style w:type="paragraph" w:customStyle="1" w:styleId="List-">
    <w:name w:val="List_-"/>
    <w:basedOn w:val="Normal"/>
    <w:rsid w:val="00806C4F"/>
    <w:pPr>
      <w:numPr>
        <w:numId w:val="7"/>
      </w:numPr>
      <w:spacing w:after="0" w:line="240" w:lineRule="auto"/>
      <w:jc w:val="both"/>
    </w:pPr>
    <w:rPr>
      <w:rFonts w:ascii="Times New Roman" w:eastAsia="Times New Roman" w:hAnsi="Times New Roman"/>
      <w:szCs w:val="20"/>
      <w:lang w:val="en-GB"/>
    </w:rPr>
  </w:style>
  <w:style w:type="paragraph" w:customStyle="1" w:styleId="Standard1">
    <w:name w:val="Standard1"/>
    <w:uiPriority w:val="99"/>
    <w:rsid w:val="00191F27"/>
    <w:pPr>
      <w:widowControl w:val="0"/>
      <w:tabs>
        <w:tab w:val="left" w:pos="720"/>
      </w:tabs>
      <w:suppressAutoHyphens/>
      <w:spacing w:after="200" w:line="276" w:lineRule="auto"/>
      <w:jc w:val="both"/>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unhideWhenUsed/>
    <w:rsid w:val="00347C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CDD"/>
  </w:style>
  <w:style w:type="character" w:styleId="FootnoteReference">
    <w:name w:val="footnote reference"/>
    <w:basedOn w:val="DefaultParagraphFont"/>
    <w:uiPriority w:val="99"/>
    <w:semiHidden/>
    <w:unhideWhenUsed/>
    <w:rsid w:val="00347CDD"/>
    <w:rPr>
      <w:vertAlign w:val="superscript"/>
    </w:rPr>
  </w:style>
  <w:style w:type="paragraph" w:customStyle="1" w:styleId="Normalaftertitle">
    <w:name w:val="Normal_after_title"/>
    <w:basedOn w:val="Normal"/>
    <w:next w:val="Normal"/>
    <w:link w:val="NormalaftertitleChar"/>
    <w:rsid w:val="00AF0E6A"/>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sz w:val="24"/>
      <w:szCs w:val="20"/>
      <w:lang w:val="en-GB"/>
    </w:rPr>
  </w:style>
  <w:style w:type="paragraph" w:customStyle="1" w:styleId="enumlev1">
    <w:name w:val="enumlev1"/>
    <w:basedOn w:val="Normal"/>
    <w:rsid w:val="00AF0E6A"/>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sz w:val="24"/>
      <w:szCs w:val="20"/>
      <w:lang w:val="en-GB"/>
    </w:rPr>
  </w:style>
  <w:style w:type="paragraph" w:customStyle="1" w:styleId="Source">
    <w:name w:val="Source"/>
    <w:basedOn w:val="Normal"/>
    <w:next w:val="Normal"/>
    <w:rsid w:val="00AF0E6A"/>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b/>
      <w:sz w:val="28"/>
      <w:szCs w:val="20"/>
      <w:lang w:val="en-GB"/>
    </w:rPr>
  </w:style>
  <w:style w:type="paragraph" w:customStyle="1" w:styleId="Title1">
    <w:name w:val="Title 1"/>
    <w:basedOn w:val="Source"/>
    <w:next w:val="Normal"/>
    <w:rsid w:val="00AF0E6A"/>
    <w:pPr>
      <w:tabs>
        <w:tab w:val="left" w:pos="567"/>
        <w:tab w:val="left" w:pos="1701"/>
        <w:tab w:val="left" w:pos="2835"/>
      </w:tabs>
      <w:spacing w:before="240"/>
    </w:pPr>
    <w:rPr>
      <w:b w:val="0"/>
      <w:caps/>
    </w:rPr>
  </w:style>
  <w:style w:type="paragraph" w:customStyle="1" w:styleId="Title2">
    <w:name w:val="Title 2"/>
    <w:basedOn w:val="Source"/>
    <w:next w:val="Normal"/>
    <w:rsid w:val="00AF0E6A"/>
    <w:pPr>
      <w:overflowPunct/>
      <w:autoSpaceDE/>
      <w:autoSpaceDN/>
      <w:adjustRightInd/>
      <w:spacing w:before="480"/>
      <w:textAlignment w:val="auto"/>
    </w:pPr>
    <w:rPr>
      <w:b w:val="0"/>
      <w:caps/>
    </w:rPr>
  </w:style>
  <w:style w:type="paragraph" w:customStyle="1" w:styleId="Headingb">
    <w:name w:val="Heading_b"/>
    <w:basedOn w:val="Normal"/>
    <w:next w:val="Normal"/>
    <w:qFormat/>
    <w:rsid w:val="00AF0E6A"/>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AF0E6A"/>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28"/>
      <w:szCs w:val="20"/>
      <w:lang w:val="en-GB"/>
    </w:rPr>
  </w:style>
  <w:style w:type="character" w:styleId="Hyperlink">
    <w:name w:val="Hyperlink"/>
    <w:uiPriority w:val="99"/>
    <w:rsid w:val="00AF0E6A"/>
    <w:rPr>
      <w:rFonts w:cs="Times New Roman"/>
      <w:color w:val="0000FF"/>
      <w:u w:val="single"/>
    </w:rPr>
  </w:style>
  <w:style w:type="character" w:customStyle="1" w:styleId="NormalaftertitleChar">
    <w:name w:val="Normal_after_title Char"/>
    <w:basedOn w:val="DefaultParagraphFont"/>
    <w:link w:val="Normalaftertitle"/>
    <w:rsid w:val="00AF0E6A"/>
    <w:rPr>
      <w:rFonts w:ascii="Times New Roman" w:eastAsia="Times New Roman" w:hAnsi="Times New Roman"/>
      <w:sz w:val="24"/>
      <w:lang w:val="en-GB"/>
    </w:rPr>
  </w:style>
  <w:style w:type="character" w:customStyle="1" w:styleId="Artdef">
    <w:name w:val="Art_def"/>
    <w:basedOn w:val="DefaultParagraphFont"/>
    <w:rsid w:val="00DB4190"/>
    <w:rPr>
      <w:rFonts w:ascii="Times New Roman" w:hAnsi="Times New Roman"/>
      <w:b/>
    </w:rPr>
  </w:style>
  <w:style w:type="paragraph" w:customStyle="1" w:styleId="Appendixtitle">
    <w:name w:val="Appendix_title"/>
    <w:basedOn w:val="Normal"/>
    <w:next w:val="Normal"/>
    <w:rsid w:val="00DB419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b/>
      <w:sz w:val="28"/>
      <w:szCs w:val="20"/>
      <w:lang w:val="en-GB"/>
    </w:rPr>
  </w:style>
  <w:style w:type="paragraph" w:customStyle="1" w:styleId="Reasons">
    <w:name w:val="Reasons"/>
    <w:basedOn w:val="Normal"/>
    <w:qFormat/>
    <w:rsid w:val="00DB4190"/>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3405">
      <w:bodyDiv w:val="1"/>
      <w:marLeft w:val="0"/>
      <w:marRight w:val="0"/>
      <w:marTop w:val="0"/>
      <w:marBottom w:val="0"/>
      <w:divBdr>
        <w:top w:val="none" w:sz="0" w:space="0" w:color="auto"/>
        <w:left w:val="none" w:sz="0" w:space="0" w:color="auto"/>
        <w:bottom w:val="none" w:sz="0" w:space="0" w:color="auto"/>
        <w:right w:val="none" w:sz="0" w:space="0" w:color="auto"/>
      </w:divBdr>
      <w:divsChild>
        <w:div w:id="373038491">
          <w:marLeft w:val="1166"/>
          <w:marRight w:val="0"/>
          <w:marTop w:val="86"/>
          <w:marBottom w:val="0"/>
          <w:divBdr>
            <w:top w:val="none" w:sz="0" w:space="0" w:color="auto"/>
            <w:left w:val="none" w:sz="0" w:space="0" w:color="auto"/>
            <w:bottom w:val="none" w:sz="0" w:space="0" w:color="auto"/>
            <w:right w:val="none" w:sz="0" w:space="0" w:color="auto"/>
          </w:divBdr>
        </w:div>
        <w:div w:id="1434127456">
          <w:marLeft w:val="547"/>
          <w:marRight w:val="0"/>
          <w:marTop w:val="115"/>
          <w:marBottom w:val="0"/>
          <w:divBdr>
            <w:top w:val="none" w:sz="0" w:space="0" w:color="auto"/>
            <w:left w:val="none" w:sz="0" w:space="0" w:color="auto"/>
            <w:bottom w:val="none" w:sz="0" w:space="0" w:color="auto"/>
            <w:right w:val="none" w:sz="0" w:space="0" w:color="auto"/>
          </w:divBdr>
        </w:div>
      </w:divsChild>
    </w:div>
    <w:div w:id="19373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Jonasson@ica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Capretti@icao.int"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F302E-7298-4720-A1FE-697AB02A1D4F}"/>
</file>

<file path=customXml/itemProps2.xml><?xml version="1.0" encoding="utf-8"?>
<ds:datastoreItem xmlns:ds="http://schemas.openxmlformats.org/officeDocument/2006/customXml" ds:itemID="{6119FD87-7500-4F05-9DA0-AC4F799125C2}"/>
</file>

<file path=customXml/itemProps3.xml><?xml version="1.0" encoding="utf-8"?>
<ds:datastoreItem xmlns:ds="http://schemas.openxmlformats.org/officeDocument/2006/customXml" ds:itemID="{2BFDC67B-8B42-452B-B8FD-2E8F9B1AA5FE}"/>
</file>

<file path=customXml/itemProps4.xml><?xml version="1.0" encoding="utf-8"?>
<ds:datastoreItem xmlns:ds="http://schemas.openxmlformats.org/officeDocument/2006/customXml" ds:itemID="{CF5C1870-1D63-4977-81BC-F09D923CB291}"/>
</file>

<file path=docProps/app.xml><?xml version="1.0" encoding="utf-8"?>
<Properties xmlns="http://schemas.openxmlformats.org/officeDocument/2006/extended-properties" xmlns:vt="http://schemas.openxmlformats.org/officeDocument/2006/docPropsVTypes">
  <Template>Normal.dotm</Template>
  <TotalTime>175</TotalTime>
  <Pages>1</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Federal Aviation Adminstration</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Loftur Jonasson2</cp:lastModifiedBy>
  <cp:revision>21</cp:revision>
  <cp:lastPrinted>2017-03-20T20:43:00Z</cp:lastPrinted>
  <dcterms:created xsi:type="dcterms:W3CDTF">2017-02-13T11:29:00Z</dcterms:created>
  <dcterms:modified xsi:type="dcterms:W3CDTF">2017-03-20T20:43:00Z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