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90"/>
        <w:gridCol w:w="1706"/>
        <w:gridCol w:w="6605"/>
        <w:gridCol w:w="195"/>
        <w:gridCol w:w="1140"/>
        <w:gridCol w:w="1134"/>
        <w:gridCol w:w="131"/>
        <w:gridCol w:w="861"/>
        <w:gridCol w:w="432"/>
        <w:gridCol w:w="702"/>
      </w:tblGrid>
      <w:tr w:rsidR="00556BD7" w:rsidRPr="00480089" w14:paraId="5286EA8B" w14:textId="77777777" w:rsidTr="00475FB0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14:paraId="787F590B" w14:textId="77777777" w:rsidR="00556BD7" w:rsidRPr="009349F3" w:rsidRDefault="00556BD7" w:rsidP="00556BD7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Title</w:t>
            </w:r>
          </w:p>
        </w:tc>
        <w:tc>
          <w:tcPr>
            <w:tcW w:w="8311" w:type="dxa"/>
            <w:gridSpan w:val="2"/>
            <w:tcBorders>
              <w:right w:val="single" w:sz="4" w:space="0" w:color="auto"/>
            </w:tcBorders>
          </w:tcPr>
          <w:p w14:paraId="4887EEFC" w14:textId="2C0C0F7E" w:rsidR="00556BD7" w:rsidRDefault="00556BD7" w:rsidP="00156310">
            <w:pPr>
              <w:pStyle w:val="TableParagraph"/>
              <w:tabs>
                <w:tab w:val="left" w:pos="1377"/>
              </w:tabs>
              <w:spacing w:before="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</w:t>
            </w:r>
            <w:r w:rsidR="00156310">
              <w:rPr>
                <w:rFonts w:ascii="Arial Narrow" w:hAnsi="Arial Narrow" w:cs="Arial"/>
                <w:bCs/>
                <w:sz w:val="20"/>
                <w:szCs w:val="20"/>
              </w:rPr>
              <w:t xml:space="preserve">fine </w:t>
            </w:r>
            <w:bookmarkStart w:id="0" w:name="_GoBack"/>
            <w:bookmarkEnd w:id="0"/>
            <w:r w:rsidR="0097136C">
              <w:rPr>
                <w:rFonts w:ascii="Arial Narrow" w:hAnsi="Arial Narrow" w:cs="Arial"/>
                <w:bCs/>
                <w:sz w:val="20"/>
                <w:szCs w:val="20"/>
              </w:rPr>
              <w:t>radio frequency performance characteristics for radio altimeters and Wireless Avionics Intracommunication</w:t>
            </w:r>
            <w:r w:rsidR="00E31BD0">
              <w:rPr>
                <w:rFonts w:ascii="Arial Narrow" w:hAnsi="Arial Narrow" w:cs="Arial"/>
                <w:bCs/>
                <w:sz w:val="20"/>
                <w:szCs w:val="20"/>
              </w:rPr>
              <w:t>s</w:t>
            </w:r>
            <w:r w:rsidR="0097136C">
              <w:rPr>
                <w:rFonts w:ascii="Arial Narrow" w:hAnsi="Arial Narrow" w:cs="Arial"/>
                <w:bCs/>
                <w:sz w:val="20"/>
                <w:szCs w:val="20"/>
              </w:rPr>
              <w:t xml:space="preserve"> (WAIC)</w:t>
            </w:r>
          </w:p>
        </w:tc>
        <w:tc>
          <w:tcPr>
            <w:tcW w:w="1335" w:type="dxa"/>
            <w:gridSpan w:val="2"/>
            <w:shd w:val="clear" w:color="auto" w:fill="D9D9D9" w:themeFill="background1" w:themeFillShade="D9"/>
          </w:tcPr>
          <w:p w14:paraId="21E81A48" w14:textId="77777777" w:rsidR="00556BD7" w:rsidRPr="008A2280" w:rsidRDefault="00556BD7" w:rsidP="00475FB0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5"/>
            <w:shd w:val="clear" w:color="auto" w:fill="DBE5F1" w:themeFill="accent1" w:themeFillTint="33"/>
          </w:tcPr>
          <w:p w14:paraId="604502BD" w14:textId="14BC4BEB" w:rsidR="00556BD7" w:rsidRPr="008A2280" w:rsidRDefault="00556BD7" w:rsidP="00475FB0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FSMP.00</w:t>
            </w:r>
            <w:r w:rsidR="0097136C">
              <w:rPr>
                <w:rFonts w:ascii="Arial Narrow" w:hAnsi="Arial Narrow" w:cs="Arial"/>
                <w:sz w:val="20"/>
                <w:szCs w:val="20"/>
              </w:rPr>
              <w:t>X</w:t>
            </w:r>
            <w:r>
              <w:rPr>
                <w:rFonts w:ascii="Arial Narrow" w:hAnsi="Arial Narrow" w:cs="Arial"/>
                <w:sz w:val="20"/>
                <w:szCs w:val="20"/>
              </w:rPr>
              <w:t>.01</w:t>
            </w:r>
          </w:p>
        </w:tc>
      </w:tr>
      <w:tr w:rsidR="00556BD7" w:rsidRPr="00480089" w14:paraId="047CA70E" w14:textId="77777777" w:rsidTr="00475FB0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14:paraId="1CE0C731" w14:textId="77777777" w:rsidR="00556BD7" w:rsidRPr="009349F3" w:rsidRDefault="00556BD7" w:rsidP="00556BD7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Source</w:t>
            </w:r>
          </w:p>
        </w:tc>
        <w:tc>
          <w:tcPr>
            <w:tcW w:w="12906" w:type="dxa"/>
            <w:gridSpan w:val="9"/>
            <w:tcBorders>
              <w:right w:val="single" w:sz="4" w:space="0" w:color="auto"/>
            </w:tcBorders>
          </w:tcPr>
          <w:p w14:paraId="76465D77" w14:textId="5AEE5FD4" w:rsidR="00556BD7" w:rsidRPr="00480089" w:rsidRDefault="00556BD7" w:rsidP="00475FB0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6BD7" w:rsidRPr="00480089" w14:paraId="0D281317" w14:textId="77777777" w:rsidTr="00475FB0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3D216B20" w14:textId="77777777" w:rsidR="00556BD7" w:rsidRPr="009349F3" w:rsidRDefault="00556BD7" w:rsidP="00556BD7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Problem Statement</w:t>
            </w:r>
          </w:p>
        </w:tc>
        <w:tc>
          <w:tcPr>
            <w:tcW w:w="12906" w:type="dxa"/>
            <w:gridSpan w:val="9"/>
            <w:tcBorders>
              <w:bottom w:val="single" w:sz="4" w:space="0" w:color="000000"/>
              <w:right w:val="single" w:sz="4" w:space="0" w:color="auto"/>
            </w:tcBorders>
          </w:tcPr>
          <w:p w14:paraId="2755E1C8" w14:textId="577DD518" w:rsidR="00C96F83" w:rsidRPr="006B2AB6" w:rsidRDefault="00C96F83" w:rsidP="00C96F83">
            <w:pPr>
              <w:spacing w:before="60" w:after="60"/>
              <w:rPr>
                <w:rFonts w:ascii="Arial Narrow" w:hAnsi="Arial Narrow"/>
                <w:noProof/>
                <w:sz w:val="20"/>
                <w:szCs w:val="20"/>
                <w:lang w:val="en-AU"/>
              </w:rPr>
            </w:pPr>
            <w:r w:rsidRPr="006B2AB6">
              <w:rPr>
                <w:rFonts w:ascii="Arial Narrow" w:hAnsi="Arial Narrow"/>
                <w:noProof/>
                <w:sz w:val="20"/>
                <w:szCs w:val="20"/>
                <w:lang w:val="en-AU"/>
              </w:rPr>
              <w:t xml:space="preserve">The existing ITU-R performance characteristics for radio altimeters does not have the necessary details to enable a proper assessment of suitable protection requirements for systems operating on adjacent ferquency band systems.  Without standardized frequency </w:t>
            </w:r>
            <w:r w:rsidR="00E31BD0">
              <w:rPr>
                <w:rFonts w:ascii="Arial Narrow" w:hAnsi="Arial Narrow"/>
                <w:noProof/>
                <w:sz w:val="20"/>
                <w:szCs w:val="20"/>
                <w:lang w:val="en-AU"/>
              </w:rPr>
              <w:t xml:space="preserve">and interference </w:t>
            </w:r>
            <w:r w:rsidRPr="006B2AB6">
              <w:rPr>
                <w:rFonts w:ascii="Arial Narrow" w:hAnsi="Arial Narrow"/>
                <w:noProof/>
                <w:sz w:val="20"/>
                <w:szCs w:val="20"/>
                <w:lang w:val="en-AU"/>
              </w:rPr>
              <w:t>performance characteristics, there is no way to specify suitable protection from adjacent band interference in the future. This creates safety risks to flying aircraft operating radio altimeters.</w:t>
            </w:r>
          </w:p>
          <w:p w14:paraId="46177674" w14:textId="47A520D3" w:rsidR="00556BD7" w:rsidRPr="006B2AB6" w:rsidRDefault="00C96F83" w:rsidP="00C96F83">
            <w:pPr>
              <w:spacing w:before="60" w:after="60"/>
            </w:pPr>
            <w:r w:rsidRPr="006B2AB6">
              <w:rPr>
                <w:rFonts w:ascii="Arial Narrow" w:hAnsi="Arial Narrow"/>
                <w:sz w:val="20"/>
                <w:szCs w:val="20"/>
              </w:rPr>
              <w:t>Additionally, World Radiocommunication Conference 2015 (WRC-15) allocated the frequency band 4 200 </w:t>
            </w:r>
            <w:r w:rsidRPr="006B2AB6">
              <w:rPr>
                <w:rFonts w:ascii="Arial Narrow" w:hAnsi="Arial Narrow"/>
                <w:sz w:val="20"/>
                <w:szCs w:val="20"/>
              </w:rPr>
              <w:noBreakHyphen/>
              <w:t> 4 400 MHz to the aeronautical mobile (route) service, exclusively reserved for WAIC, operating in accordance with international aeronautical standards. The associated Resolution (</w:t>
            </w:r>
            <w:r w:rsidRPr="006B2AB6">
              <w:rPr>
                <w:rFonts w:ascii="Arial Narrow" w:hAnsi="Arial Narrow"/>
                <w:bCs/>
                <w:sz w:val="20"/>
                <w:szCs w:val="20"/>
              </w:rPr>
              <w:t>COM4/1</w:t>
            </w:r>
            <w:r w:rsidRPr="006B2AB6">
              <w:rPr>
                <w:rFonts w:ascii="Arial Narrow" w:hAnsi="Arial Narrow"/>
                <w:sz w:val="20"/>
                <w:szCs w:val="20"/>
              </w:rPr>
              <w:t>) requires that the WAIC systems protect the operation of the radio altimeters and operate in accordance with SARPs as contained in Annex 10 to the ICAO Convention.</w:t>
            </w:r>
            <w:r w:rsidRPr="006B2AB6">
              <w:t xml:space="preserve"> </w:t>
            </w:r>
          </w:p>
        </w:tc>
      </w:tr>
      <w:tr w:rsidR="00556BD7" w:rsidRPr="00480089" w14:paraId="6AB602D8" w14:textId="77777777" w:rsidTr="00475FB0">
        <w:trPr>
          <w:trHeight w:val="1117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55710FC1" w14:textId="2D979437" w:rsidR="00556BD7" w:rsidRPr="009349F3" w:rsidRDefault="00556BD7" w:rsidP="00556BD7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Specific Details (including impact statements)</w:t>
            </w:r>
          </w:p>
        </w:tc>
        <w:tc>
          <w:tcPr>
            <w:tcW w:w="12906" w:type="dxa"/>
            <w:gridSpan w:val="9"/>
            <w:tcBorders>
              <w:bottom w:val="single" w:sz="4" w:space="0" w:color="000000"/>
              <w:right w:val="single" w:sz="4" w:space="0" w:color="auto"/>
            </w:tcBorders>
          </w:tcPr>
          <w:p w14:paraId="6D763401" w14:textId="61710BE1" w:rsidR="00556BD7" w:rsidRPr="00E87187" w:rsidRDefault="006B2AB6" w:rsidP="00E31BD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Radio frequency</w:t>
            </w:r>
            <w:r w:rsidR="00E31BD0">
              <w:rPr>
                <w:rFonts w:ascii="Arial Narrow" w:hAnsi="Arial Narrow" w:cs="Arial"/>
                <w:bCs/>
                <w:sz w:val="20"/>
                <w:szCs w:val="20"/>
              </w:rPr>
              <w:t xml:space="preserve"> and interference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performance characteristics and associated standards for radio altimeters and WAIC are needed in order to satisfy ITU WRC-15 Resolution </w:t>
            </w:r>
            <w:r w:rsidRPr="006B2AB6">
              <w:rPr>
                <w:rFonts w:ascii="Arial Narrow" w:hAnsi="Arial Narrow"/>
                <w:sz w:val="20"/>
                <w:szCs w:val="20"/>
              </w:rPr>
              <w:t>(</w:t>
            </w:r>
            <w:r w:rsidRPr="006B2AB6">
              <w:rPr>
                <w:rFonts w:ascii="Arial Narrow" w:hAnsi="Arial Narrow"/>
                <w:bCs/>
                <w:sz w:val="20"/>
                <w:szCs w:val="20"/>
              </w:rPr>
              <w:t>COM4/1</w:t>
            </w:r>
            <w:r w:rsidRPr="006B2AB6">
              <w:rPr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and to ensure frequency sharing compatibility between aircraft radio altimeters and WAIC. </w:t>
            </w:r>
            <w:r w:rsidR="002431B7">
              <w:rPr>
                <w:rFonts w:ascii="Arial Narrow" w:hAnsi="Arial Narrow" w:cs="Arial"/>
                <w:bCs/>
                <w:sz w:val="20"/>
                <w:szCs w:val="20"/>
              </w:rPr>
              <w:t xml:space="preserve"> These characteristics and standards are also required for protecting the operations of the equipment from harmful interference caused by non-aeronautical systems operating at adjacent frequency bands.</w:t>
            </w:r>
          </w:p>
        </w:tc>
      </w:tr>
      <w:tr w:rsidR="00556BD7" w:rsidRPr="00480089" w14:paraId="51CB738C" w14:textId="77777777" w:rsidTr="00475FB0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981BAB" w14:textId="77777777" w:rsidR="00556BD7" w:rsidRPr="009349F3" w:rsidRDefault="00556BD7" w:rsidP="00556BD7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Expected Benefit</w:t>
            </w:r>
          </w:p>
        </w:tc>
        <w:tc>
          <w:tcPr>
            <w:tcW w:w="12906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6A4AFB" w14:textId="1DCBEF4B" w:rsidR="00556BD7" w:rsidRPr="00FF13D4" w:rsidRDefault="006B2AB6" w:rsidP="00475FB0">
            <w:pPr>
              <w:spacing w:before="60" w:after="60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Safe operations of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radio altimeters and WAIC</w:t>
            </w:r>
            <w:r w:rsidR="00E31BD0">
              <w:rPr>
                <w:rFonts w:ascii="Arial Narrow" w:hAnsi="Arial Narrow" w:cs="Arial"/>
                <w:bCs/>
                <w:sz w:val="20"/>
                <w:szCs w:val="20"/>
              </w:rPr>
              <w:t xml:space="preserve"> from harmful radio frequency interference</w:t>
            </w:r>
          </w:p>
        </w:tc>
      </w:tr>
      <w:tr w:rsidR="00556BD7" w:rsidRPr="00480089" w14:paraId="1BD35083" w14:textId="77777777" w:rsidTr="00475FB0">
        <w:trPr>
          <w:trHeight w:val="284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9F13" w14:textId="77777777" w:rsidR="00556BD7" w:rsidRDefault="00556BD7" w:rsidP="00556BD7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Reference </w:t>
            </w:r>
          </w:p>
          <w:p w14:paraId="360F4DE1" w14:textId="77777777" w:rsidR="00556BD7" w:rsidRPr="009349F3" w:rsidRDefault="00556BD7" w:rsidP="00556BD7">
            <w:pPr>
              <w:spacing w:before="60" w:after="60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Documents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9080" w14:textId="3D7B0928" w:rsidR="00556BD7" w:rsidRPr="003C2C75" w:rsidRDefault="00556BD7" w:rsidP="0097136C">
            <w:pPr>
              <w:spacing w:before="60" w:after="60"/>
              <w:rPr>
                <w:rFonts w:ascii="Arial Narrow" w:hAnsi="Arial Narrow"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Annex 10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533739" w14:textId="77777777" w:rsidR="00556BD7" w:rsidRPr="00922413" w:rsidRDefault="00556BD7" w:rsidP="00475FB0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Attachments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C71" w14:textId="77777777" w:rsidR="00556BD7" w:rsidRPr="00922413" w:rsidRDefault="00556BD7" w:rsidP="00475FB0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</w:tr>
      <w:tr w:rsidR="00556BD7" w:rsidRPr="00CE76EE" w14:paraId="5EF71CE6" w14:textId="77777777" w:rsidTr="00475FB0">
        <w:trPr>
          <w:trHeight w:val="284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C473AE" w14:textId="77777777" w:rsidR="00556BD7" w:rsidRPr="001E13A7" w:rsidRDefault="00556BD7" w:rsidP="00556BD7">
            <w:pPr>
              <w:spacing w:before="60" w:after="60"/>
              <w:jc w:val="left"/>
              <w:rPr>
                <w:rFonts w:ascii="Arial Narrow" w:hAnsi="Arial Narrow" w:cstheme="minorBidi"/>
                <w:sz w:val="18"/>
                <w:szCs w:val="18"/>
              </w:rPr>
            </w:pPr>
            <w:r w:rsidRPr="001E13A7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t>Primary Expert Group</w:t>
            </w:r>
            <w:r w:rsidRPr="001E13A7">
              <w:rPr>
                <w:rFonts w:ascii="Arial Narrow" w:hAnsi="Arial Narrow" w:cstheme="minorBidi"/>
                <w:sz w:val="18"/>
                <w:szCs w:val="18"/>
              </w:rPr>
              <w:t>: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95A1" w14:textId="77777777" w:rsidR="00556BD7" w:rsidRPr="00687934" w:rsidRDefault="00556BD7" w:rsidP="00475FB0">
            <w:pPr>
              <w:spacing w:before="60" w:after="60"/>
              <w:rPr>
                <w:rFonts w:ascii="Arial Narrow" w:hAnsi="Arial Narrow" w:cstheme="minorBidi"/>
                <w:bCs/>
                <w:sz w:val="20"/>
                <w:szCs w:val="20"/>
              </w:rPr>
            </w:pPr>
            <w:r>
              <w:rPr>
                <w:rFonts w:ascii="Arial Narrow" w:hAnsi="Arial Narrow" w:cstheme="minorBidi"/>
                <w:bCs/>
                <w:sz w:val="20"/>
                <w:szCs w:val="20"/>
              </w:rPr>
              <w:t>FSMP</w:t>
            </w:r>
          </w:p>
        </w:tc>
      </w:tr>
      <w:tr w:rsidR="00556BD7" w:rsidRPr="004478E1" w14:paraId="7380B6B1" w14:textId="77777777" w:rsidTr="00475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C9479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>WPE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br/>
              <w:t>No.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8B587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 xml:space="preserve">Document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affected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D8F87F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>Description of Amendment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proposal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 xml:space="preserve"> or Action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21507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Supporting 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 xml:space="preserve">Expert 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br/>
              <w:t>Group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D6ECF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Expected dates:</w:t>
            </w:r>
          </w:p>
        </w:tc>
      </w:tr>
      <w:tr w:rsidR="00556BD7" w:rsidRPr="004478E1" w14:paraId="7C6863BE" w14:textId="77777777" w:rsidTr="00475FB0">
        <w:trPr>
          <w:trHeight w:val="3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ED86AF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4AE15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7328C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AF34F" w14:textId="77777777" w:rsidR="00556BD7" w:rsidRPr="004478E1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64FE5C" w14:textId="77777777" w:rsidR="00556BD7" w:rsidRPr="009C5AB9" w:rsidRDefault="00556BD7" w:rsidP="00475F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Expert Group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ECF0A" w14:textId="77777777" w:rsidR="00556BD7" w:rsidRPr="009C5AB9" w:rsidRDefault="00556BD7" w:rsidP="00475FB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zh-CN"/>
              </w:rPr>
            </w:pPr>
            <w:r w:rsidRPr="009C5AB9">
              <w:rPr>
                <w:rFonts w:ascii="Arial Narrow" w:hAnsi="Arial Narrow" w:cs="Arial"/>
                <w:b/>
                <w:sz w:val="18"/>
                <w:szCs w:val="18"/>
              </w:rPr>
              <w:t>Effective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D96E47" w14:textId="77777777" w:rsidR="00556BD7" w:rsidRPr="004478E1" w:rsidRDefault="00556BD7" w:rsidP="00475FB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>Applicability</w:t>
            </w:r>
            <w:r w:rsidRPr="004478E1" w:rsidDel="00C3356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</w:tr>
      <w:tr w:rsidR="00556BD7" w:rsidRPr="004478E1" w14:paraId="000E4E64" w14:textId="77777777" w:rsidTr="00475FB0">
        <w:trPr>
          <w:trHeight w:val="4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14:paraId="6FFF07B0" w14:textId="77777777" w:rsidR="00556BD7" w:rsidRPr="001E13A7" w:rsidRDefault="00556BD7" w:rsidP="00475FB0">
            <w:pPr>
              <w:rPr>
                <w:rFonts w:ascii="Arial Narrow" w:hAnsi="Arial Narrow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D6D244" w14:textId="1BE2544C" w:rsidR="00556BD7" w:rsidRPr="006B2AB6" w:rsidRDefault="002E6F2E" w:rsidP="00A20962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  <w:r w:rsidRPr="006B2AB6"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  <w:t xml:space="preserve">Annex 10 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4D40C3" w14:textId="420C075A" w:rsidR="00556BD7" w:rsidRPr="006B2AB6" w:rsidRDefault="002E6F2E" w:rsidP="00320C61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  <w:r w:rsidRPr="006B2AB6"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  <w:t xml:space="preserve">Additional SARPS addressing aspects </w:t>
            </w:r>
            <w:r w:rsidR="00320C61" w:rsidRPr="006B2AB6"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  <w:t xml:space="preserve">relating to </w:t>
            </w:r>
            <w:r w:rsidRPr="006B2AB6"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  <w:t xml:space="preserve"> radio frequency performance characteristics and management of interference for the radio altimeters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BA4C4F" w14:textId="77777777" w:rsidR="00556BD7" w:rsidRPr="006B2AB6" w:rsidRDefault="00556BD7" w:rsidP="00475FB0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10E59E1" w14:textId="77777777" w:rsidR="00556BD7" w:rsidRPr="006B2AB6" w:rsidRDefault="00556BD7" w:rsidP="00475FB0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AC4C9" w14:textId="77777777" w:rsidR="00556BD7" w:rsidRPr="006B2AB6" w:rsidRDefault="00556BD7" w:rsidP="00475FB0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7C27C3" w14:textId="77777777" w:rsidR="00556BD7" w:rsidRPr="006B2AB6" w:rsidRDefault="00556BD7" w:rsidP="00475FB0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A20962" w:rsidRPr="004478E1" w14:paraId="352FE25C" w14:textId="77777777" w:rsidTr="00475FB0">
        <w:trPr>
          <w:trHeight w:val="4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14:paraId="422BF111" w14:textId="77777777" w:rsidR="00A20962" w:rsidRPr="001E13A7" w:rsidRDefault="00A20962" w:rsidP="00A20962">
            <w:pPr>
              <w:rPr>
                <w:rFonts w:ascii="Arial Narrow" w:hAnsi="Arial Narrow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CBFA0F" w14:textId="18F31590" w:rsidR="00A20962" w:rsidRPr="006B2AB6" w:rsidRDefault="0097136C" w:rsidP="00A20962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  <w:r w:rsidRPr="006B2AB6"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  <w:t xml:space="preserve">Annex 10 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44E5F7" w14:textId="44E2DACB" w:rsidR="00A20962" w:rsidRPr="006B2AB6" w:rsidRDefault="00A20962" w:rsidP="00E31BD0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  <w:r w:rsidRPr="006B2AB6"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  <w:t xml:space="preserve">Additional SARPS addressing aspects of radio frequency performance characteristics and management of interference for </w:t>
            </w:r>
            <w:r w:rsidR="00320C61" w:rsidRPr="006B2AB6"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  <w:t>WAIC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3730BC" w14:textId="77777777" w:rsidR="00A20962" w:rsidRPr="00A20962" w:rsidRDefault="00A20962" w:rsidP="00A20962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4558DD0" w14:textId="77777777" w:rsidR="00A20962" w:rsidRPr="0097136C" w:rsidRDefault="00A20962" w:rsidP="00A20962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4585" w14:textId="77777777" w:rsidR="00A20962" w:rsidRPr="0097136C" w:rsidRDefault="00A20962" w:rsidP="00A20962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2DDACD" w14:textId="77777777" w:rsidR="00A20962" w:rsidRPr="0097136C" w:rsidRDefault="00A20962" w:rsidP="00A20962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A20962" w:rsidRPr="00CE76EE" w14:paraId="0BAC6F81" w14:textId="77777777" w:rsidTr="00475FB0">
        <w:trPr>
          <w:trHeight w:val="170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0789DF0A" w14:textId="77777777" w:rsidR="00A20962" w:rsidRDefault="00A20962" w:rsidP="00A20962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>
              <w:rPr>
                <w:rFonts w:ascii="Arial Narrow" w:hAnsi="Arial Narrow" w:cstheme="minorBidi"/>
                <w:sz w:val="18"/>
                <w:szCs w:val="18"/>
              </w:rPr>
              <w:t xml:space="preserve">Initial </w:t>
            </w:r>
            <w:r w:rsidRPr="00B53A99">
              <w:rPr>
                <w:rFonts w:ascii="Arial Narrow" w:hAnsi="Arial Narrow" w:cstheme="minorBidi"/>
                <w:sz w:val="18"/>
                <w:szCs w:val="18"/>
              </w:rPr>
              <w:t xml:space="preserve">Issue Date: </w:t>
            </w:r>
          </w:p>
          <w:p w14:paraId="3FE2110B" w14:textId="341B2970" w:rsidR="00A20962" w:rsidRPr="00B53A99" w:rsidRDefault="00A20962" w:rsidP="00A20962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3806C68E" w14:textId="77777777" w:rsidR="00A20962" w:rsidRDefault="00A20962" w:rsidP="00A20962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>
              <w:rPr>
                <w:rFonts w:ascii="Arial Narrow" w:hAnsi="Arial Narrow" w:cstheme="minorBidi"/>
                <w:sz w:val="18"/>
                <w:szCs w:val="18"/>
              </w:rPr>
              <w:t>Date a</w:t>
            </w:r>
            <w:r w:rsidRPr="00B53A99">
              <w:rPr>
                <w:rFonts w:ascii="Arial Narrow" w:hAnsi="Arial Narrow" w:cstheme="minorBidi"/>
                <w:sz w:val="18"/>
                <w:szCs w:val="18"/>
              </w:rPr>
              <w:t>pproved by ANC:</w:t>
            </w:r>
          </w:p>
          <w:p w14:paraId="5EB4AE1C" w14:textId="1111795E" w:rsidR="00A20962" w:rsidRPr="00B53A99" w:rsidRDefault="00A20962" w:rsidP="00A20962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</w:p>
        </w:tc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290FBC" w14:textId="77777777" w:rsidR="00A20962" w:rsidRDefault="00A20962" w:rsidP="00A20962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 w:rsidRPr="00B53A99">
              <w:rPr>
                <w:rFonts w:ascii="Arial Narrow" w:hAnsi="Arial Narrow" w:cstheme="minorBidi"/>
                <w:sz w:val="18"/>
                <w:szCs w:val="18"/>
              </w:rPr>
              <w:t>Session/Meeting:</w:t>
            </w:r>
          </w:p>
          <w:p w14:paraId="54884ADA" w14:textId="6669D028" w:rsidR="00A20962" w:rsidRPr="00B53A99" w:rsidRDefault="00A20962" w:rsidP="00A20962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</w:p>
        </w:tc>
      </w:tr>
      <w:tr w:rsidR="00A20962" w:rsidRPr="00CE76EE" w14:paraId="30281CBF" w14:textId="77777777" w:rsidTr="00475FB0">
        <w:trPr>
          <w:trHeight w:val="340"/>
        </w:trPr>
        <w:tc>
          <w:tcPr>
            <w:tcW w:w="3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E6753" w14:textId="3D3DF3B8" w:rsidR="00A20962" w:rsidRPr="00CE76EE" w:rsidRDefault="00A20962" w:rsidP="00A20962">
            <w:pPr>
              <w:spacing w:before="60" w:after="60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D597" w14:textId="529BC769" w:rsidR="00A20962" w:rsidRPr="00CE76EE" w:rsidRDefault="00A20962" w:rsidP="00A20962">
            <w:pPr>
              <w:spacing w:before="60" w:after="60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4ADB1" w14:textId="020345DC" w:rsidR="00A20962" w:rsidRDefault="00A20962" w:rsidP="00A20962">
            <w:pPr>
              <w:spacing w:before="60" w:after="60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</w:tbl>
    <w:p w14:paraId="21B5C787" w14:textId="77777777" w:rsidR="002B4C9E" w:rsidRDefault="002B4C9E" w:rsidP="00FD1497"/>
    <w:sectPr w:rsidR="002B4C9E" w:rsidSect="007707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9"/>
      <w:pgMar w:top="1440" w:right="1009" w:bottom="1440" w:left="1009" w:header="1009" w:footer="1009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5C4A4" w14:textId="77777777" w:rsidR="00FC0D78" w:rsidRDefault="00FC0D78">
      <w:r>
        <w:separator/>
      </w:r>
    </w:p>
  </w:endnote>
  <w:endnote w:type="continuationSeparator" w:id="0">
    <w:p w14:paraId="17BE7ECE" w14:textId="77777777" w:rsidR="00FC0D78" w:rsidRDefault="00FC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F07F1" w14:textId="77777777" w:rsidR="00FD1497" w:rsidRDefault="00FD1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07B04" w14:textId="77777777" w:rsidR="00FD1497" w:rsidRDefault="00FD14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3B2E4" w14:textId="4EB9532C" w:rsidR="002B4C9E" w:rsidRPr="00FD1497" w:rsidRDefault="002B4C9E" w:rsidP="00FD1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27516" w14:textId="77777777" w:rsidR="00FC0D78" w:rsidRDefault="00FC0D78">
      <w:r>
        <w:separator/>
      </w:r>
    </w:p>
  </w:footnote>
  <w:footnote w:type="continuationSeparator" w:id="0">
    <w:p w14:paraId="196538BF" w14:textId="77777777" w:rsidR="00FC0D78" w:rsidRDefault="00FC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2C99D" w14:textId="77777777" w:rsidR="002B4C9E" w:rsidRDefault="002B4C9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6B2AB6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39"/>
    </w:tblGrid>
    <w:tr w:rsidR="002B4C9E" w14:paraId="39958233" w14:textId="77777777">
      <w:tc>
        <w:tcPr>
          <w:tcW w:w="0" w:type="auto"/>
        </w:tcPr>
        <w:p w14:paraId="242D6175" w14:textId="27012D77" w:rsidR="002B4C9E" w:rsidRPr="005945C7" w:rsidRDefault="002B4C9E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1" w:name="document_no_header_even"/>
          <w:r>
            <w:rPr>
              <w:szCs w:val="22"/>
            </w:rPr>
            <w:t>AN-WP/8997</w:t>
          </w:r>
          <w:bookmarkEnd w:id="1"/>
        </w:p>
        <w:p w14:paraId="7C007BAC" w14:textId="77777777" w:rsidR="002B4C9E" w:rsidRPr="00871292" w:rsidRDefault="002B4C9E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" w:name="related_to_header_even"/>
          <w:bookmarkStart w:id="3" w:name="addendum_corrigendum_header_even"/>
          <w:bookmarkEnd w:id="2"/>
          <w:bookmarkEnd w:id="3"/>
        </w:p>
      </w:tc>
    </w:tr>
  </w:tbl>
  <w:p w14:paraId="37B0BD2A" w14:textId="77777777" w:rsidR="002B4C9E" w:rsidRPr="005945C7" w:rsidRDefault="002B4C9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F2DAD" w14:textId="77777777" w:rsidR="002B4C9E" w:rsidRPr="007307A8" w:rsidRDefault="002B4C9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D1497">
      <w:rPr>
        <w:rStyle w:val="PageNumber"/>
        <w:noProof/>
      </w:rPr>
      <w:t>- 5 -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39"/>
    </w:tblGrid>
    <w:tr w:rsidR="002B4C9E" w14:paraId="7AD06609" w14:textId="77777777">
      <w:trPr>
        <w:jc w:val="right"/>
      </w:trPr>
      <w:tc>
        <w:tcPr>
          <w:tcW w:w="0" w:type="auto"/>
        </w:tcPr>
        <w:p w14:paraId="2D38526A" w14:textId="52864843" w:rsidR="002B4C9E" w:rsidRPr="00D17232" w:rsidRDefault="002B4C9E" w:rsidP="001F0A0C">
          <w:pPr>
            <w:rPr>
              <w:szCs w:val="22"/>
            </w:rPr>
          </w:pPr>
          <w:bookmarkStart w:id="4" w:name="document_no_header_odd"/>
          <w:r>
            <w:rPr>
              <w:szCs w:val="22"/>
            </w:rPr>
            <w:t>AN-WP/8997</w:t>
          </w:r>
          <w:bookmarkEnd w:id="4"/>
        </w:p>
        <w:p w14:paraId="64BE7D0E" w14:textId="77777777" w:rsidR="002B4C9E" w:rsidRPr="002B6E6F" w:rsidRDefault="002B4C9E" w:rsidP="000A3BF2">
          <w:pPr>
            <w:rPr>
              <w:sz w:val="18"/>
              <w:szCs w:val="18"/>
            </w:rPr>
          </w:pPr>
          <w:bookmarkStart w:id="5" w:name="related_to_header_odd"/>
          <w:bookmarkStart w:id="6" w:name="addendum_corrigendum_header_odd"/>
          <w:bookmarkEnd w:id="5"/>
          <w:bookmarkEnd w:id="6"/>
        </w:p>
      </w:tc>
    </w:tr>
  </w:tbl>
  <w:p w14:paraId="27E77350" w14:textId="77777777" w:rsidR="002B4C9E" w:rsidRPr="007307A8" w:rsidRDefault="002B4C9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7D9BF" w14:textId="77777777" w:rsidR="00FD1497" w:rsidRDefault="00FD14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967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85433"/>
    <w:multiLevelType w:val="hybridMultilevel"/>
    <w:tmpl w:val="BE9A9534"/>
    <w:lvl w:ilvl="0" w:tplc="D93C4FD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AB0"/>
    <w:multiLevelType w:val="hybridMultilevel"/>
    <w:tmpl w:val="37121E5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9B7"/>
    <w:multiLevelType w:val="hybridMultilevel"/>
    <w:tmpl w:val="DCF4117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 w15:restartNumberingAfterBreak="0">
    <w:nsid w:val="0CB936FA"/>
    <w:multiLevelType w:val="multilevel"/>
    <w:tmpl w:val="B5ECBD6C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6" w15:restartNumberingAfterBreak="0">
    <w:nsid w:val="11047A2E"/>
    <w:multiLevelType w:val="hybridMultilevel"/>
    <w:tmpl w:val="31E6CB0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D7560"/>
    <w:multiLevelType w:val="hybridMultilevel"/>
    <w:tmpl w:val="029A0536"/>
    <w:lvl w:ilvl="0" w:tplc="24145E6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47443"/>
    <w:multiLevelType w:val="hybridMultilevel"/>
    <w:tmpl w:val="17C07CA4"/>
    <w:lvl w:ilvl="0" w:tplc="E004A59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14" w:hanging="360"/>
      </w:pPr>
    </w:lvl>
    <w:lvl w:ilvl="2" w:tplc="1809001B" w:tentative="1">
      <w:start w:val="1"/>
      <w:numFmt w:val="lowerRoman"/>
      <w:lvlText w:val="%3."/>
      <w:lvlJc w:val="right"/>
      <w:pPr>
        <w:ind w:left="1834" w:hanging="180"/>
      </w:pPr>
    </w:lvl>
    <w:lvl w:ilvl="3" w:tplc="1809000F" w:tentative="1">
      <w:start w:val="1"/>
      <w:numFmt w:val="decimal"/>
      <w:lvlText w:val="%4."/>
      <w:lvlJc w:val="left"/>
      <w:pPr>
        <w:ind w:left="2554" w:hanging="360"/>
      </w:pPr>
    </w:lvl>
    <w:lvl w:ilvl="4" w:tplc="18090019" w:tentative="1">
      <w:start w:val="1"/>
      <w:numFmt w:val="lowerLetter"/>
      <w:lvlText w:val="%5."/>
      <w:lvlJc w:val="left"/>
      <w:pPr>
        <w:ind w:left="3274" w:hanging="360"/>
      </w:pPr>
    </w:lvl>
    <w:lvl w:ilvl="5" w:tplc="1809001B" w:tentative="1">
      <w:start w:val="1"/>
      <w:numFmt w:val="lowerRoman"/>
      <w:lvlText w:val="%6."/>
      <w:lvlJc w:val="right"/>
      <w:pPr>
        <w:ind w:left="3994" w:hanging="180"/>
      </w:pPr>
    </w:lvl>
    <w:lvl w:ilvl="6" w:tplc="1809000F" w:tentative="1">
      <w:start w:val="1"/>
      <w:numFmt w:val="decimal"/>
      <w:lvlText w:val="%7."/>
      <w:lvlJc w:val="left"/>
      <w:pPr>
        <w:ind w:left="4714" w:hanging="360"/>
      </w:pPr>
    </w:lvl>
    <w:lvl w:ilvl="7" w:tplc="18090019" w:tentative="1">
      <w:start w:val="1"/>
      <w:numFmt w:val="lowerLetter"/>
      <w:lvlText w:val="%8."/>
      <w:lvlJc w:val="left"/>
      <w:pPr>
        <w:ind w:left="5434" w:hanging="360"/>
      </w:pPr>
    </w:lvl>
    <w:lvl w:ilvl="8" w:tplc="1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E3A59CA"/>
    <w:multiLevelType w:val="hybridMultilevel"/>
    <w:tmpl w:val="A2F63018"/>
    <w:lvl w:ilvl="0" w:tplc="18090017">
      <w:start w:val="1"/>
      <w:numFmt w:val="lowerLetter"/>
      <w:lvlText w:val="%1)"/>
      <w:lvlJc w:val="left"/>
      <w:pPr>
        <w:ind w:left="754" w:hanging="360"/>
      </w:pPr>
    </w:lvl>
    <w:lvl w:ilvl="1" w:tplc="18090019" w:tentative="1">
      <w:start w:val="1"/>
      <w:numFmt w:val="lowerLetter"/>
      <w:lvlText w:val="%2."/>
      <w:lvlJc w:val="left"/>
      <w:pPr>
        <w:ind w:left="1474" w:hanging="360"/>
      </w:pPr>
    </w:lvl>
    <w:lvl w:ilvl="2" w:tplc="1809001B" w:tentative="1">
      <w:start w:val="1"/>
      <w:numFmt w:val="lowerRoman"/>
      <w:lvlText w:val="%3."/>
      <w:lvlJc w:val="right"/>
      <w:pPr>
        <w:ind w:left="2194" w:hanging="180"/>
      </w:pPr>
    </w:lvl>
    <w:lvl w:ilvl="3" w:tplc="1809000F" w:tentative="1">
      <w:start w:val="1"/>
      <w:numFmt w:val="decimal"/>
      <w:lvlText w:val="%4."/>
      <w:lvlJc w:val="left"/>
      <w:pPr>
        <w:ind w:left="2914" w:hanging="360"/>
      </w:pPr>
    </w:lvl>
    <w:lvl w:ilvl="4" w:tplc="18090019" w:tentative="1">
      <w:start w:val="1"/>
      <w:numFmt w:val="lowerLetter"/>
      <w:lvlText w:val="%5."/>
      <w:lvlJc w:val="left"/>
      <w:pPr>
        <w:ind w:left="3634" w:hanging="360"/>
      </w:pPr>
    </w:lvl>
    <w:lvl w:ilvl="5" w:tplc="1809001B" w:tentative="1">
      <w:start w:val="1"/>
      <w:numFmt w:val="lowerRoman"/>
      <w:lvlText w:val="%6."/>
      <w:lvlJc w:val="right"/>
      <w:pPr>
        <w:ind w:left="4354" w:hanging="180"/>
      </w:pPr>
    </w:lvl>
    <w:lvl w:ilvl="6" w:tplc="1809000F" w:tentative="1">
      <w:start w:val="1"/>
      <w:numFmt w:val="decimal"/>
      <w:lvlText w:val="%7."/>
      <w:lvlJc w:val="left"/>
      <w:pPr>
        <w:ind w:left="5074" w:hanging="360"/>
      </w:pPr>
    </w:lvl>
    <w:lvl w:ilvl="7" w:tplc="18090019" w:tentative="1">
      <w:start w:val="1"/>
      <w:numFmt w:val="lowerLetter"/>
      <w:lvlText w:val="%8."/>
      <w:lvlJc w:val="left"/>
      <w:pPr>
        <w:ind w:left="5794" w:hanging="360"/>
      </w:pPr>
    </w:lvl>
    <w:lvl w:ilvl="8" w:tplc="1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FAA6B5F"/>
    <w:multiLevelType w:val="multilevel"/>
    <w:tmpl w:val="3D58E336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D1549F0"/>
    <w:multiLevelType w:val="hybridMultilevel"/>
    <w:tmpl w:val="6DBA17AE"/>
    <w:lvl w:ilvl="0" w:tplc="18090017">
      <w:start w:val="1"/>
      <w:numFmt w:val="lowerLetter"/>
      <w:lvlText w:val="%1)"/>
      <w:lvlJc w:val="left"/>
      <w:pPr>
        <w:ind w:left="2160" w:hanging="360"/>
      </w:p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1B6AF8"/>
    <w:multiLevelType w:val="multilevel"/>
    <w:tmpl w:val="238409C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3" w15:restartNumberingAfterBreak="0">
    <w:nsid w:val="36192577"/>
    <w:multiLevelType w:val="hybridMultilevel"/>
    <w:tmpl w:val="AEDA71C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12DC"/>
    <w:multiLevelType w:val="multilevel"/>
    <w:tmpl w:val="2CE849F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DD40C8A"/>
    <w:multiLevelType w:val="hybridMultilevel"/>
    <w:tmpl w:val="BC8CF586"/>
    <w:lvl w:ilvl="0" w:tplc="9B34BB8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AE3756"/>
    <w:multiLevelType w:val="hybridMultilevel"/>
    <w:tmpl w:val="3124AF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6761"/>
    <w:multiLevelType w:val="hybridMultilevel"/>
    <w:tmpl w:val="C48475D0"/>
    <w:lvl w:ilvl="0" w:tplc="55C49D5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E61BA"/>
    <w:multiLevelType w:val="multilevel"/>
    <w:tmpl w:val="981A954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4A7696"/>
    <w:multiLevelType w:val="hybridMultilevel"/>
    <w:tmpl w:val="3E42CF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8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12"/>
  </w:num>
  <w:num w:numId="10">
    <w:abstractNumId w:val="14"/>
  </w:num>
  <w:num w:numId="11">
    <w:abstractNumId w:val="10"/>
  </w:num>
  <w:num w:numId="12">
    <w:abstractNumId w:val="1"/>
  </w:num>
  <w:num w:numId="13">
    <w:abstractNumId w:val="10"/>
  </w:num>
  <w:num w:numId="14">
    <w:abstractNumId w:val="10"/>
  </w:num>
  <w:num w:numId="15">
    <w:abstractNumId w:val="10"/>
  </w:num>
  <w:num w:numId="16">
    <w:abstractNumId w:val="11"/>
  </w:num>
  <w:num w:numId="17">
    <w:abstractNumId w:val="6"/>
  </w:num>
  <w:num w:numId="18">
    <w:abstractNumId w:val="3"/>
  </w:num>
  <w:num w:numId="19">
    <w:abstractNumId w:val="16"/>
  </w:num>
  <w:num w:numId="20">
    <w:abstractNumId w:val="2"/>
  </w:num>
  <w:num w:numId="21">
    <w:abstractNumId w:val="9"/>
  </w:num>
  <w:num w:numId="22">
    <w:abstractNumId w:val="8"/>
  </w:num>
  <w:num w:numId="23">
    <w:abstractNumId w:val="20"/>
  </w:num>
  <w:num w:numId="24">
    <w:abstractNumId w:val="13"/>
  </w:num>
  <w:num w:numId="2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2D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27CB9"/>
    <w:rsid w:val="000365B4"/>
    <w:rsid w:val="00037279"/>
    <w:rsid w:val="00040749"/>
    <w:rsid w:val="00040DC2"/>
    <w:rsid w:val="00041239"/>
    <w:rsid w:val="00043107"/>
    <w:rsid w:val="00043863"/>
    <w:rsid w:val="000503C7"/>
    <w:rsid w:val="00051291"/>
    <w:rsid w:val="000525DF"/>
    <w:rsid w:val="00052DD2"/>
    <w:rsid w:val="000530A1"/>
    <w:rsid w:val="0006066B"/>
    <w:rsid w:val="000613FD"/>
    <w:rsid w:val="00061A35"/>
    <w:rsid w:val="00062150"/>
    <w:rsid w:val="00067C69"/>
    <w:rsid w:val="00080164"/>
    <w:rsid w:val="00081579"/>
    <w:rsid w:val="00082B3C"/>
    <w:rsid w:val="00083E14"/>
    <w:rsid w:val="000864AB"/>
    <w:rsid w:val="000904A7"/>
    <w:rsid w:val="00090654"/>
    <w:rsid w:val="00090BA0"/>
    <w:rsid w:val="0009535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3E2"/>
    <w:rsid w:val="000D168D"/>
    <w:rsid w:val="000D641B"/>
    <w:rsid w:val="000E3BAF"/>
    <w:rsid w:val="000E5253"/>
    <w:rsid w:val="000E6437"/>
    <w:rsid w:val="000F54CF"/>
    <w:rsid w:val="0010728C"/>
    <w:rsid w:val="00113D10"/>
    <w:rsid w:val="0011436B"/>
    <w:rsid w:val="0012395D"/>
    <w:rsid w:val="00124544"/>
    <w:rsid w:val="00126842"/>
    <w:rsid w:val="00126B7B"/>
    <w:rsid w:val="00127CEF"/>
    <w:rsid w:val="00130928"/>
    <w:rsid w:val="0013292F"/>
    <w:rsid w:val="00133844"/>
    <w:rsid w:val="00133F12"/>
    <w:rsid w:val="00134F31"/>
    <w:rsid w:val="001355CC"/>
    <w:rsid w:val="00136554"/>
    <w:rsid w:val="00141B81"/>
    <w:rsid w:val="0014610D"/>
    <w:rsid w:val="001465A4"/>
    <w:rsid w:val="00146D87"/>
    <w:rsid w:val="00146FF3"/>
    <w:rsid w:val="00147C9D"/>
    <w:rsid w:val="001526E5"/>
    <w:rsid w:val="00154F8E"/>
    <w:rsid w:val="00156310"/>
    <w:rsid w:val="00157B2B"/>
    <w:rsid w:val="00163C5B"/>
    <w:rsid w:val="00170455"/>
    <w:rsid w:val="00173A14"/>
    <w:rsid w:val="00176D81"/>
    <w:rsid w:val="0017782D"/>
    <w:rsid w:val="00181E75"/>
    <w:rsid w:val="00184818"/>
    <w:rsid w:val="00191C62"/>
    <w:rsid w:val="00192C47"/>
    <w:rsid w:val="00196DB4"/>
    <w:rsid w:val="001B121D"/>
    <w:rsid w:val="001C0356"/>
    <w:rsid w:val="001E1AED"/>
    <w:rsid w:val="001E27AB"/>
    <w:rsid w:val="001E2C14"/>
    <w:rsid w:val="001E4F02"/>
    <w:rsid w:val="001E6B6C"/>
    <w:rsid w:val="001E7137"/>
    <w:rsid w:val="001F0A0C"/>
    <w:rsid w:val="001F2CBA"/>
    <w:rsid w:val="001F4588"/>
    <w:rsid w:val="001F56B6"/>
    <w:rsid w:val="00200372"/>
    <w:rsid w:val="002024AC"/>
    <w:rsid w:val="00203F14"/>
    <w:rsid w:val="002073D6"/>
    <w:rsid w:val="00215B2F"/>
    <w:rsid w:val="00216253"/>
    <w:rsid w:val="002172F3"/>
    <w:rsid w:val="002221F7"/>
    <w:rsid w:val="00223D4E"/>
    <w:rsid w:val="00224D06"/>
    <w:rsid w:val="002307DB"/>
    <w:rsid w:val="00232FD2"/>
    <w:rsid w:val="00237206"/>
    <w:rsid w:val="002402F6"/>
    <w:rsid w:val="00241E12"/>
    <w:rsid w:val="002431B7"/>
    <w:rsid w:val="002544B1"/>
    <w:rsid w:val="002631D3"/>
    <w:rsid w:val="002658A7"/>
    <w:rsid w:val="0027347D"/>
    <w:rsid w:val="0027499C"/>
    <w:rsid w:val="00277CA7"/>
    <w:rsid w:val="00283989"/>
    <w:rsid w:val="00283DBA"/>
    <w:rsid w:val="002913A1"/>
    <w:rsid w:val="00295827"/>
    <w:rsid w:val="002B12FF"/>
    <w:rsid w:val="002B3E4B"/>
    <w:rsid w:val="002B4C9E"/>
    <w:rsid w:val="002B6E6F"/>
    <w:rsid w:val="002C13D1"/>
    <w:rsid w:val="002C2564"/>
    <w:rsid w:val="002C4C2B"/>
    <w:rsid w:val="002C6255"/>
    <w:rsid w:val="002D7084"/>
    <w:rsid w:val="002D771F"/>
    <w:rsid w:val="002D77B2"/>
    <w:rsid w:val="002E0415"/>
    <w:rsid w:val="002E158A"/>
    <w:rsid w:val="002E37E9"/>
    <w:rsid w:val="002E6F2E"/>
    <w:rsid w:val="002E7527"/>
    <w:rsid w:val="002F7117"/>
    <w:rsid w:val="0030311F"/>
    <w:rsid w:val="00303970"/>
    <w:rsid w:val="00305BCF"/>
    <w:rsid w:val="003204C7"/>
    <w:rsid w:val="00320C61"/>
    <w:rsid w:val="003237F3"/>
    <w:rsid w:val="003247F1"/>
    <w:rsid w:val="00337738"/>
    <w:rsid w:val="0034080F"/>
    <w:rsid w:val="00341BAE"/>
    <w:rsid w:val="00350A0B"/>
    <w:rsid w:val="00352C35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1B8B"/>
    <w:rsid w:val="003A3203"/>
    <w:rsid w:val="003A5FE7"/>
    <w:rsid w:val="003A7C0F"/>
    <w:rsid w:val="003B06DD"/>
    <w:rsid w:val="003B08B8"/>
    <w:rsid w:val="003B7F01"/>
    <w:rsid w:val="003C3311"/>
    <w:rsid w:val="003D02BC"/>
    <w:rsid w:val="003D039D"/>
    <w:rsid w:val="003D3EAB"/>
    <w:rsid w:val="003E180C"/>
    <w:rsid w:val="003E41C7"/>
    <w:rsid w:val="003E6D1A"/>
    <w:rsid w:val="003F47E1"/>
    <w:rsid w:val="003F5A32"/>
    <w:rsid w:val="004102A5"/>
    <w:rsid w:val="0041179B"/>
    <w:rsid w:val="00411A65"/>
    <w:rsid w:val="00414F97"/>
    <w:rsid w:val="004154E7"/>
    <w:rsid w:val="00416B14"/>
    <w:rsid w:val="00422371"/>
    <w:rsid w:val="0042345A"/>
    <w:rsid w:val="00426BE1"/>
    <w:rsid w:val="004313BC"/>
    <w:rsid w:val="00440B41"/>
    <w:rsid w:val="00440F86"/>
    <w:rsid w:val="00442A39"/>
    <w:rsid w:val="004469D2"/>
    <w:rsid w:val="004476EA"/>
    <w:rsid w:val="00457E78"/>
    <w:rsid w:val="00461726"/>
    <w:rsid w:val="00463624"/>
    <w:rsid w:val="00465541"/>
    <w:rsid w:val="00467E8E"/>
    <w:rsid w:val="00471B1C"/>
    <w:rsid w:val="00473CE4"/>
    <w:rsid w:val="00492CAA"/>
    <w:rsid w:val="00496D47"/>
    <w:rsid w:val="00496E6F"/>
    <w:rsid w:val="004A5CC9"/>
    <w:rsid w:val="004B07D8"/>
    <w:rsid w:val="004B23ED"/>
    <w:rsid w:val="004B5954"/>
    <w:rsid w:val="004B75C0"/>
    <w:rsid w:val="004B76E3"/>
    <w:rsid w:val="004C595B"/>
    <w:rsid w:val="004E2CA2"/>
    <w:rsid w:val="004E3CE6"/>
    <w:rsid w:val="004F185A"/>
    <w:rsid w:val="0050379B"/>
    <w:rsid w:val="005061C9"/>
    <w:rsid w:val="00507204"/>
    <w:rsid w:val="00515F71"/>
    <w:rsid w:val="005167F3"/>
    <w:rsid w:val="0052082C"/>
    <w:rsid w:val="00523531"/>
    <w:rsid w:val="00523FA8"/>
    <w:rsid w:val="005240DB"/>
    <w:rsid w:val="005240E8"/>
    <w:rsid w:val="00532970"/>
    <w:rsid w:val="00535003"/>
    <w:rsid w:val="00543EEC"/>
    <w:rsid w:val="00544E77"/>
    <w:rsid w:val="00555E71"/>
    <w:rsid w:val="00556BD7"/>
    <w:rsid w:val="005623E0"/>
    <w:rsid w:val="0056386E"/>
    <w:rsid w:val="005721F1"/>
    <w:rsid w:val="00585E9B"/>
    <w:rsid w:val="005919E5"/>
    <w:rsid w:val="00591F3C"/>
    <w:rsid w:val="005A23C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30F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1C5"/>
    <w:rsid w:val="00622AE8"/>
    <w:rsid w:val="00625B36"/>
    <w:rsid w:val="0062699A"/>
    <w:rsid w:val="006274E4"/>
    <w:rsid w:val="006357A0"/>
    <w:rsid w:val="006408A2"/>
    <w:rsid w:val="00640CEA"/>
    <w:rsid w:val="0064378F"/>
    <w:rsid w:val="00647D1A"/>
    <w:rsid w:val="00655886"/>
    <w:rsid w:val="00656C39"/>
    <w:rsid w:val="00661042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AB6"/>
    <w:rsid w:val="006B2D7D"/>
    <w:rsid w:val="006C1AC7"/>
    <w:rsid w:val="006C68E4"/>
    <w:rsid w:val="006D1AAC"/>
    <w:rsid w:val="006D33BD"/>
    <w:rsid w:val="006D36F9"/>
    <w:rsid w:val="006D5970"/>
    <w:rsid w:val="006E31D3"/>
    <w:rsid w:val="006E5289"/>
    <w:rsid w:val="006E7AAB"/>
    <w:rsid w:val="006F194C"/>
    <w:rsid w:val="006F501B"/>
    <w:rsid w:val="006F5E09"/>
    <w:rsid w:val="006F7BB9"/>
    <w:rsid w:val="007062ED"/>
    <w:rsid w:val="007075C2"/>
    <w:rsid w:val="0071315E"/>
    <w:rsid w:val="0071322B"/>
    <w:rsid w:val="00714A19"/>
    <w:rsid w:val="007344BA"/>
    <w:rsid w:val="007422ED"/>
    <w:rsid w:val="00743D85"/>
    <w:rsid w:val="007465F2"/>
    <w:rsid w:val="00750AB9"/>
    <w:rsid w:val="00753AFF"/>
    <w:rsid w:val="007544C9"/>
    <w:rsid w:val="007616CA"/>
    <w:rsid w:val="00765DD7"/>
    <w:rsid w:val="00770064"/>
    <w:rsid w:val="0077070B"/>
    <w:rsid w:val="0077182C"/>
    <w:rsid w:val="007729E3"/>
    <w:rsid w:val="0077797D"/>
    <w:rsid w:val="007827BE"/>
    <w:rsid w:val="00785A28"/>
    <w:rsid w:val="00790956"/>
    <w:rsid w:val="007A152D"/>
    <w:rsid w:val="007B1BD8"/>
    <w:rsid w:val="007C122A"/>
    <w:rsid w:val="007C297B"/>
    <w:rsid w:val="007D3B90"/>
    <w:rsid w:val="007D5C87"/>
    <w:rsid w:val="007D61DC"/>
    <w:rsid w:val="007E565C"/>
    <w:rsid w:val="007F2B65"/>
    <w:rsid w:val="007F3EA2"/>
    <w:rsid w:val="007F5850"/>
    <w:rsid w:val="007F7CD0"/>
    <w:rsid w:val="00801993"/>
    <w:rsid w:val="008019CD"/>
    <w:rsid w:val="00803E3E"/>
    <w:rsid w:val="00804FA2"/>
    <w:rsid w:val="00805C05"/>
    <w:rsid w:val="00810534"/>
    <w:rsid w:val="008169FE"/>
    <w:rsid w:val="00820171"/>
    <w:rsid w:val="00820EB1"/>
    <w:rsid w:val="00822B86"/>
    <w:rsid w:val="00825115"/>
    <w:rsid w:val="008260F5"/>
    <w:rsid w:val="00830AC9"/>
    <w:rsid w:val="00831F32"/>
    <w:rsid w:val="00832BB2"/>
    <w:rsid w:val="008346E1"/>
    <w:rsid w:val="00835DFF"/>
    <w:rsid w:val="00841AA9"/>
    <w:rsid w:val="0084587F"/>
    <w:rsid w:val="00846663"/>
    <w:rsid w:val="008501D8"/>
    <w:rsid w:val="00851253"/>
    <w:rsid w:val="00851D74"/>
    <w:rsid w:val="00852E43"/>
    <w:rsid w:val="0086014E"/>
    <w:rsid w:val="00860AA8"/>
    <w:rsid w:val="00860AAE"/>
    <w:rsid w:val="00860ED3"/>
    <w:rsid w:val="00862586"/>
    <w:rsid w:val="00862C58"/>
    <w:rsid w:val="00862F51"/>
    <w:rsid w:val="008708D7"/>
    <w:rsid w:val="00871292"/>
    <w:rsid w:val="008714B9"/>
    <w:rsid w:val="008739EE"/>
    <w:rsid w:val="00874E48"/>
    <w:rsid w:val="00876E2B"/>
    <w:rsid w:val="00877E8A"/>
    <w:rsid w:val="00881091"/>
    <w:rsid w:val="00882405"/>
    <w:rsid w:val="00882BDE"/>
    <w:rsid w:val="008855CB"/>
    <w:rsid w:val="00885CC9"/>
    <w:rsid w:val="00892252"/>
    <w:rsid w:val="00896A2D"/>
    <w:rsid w:val="008B1C6D"/>
    <w:rsid w:val="008C65B3"/>
    <w:rsid w:val="008C7456"/>
    <w:rsid w:val="008D5EF4"/>
    <w:rsid w:val="008D7210"/>
    <w:rsid w:val="008E3E70"/>
    <w:rsid w:val="008E47BA"/>
    <w:rsid w:val="008E7593"/>
    <w:rsid w:val="008F27CC"/>
    <w:rsid w:val="008F60F8"/>
    <w:rsid w:val="008F7F71"/>
    <w:rsid w:val="009015F4"/>
    <w:rsid w:val="009027C9"/>
    <w:rsid w:val="0090671B"/>
    <w:rsid w:val="0091368B"/>
    <w:rsid w:val="00913C0E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8CB"/>
    <w:rsid w:val="00945C72"/>
    <w:rsid w:val="00946646"/>
    <w:rsid w:val="00951A19"/>
    <w:rsid w:val="0095388F"/>
    <w:rsid w:val="00954012"/>
    <w:rsid w:val="009649B4"/>
    <w:rsid w:val="0096589B"/>
    <w:rsid w:val="00967F48"/>
    <w:rsid w:val="0097136C"/>
    <w:rsid w:val="0097633F"/>
    <w:rsid w:val="00977517"/>
    <w:rsid w:val="00977A26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3936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0962"/>
    <w:rsid w:val="00A30FC5"/>
    <w:rsid w:val="00A3102E"/>
    <w:rsid w:val="00A31883"/>
    <w:rsid w:val="00A35A3D"/>
    <w:rsid w:val="00A36835"/>
    <w:rsid w:val="00A401BA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77EE5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074"/>
    <w:rsid w:val="00AF0E73"/>
    <w:rsid w:val="00AF1E1F"/>
    <w:rsid w:val="00AF2B04"/>
    <w:rsid w:val="00AF3D7B"/>
    <w:rsid w:val="00AF65E3"/>
    <w:rsid w:val="00AF70AD"/>
    <w:rsid w:val="00B001BC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8C"/>
    <w:rsid w:val="00B33298"/>
    <w:rsid w:val="00B332C7"/>
    <w:rsid w:val="00B336FC"/>
    <w:rsid w:val="00B41C3E"/>
    <w:rsid w:val="00B44A8F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0D15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9C0"/>
    <w:rsid w:val="00BB7E3D"/>
    <w:rsid w:val="00BC1313"/>
    <w:rsid w:val="00BC2472"/>
    <w:rsid w:val="00BC52B3"/>
    <w:rsid w:val="00BE0AD3"/>
    <w:rsid w:val="00BE66EC"/>
    <w:rsid w:val="00BF1C87"/>
    <w:rsid w:val="00BF213A"/>
    <w:rsid w:val="00BF7919"/>
    <w:rsid w:val="00C031F6"/>
    <w:rsid w:val="00C03659"/>
    <w:rsid w:val="00C05076"/>
    <w:rsid w:val="00C052C5"/>
    <w:rsid w:val="00C06F85"/>
    <w:rsid w:val="00C200C1"/>
    <w:rsid w:val="00C22B18"/>
    <w:rsid w:val="00C22F03"/>
    <w:rsid w:val="00C25185"/>
    <w:rsid w:val="00C25BEA"/>
    <w:rsid w:val="00C26062"/>
    <w:rsid w:val="00C265E2"/>
    <w:rsid w:val="00C26DE6"/>
    <w:rsid w:val="00C31B38"/>
    <w:rsid w:val="00C32BC0"/>
    <w:rsid w:val="00C34401"/>
    <w:rsid w:val="00C437BA"/>
    <w:rsid w:val="00C44823"/>
    <w:rsid w:val="00C45122"/>
    <w:rsid w:val="00C50BCA"/>
    <w:rsid w:val="00C514D2"/>
    <w:rsid w:val="00C5363D"/>
    <w:rsid w:val="00C57B20"/>
    <w:rsid w:val="00C57ED2"/>
    <w:rsid w:val="00C64B08"/>
    <w:rsid w:val="00C77602"/>
    <w:rsid w:val="00C81386"/>
    <w:rsid w:val="00C82AAE"/>
    <w:rsid w:val="00C83C3B"/>
    <w:rsid w:val="00C83CDD"/>
    <w:rsid w:val="00C8532F"/>
    <w:rsid w:val="00C855D6"/>
    <w:rsid w:val="00C85D20"/>
    <w:rsid w:val="00C874A1"/>
    <w:rsid w:val="00C95B95"/>
    <w:rsid w:val="00C96F83"/>
    <w:rsid w:val="00C97EA1"/>
    <w:rsid w:val="00CA01B9"/>
    <w:rsid w:val="00CA529A"/>
    <w:rsid w:val="00CB15A3"/>
    <w:rsid w:val="00CB185A"/>
    <w:rsid w:val="00CB5154"/>
    <w:rsid w:val="00CB6105"/>
    <w:rsid w:val="00CC0E60"/>
    <w:rsid w:val="00CC236C"/>
    <w:rsid w:val="00CC4486"/>
    <w:rsid w:val="00CD09A8"/>
    <w:rsid w:val="00CD1F15"/>
    <w:rsid w:val="00CD2A73"/>
    <w:rsid w:val="00CD2DC4"/>
    <w:rsid w:val="00CD3B7E"/>
    <w:rsid w:val="00CD4259"/>
    <w:rsid w:val="00CD5E82"/>
    <w:rsid w:val="00CD7810"/>
    <w:rsid w:val="00CD7C79"/>
    <w:rsid w:val="00CE1AEE"/>
    <w:rsid w:val="00CF4FB6"/>
    <w:rsid w:val="00CF53C8"/>
    <w:rsid w:val="00CF62ED"/>
    <w:rsid w:val="00D0135C"/>
    <w:rsid w:val="00D02F31"/>
    <w:rsid w:val="00D0398B"/>
    <w:rsid w:val="00D069E7"/>
    <w:rsid w:val="00D10837"/>
    <w:rsid w:val="00D11ED2"/>
    <w:rsid w:val="00D14200"/>
    <w:rsid w:val="00D14701"/>
    <w:rsid w:val="00D2102E"/>
    <w:rsid w:val="00D21613"/>
    <w:rsid w:val="00D22F4A"/>
    <w:rsid w:val="00D25EA5"/>
    <w:rsid w:val="00D26BDA"/>
    <w:rsid w:val="00D33FC8"/>
    <w:rsid w:val="00D36268"/>
    <w:rsid w:val="00D440EF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84D"/>
    <w:rsid w:val="00D84FE8"/>
    <w:rsid w:val="00D86A87"/>
    <w:rsid w:val="00D90E8F"/>
    <w:rsid w:val="00D9353B"/>
    <w:rsid w:val="00D95498"/>
    <w:rsid w:val="00D9674B"/>
    <w:rsid w:val="00DA2257"/>
    <w:rsid w:val="00DA2861"/>
    <w:rsid w:val="00DA3593"/>
    <w:rsid w:val="00DA40C6"/>
    <w:rsid w:val="00DA52CB"/>
    <w:rsid w:val="00DA5948"/>
    <w:rsid w:val="00DA68DD"/>
    <w:rsid w:val="00DB66B6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1BD0"/>
    <w:rsid w:val="00E37BBC"/>
    <w:rsid w:val="00E446F9"/>
    <w:rsid w:val="00E45C8B"/>
    <w:rsid w:val="00E47831"/>
    <w:rsid w:val="00E51716"/>
    <w:rsid w:val="00E5257C"/>
    <w:rsid w:val="00E54A02"/>
    <w:rsid w:val="00E60369"/>
    <w:rsid w:val="00E63CD1"/>
    <w:rsid w:val="00E71E4C"/>
    <w:rsid w:val="00E76A9B"/>
    <w:rsid w:val="00E855E9"/>
    <w:rsid w:val="00E8780A"/>
    <w:rsid w:val="00E93965"/>
    <w:rsid w:val="00E94026"/>
    <w:rsid w:val="00E95BF7"/>
    <w:rsid w:val="00EA124A"/>
    <w:rsid w:val="00EA20B7"/>
    <w:rsid w:val="00EA3206"/>
    <w:rsid w:val="00EA7E74"/>
    <w:rsid w:val="00EB0013"/>
    <w:rsid w:val="00EB11D2"/>
    <w:rsid w:val="00EB1C9E"/>
    <w:rsid w:val="00EB5531"/>
    <w:rsid w:val="00EB5F89"/>
    <w:rsid w:val="00EB6550"/>
    <w:rsid w:val="00EB76BE"/>
    <w:rsid w:val="00EC3167"/>
    <w:rsid w:val="00ED38C8"/>
    <w:rsid w:val="00EF1D67"/>
    <w:rsid w:val="00EF2A4C"/>
    <w:rsid w:val="00F04D7D"/>
    <w:rsid w:val="00F102C7"/>
    <w:rsid w:val="00F11D94"/>
    <w:rsid w:val="00F12014"/>
    <w:rsid w:val="00F16168"/>
    <w:rsid w:val="00F2309D"/>
    <w:rsid w:val="00F26CCC"/>
    <w:rsid w:val="00F26F48"/>
    <w:rsid w:val="00F34681"/>
    <w:rsid w:val="00F35DB4"/>
    <w:rsid w:val="00F364E2"/>
    <w:rsid w:val="00F41103"/>
    <w:rsid w:val="00F417B6"/>
    <w:rsid w:val="00F4193F"/>
    <w:rsid w:val="00F41DC5"/>
    <w:rsid w:val="00F431E4"/>
    <w:rsid w:val="00F44B6D"/>
    <w:rsid w:val="00F45EAA"/>
    <w:rsid w:val="00F53551"/>
    <w:rsid w:val="00F64EB1"/>
    <w:rsid w:val="00F67876"/>
    <w:rsid w:val="00F704B6"/>
    <w:rsid w:val="00F7107F"/>
    <w:rsid w:val="00F73A9E"/>
    <w:rsid w:val="00F77740"/>
    <w:rsid w:val="00F943AA"/>
    <w:rsid w:val="00F96789"/>
    <w:rsid w:val="00FA3156"/>
    <w:rsid w:val="00FA31BA"/>
    <w:rsid w:val="00FA71D5"/>
    <w:rsid w:val="00FA7CD0"/>
    <w:rsid w:val="00FB06AB"/>
    <w:rsid w:val="00FB2AF5"/>
    <w:rsid w:val="00FB3396"/>
    <w:rsid w:val="00FB3CD9"/>
    <w:rsid w:val="00FB6662"/>
    <w:rsid w:val="00FC058C"/>
    <w:rsid w:val="00FC0D78"/>
    <w:rsid w:val="00FC159B"/>
    <w:rsid w:val="00FC33E7"/>
    <w:rsid w:val="00FD08DE"/>
    <w:rsid w:val="00FD1497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E5B35"/>
  <w15:docId w15:val="{2B058605-0E5D-4969-A9F8-255276FC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2D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896A2D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96A2D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96A2D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96A2D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96A2D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96A2D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96A2D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96A2D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96A2D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96A2D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896A2D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96A2D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96A2D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96A2D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96A2D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96A2D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96A2D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96A2D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96A2D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96A2D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96A2D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96A2D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96A2D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96A2D"/>
    <w:pPr>
      <w:spacing w:before="260" w:after="260"/>
      <w:ind w:left="1440"/>
    </w:pPr>
  </w:style>
  <w:style w:type="paragraph" w:customStyle="1" w:styleId="ListIndt3">
    <w:name w:val="ListIndt_3"/>
    <w:basedOn w:val="Normal"/>
    <w:rsid w:val="00896A2D"/>
    <w:pPr>
      <w:spacing w:before="260" w:after="260"/>
      <w:ind w:left="1800"/>
    </w:pPr>
  </w:style>
  <w:style w:type="paragraph" w:customStyle="1" w:styleId="ListIndt4">
    <w:name w:val="ListIndt_4"/>
    <w:basedOn w:val="Normal"/>
    <w:rsid w:val="00896A2D"/>
    <w:pPr>
      <w:spacing w:before="260" w:after="260"/>
      <w:ind w:left="2160"/>
    </w:pPr>
  </w:style>
  <w:style w:type="paragraph" w:customStyle="1" w:styleId="ListTab0">
    <w:name w:val="ListTab_0"/>
    <w:basedOn w:val="Normal"/>
    <w:rsid w:val="00896A2D"/>
    <w:pPr>
      <w:spacing w:before="260" w:after="260"/>
    </w:pPr>
  </w:style>
  <w:style w:type="paragraph" w:customStyle="1" w:styleId="ListTab2">
    <w:name w:val="ListTab_2"/>
    <w:basedOn w:val="Normal"/>
    <w:rsid w:val="00896A2D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96A2D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96A2D"/>
    <w:pPr>
      <w:spacing w:before="260" w:after="260"/>
      <w:ind w:firstLine="2160"/>
    </w:pPr>
  </w:style>
  <w:style w:type="paragraph" w:customStyle="1" w:styleId="Note">
    <w:name w:val="Note"/>
    <w:next w:val="Normal"/>
    <w:rsid w:val="00896A2D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896A2D"/>
    <w:pPr>
      <w:spacing w:before="260" w:after="260"/>
      <w:ind w:left="1440"/>
    </w:pPr>
  </w:style>
  <w:style w:type="paragraph" w:customStyle="1" w:styleId="ParaIndt3">
    <w:name w:val="ParaIndt_3"/>
    <w:basedOn w:val="Normal"/>
    <w:rsid w:val="00896A2D"/>
    <w:pPr>
      <w:spacing w:before="260" w:after="260"/>
      <w:ind w:left="1800"/>
    </w:pPr>
  </w:style>
  <w:style w:type="paragraph" w:customStyle="1" w:styleId="ParaIndt4">
    <w:name w:val="ParaIndt_4"/>
    <w:basedOn w:val="Normal"/>
    <w:rsid w:val="00896A2D"/>
    <w:pPr>
      <w:spacing w:before="260" w:after="260"/>
      <w:ind w:left="2160"/>
    </w:pPr>
  </w:style>
  <w:style w:type="paragraph" w:customStyle="1" w:styleId="ParaTab0">
    <w:name w:val="ParaTab_0"/>
    <w:basedOn w:val="Normal"/>
    <w:rsid w:val="00896A2D"/>
    <w:pPr>
      <w:spacing w:before="260" w:after="260"/>
    </w:pPr>
  </w:style>
  <w:style w:type="paragraph" w:customStyle="1" w:styleId="ParaTab2">
    <w:name w:val="ParaTab_2"/>
    <w:basedOn w:val="Normal"/>
    <w:rsid w:val="00896A2D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96A2D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96A2D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96A2D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96A2D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96A2D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96A2D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96A2D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96A2D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401BA"/>
    <w:pPr>
      <w:ind w:left="720"/>
      <w:contextualSpacing/>
    </w:pPr>
  </w:style>
  <w:style w:type="paragraph" w:customStyle="1" w:styleId="Default">
    <w:name w:val="Default"/>
    <w:rsid w:val="002E0415"/>
    <w:pPr>
      <w:autoSpaceDE w:val="0"/>
      <w:autoSpaceDN w:val="0"/>
      <w:adjustRightInd w:val="0"/>
    </w:pPr>
    <w:rPr>
      <w:color w:val="000000"/>
      <w:sz w:val="24"/>
      <w:szCs w:val="24"/>
      <w:lang w:val="en-IE"/>
    </w:rPr>
  </w:style>
  <w:style w:type="paragraph" w:styleId="Revision">
    <w:name w:val="Revision"/>
    <w:hidden/>
    <w:uiPriority w:val="99"/>
    <w:semiHidden/>
    <w:rsid w:val="00830AC9"/>
    <w:rPr>
      <w:sz w:val="22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6221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2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21C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21C5"/>
    <w:rPr>
      <w:b/>
      <w:bCs/>
      <w:lang w:val="en-GB"/>
    </w:rPr>
  </w:style>
  <w:style w:type="paragraph" w:customStyle="1" w:styleId="TableParagraph">
    <w:name w:val="Table Paragraph"/>
    <w:basedOn w:val="Normal"/>
    <w:uiPriority w:val="1"/>
    <w:qFormat/>
    <w:rsid w:val="00FA71D5"/>
    <w:pPr>
      <w:widowControl w:val="0"/>
      <w:autoSpaceDE/>
      <w:autoSpaceDN/>
      <w:adjustRightInd/>
      <w:jc w:val="left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7e6e688bb715f4c10374fa379bfaa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4FD4B-D184-445B-B458-2F610DF369D3}"/>
</file>

<file path=customXml/itemProps2.xml><?xml version="1.0" encoding="utf-8"?>
<ds:datastoreItem xmlns:ds="http://schemas.openxmlformats.org/officeDocument/2006/customXml" ds:itemID="{1FDBF406-E781-4F5C-A12E-0FEF6FE4267E}"/>
</file>

<file path=customXml/itemProps3.xml><?xml version="1.0" encoding="utf-8"?>
<ds:datastoreItem xmlns:ds="http://schemas.openxmlformats.org/officeDocument/2006/customXml" ds:itemID="{DB866413-1805-4C62-B09C-3D34C3A01196}"/>
</file>

<file path=customXml/itemProps4.xml><?xml version="1.0" encoding="utf-8"?>
<ds:datastoreItem xmlns:ds="http://schemas.openxmlformats.org/officeDocument/2006/customXml" ds:itemID="{873826F2-AD48-4621-A555-6443806AFCDE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</Template>
  <TotalTime>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Cooper</dc:creator>
  <cp:lastModifiedBy>PRINGVANICH Noppadol</cp:lastModifiedBy>
  <cp:revision>6</cp:revision>
  <cp:lastPrinted>2015-10-01T16:50:00Z</cp:lastPrinted>
  <dcterms:created xsi:type="dcterms:W3CDTF">2016-02-11T21:59:00Z</dcterms:created>
  <dcterms:modified xsi:type="dcterms:W3CDTF">2016-02-12T15:21:00Z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198</vt:lpwstr>
  </property>
  <property fmtid="{D5CDD505-2E9C-101B-9397-08002B2CF9AE}" pid="4" name="BodyAbbrev">
    <vt:lpwstr>ANC</vt:lpwstr>
  </property>
  <property fmtid="{D5CDD505-2E9C-101B-9397-08002B2CF9AE}" pid="5" name="SessionNum">
    <vt:lpwstr>198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0x010100B372B09A9A77C4438999FF1325BEF759</vt:lpwstr>
  </property>
</Properties>
</file>