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72" w:rsidRDefault="00C55F09">
      <w:pPr>
        <w:pStyle w:val="Title"/>
        <w:rPr>
          <w:sz w:val="28"/>
        </w:rPr>
      </w:pPr>
      <w:r>
        <w:rPr>
          <w:rFonts w:eastAsia="SimSun"/>
          <w:b w:val="0"/>
          <w:caps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FF48860" wp14:editId="032088D8">
            <wp:simplePos x="0" y="0"/>
            <wp:positionH relativeFrom="column">
              <wp:posOffset>147320</wp:posOffset>
            </wp:positionH>
            <wp:positionV relativeFrom="paragraph">
              <wp:posOffset>71120</wp:posOffset>
            </wp:positionV>
            <wp:extent cx="1254760" cy="1019175"/>
            <wp:effectExtent l="0" t="0" r="2540" b="952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F09" w:rsidRDefault="00C55F09">
      <w:pPr>
        <w:pStyle w:val="Title"/>
        <w:rPr>
          <w:sz w:val="28"/>
        </w:rPr>
      </w:pPr>
    </w:p>
    <w:p w:rsidR="006E3172" w:rsidRDefault="00C55F09" w:rsidP="00C55F09">
      <w:pPr>
        <w:pStyle w:val="Title"/>
        <w:tabs>
          <w:tab w:val="left" w:pos="2552"/>
        </w:tabs>
        <w:rPr>
          <w:rFonts w:eastAsia="SimSun"/>
          <w:b w:val="0"/>
          <w:caps/>
        </w:rPr>
      </w:pPr>
      <w:r>
        <w:rPr>
          <w:rFonts w:eastAsia="SimSun"/>
          <w:b w:val="0"/>
          <w:caps/>
        </w:rPr>
        <w:t>S</w:t>
      </w:r>
      <w:r w:rsidR="006E3172">
        <w:rPr>
          <w:rFonts w:eastAsia="SimSun"/>
          <w:b w:val="0"/>
          <w:caps/>
        </w:rPr>
        <w:t>econd working Group Meeting of the</w:t>
      </w:r>
    </w:p>
    <w:p w:rsidR="006E3172" w:rsidRDefault="006E3172" w:rsidP="00C55F09">
      <w:pPr>
        <w:ind w:left="-180"/>
        <w:jc w:val="center"/>
        <w:rPr>
          <w:rFonts w:eastAsia="SimSun"/>
          <w:b/>
          <w:caps/>
        </w:rPr>
      </w:pPr>
      <w:r>
        <w:rPr>
          <w:rFonts w:eastAsia="SimSun"/>
          <w:b/>
          <w:caps/>
        </w:rPr>
        <w:t>Frequency Spectrum Management Panel</w:t>
      </w:r>
    </w:p>
    <w:p w:rsidR="006E3172" w:rsidRDefault="006E3172" w:rsidP="00C55F09">
      <w:pPr>
        <w:ind w:left="-180"/>
        <w:jc w:val="center"/>
        <w:rPr>
          <w:rFonts w:eastAsia="SimSun"/>
          <w:b/>
          <w:caps/>
        </w:rPr>
      </w:pPr>
      <w:r>
        <w:rPr>
          <w:rFonts w:eastAsia="SimSun"/>
          <w:b/>
          <w:caps/>
        </w:rPr>
        <w:t>(FSMP-WG/2)</w:t>
      </w:r>
    </w:p>
    <w:p w:rsidR="006E3172" w:rsidRDefault="006E3172" w:rsidP="00C55F09">
      <w:pPr>
        <w:ind w:left="1416" w:firstLine="708"/>
        <w:jc w:val="center"/>
        <w:rPr>
          <w:b/>
        </w:rPr>
      </w:pPr>
      <w:r>
        <w:rPr>
          <w:b/>
        </w:rPr>
        <w:t>(Montreal Canada, 15 – 19 February 2016)</w:t>
      </w:r>
    </w:p>
    <w:p w:rsidR="006E3172" w:rsidRPr="00F952DB" w:rsidRDefault="006E3172" w:rsidP="006E3172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6E3172" w:rsidRDefault="006E3172">
      <w:pPr>
        <w:pStyle w:val="Title"/>
        <w:rPr>
          <w:sz w:val="28"/>
        </w:rPr>
      </w:pPr>
    </w:p>
    <w:p w:rsidR="00C55F09" w:rsidRDefault="00C55F09">
      <w:pPr>
        <w:pStyle w:val="Title"/>
        <w:rPr>
          <w:sz w:val="28"/>
        </w:rPr>
      </w:pPr>
    </w:p>
    <w:p w:rsidR="00C55F09" w:rsidRDefault="00C55F09">
      <w:pPr>
        <w:pStyle w:val="Title"/>
        <w:rPr>
          <w:sz w:val="28"/>
        </w:rPr>
      </w:pPr>
      <w:r>
        <w:rPr>
          <w:sz w:val="28"/>
        </w:rPr>
        <w:t>Information Paper</w:t>
      </w:r>
    </w:p>
    <w:p w:rsidR="00C55F09" w:rsidRDefault="00C55F09">
      <w:pPr>
        <w:pStyle w:val="Title"/>
        <w:rPr>
          <w:sz w:val="28"/>
        </w:rPr>
      </w:pPr>
    </w:p>
    <w:p w:rsidR="00C55F09" w:rsidRDefault="00C55F09">
      <w:pPr>
        <w:pStyle w:val="Title"/>
        <w:rPr>
          <w:sz w:val="28"/>
        </w:rPr>
      </w:pPr>
    </w:p>
    <w:p w:rsidR="006E3172" w:rsidRDefault="00C55F09">
      <w:pPr>
        <w:pStyle w:val="Title"/>
        <w:rPr>
          <w:rFonts w:eastAsia="SimSun"/>
          <w:sz w:val="24"/>
          <w:szCs w:val="24"/>
        </w:rPr>
      </w:pPr>
      <w:r>
        <w:rPr>
          <w:sz w:val="24"/>
          <w:szCs w:val="24"/>
        </w:rPr>
        <w:t>A</w:t>
      </w:r>
      <w:r w:rsidR="006E3172" w:rsidRPr="00C55F09">
        <w:rPr>
          <w:sz w:val="24"/>
          <w:szCs w:val="24"/>
        </w:rPr>
        <w:t xml:space="preserve">genda item 11: </w:t>
      </w:r>
      <w:r w:rsidR="006E3172" w:rsidRPr="00C55F09">
        <w:rPr>
          <w:rFonts w:eastAsia="SimSun"/>
          <w:sz w:val="24"/>
          <w:szCs w:val="24"/>
        </w:rPr>
        <w:t>Any Other Business</w:t>
      </w:r>
    </w:p>
    <w:p w:rsidR="00C55F09" w:rsidRDefault="00C55F09">
      <w:pPr>
        <w:pStyle w:val="Title"/>
        <w:rPr>
          <w:rFonts w:eastAsia="SimSun"/>
          <w:sz w:val="24"/>
          <w:szCs w:val="24"/>
        </w:rPr>
      </w:pPr>
    </w:p>
    <w:p w:rsidR="00C55F09" w:rsidRDefault="00C55F09">
      <w:pPr>
        <w:pStyle w:val="Title"/>
        <w:rPr>
          <w:rFonts w:eastAsia="SimSun"/>
          <w:sz w:val="24"/>
          <w:szCs w:val="24"/>
        </w:rPr>
      </w:pPr>
    </w:p>
    <w:p w:rsidR="00C55F09" w:rsidRDefault="00C04BD5">
      <w:pPr>
        <w:pStyle w:val="Title"/>
        <w:rPr>
          <w:rFonts w:eastAsia="SimSun"/>
          <w:sz w:val="28"/>
          <w:szCs w:val="24"/>
        </w:rPr>
      </w:pPr>
      <w:r>
        <w:rPr>
          <w:rFonts w:eastAsia="SimSun"/>
          <w:sz w:val="28"/>
          <w:szCs w:val="24"/>
        </w:rPr>
        <w:t>Potential audio PMSE use in the frequency band 960-1164 MHz</w:t>
      </w:r>
    </w:p>
    <w:p w:rsidR="0012755F" w:rsidRDefault="0012755F" w:rsidP="0012755F">
      <w:pPr>
        <w:jc w:val="center"/>
        <w:rPr>
          <w:b/>
        </w:rPr>
      </w:pPr>
    </w:p>
    <w:p w:rsidR="00C04BD5" w:rsidRPr="00C04BD5" w:rsidRDefault="00C04BD5" w:rsidP="0012755F">
      <w:pPr>
        <w:jc w:val="center"/>
        <w:rPr>
          <w:b/>
        </w:rPr>
      </w:pPr>
    </w:p>
    <w:p w:rsidR="0012755F" w:rsidRDefault="0012755F" w:rsidP="0012755F">
      <w:pPr>
        <w:jc w:val="center"/>
      </w:pPr>
      <w:r>
        <w:t>(Presented by</w:t>
      </w:r>
      <w:bookmarkStart w:id="0" w:name="presented_by"/>
      <w:bookmarkEnd w:id="0"/>
      <w:r>
        <w:t xml:space="preserve"> Stephen Parry)</w:t>
      </w:r>
    </w:p>
    <w:p w:rsidR="006E3172" w:rsidRDefault="006E3172">
      <w:pPr>
        <w:pStyle w:val="Title"/>
        <w:rPr>
          <w:sz w:val="28"/>
        </w:rPr>
      </w:pPr>
    </w:p>
    <w:p w:rsidR="006E3172" w:rsidRDefault="006E3172" w:rsidP="006E3172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>
        <w:rPr>
          <w:sz w:val="28"/>
        </w:rPr>
        <w:t>Summary</w:t>
      </w:r>
    </w:p>
    <w:p w:rsidR="006E3172" w:rsidRDefault="006E3172" w:rsidP="006E3172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Cs w:val="22"/>
        </w:rPr>
      </w:pPr>
    </w:p>
    <w:p w:rsidR="00D660DF" w:rsidRDefault="0012755F" w:rsidP="006E3172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</w:rPr>
      </w:pPr>
      <w:r>
        <w:rPr>
          <w:lang w:val="en-US"/>
        </w:rPr>
        <w:t xml:space="preserve">This information paper is to bring to the attention of the FSMP/WG </w:t>
      </w:r>
      <w:r w:rsidR="00E4715D">
        <w:rPr>
          <w:lang w:val="en-US"/>
        </w:rPr>
        <w:t>a consultation</w:t>
      </w:r>
      <w:r>
        <w:rPr>
          <w:lang w:val="en-US"/>
        </w:rPr>
        <w:t xml:space="preserve"> </w:t>
      </w:r>
      <w:r w:rsidR="00D660DF">
        <w:rPr>
          <w:lang w:val="en-US"/>
        </w:rPr>
        <w:t xml:space="preserve">by UK </w:t>
      </w:r>
      <w:proofErr w:type="spellStart"/>
      <w:r w:rsidR="00D660DF">
        <w:rPr>
          <w:lang w:val="en-US"/>
        </w:rPr>
        <w:t>Ofcom</w:t>
      </w:r>
      <w:proofErr w:type="spellEnd"/>
      <w:r>
        <w:rPr>
          <w:lang w:val="en-US"/>
        </w:rPr>
        <w:t xml:space="preserve"> on </w:t>
      </w:r>
      <w:r w:rsidR="00BE2CF3">
        <w:rPr>
          <w:lang w:val="en-US"/>
        </w:rPr>
        <w:t xml:space="preserve">the </w:t>
      </w:r>
      <w:r>
        <w:rPr>
          <w:lang w:val="en-US"/>
        </w:rPr>
        <w:t xml:space="preserve">potential </w:t>
      </w:r>
      <w:r w:rsidR="00BE2CF3">
        <w:rPr>
          <w:lang w:val="en-US"/>
        </w:rPr>
        <w:t xml:space="preserve">introduction of audio PMSE equipment </w:t>
      </w:r>
      <w:r>
        <w:rPr>
          <w:lang w:val="en-US"/>
        </w:rPr>
        <w:t>in</w:t>
      </w:r>
      <w:r w:rsidR="00BE2CF3">
        <w:rPr>
          <w:lang w:val="en-US"/>
        </w:rPr>
        <w:t>to</w:t>
      </w:r>
      <w:r>
        <w:rPr>
          <w:lang w:val="en-US"/>
        </w:rPr>
        <w:t xml:space="preserve"> the frequency band 960 – 1164 </w:t>
      </w:r>
      <w:proofErr w:type="spellStart"/>
      <w:r>
        <w:rPr>
          <w:lang w:val="en-US"/>
        </w:rPr>
        <w:t>MHz.</w:t>
      </w:r>
      <w:proofErr w:type="spellEnd"/>
    </w:p>
    <w:p w:rsidR="006E3172" w:rsidRDefault="006E3172">
      <w:pPr>
        <w:pStyle w:val="Title"/>
        <w:rPr>
          <w:sz w:val="28"/>
        </w:rPr>
      </w:pPr>
    </w:p>
    <w:p w:rsidR="0012755F" w:rsidRDefault="0012755F" w:rsidP="00BA37DD">
      <w:pPr>
        <w:pStyle w:val="1Heading"/>
        <w:widowControl/>
        <w:numPr>
          <w:ilvl w:val="0"/>
          <w:numId w:val="5"/>
        </w:numPr>
        <w:spacing w:before="240" w:after="240"/>
        <w:jc w:val="both"/>
      </w:pPr>
      <w:r>
        <w:t>INTRODUCTION</w:t>
      </w:r>
    </w:p>
    <w:p w:rsidR="00C12007" w:rsidRDefault="00BE2CF3" w:rsidP="00BA37DD">
      <w:pPr>
        <w:pStyle w:val="NormalWeb"/>
        <w:numPr>
          <w:ilvl w:val="1"/>
          <w:numId w:val="5"/>
        </w:numPr>
        <w:spacing w:after="240" w:afterAutospacing="0"/>
      </w:pPr>
      <w:r>
        <w:t>In October 2015</w:t>
      </w:r>
      <w:r w:rsidRPr="00BE2CF3">
        <w:t xml:space="preserve">, the UK radio regulator, Ofcom, issued a </w:t>
      </w:r>
      <w:r>
        <w:t xml:space="preserve">public </w:t>
      </w:r>
      <w:r w:rsidRPr="00BE2CF3">
        <w:t xml:space="preserve">consultation entitled </w:t>
      </w:r>
      <w:r>
        <w:t>New Spectrum for Audio PMSE</w:t>
      </w:r>
      <w:r>
        <w:rPr>
          <w:rStyle w:val="FootnoteReference"/>
        </w:rPr>
        <w:footnoteReference w:id="1"/>
      </w:r>
      <w:r w:rsidR="0012755F">
        <w:t>.</w:t>
      </w:r>
      <w:r>
        <w:t xml:space="preserve"> The consultation looked at a technical sharing analysis of the 960-1164 MHz and 1525-1559 MHz bands, and contained a proposal to allow access to spectrum in the 960-1164 MHz band such that audio P</w:t>
      </w:r>
      <w:r w:rsidR="00D67DB2">
        <w:t xml:space="preserve">rogramme </w:t>
      </w:r>
      <w:r>
        <w:t>M</w:t>
      </w:r>
      <w:r w:rsidR="00D67DB2">
        <w:t xml:space="preserve">aking and </w:t>
      </w:r>
      <w:r>
        <w:t>S</w:t>
      </w:r>
      <w:r w:rsidR="00D67DB2">
        <w:t xml:space="preserve">pecial </w:t>
      </w:r>
      <w:r>
        <w:t>E</w:t>
      </w:r>
      <w:r w:rsidR="00D67DB2">
        <w:t>vents</w:t>
      </w:r>
      <w:r>
        <w:t xml:space="preserve"> users would share access to this band with aeronautical radio navigation services. Through the consultation Ofcom invited stakeholders to comment on its provisional conclusions by, initially, mid-December, with a further short period </w:t>
      </w:r>
      <w:r w:rsidR="003216DB">
        <w:t>allowed for</w:t>
      </w:r>
      <w:r>
        <w:t xml:space="preserve"> in January 2016 following the release of some additional information by Ofcom</w:t>
      </w:r>
      <w:r w:rsidR="00C12007">
        <w:t xml:space="preserve"> on its approach to modelling sharing between PMSE and DME</w:t>
      </w:r>
      <w:r>
        <w:t xml:space="preserve">. </w:t>
      </w:r>
    </w:p>
    <w:p w:rsidR="0012755F" w:rsidRDefault="00A87745" w:rsidP="00BA37DD">
      <w:pPr>
        <w:pStyle w:val="NormalWeb"/>
        <w:numPr>
          <w:ilvl w:val="1"/>
          <w:numId w:val="5"/>
        </w:numPr>
        <w:spacing w:after="240" w:afterAutospacing="0"/>
      </w:pPr>
      <w:r>
        <w:t>A number of responses have been posted by Ofcom on the consultation webpage</w:t>
      </w:r>
      <w:r w:rsidR="00E803EA">
        <w:rPr>
          <w:rStyle w:val="FootnoteReference"/>
        </w:rPr>
        <w:footnoteReference w:id="2"/>
      </w:r>
      <w:r>
        <w:t xml:space="preserve"> from both the PMSE and aviation communities: it </w:t>
      </w:r>
      <w:r w:rsidR="00BE2CF3">
        <w:t>is understood that Ofcom is currently considering the</w:t>
      </w:r>
      <w:r>
        <w:t>se</w:t>
      </w:r>
      <w:r w:rsidR="00B84FDD">
        <w:t xml:space="preserve"> </w:t>
      </w:r>
      <w:r w:rsidR="00D660DF">
        <w:t xml:space="preserve">responses </w:t>
      </w:r>
      <w:r w:rsidR="00B84FDD">
        <w:t xml:space="preserve">and a statement is anticipated in Q1/Q2 of this year on Ofcom’s </w:t>
      </w:r>
      <w:r w:rsidR="00D660DF">
        <w:t xml:space="preserve">further </w:t>
      </w:r>
      <w:r w:rsidR="00B84FDD">
        <w:t>intentions</w:t>
      </w:r>
      <w:r w:rsidR="003216DB">
        <w:t>.</w:t>
      </w:r>
      <w:r w:rsidR="00BE2CF3">
        <w:t xml:space="preserve"> </w:t>
      </w:r>
    </w:p>
    <w:p w:rsidR="0012755F" w:rsidRDefault="0012755F" w:rsidP="00BA37DD">
      <w:pPr>
        <w:pStyle w:val="1Heading"/>
        <w:widowControl/>
        <w:numPr>
          <w:ilvl w:val="0"/>
          <w:numId w:val="5"/>
        </w:numPr>
        <w:spacing w:before="240" w:after="240"/>
        <w:jc w:val="both"/>
      </w:pPr>
      <w:r>
        <w:t>DISCUSSION</w:t>
      </w:r>
    </w:p>
    <w:p w:rsidR="00C12007" w:rsidRDefault="00B84FDD" w:rsidP="00BA37DD">
      <w:pPr>
        <w:pStyle w:val="2para"/>
        <w:numPr>
          <w:ilvl w:val="1"/>
          <w:numId w:val="5"/>
        </w:numPr>
        <w:tabs>
          <w:tab w:val="clear" w:pos="720"/>
        </w:tabs>
        <w:outlineLvl w:val="9"/>
        <w:rPr>
          <w:sz w:val="24"/>
          <w:szCs w:val="24"/>
          <w:lang w:eastAsia="en-GB"/>
        </w:rPr>
      </w:pPr>
      <w:r w:rsidRPr="00C12007">
        <w:rPr>
          <w:sz w:val="24"/>
          <w:szCs w:val="24"/>
          <w:lang w:eastAsia="en-GB"/>
        </w:rPr>
        <w:t xml:space="preserve">Ofcom has indicated that the planned release of the 700 MHz band for mobile services will reduce the amount of spectrum available for audio PMSE use – such as wireless </w:t>
      </w:r>
      <w:r w:rsidRPr="00C12007">
        <w:rPr>
          <w:sz w:val="24"/>
          <w:szCs w:val="24"/>
          <w:lang w:eastAsia="en-GB"/>
        </w:rPr>
        <w:lastRenderedPageBreak/>
        <w:t xml:space="preserve">microphones and in-ear monitors. It is therefore seeking alternative spectrum resource and had identified the frequency bands 960-1164 MHz and 1525-1559 MHz as potential candidates for future sharing with audio PMSE. A number of studies </w:t>
      </w:r>
      <w:r w:rsidR="00C12007">
        <w:rPr>
          <w:sz w:val="24"/>
          <w:szCs w:val="24"/>
          <w:lang w:eastAsia="en-GB"/>
        </w:rPr>
        <w:t>were</w:t>
      </w:r>
      <w:r w:rsidRPr="00C12007">
        <w:rPr>
          <w:sz w:val="24"/>
          <w:szCs w:val="24"/>
          <w:lang w:eastAsia="en-GB"/>
        </w:rPr>
        <w:t xml:space="preserve"> carried out to in both bands to assess the potential amount of spectrum that might be available under certain conditions for </w:t>
      </w:r>
      <w:r w:rsidR="005E27A1" w:rsidRPr="00C12007">
        <w:rPr>
          <w:sz w:val="24"/>
          <w:szCs w:val="24"/>
          <w:lang w:eastAsia="en-GB"/>
        </w:rPr>
        <w:t xml:space="preserve">audio </w:t>
      </w:r>
      <w:r w:rsidRPr="00C12007">
        <w:rPr>
          <w:sz w:val="24"/>
          <w:szCs w:val="24"/>
          <w:lang w:eastAsia="en-GB"/>
        </w:rPr>
        <w:t xml:space="preserve">PMSE use. Ofcom’s preliminary conclusions were that insufficient spectrum </w:t>
      </w:r>
      <w:r w:rsidR="005E27A1" w:rsidRPr="00C12007">
        <w:rPr>
          <w:sz w:val="24"/>
          <w:szCs w:val="24"/>
          <w:lang w:eastAsia="en-GB"/>
        </w:rPr>
        <w:t xml:space="preserve">for PMSE </w:t>
      </w:r>
      <w:r w:rsidRPr="00C12007">
        <w:rPr>
          <w:sz w:val="24"/>
          <w:szCs w:val="24"/>
          <w:lang w:eastAsia="en-GB"/>
        </w:rPr>
        <w:t xml:space="preserve">could be realised in the MSS band </w:t>
      </w:r>
      <w:r w:rsidR="00D652E6" w:rsidRPr="00C12007">
        <w:rPr>
          <w:sz w:val="24"/>
          <w:szCs w:val="24"/>
          <w:lang w:eastAsia="en-GB"/>
        </w:rPr>
        <w:t xml:space="preserve">to further proceed further with it </w:t>
      </w:r>
      <w:r w:rsidR="005E27A1" w:rsidRPr="00C12007">
        <w:rPr>
          <w:sz w:val="24"/>
          <w:szCs w:val="24"/>
          <w:lang w:eastAsia="en-GB"/>
        </w:rPr>
        <w:t>(and this band will not be considered further in this information paper)</w:t>
      </w:r>
      <w:r w:rsidR="008C0DDC" w:rsidRPr="00C12007">
        <w:rPr>
          <w:sz w:val="24"/>
          <w:szCs w:val="24"/>
          <w:lang w:eastAsia="en-GB"/>
        </w:rPr>
        <w:t>.</w:t>
      </w:r>
      <w:r w:rsidR="005E27A1" w:rsidRPr="00C12007">
        <w:rPr>
          <w:sz w:val="24"/>
          <w:szCs w:val="24"/>
          <w:lang w:eastAsia="en-GB"/>
        </w:rPr>
        <w:t xml:space="preserve"> </w:t>
      </w:r>
    </w:p>
    <w:p w:rsidR="00D652E6" w:rsidRPr="00C12007" w:rsidRDefault="008C0DDC" w:rsidP="00BA37DD">
      <w:pPr>
        <w:pStyle w:val="2para"/>
        <w:numPr>
          <w:ilvl w:val="1"/>
          <w:numId w:val="5"/>
        </w:numPr>
        <w:tabs>
          <w:tab w:val="clear" w:pos="720"/>
        </w:tabs>
        <w:outlineLvl w:val="9"/>
        <w:rPr>
          <w:sz w:val="24"/>
          <w:szCs w:val="24"/>
          <w:lang w:eastAsia="en-GB"/>
        </w:rPr>
      </w:pPr>
      <w:r w:rsidRPr="00C12007">
        <w:rPr>
          <w:sz w:val="24"/>
          <w:szCs w:val="24"/>
          <w:lang w:eastAsia="en-GB"/>
        </w:rPr>
        <w:t xml:space="preserve">In the frequency band 960-1164 MHz a technical compatibility study was carried out for Ofcom that measured </w:t>
      </w:r>
      <w:r w:rsidR="00D67DB2">
        <w:rPr>
          <w:sz w:val="24"/>
          <w:szCs w:val="24"/>
          <w:lang w:eastAsia="en-GB"/>
        </w:rPr>
        <w:t>the response</w:t>
      </w:r>
      <w:r w:rsidR="00C46E37">
        <w:rPr>
          <w:sz w:val="24"/>
          <w:szCs w:val="24"/>
          <w:lang w:eastAsia="en-GB"/>
        </w:rPr>
        <w:t>s</w:t>
      </w:r>
      <w:r w:rsidR="00D67DB2">
        <w:rPr>
          <w:sz w:val="24"/>
          <w:szCs w:val="24"/>
          <w:lang w:eastAsia="en-GB"/>
        </w:rPr>
        <w:t xml:space="preserve"> of </w:t>
      </w:r>
      <w:r w:rsidR="00B20338">
        <w:rPr>
          <w:sz w:val="24"/>
          <w:szCs w:val="24"/>
          <w:lang w:eastAsia="en-GB"/>
        </w:rPr>
        <w:t>one</w:t>
      </w:r>
      <w:r w:rsidRPr="00C12007">
        <w:rPr>
          <w:sz w:val="24"/>
          <w:szCs w:val="24"/>
          <w:lang w:eastAsia="en-GB"/>
        </w:rPr>
        <w:t xml:space="preserve"> SSR transponder</w:t>
      </w:r>
      <w:r w:rsidR="00B20338">
        <w:rPr>
          <w:sz w:val="24"/>
          <w:szCs w:val="24"/>
          <w:lang w:eastAsia="en-GB"/>
        </w:rPr>
        <w:t xml:space="preserve"> and one</w:t>
      </w:r>
      <w:r w:rsidRPr="00C12007">
        <w:rPr>
          <w:sz w:val="24"/>
          <w:szCs w:val="24"/>
          <w:lang w:eastAsia="en-GB"/>
        </w:rPr>
        <w:t xml:space="preserve"> ground MLAT/ADS-B receiver</w:t>
      </w:r>
      <w:r w:rsidR="00D660DF">
        <w:rPr>
          <w:sz w:val="24"/>
          <w:szCs w:val="24"/>
          <w:lang w:eastAsia="en-GB"/>
        </w:rPr>
        <w:t xml:space="preserve">, </w:t>
      </w:r>
      <w:r w:rsidRPr="00C12007">
        <w:rPr>
          <w:sz w:val="24"/>
          <w:szCs w:val="24"/>
          <w:lang w:eastAsia="en-GB"/>
        </w:rPr>
        <w:t xml:space="preserve">three DME interrogators and </w:t>
      </w:r>
      <w:r w:rsidR="00D660DF">
        <w:rPr>
          <w:sz w:val="24"/>
          <w:szCs w:val="24"/>
          <w:lang w:eastAsia="en-GB"/>
        </w:rPr>
        <w:t xml:space="preserve">three DME </w:t>
      </w:r>
      <w:r w:rsidRPr="00C12007">
        <w:rPr>
          <w:sz w:val="24"/>
          <w:szCs w:val="24"/>
          <w:lang w:eastAsia="en-GB"/>
        </w:rPr>
        <w:t>transponders</w:t>
      </w:r>
      <w:r w:rsidR="00C46E37" w:rsidRPr="00C46E37">
        <w:rPr>
          <w:sz w:val="24"/>
          <w:szCs w:val="24"/>
          <w:lang w:eastAsia="en-GB"/>
        </w:rPr>
        <w:t xml:space="preserve"> </w:t>
      </w:r>
      <w:r w:rsidR="00C46E37">
        <w:rPr>
          <w:sz w:val="24"/>
          <w:szCs w:val="24"/>
          <w:lang w:eastAsia="en-GB"/>
        </w:rPr>
        <w:t>to simulated PMSE signals</w:t>
      </w:r>
      <w:r w:rsidRPr="00C12007">
        <w:rPr>
          <w:sz w:val="24"/>
          <w:szCs w:val="24"/>
          <w:lang w:eastAsia="en-GB"/>
        </w:rPr>
        <w:t>.</w:t>
      </w:r>
      <w:r w:rsidR="00C12007" w:rsidRPr="00C12007">
        <w:rPr>
          <w:sz w:val="24"/>
          <w:szCs w:val="24"/>
          <w:lang w:eastAsia="en-GB"/>
        </w:rPr>
        <w:t xml:space="preserve"> </w:t>
      </w:r>
      <w:r w:rsidR="00C12007">
        <w:rPr>
          <w:sz w:val="24"/>
          <w:szCs w:val="24"/>
          <w:lang w:eastAsia="en-GB"/>
        </w:rPr>
        <w:t>B</w:t>
      </w:r>
      <w:r w:rsidR="00A87745" w:rsidRPr="00C12007">
        <w:rPr>
          <w:sz w:val="24"/>
          <w:szCs w:val="24"/>
          <w:lang w:eastAsia="en-GB"/>
        </w:rPr>
        <w:t xml:space="preserve">ased upon the results of the “SSR” elements of the study, Ofcom concluded that a guard band of +/- 10 MHz </w:t>
      </w:r>
      <w:r w:rsidR="00B20338">
        <w:rPr>
          <w:sz w:val="24"/>
          <w:szCs w:val="24"/>
          <w:lang w:eastAsia="en-GB"/>
        </w:rPr>
        <w:t>at</w:t>
      </w:r>
      <w:r w:rsidR="00B84FDD" w:rsidRPr="00C12007">
        <w:rPr>
          <w:sz w:val="24"/>
          <w:szCs w:val="24"/>
          <w:lang w:eastAsia="en-GB"/>
        </w:rPr>
        <w:t xml:space="preserve"> 1030</w:t>
      </w:r>
      <w:r w:rsidR="00A87745" w:rsidRPr="00C12007">
        <w:rPr>
          <w:sz w:val="24"/>
          <w:szCs w:val="24"/>
          <w:lang w:eastAsia="en-GB"/>
        </w:rPr>
        <w:t xml:space="preserve"> and </w:t>
      </w:r>
      <w:r w:rsidR="00B84FDD" w:rsidRPr="00C12007">
        <w:rPr>
          <w:sz w:val="24"/>
          <w:szCs w:val="24"/>
          <w:lang w:eastAsia="en-GB"/>
        </w:rPr>
        <w:t>1090 MHz</w:t>
      </w:r>
      <w:r w:rsidR="00A87745" w:rsidRPr="00C12007">
        <w:rPr>
          <w:sz w:val="24"/>
          <w:szCs w:val="24"/>
          <w:lang w:eastAsia="en-GB"/>
        </w:rPr>
        <w:t xml:space="preserve"> would be appropriate to protect all aviation use of those frequencies. For DME, Ofcom has </w:t>
      </w:r>
      <w:r w:rsidR="00D652E6" w:rsidRPr="00C12007">
        <w:rPr>
          <w:sz w:val="24"/>
          <w:szCs w:val="24"/>
          <w:lang w:eastAsia="en-GB"/>
        </w:rPr>
        <w:t>considered</w:t>
      </w:r>
      <w:r w:rsidR="00A87745" w:rsidRPr="00C12007">
        <w:rPr>
          <w:sz w:val="24"/>
          <w:szCs w:val="24"/>
          <w:lang w:eastAsia="en-GB"/>
        </w:rPr>
        <w:t xml:space="preserve"> geographic interleaving of PMSE </w:t>
      </w:r>
      <w:r w:rsidR="00D652E6" w:rsidRPr="00C12007">
        <w:rPr>
          <w:sz w:val="24"/>
          <w:szCs w:val="24"/>
          <w:lang w:eastAsia="en-GB"/>
        </w:rPr>
        <w:t xml:space="preserve">at four </w:t>
      </w:r>
      <w:r w:rsidR="00B20338">
        <w:rPr>
          <w:sz w:val="24"/>
          <w:szCs w:val="24"/>
          <w:lang w:eastAsia="en-GB"/>
        </w:rPr>
        <w:t xml:space="preserve">UK </w:t>
      </w:r>
      <w:r w:rsidR="00D652E6" w:rsidRPr="00C12007">
        <w:rPr>
          <w:sz w:val="24"/>
          <w:szCs w:val="24"/>
          <w:lang w:eastAsia="en-GB"/>
        </w:rPr>
        <w:t xml:space="preserve">test points </w:t>
      </w:r>
      <w:r w:rsidR="00A87745" w:rsidRPr="00C12007">
        <w:rPr>
          <w:sz w:val="24"/>
          <w:szCs w:val="24"/>
          <w:lang w:eastAsia="en-GB"/>
        </w:rPr>
        <w:t xml:space="preserve">based upon the </w:t>
      </w:r>
      <w:r w:rsidR="00D652E6" w:rsidRPr="00C12007">
        <w:rPr>
          <w:sz w:val="24"/>
          <w:szCs w:val="24"/>
          <w:lang w:eastAsia="en-GB"/>
        </w:rPr>
        <w:t xml:space="preserve">measured </w:t>
      </w:r>
      <w:r w:rsidR="00A87745" w:rsidRPr="00C12007">
        <w:rPr>
          <w:sz w:val="24"/>
          <w:szCs w:val="24"/>
          <w:lang w:eastAsia="en-GB"/>
        </w:rPr>
        <w:t xml:space="preserve">characteristics of the </w:t>
      </w:r>
      <w:r w:rsidR="00D652E6" w:rsidRPr="00C12007">
        <w:rPr>
          <w:sz w:val="24"/>
          <w:szCs w:val="24"/>
          <w:lang w:eastAsia="en-GB"/>
        </w:rPr>
        <w:t>DME equipment and a frequency planning exercise taking into account the current UK and European DME frequency assignments</w:t>
      </w:r>
      <w:r w:rsidR="00D67DB2">
        <w:rPr>
          <w:sz w:val="24"/>
          <w:szCs w:val="24"/>
          <w:lang w:eastAsia="en-GB"/>
        </w:rPr>
        <w:t xml:space="preserve">. Also considered were </w:t>
      </w:r>
      <w:r w:rsidR="00D652E6" w:rsidRPr="00C12007">
        <w:rPr>
          <w:sz w:val="24"/>
          <w:szCs w:val="24"/>
          <w:lang w:eastAsia="en-GB"/>
        </w:rPr>
        <w:t xml:space="preserve">the frequency planning </w:t>
      </w:r>
      <w:r w:rsidR="00D67DB2">
        <w:rPr>
          <w:sz w:val="24"/>
          <w:szCs w:val="24"/>
          <w:lang w:eastAsia="en-GB"/>
        </w:rPr>
        <w:t>constraints</w:t>
      </w:r>
      <w:r w:rsidR="00D652E6" w:rsidRPr="00C12007">
        <w:rPr>
          <w:sz w:val="24"/>
          <w:szCs w:val="24"/>
          <w:lang w:eastAsia="en-GB"/>
        </w:rPr>
        <w:t xml:space="preserve"> </w:t>
      </w:r>
      <w:r w:rsidR="00D67DB2">
        <w:rPr>
          <w:sz w:val="24"/>
          <w:szCs w:val="24"/>
          <w:lang w:eastAsia="en-GB"/>
        </w:rPr>
        <w:t>of</w:t>
      </w:r>
      <w:r w:rsidR="00D652E6" w:rsidRPr="00C12007">
        <w:rPr>
          <w:sz w:val="24"/>
          <w:szCs w:val="24"/>
          <w:lang w:eastAsia="en-GB"/>
        </w:rPr>
        <w:t xml:space="preserve"> audio PMSE</w:t>
      </w:r>
      <w:r w:rsidR="00D660DF">
        <w:rPr>
          <w:sz w:val="24"/>
          <w:szCs w:val="24"/>
          <w:lang w:eastAsia="en-GB"/>
        </w:rPr>
        <w:t xml:space="preserve"> </w:t>
      </w:r>
      <w:r w:rsidR="00D67DB2">
        <w:rPr>
          <w:sz w:val="24"/>
          <w:szCs w:val="24"/>
          <w:lang w:eastAsia="en-GB"/>
        </w:rPr>
        <w:t>together with</w:t>
      </w:r>
      <w:r w:rsidR="00D660DF">
        <w:rPr>
          <w:sz w:val="24"/>
          <w:szCs w:val="24"/>
          <w:lang w:eastAsia="en-GB"/>
        </w:rPr>
        <w:t xml:space="preserve"> some consideration of future aviation use of the band for LDACS</w:t>
      </w:r>
      <w:r w:rsidR="00D652E6" w:rsidRPr="00C12007">
        <w:rPr>
          <w:sz w:val="24"/>
          <w:szCs w:val="24"/>
          <w:lang w:eastAsia="en-GB"/>
        </w:rPr>
        <w:t xml:space="preserve">. The four test locations represent major events locations where it was deemed that there would be a significant audio PMSE requirement that would exceed that remaining available for PMSE in the UHF broadcasting band following the 700 MHz release. </w:t>
      </w:r>
      <w:r w:rsidRPr="00C12007">
        <w:rPr>
          <w:sz w:val="24"/>
          <w:szCs w:val="24"/>
          <w:lang w:eastAsia="en-GB"/>
        </w:rPr>
        <w:t>Ofcom’s conclusion published in the consultation was that sufficient spectrum could be made available for PMSE to propose a change in</w:t>
      </w:r>
      <w:r>
        <w:t xml:space="preserve"> use in the band.</w:t>
      </w:r>
    </w:p>
    <w:p w:rsidR="00D652E6" w:rsidRPr="003216DB" w:rsidRDefault="008C0DDC" w:rsidP="00BA37DD">
      <w:pPr>
        <w:pStyle w:val="2para"/>
        <w:numPr>
          <w:ilvl w:val="1"/>
          <w:numId w:val="5"/>
        </w:numPr>
        <w:tabs>
          <w:tab w:val="clear" w:pos="720"/>
        </w:tabs>
        <w:outlineLvl w:val="9"/>
      </w:pPr>
      <w:r w:rsidRPr="00B8188E">
        <w:rPr>
          <w:snapToGrid w:val="0"/>
          <w:sz w:val="24"/>
        </w:rPr>
        <w:t>Ofcom outlined a number of “next steps” in its consultation document, including noting that “We &lt;Ofcom&gt; have already engaged with other European administrations and shared our thinking on alternative bands for audio PMSE. We will continue to advocate</w:t>
      </w:r>
      <w:r w:rsidRPr="00C12007">
        <w:rPr>
          <w:sz w:val="24"/>
          <w:szCs w:val="24"/>
          <w:lang w:eastAsia="en-GB"/>
        </w:rPr>
        <w:t xml:space="preserve"> a harmonised approach</w:t>
      </w:r>
      <w:r>
        <w:t xml:space="preserve"> and provide further advice and data as required.</w:t>
      </w:r>
      <w:r w:rsidR="00D660DF">
        <w:t>” It is anticipated that Ofcom will issue a statement within a few months on its further intentions.</w:t>
      </w:r>
    </w:p>
    <w:p w:rsidR="00E803EA" w:rsidRDefault="0012755F" w:rsidP="00BA37DD">
      <w:pPr>
        <w:pStyle w:val="1Heading"/>
        <w:widowControl/>
        <w:numPr>
          <w:ilvl w:val="0"/>
          <w:numId w:val="5"/>
        </w:numPr>
        <w:spacing w:before="240" w:after="240"/>
        <w:jc w:val="both"/>
      </w:pPr>
      <w:r>
        <w:t>CONCLUSION</w:t>
      </w:r>
    </w:p>
    <w:p w:rsidR="0012755F" w:rsidRPr="00E803EA" w:rsidRDefault="003216DB" w:rsidP="00BA37DD">
      <w:pPr>
        <w:pStyle w:val="1Heading"/>
        <w:widowControl/>
        <w:numPr>
          <w:ilvl w:val="1"/>
          <w:numId w:val="5"/>
        </w:numPr>
        <w:ind w:right="0"/>
        <w:jc w:val="both"/>
        <w:rPr>
          <w:b w:val="0"/>
        </w:rPr>
      </w:pPr>
      <w:r w:rsidRPr="00E803EA">
        <w:rPr>
          <w:b w:val="0"/>
        </w:rPr>
        <w:t xml:space="preserve">Ofcom </w:t>
      </w:r>
      <w:r w:rsidR="008C0DDC" w:rsidRPr="00E803EA">
        <w:rPr>
          <w:b w:val="0"/>
        </w:rPr>
        <w:t>has concluded</w:t>
      </w:r>
      <w:r w:rsidR="00D660DF">
        <w:rPr>
          <w:b w:val="0"/>
        </w:rPr>
        <w:t>, subject to consultation,</w:t>
      </w:r>
      <w:r w:rsidR="008C0DDC" w:rsidRPr="00E803EA">
        <w:rPr>
          <w:b w:val="0"/>
        </w:rPr>
        <w:t xml:space="preserve"> that it could allow access to spectrum in the 960-1164 MHz band such that audio PMSE users would share access to this band with aeronautical radio navigation services. </w:t>
      </w:r>
      <w:r w:rsidR="00C46E37">
        <w:rPr>
          <w:b w:val="0"/>
        </w:rPr>
        <w:t>The attention of m</w:t>
      </w:r>
      <w:r w:rsidR="008C0DDC" w:rsidRPr="00E803EA">
        <w:rPr>
          <w:b w:val="0"/>
        </w:rPr>
        <w:t>e</w:t>
      </w:r>
      <w:r w:rsidRPr="00E803EA">
        <w:rPr>
          <w:b w:val="0"/>
        </w:rPr>
        <w:t xml:space="preserve">mbers of the FSMP/WG </w:t>
      </w:r>
      <w:r w:rsidR="00C46E37">
        <w:rPr>
          <w:b w:val="0"/>
        </w:rPr>
        <w:t>is drawn to</w:t>
      </w:r>
      <w:r w:rsidRPr="00E803EA">
        <w:rPr>
          <w:b w:val="0"/>
        </w:rPr>
        <w:t xml:space="preserve"> </w:t>
      </w:r>
      <w:r w:rsidR="00151738">
        <w:rPr>
          <w:b w:val="0"/>
        </w:rPr>
        <w:t xml:space="preserve">the </w:t>
      </w:r>
      <w:r w:rsidRPr="00E803EA">
        <w:rPr>
          <w:b w:val="0"/>
        </w:rPr>
        <w:t>material provided by Ofcom</w:t>
      </w:r>
      <w:r w:rsidR="00E803EA" w:rsidRPr="00E803EA">
        <w:rPr>
          <w:b w:val="0"/>
        </w:rPr>
        <w:t xml:space="preserve"> and its conclusions</w:t>
      </w:r>
      <w:r w:rsidRPr="00E803EA">
        <w:rPr>
          <w:b w:val="0"/>
        </w:rPr>
        <w:t>, along with the responses provided by stakeholders</w:t>
      </w:r>
      <w:r w:rsidR="0012755F" w:rsidRPr="00E803EA">
        <w:rPr>
          <w:b w:val="0"/>
        </w:rPr>
        <w:t>.</w:t>
      </w:r>
      <w:r w:rsidR="00E803EA" w:rsidRPr="00E803EA">
        <w:rPr>
          <w:b w:val="0"/>
        </w:rPr>
        <w:t xml:space="preserve"> </w:t>
      </w:r>
      <w:r w:rsidR="00B20338">
        <w:rPr>
          <w:b w:val="0"/>
        </w:rPr>
        <w:t>I</w:t>
      </w:r>
      <w:r w:rsidRPr="00E803EA">
        <w:rPr>
          <w:b w:val="0"/>
        </w:rPr>
        <w:t xml:space="preserve">t is </w:t>
      </w:r>
      <w:r w:rsidR="00F82FEE">
        <w:rPr>
          <w:b w:val="0"/>
        </w:rPr>
        <w:t xml:space="preserve">also </w:t>
      </w:r>
      <w:r w:rsidRPr="00E803EA">
        <w:rPr>
          <w:b w:val="0"/>
        </w:rPr>
        <w:t xml:space="preserve">stated by Ofcom in its documentation and implied in responses from the PMSE industry that use of the frequency band 960 – 1164 MHz for audio PMSE would need to be expanded beyond </w:t>
      </w:r>
      <w:r w:rsidR="00B20338">
        <w:rPr>
          <w:b w:val="0"/>
        </w:rPr>
        <w:t>a</w:t>
      </w:r>
      <w:r w:rsidRPr="00E803EA">
        <w:rPr>
          <w:b w:val="0"/>
        </w:rPr>
        <w:t xml:space="preserve"> </w:t>
      </w:r>
      <w:r w:rsidR="00E803EA" w:rsidRPr="00E803EA">
        <w:rPr>
          <w:b w:val="0"/>
        </w:rPr>
        <w:t>UK-</w:t>
      </w:r>
      <w:r w:rsidRPr="00E803EA">
        <w:rPr>
          <w:b w:val="0"/>
        </w:rPr>
        <w:t>only market for the band to be viable</w:t>
      </w:r>
      <w:r w:rsidR="00E803EA" w:rsidRPr="00E803EA">
        <w:rPr>
          <w:b w:val="0"/>
        </w:rPr>
        <w:t xml:space="preserve"> and that Ofcom has </w:t>
      </w:r>
      <w:bookmarkStart w:id="1" w:name="_GoBack"/>
      <w:bookmarkEnd w:id="1"/>
      <w:r w:rsidR="00E803EA" w:rsidRPr="00E803EA">
        <w:rPr>
          <w:b w:val="0"/>
        </w:rPr>
        <w:t>already engaged with other (European) administrations and shared its thinking on alternative bands for audio PMSE</w:t>
      </w:r>
      <w:r w:rsidR="00B20338">
        <w:rPr>
          <w:b w:val="0"/>
        </w:rPr>
        <w:t>.</w:t>
      </w:r>
      <w:r w:rsidRPr="00E803EA">
        <w:rPr>
          <w:b w:val="0"/>
        </w:rPr>
        <w:t xml:space="preserve"> </w:t>
      </w:r>
      <w:r w:rsidR="00B20338">
        <w:rPr>
          <w:b w:val="0"/>
        </w:rPr>
        <w:t>I</w:t>
      </w:r>
      <w:r w:rsidR="008C0DDC" w:rsidRPr="00E803EA">
        <w:rPr>
          <w:b w:val="0"/>
        </w:rPr>
        <w:t xml:space="preserve">t is </w:t>
      </w:r>
      <w:r w:rsidR="00E803EA" w:rsidRPr="00E803EA">
        <w:rPr>
          <w:b w:val="0"/>
        </w:rPr>
        <w:t>recommended</w:t>
      </w:r>
      <w:r w:rsidR="008C0DDC" w:rsidRPr="00E803EA">
        <w:rPr>
          <w:b w:val="0"/>
        </w:rPr>
        <w:t xml:space="preserve"> that </w:t>
      </w:r>
      <w:r w:rsidR="00E803EA" w:rsidRPr="00E803EA">
        <w:rPr>
          <w:b w:val="0"/>
        </w:rPr>
        <w:t xml:space="preserve">the potential implications of these proposals are considered by FSMP/WG members in the context of their own States’ spectrum use and </w:t>
      </w:r>
      <w:r w:rsidR="00B20338">
        <w:rPr>
          <w:b w:val="0"/>
        </w:rPr>
        <w:t xml:space="preserve">not </w:t>
      </w:r>
      <w:r w:rsidR="00C12007">
        <w:rPr>
          <w:b w:val="0"/>
        </w:rPr>
        <w:t xml:space="preserve">only </w:t>
      </w:r>
      <w:r w:rsidR="00E803EA" w:rsidRPr="00E803EA">
        <w:rPr>
          <w:b w:val="0"/>
        </w:rPr>
        <w:t xml:space="preserve">for aircraft operations in the UK. </w:t>
      </w:r>
    </w:p>
    <w:p w:rsidR="00C55F09" w:rsidRDefault="0012755F" w:rsidP="00C12007">
      <w:pPr>
        <w:spacing w:before="480"/>
        <w:jc w:val="center"/>
        <w:rPr>
          <w:sz w:val="28"/>
        </w:rPr>
      </w:pPr>
      <w:r w:rsidRPr="00E803EA">
        <w:t>— END —</w:t>
      </w:r>
    </w:p>
    <w:p w:rsidR="00C55F09" w:rsidRDefault="00C55F09">
      <w:pPr>
        <w:pStyle w:val="Title"/>
        <w:rPr>
          <w:sz w:val="28"/>
        </w:rPr>
      </w:pPr>
    </w:p>
    <w:sectPr w:rsidR="00C55F09" w:rsidSect="00C55F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B6E" w:rsidRDefault="00196B6E">
      <w:r>
        <w:separator/>
      </w:r>
    </w:p>
  </w:endnote>
  <w:endnote w:type="continuationSeparator" w:id="0">
    <w:p w:rsidR="00196B6E" w:rsidRDefault="0019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262" w:rsidRDefault="0090226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262" w:rsidRDefault="009022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262" w:rsidRDefault="009022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B6E" w:rsidRDefault="00196B6E">
      <w:r>
        <w:separator/>
      </w:r>
    </w:p>
  </w:footnote>
  <w:footnote w:type="continuationSeparator" w:id="0">
    <w:p w:rsidR="00196B6E" w:rsidRDefault="00196B6E">
      <w:r>
        <w:continuationSeparator/>
      </w:r>
    </w:p>
  </w:footnote>
  <w:footnote w:id="1">
    <w:p w:rsidR="00BE2CF3" w:rsidRDefault="00BE2C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E036F2">
          <w:rPr>
            <w:rStyle w:val="Hyperlink"/>
          </w:rPr>
          <w:t>http://stakeholders.ofcom.org.uk/consultations/new-spectrum-audio-PMSE/</w:t>
        </w:r>
      </w:hyperlink>
      <w:r>
        <w:t xml:space="preserve"> </w:t>
      </w:r>
    </w:p>
  </w:footnote>
  <w:footnote w:id="2">
    <w:p w:rsidR="00E803EA" w:rsidRDefault="00E803E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E036F2">
          <w:rPr>
            <w:rStyle w:val="Hyperlink"/>
          </w:rPr>
          <w:t>http://stakeholders.ofcom.org.uk/consultations/new-spectrum-audio-PMSE/?showResponses=true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262" w:rsidRDefault="009022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262" w:rsidRDefault="0090226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F09" w:rsidRPr="006E3172" w:rsidRDefault="00C55F09" w:rsidP="00BF1706">
    <w:pPr>
      <w:pStyle w:val="Header"/>
      <w:jc w:val="right"/>
    </w:pPr>
    <w:r>
      <w:t>FSMP-WG/2</w:t>
    </w:r>
    <w:r w:rsidRPr="006E3172">
      <w:t>, IP</w:t>
    </w:r>
    <w:r w:rsidR="002421D5">
      <w:t>08</w:t>
    </w:r>
  </w:p>
  <w:p w:rsidR="00C55F09" w:rsidRDefault="00C55F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932A2B7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2">
    <w:nsid w:val="08EF641D"/>
    <w:multiLevelType w:val="multilevel"/>
    <w:tmpl w:val="1AFA30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A650308"/>
    <w:multiLevelType w:val="multilevel"/>
    <w:tmpl w:val="0FD0E5B0"/>
    <w:lvl w:ilvl="0">
      <w:start w:val="1"/>
      <w:numFmt w:val="decimal"/>
      <w:pStyle w:val="1Heading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2para"/>
      <w:suff w:val="nothing"/>
      <w:lvlText w:val=" %1.%2."/>
      <w:lvlJc w:val="left"/>
      <w:pPr>
        <w:ind w:left="1512" w:hanging="151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>
    <w:nsid w:val="4A5C61B2"/>
    <w:multiLevelType w:val="multilevel"/>
    <w:tmpl w:val="C8E6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674E637C"/>
    <w:multiLevelType w:val="singleLevel"/>
    <w:tmpl w:val="DCF4410C"/>
    <w:lvl w:ilvl="0">
      <w:start w:val="1"/>
      <w:numFmt w:val="lowerLetter"/>
      <w:pStyle w:val="List123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69302C97"/>
    <w:multiLevelType w:val="multilevel"/>
    <w:tmpl w:val="0EFC213E"/>
    <w:lvl w:ilvl="0">
      <w:start w:val="1"/>
      <w:numFmt w:val="decimal"/>
      <w:pStyle w:val="Table"/>
      <w:lvlText w:val="Table %1"/>
      <w:lvlJc w:val="left"/>
      <w:pPr>
        <w:tabs>
          <w:tab w:val="num" w:pos="1531"/>
        </w:tabs>
        <w:ind w:left="1531" w:hanging="1171"/>
      </w:pPr>
      <w:rPr>
        <w:rFonts w:ascii="Times New Roman" w:hAnsi="Times New Roman" w:hint="default"/>
        <w:b w:val="0"/>
        <w:i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AU" w:vendorID="64" w:dllVersion="131078" w:nlCheck="1" w:checkStyle="1"/>
  <w:activeWritingStyle w:appName="MSWord" w:lang="en-CA" w:vendorID="64" w:dllVersion="131078" w:nlCheck="1" w:checkStyle="1"/>
  <w:activeWritingStyle w:appName="MSWord" w:lang="fr-CA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AB"/>
    <w:rsid w:val="00000EB4"/>
    <w:rsid w:val="00001E5D"/>
    <w:rsid w:val="00007C81"/>
    <w:rsid w:val="00007FB9"/>
    <w:rsid w:val="00014FBD"/>
    <w:rsid w:val="000164A5"/>
    <w:rsid w:val="00016D40"/>
    <w:rsid w:val="000219E5"/>
    <w:rsid w:val="00022260"/>
    <w:rsid w:val="00025AF7"/>
    <w:rsid w:val="00026E4B"/>
    <w:rsid w:val="000302E2"/>
    <w:rsid w:val="000306F1"/>
    <w:rsid w:val="000367FE"/>
    <w:rsid w:val="00037608"/>
    <w:rsid w:val="00043AA2"/>
    <w:rsid w:val="00046A99"/>
    <w:rsid w:val="00046E0E"/>
    <w:rsid w:val="00057C9E"/>
    <w:rsid w:val="00062EE8"/>
    <w:rsid w:val="0006571D"/>
    <w:rsid w:val="00080E9D"/>
    <w:rsid w:val="00081462"/>
    <w:rsid w:val="00081CBD"/>
    <w:rsid w:val="00086C74"/>
    <w:rsid w:val="000A04D9"/>
    <w:rsid w:val="000A04DE"/>
    <w:rsid w:val="000A1653"/>
    <w:rsid w:val="000A3AE2"/>
    <w:rsid w:val="000A3F85"/>
    <w:rsid w:val="000A44C5"/>
    <w:rsid w:val="000A4CFC"/>
    <w:rsid w:val="000A7C50"/>
    <w:rsid w:val="000B5C64"/>
    <w:rsid w:val="000C35F1"/>
    <w:rsid w:val="000D0302"/>
    <w:rsid w:val="000D03BA"/>
    <w:rsid w:val="000D41D8"/>
    <w:rsid w:val="000D4E72"/>
    <w:rsid w:val="000D5F51"/>
    <w:rsid w:val="000E3B8F"/>
    <w:rsid w:val="000E6DBA"/>
    <w:rsid w:val="00100482"/>
    <w:rsid w:val="00103C3E"/>
    <w:rsid w:val="00105E66"/>
    <w:rsid w:val="001105AD"/>
    <w:rsid w:val="00114AA9"/>
    <w:rsid w:val="001156EC"/>
    <w:rsid w:val="0011732F"/>
    <w:rsid w:val="0011748D"/>
    <w:rsid w:val="001200A0"/>
    <w:rsid w:val="001227C3"/>
    <w:rsid w:val="0012755F"/>
    <w:rsid w:val="00142929"/>
    <w:rsid w:val="00147214"/>
    <w:rsid w:val="001501A6"/>
    <w:rsid w:val="00151738"/>
    <w:rsid w:val="00151FB3"/>
    <w:rsid w:val="00152C57"/>
    <w:rsid w:val="00153860"/>
    <w:rsid w:val="00157A8B"/>
    <w:rsid w:val="00161510"/>
    <w:rsid w:val="0016576C"/>
    <w:rsid w:val="00172207"/>
    <w:rsid w:val="0017365F"/>
    <w:rsid w:val="00176B28"/>
    <w:rsid w:val="001806EE"/>
    <w:rsid w:val="00182108"/>
    <w:rsid w:val="001830C4"/>
    <w:rsid w:val="00183B00"/>
    <w:rsid w:val="0018429F"/>
    <w:rsid w:val="0018558E"/>
    <w:rsid w:val="00186569"/>
    <w:rsid w:val="0018741A"/>
    <w:rsid w:val="00192FF4"/>
    <w:rsid w:val="00194115"/>
    <w:rsid w:val="00195342"/>
    <w:rsid w:val="00195390"/>
    <w:rsid w:val="001969F5"/>
    <w:rsid w:val="00196B6E"/>
    <w:rsid w:val="001A3673"/>
    <w:rsid w:val="001C35B3"/>
    <w:rsid w:val="001D0341"/>
    <w:rsid w:val="001D2BD5"/>
    <w:rsid w:val="001D35E8"/>
    <w:rsid w:val="001D646A"/>
    <w:rsid w:val="001E12D9"/>
    <w:rsid w:val="001E1AAC"/>
    <w:rsid w:val="001E2AC5"/>
    <w:rsid w:val="001E3BC5"/>
    <w:rsid w:val="001E7178"/>
    <w:rsid w:val="001F0AC5"/>
    <w:rsid w:val="001F1812"/>
    <w:rsid w:val="001F1C41"/>
    <w:rsid w:val="001F5462"/>
    <w:rsid w:val="001F6FA9"/>
    <w:rsid w:val="00200DEF"/>
    <w:rsid w:val="002016C8"/>
    <w:rsid w:val="00202B40"/>
    <w:rsid w:val="00205074"/>
    <w:rsid w:val="00206C68"/>
    <w:rsid w:val="00210AC3"/>
    <w:rsid w:val="00212823"/>
    <w:rsid w:val="002142C4"/>
    <w:rsid w:val="0021763C"/>
    <w:rsid w:val="00224054"/>
    <w:rsid w:val="0022619F"/>
    <w:rsid w:val="002268A7"/>
    <w:rsid w:val="002370EA"/>
    <w:rsid w:val="002421D5"/>
    <w:rsid w:val="002427E0"/>
    <w:rsid w:val="00246544"/>
    <w:rsid w:val="0024671F"/>
    <w:rsid w:val="0025184B"/>
    <w:rsid w:val="00251959"/>
    <w:rsid w:val="002631EB"/>
    <w:rsid w:val="00264877"/>
    <w:rsid w:val="00270353"/>
    <w:rsid w:val="0027174F"/>
    <w:rsid w:val="00274795"/>
    <w:rsid w:val="00275145"/>
    <w:rsid w:val="00281EEB"/>
    <w:rsid w:val="00283111"/>
    <w:rsid w:val="00284B09"/>
    <w:rsid w:val="00285797"/>
    <w:rsid w:val="00286262"/>
    <w:rsid w:val="002954B4"/>
    <w:rsid w:val="002A0AC9"/>
    <w:rsid w:val="002A3340"/>
    <w:rsid w:val="002A3FC0"/>
    <w:rsid w:val="002A476C"/>
    <w:rsid w:val="002A58C8"/>
    <w:rsid w:val="002B25DD"/>
    <w:rsid w:val="002B5B90"/>
    <w:rsid w:val="002C11AD"/>
    <w:rsid w:val="002C3B2E"/>
    <w:rsid w:val="002C46F8"/>
    <w:rsid w:val="002D421F"/>
    <w:rsid w:val="002D5A56"/>
    <w:rsid w:val="002E075A"/>
    <w:rsid w:val="002E4500"/>
    <w:rsid w:val="002E4E6F"/>
    <w:rsid w:val="002F1862"/>
    <w:rsid w:val="00301ED2"/>
    <w:rsid w:val="003022C5"/>
    <w:rsid w:val="00303EA5"/>
    <w:rsid w:val="00305E6A"/>
    <w:rsid w:val="003216DB"/>
    <w:rsid w:val="003322C7"/>
    <w:rsid w:val="003343F8"/>
    <w:rsid w:val="0033522F"/>
    <w:rsid w:val="00342F0A"/>
    <w:rsid w:val="0034371A"/>
    <w:rsid w:val="00343FE5"/>
    <w:rsid w:val="00344026"/>
    <w:rsid w:val="003458D9"/>
    <w:rsid w:val="003471ED"/>
    <w:rsid w:val="003479D5"/>
    <w:rsid w:val="003621E7"/>
    <w:rsid w:val="003634C7"/>
    <w:rsid w:val="00363FA5"/>
    <w:rsid w:val="003657D7"/>
    <w:rsid w:val="003702A1"/>
    <w:rsid w:val="00370BAD"/>
    <w:rsid w:val="00373E6D"/>
    <w:rsid w:val="00374470"/>
    <w:rsid w:val="00375117"/>
    <w:rsid w:val="00377310"/>
    <w:rsid w:val="0037752D"/>
    <w:rsid w:val="003832E8"/>
    <w:rsid w:val="00384156"/>
    <w:rsid w:val="00386914"/>
    <w:rsid w:val="0039001C"/>
    <w:rsid w:val="003A219C"/>
    <w:rsid w:val="003A341F"/>
    <w:rsid w:val="003A4B5A"/>
    <w:rsid w:val="003B029E"/>
    <w:rsid w:val="003B0BA9"/>
    <w:rsid w:val="003B3498"/>
    <w:rsid w:val="003B3504"/>
    <w:rsid w:val="003B6259"/>
    <w:rsid w:val="003B7007"/>
    <w:rsid w:val="003B7A08"/>
    <w:rsid w:val="003C25C5"/>
    <w:rsid w:val="003C3838"/>
    <w:rsid w:val="003C7CA9"/>
    <w:rsid w:val="003D5281"/>
    <w:rsid w:val="003D7023"/>
    <w:rsid w:val="003D7FD1"/>
    <w:rsid w:val="003E0A21"/>
    <w:rsid w:val="003E13A9"/>
    <w:rsid w:val="003E5FAD"/>
    <w:rsid w:val="003F1016"/>
    <w:rsid w:val="0040552E"/>
    <w:rsid w:val="00416EC2"/>
    <w:rsid w:val="00422344"/>
    <w:rsid w:val="00422420"/>
    <w:rsid w:val="00422F52"/>
    <w:rsid w:val="004267C3"/>
    <w:rsid w:val="00427731"/>
    <w:rsid w:val="0043064C"/>
    <w:rsid w:val="00432A75"/>
    <w:rsid w:val="004346DD"/>
    <w:rsid w:val="00436522"/>
    <w:rsid w:val="00437FC0"/>
    <w:rsid w:val="004448D7"/>
    <w:rsid w:val="004455FE"/>
    <w:rsid w:val="00445651"/>
    <w:rsid w:val="00447380"/>
    <w:rsid w:val="0045016F"/>
    <w:rsid w:val="00464E03"/>
    <w:rsid w:val="00481742"/>
    <w:rsid w:val="0048525C"/>
    <w:rsid w:val="004927DC"/>
    <w:rsid w:val="004962A9"/>
    <w:rsid w:val="00497C20"/>
    <w:rsid w:val="004A1E66"/>
    <w:rsid w:val="004B077E"/>
    <w:rsid w:val="004B1399"/>
    <w:rsid w:val="004B28FC"/>
    <w:rsid w:val="004B3BC3"/>
    <w:rsid w:val="004B3F31"/>
    <w:rsid w:val="004C2A35"/>
    <w:rsid w:val="004C4A9C"/>
    <w:rsid w:val="004D586A"/>
    <w:rsid w:val="004E1355"/>
    <w:rsid w:val="004E3624"/>
    <w:rsid w:val="004E4505"/>
    <w:rsid w:val="004E5840"/>
    <w:rsid w:val="004F1CCB"/>
    <w:rsid w:val="00501AF5"/>
    <w:rsid w:val="005029C5"/>
    <w:rsid w:val="00502B8F"/>
    <w:rsid w:val="0051047A"/>
    <w:rsid w:val="00515D08"/>
    <w:rsid w:val="00516532"/>
    <w:rsid w:val="00521808"/>
    <w:rsid w:val="005315B6"/>
    <w:rsid w:val="00531B21"/>
    <w:rsid w:val="00533EB4"/>
    <w:rsid w:val="005355A6"/>
    <w:rsid w:val="005355E0"/>
    <w:rsid w:val="00537527"/>
    <w:rsid w:val="00540948"/>
    <w:rsid w:val="00541B47"/>
    <w:rsid w:val="00544B2F"/>
    <w:rsid w:val="00546F1F"/>
    <w:rsid w:val="00550C05"/>
    <w:rsid w:val="005510CA"/>
    <w:rsid w:val="0055552B"/>
    <w:rsid w:val="00565E7F"/>
    <w:rsid w:val="005676A0"/>
    <w:rsid w:val="005706BC"/>
    <w:rsid w:val="00576F75"/>
    <w:rsid w:val="00580109"/>
    <w:rsid w:val="0059287C"/>
    <w:rsid w:val="00592CDA"/>
    <w:rsid w:val="00593748"/>
    <w:rsid w:val="005A0734"/>
    <w:rsid w:val="005A551D"/>
    <w:rsid w:val="005A6CA4"/>
    <w:rsid w:val="005B089D"/>
    <w:rsid w:val="005B1186"/>
    <w:rsid w:val="005B150E"/>
    <w:rsid w:val="005B1B01"/>
    <w:rsid w:val="005B56B6"/>
    <w:rsid w:val="005B64E1"/>
    <w:rsid w:val="005C130B"/>
    <w:rsid w:val="005C1D96"/>
    <w:rsid w:val="005C2A26"/>
    <w:rsid w:val="005C3FF8"/>
    <w:rsid w:val="005C5811"/>
    <w:rsid w:val="005D23AC"/>
    <w:rsid w:val="005D6546"/>
    <w:rsid w:val="005E14C0"/>
    <w:rsid w:val="005E1631"/>
    <w:rsid w:val="005E27A1"/>
    <w:rsid w:val="005E4066"/>
    <w:rsid w:val="005E7574"/>
    <w:rsid w:val="005F69F1"/>
    <w:rsid w:val="0060168F"/>
    <w:rsid w:val="006018C9"/>
    <w:rsid w:val="0060249A"/>
    <w:rsid w:val="00604FCC"/>
    <w:rsid w:val="0061523B"/>
    <w:rsid w:val="00616DBD"/>
    <w:rsid w:val="00634CF3"/>
    <w:rsid w:val="00637021"/>
    <w:rsid w:val="00640D2B"/>
    <w:rsid w:val="00651CD3"/>
    <w:rsid w:val="0065308E"/>
    <w:rsid w:val="00657EC6"/>
    <w:rsid w:val="00660B7C"/>
    <w:rsid w:val="00661321"/>
    <w:rsid w:val="00663A71"/>
    <w:rsid w:val="00670349"/>
    <w:rsid w:val="0067425A"/>
    <w:rsid w:val="006759C1"/>
    <w:rsid w:val="00677469"/>
    <w:rsid w:val="0068046D"/>
    <w:rsid w:val="00681211"/>
    <w:rsid w:val="006830C7"/>
    <w:rsid w:val="006841D0"/>
    <w:rsid w:val="006936C4"/>
    <w:rsid w:val="006A2586"/>
    <w:rsid w:val="006A6974"/>
    <w:rsid w:val="006B3ED6"/>
    <w:rsid w:val="006B7181"/>
    <w:rsid w:val="006C1884"/>
    <w:rsid w:val="006D0A24"/>
    <w:rsid w:val="006D12D8"/>
    <w:rsid w:val="006E0347"/>
    <w:rsid w:val="006E0637"/>
    <w:rsid w:val="006E3172"/>
    <w:rsid w:val="006E4800"/>
    <w:rsid w:val="006E613E"/>
    <w:rsid w:val="006E6BEE"/>
    <w:rsid w:val="006E6D2D"/>
    <w:rsid w:val="006E6D4A"/>
    <w:rsid w:val="006E6DDE"/>
    <w:rsid w:val="006E73DA"/>
    <w:rsid w:val="006F1AF8"/>
    <w:rsid w:val="006F49FA"/>
    <w:rsid w:val="00703DB5"/>
    <w:rsid w:val="00704027"/>
    <w:rsid w:val="00704237"/>
    <w:rsid w:val="007058B8"/>
    <w:rsid w:val="007161B3"/>
    <w:rsid w:val="007163E1"/>
    <w:rsid w:val="00716CAD"/>
    <w:rsid w:val="007255C1"/>
    <w:rsid w:val="00730CD9"/>
    <w:rsid w:val="0073103D"/>
    <w:rsid w:val="00732296"/>
    <w:rsid w:val="00732F88"/>
    <w:rsid w:val="0073498D"/>
    <w:rsid w:val="00734A03"/>
    <w:rsid w:val="00743496"/>
    <w:rsid w:val="00752D3F"/>
    <w:rsid w:val="007533F2"/>
    <w:rsid w:val="00756C05"/>
    <w:rsid w:val="00767193"/>
    <w:rsid w:val="00767C7A"/>
    <w:rsid w:val="00770E57"/>
    <w:rsid w:val="007730BB"/>
    <w:rsid w:val="007736B9"/>
    <w:rsid w:val="0077712D"/>
    <w:rsid w:val="00777564"/>
    <w:rsid w:val="00782468"/>
    <w:rsid w:val="00787DBE"/>
    <w:rsid w:val="007934F0"/>
    <w:rsid w:val="0079530A"/>
    <w:rsid w:val="00796DE6"/>
    <w:rsid w:val="00797DF9"/>
    <w:rsid w:val="007A0742"/>
    <w:rsid w:val="007A2CA1"/>
    <w:rsid w:val="007A605C"/>
    <w:rsid w:val="007B50FE"/>
    <w:rsid w:val="007B7429"/>
    <w:rsid w:val="007C2C19"/>
    <w:rsid w:val="007C587E"/>
    <w:rsid w:val="007D5257"/>
    <w:rsid w:val="007D6621"/>
    <w:rsid w:val="007F0AF6"/>
    <w:rsid w:val="00800DE9"/>
    <w:rsid w:val="0080370E"/>
    <w:rsid w:val="00803E31"/>
    <w:rsid w:val="00810578"/>
    <w:rsid w:val="008119EA"/>
    <w:rsid w:val="008206F6"/>
    <w:rsid w:val="0082187A"/>
    <w:rsid w:val="00825006"/>
    <w:rsid w:val="00825C08"/>
    <w:rsid w:val="00827F2A"/>
    <w:rsid w:val="00834FA9"/>
    <w:rsid w:val="00836F28"/>
    <w:rsid w:val="00841241"/>
    <w:rsid w:val="00847640"/>
    <w:rsid w:val="008504EE"/>
    <w:rsid w:val="00851BF8"/>
    <w:rsid w:val="008537B5"/>
    <w:rsid w:val="00854BCA"/>
    <w:rsid w:val="00854F0D"/>
    <w:rsid w:val="00856427"/>
    <w:rsid w:val="0085793B"/>
    <w:rsid w:val="00860D96"/>
    <w:rsid w:val="008628B2"/>
    <w:rsid w:val="00863532"/>
    <w:rsid w:val="0086634D"/>
    <w:rsid w:val="00872B18"/>
    <w:rsid w:val="00873F47"/>
    <w:rsid w:val="00874644"/>
    <w:rsid w:val="00877284"/>
    <w:rsid w:val="008772EF"/>
    <w:rsid w:val="00887106"/>
    <w:rsid w:val="00893B10"/>
    <w:rsid w:val="00893C45"/>
    <w:rsid w:val="008A05F3"/>
    <w:rsid w:val="008A1FD8"/>
    <w:rsid w:val="008A33A9"/>
    <w:rsid w:val="008A5019"/>
    <w:rsid w:val="008A5C71"/>
    <w:rsid w:val="008B7345"/>
    <w:rsid w:val="008B7BE7"/>
    <w:rsid w:val="008C0C81"/>
    <w:rsid w:val="008C0DDC"/>
    <w:rsid w:val="008C21C3"/>
    <w:rsid w:val="008C2251"/>
    <w:rsid w:val="008C67C4"/>
    <w:rsid w:val="008D3C99"/>
    <w:rsid w:val="008D49CE"/>
    <w:rsid w:val="008D6AD8"/>
    <w:rsid w:val="008E2AA0"/>
    <w:rsid w:val="008F0118"/>
    <w:rsid w:val="008F07A8"/>
    <w:rsid w:val="008F7A13"/>
    <w:rsid w:val="00902262"/>
    <w:rsid w:val="009026B2"/>
    <w:rsid w:val="009026E2"/>
    <w:rsid w:val="00902E5C"/>
    <w:rsid w:val="00907157"/>
    <w:rsid w:val="0091071E"/>
    <w:rsid w:val="00911AE1"/>
    <w:rsid w:val="00913AE7"/>
    <w:rsid w:val="00917346"/>
    <w:rsid w:val="00917817"/>
    <w:rsid w:val="009226AB"/>
    <w:rsid w:val="009243BD"/>
    <w:rsid w:val="00925436"/>
    <w:rsid w:val="00927677"/>
    <w:rsid w:val="00930A50"/>
    <w:rsid w:val="00930F9A"/>
    <w:rsid w:val="00931C0C"/>
    <w:rsid w:val="0094140F"/>
    <w:rsid w:val="00943CE1"/>
    <w:rsid w:val="00945766"/>
    <w:rsid w:val="00946155"/>
    <w:rsid w:val="0095278E"/>
    <w:rsid w:val="0095382E"/>
    <w:rsid w:val="00953AA5"/>
    <w:rsid w:val="00954920"/>
    <w:rsid w:val="00954D67"/>
    <w:rsid w:val="00955AC9"/>
    <w:rsid w:val="00956AAA"/>
    <w:rsid w:val="00963842"/>
    <w:rsid w:val="00972A54"/>
    <w:rsid w:val="00972D09"/>
    <w:rsid w:val="00973033"/>
    <w:rsid w:val="00976095"/>
    <w:rsid w:val="00976E53"/>
    <w:rsid w:val="00987BF1"/>
    <w:rsid w:val="009A11ED"/>
    <w:rsid w:val="009A19EB"/>
    <w:rsid w:val="009A6C1B"/>
    <w:rsid w:val="009B4409"/>
    <w:rsid w:val="009B543D"/>
    <w:rsid w:val="009B7861"/>
    <w:rsid w:val="009C3BBE"/>
    <w:rsid w:val="009C7DC8"/>
    <w:rsid w:val="009E4DE7"/>
    <w:rsid w:val="009F13FA"/>
    <w:rsid w:val="009F53EA"/>
    <w:rsid w:val="009F606A"/>
    <w:rsid w:val="00A00D4A"/>
    <w:rsid w:val="00A01213"/>
    <w:rsid w:val="00A015D3"/>
    <w:rsid w:val="00A20547"/>
    <w:rsid w:val="00A23A70"/>
    <w:rsid w:val="00A25096"/>
    <w:rsid w:val="00A304BF"/>
    <w:rsid w:val="00A40340"/>
    <w:rsid w:val="00A441C0"/>
    <w:rsid w:val="00A5241C"/>
    <w:rsid w:val="00A52A00"/>
    <w:rsid w:val="00A55223"/>
    <w:rsid w:val="00A561C2"/>
    <w:rsid w:val="00A56CD7"/>
    <w:rsid w:val="00A5743B"/>
    <w:rsid w:val="00A65CF9"/>
    <w:rsid w:val="00A66BEB"/>
    <w:rsid w:val="00A744BE"/>
    <w:rsid w:val="00A75EA3"/>
    <w:rsid w:val="00A76368"/>
    <w:rsid w:val="00A76E85"/>
    <w:rsid w:val="00A84436"/>
    <w:rsid w:val="00A86CD2"/>
    <w:rsid w:val="00A87745"/>
    <w:rsid w:val="00A917BF"/>
    <w:rsid w:val="00A92019"/>
    <w:rsid w:val="00A95F7C"/>
    <w:rsid w:val="00AA1851"/>
    <w:rsid w:val="00AA3887"/>
    <w:rsid w:val="00AA489F"/>
    <w:rsid w:val="00AA7331"/>
    <w:rsid w:val="00AA7B5F"/>
    <w:rsid w:val="00AB0921"/>
    <w:rsid w:val="00AB1B5E"/>
    <w:rsid w:val="00AB35D1"/>
    <w:rsid w:val="00AB3F6F"/>
    <w:rsid w:val="00AB42AB"/>
    <w:rsid w:val="00AB5ED6"/>
    <w:rsid w:val="00AB6D6C"/>
    <w:rsid w:val="00AB79BA"/>
    <w:rsid w:val="00AB7B09"/>
    <w:rsid w:val="00AB7C9C"/>
    <w:rsid w:val="00AC69C2"/>
    <w:rsid w:val="00AD12B5"/>
    <w:rsid w:val="00AD350A"/>
    <w:rsid w:val="00AD5AAF"/>
    <w:rsid w:val="00AE0900"/>
    <w:rsid w:val="00AE28D4"/>
    <w:rsid w:val="00AF4FC7"/>
    <w:rsid w:val="00AF6614"/>
    <w:rsid w:val="00B016CD"/>
    <w:rsid w:val="00B017EA"/>
    <w:rsid w:val="00B01BB8"/>
    <w:rsid w:val="00B01F44"/>
    <w:rsid w:val="00B10547"/>
    <w:rsid w:val="00B12D38"/>
    <w:rsid w:val="00B16E82"/>
    <w:rsid w:val="00B201F5"/>
    <w:rsid w:val="00B20338"/>
    <w:rsid w:val="00B229D2"/>
    <w:rsid w:val="00B23236"/>
    <w:rsid w:val="00B27370"/>
    <w:rsid w:val="00B30E01"/>
    <w:rsid w:val="00B33175"/>
    <w:rsid w:val="00B36C0F"/>
    <w:rsid w:val="00B423B8"/>
    <w:rsid w:val="00B42C57"/>
    <w:rsid w:val="00B47542"/>
    <w:rsid w:val="00B47A80"/>
    <w:rsid w:val="00B50DAF"/>
    <w:rsid w:val="00B5435E"/>
    <w:rsid w:val="00B55982"/>
    <w:rsid w:val="00B55CC2"/>
    <w:rsid w:val="00B60070"/>
    <w:rsid w:val="00B61572"/>
    <w:rsid w:val="00B62140"/>
    <w:rsid w:val="00B62A55"/>
    <w:rsid w:val="00B76BCB"/>
    <w:rsid w:val="00B76D76"/>
    <w:rsid w:val="00B8188E"/>
    <w:rsid w:val="00B81929"/>
    <w:rsid w:val="00B832D5"/>
    <w:rsid w:val="00B846F6"/>
    <w:rsid w:val="00B84FDD"/>
    <w:rsid w:val="00B85406"/>
    <w:rsid w:val="00B9229B"/>
    <w:rsid w:val="00B93DF4"/>
    <w:rsid w:val="00B96088"/>
    <w:rsid w:val="00BA37DD"/>
    <w:rsid w:val="00BA4798"/>
    <w:rsid w:val="00BA67D5"/>
    <w:rsid w:val="00BA6D36"/>
    <w:rsid w:val="00BB1225"/>
    <w:rsid w:val="00BC0BFC"/>
    <w:rsid w:val="00BC2FE0"/>
    <w:rsid w:val="00BC4436"/>
    <w:rsid w:val="00BD0574"/>
    <w:rsid w:val="00BE04B4"/>
    <w:rsid w:val="00BE2CF3"/>
    <w:rsid w:val="00BE6043"/>
    <w:rsid w:val="00BF0967"/>
    <w:rsid w:val="00BF1038"/>
    <w:rsid w:val="00BF1706"/>
    <w:rsid w:val="00BF5E04"/>
    <w:rsid w:val="00C02BB2"/>
    <w:rsid w:val="00C04BD5"/>
    <w:rsid w:val="00C11314"/>
    <w:rsid w:val="00C12007"/>
    <w:rsid w:val="00C1273C"/>
    <w:rsid w:val="00C13E2A"/>
    <w:rsid w:val="00C24E38"/>
    <w:rsid w:val="00C26A7E"/>
    <w:rsid w:val="00C272B3"/>
    <w:rsid w:val="00C30FDE"/>
    <w:rsid w:val="00C31D62"/>
    <w:rsid w:val="00C33B33"/>
    <w:rsid w:val="00C35A41"/>
    <w:rsid w:val="00C363D6"/>
    <w:rsid w:val="00C365B5"/>
    <w:rsid w:val="00C4070E"/>
    <w:rsid w:val="00C43532"/>
    <w:rsid w:val="00C43E1A"/>
    <w:rsid w:val="00C46E37"/>
    <w:rsid w:val="00C511D2"/>
    <w:rsid w:val="00C521AC"/>
    <w:rsid w:val="00C555BC"/>
    <w:rsid w:val="00C55F09"/>
    <w:rsid w:val="00C5665E"/>
    <w:rsid w:val="00C56DB4"/>
    <w:rsid w:val="00C60196"/>
    <w:rsid w:val="00C6053C"/>
    <w:rsid w:val="00C612DB"/>
    <w:rsid w:val="00C63386"/>
    <w:rsid w:val="00C65D2D"/>
    <w:rsid w:val="00C66181"/>
    <w:rsid w:val="00C664D1"/>
    <w:rsid w:val="00C70BB7"/>
    <w:rsid w:val="00C70D81"/>
    <w:rsid w:val="00C73F16"/>
    <w:rsid w:val="00C86A5D"/>
    <w:rsid w:val="00C86D86"/>
    <w:rsid w:val="00C872B1"/>
    <w:rsid w:val="00C877F8"/>
    <w:rsid w:val="00C87A67"/>
    <w:rsid w:val="00C910D2"/>
    <w:rsid w:val="00CA056E"/>
    <w:rsid w:val="00CA7CD1"/>
    <w:rsid w:val="00CB2B40"/>
    <w:rsid w:val="00CB3A97"/>
    <w:rsid w:val="00CC3650"/>
    <w:rsid w:val="00CC44BD"/>
    <w:rsid w:val="00CC50CB"/>
    <w:rsid w:val="00CC5BE7"/>
    <w:rsid w:val="00CD0E0A"/>
    <w:rsid w:val="00CE7461"/>
    <w:rsid w:val="00CF1C18"/>
    <w:rsid w:val="00CF4BE8"/>
    <w:rsid w:val="00CF6C89"/>
    <w:rsid w:val="00CF7355"/>
    <w:rsid w:val="00D03C0D"/>
    <w:rsid w:val="00D1108B"/>
    <w:rsid w:val="00D130D8"/>
    <w:rsid w:val="00D33F45"/>
    <w:rsid w:val="00D3405E"/>
    <w:rsid w:val="00D374F7"/>
    <w:rsid w:val="00D575BB"/>
    <w:rsid w:val="00D60210"/>
    <w:rsid w:val="00D6354E"/>
    <w:rsid w:val="00D63B75"/>
    <w:rsid w:val="00D652E6"/>
    <w:rsid w:val="00D65407"/>
    <w:rsid w:val="00D660DF"/>
    <w:rsid w:val="00D667CF"/>
    <w:rsid w:val="00D67DB2"/>
    <w:rsid w:val="00D75D52"/>
    <w:rsid w:val="00D76E7F"/>
    <w:rsid w:val="00D805EE"/>
    <w:rsid w:val="00D827A2"/>
    <w:rsid w:val="00D90655"/>
    <w:rsid w:val="00D93A2D"/>
    <w:rsid w:val="00D963B5"/>
    <w:rsid w:val="00DA163E"/>
    <w:rsid w:val="00DA2664"/>
    <w:rsid w:val="00DA377A"/>
    <w:rsid w:val="00DB177D"/>
    <w:rsid w:val="00DB1C14"/>
    <w:rsid w:val="00DB37A7"/>
    <w:rsid w:val="00DB4961"/>
    <w:rsid w:val="00DB523E"/>
    <w:rsid w:val="00DC3348"/>
    <w:rsid w:val="00DC3B58"/>
    <w:rsid w:val="00DC6FAD"/>
    <w:rsid w:val="00DC7102"/>
    <w:rsid w:val="00DC7211"/>
    <w:rsid w:val="00DD17E9"/>
    <w:rsid w:val="00DE0D75"/>
    <w:rsid w:val="00DF3244"/>
    <w:rsid w:val="00DF3610"/>
    <w:rsid w:val="00DF62F6"/>
    <w:rsid w:val="00DF73C9"/>
    <w:rsid w:val="00DF7CB4"/>
    <w:rsid w:val="00E07A49"/>
    <w:rsid w:val="00E07D24"/>
    <w:rsid w:val="00E13E30"/>
    <w:rsid w:val="00E14544"/>
    <w:rsid w:val="00E15736"/>
    <w:rsid w:val="00E15A94"/>
    <w:rsid w:val="00E162F8"/>
    <w:rsid w:val="00E1783E"/>
    <w:rsid w:val="00E27C9B"/>
    <w:rsid w:val="00E41075"/>
    <w:rsid w:val="00E411BE"/>
    <w:rsid w:val="00E41BDB"/>
    <w:rsid w:val="00E44374"/>
    <w:rsid w:val="00E4715D"/>
    <w:rsid w:val="00E50E27"/>
    <w:rsid w:val="00E514C9"/>
    <w:rsid w:val="00E547E5"/>
    <w:rsid w:val="00E54B81"/>
    <w:rsid w:val="00E558EE"/>
    <w:rsid w:val="00E56010"/>
    <w:rsid w:val="00E56FB8"/>
    <w:rsid w:val="00E578A1"/>
    <w:rsid w:val="00E803EA"/>
    <w:rsid w:val="00E824A8"/>
    <w:rsid w:val="00E8258F"/>
    <w:rsid w:val="00E840CD"/>
    <w:rsid w:val="00E85892"/>
    <w:rsid w:val="00E86429"/>
    <w:rsid w:val="00E95398"/>
    <w:rsid w:val="00E9570D"/>
    <w:rsid w:val="00EA07E7"/>
    <w:rsid w:val="00EA1AD5"/>
    <w:rsid w:val="00EA2C15"/>
    <w:rsid w:val="00EA37C4"/>
    <w:rsid w:val="00EA5896"/>
    <w:rsid w:val="00EA6B18"/>
    <w:rsid w:val="00EB0009"/>
    <w:rsid w:val="00EB0274"/>
    <w:rsid w:val="00EB320A"/>
    <w:rsid w:val="00EC4471"/>
    <w:rsid w:val="00EC4C0A"/>
    <w:rsid w:val="00EC503A"/>
    <w:rsid w:val="00EC5B60"/>
    <w:rsid w:val="00ED4533"/>
    <w:rsid w:val="00ED524E"/>
    <w:rsid w:val="00EE0E7A"/>
    <w:rsid w:val="00EE13D7"/>
    <w:rsid w:val="00EE1D7B"/>
    <w:rsid w:val="00EE339D"/>
    <w:rsid w:val="00EE35F6"/>
    <w:rsid w:val="00EE386B"/>
    <w:rsid w:val="00EE464E"/>
    <w:rsid w:val="00EF016A"/>
    <w:rsid w:val="00EF15FC"/>
    <w:rsid w:val="00EF6301"/>
    <w:rsid w:val="00F04482"/>
    <w:rsid w:val="00F04952"/>
    <w:rsid w:val="00F059BD"/>
    <w:rsid w:val="00F06C59"/>
    <w:rsid w:val="00F2172A"/>
    <w:rsid w:val="00F22E7A"/>
    <w:rsid w:val="00F25F4C"/>
    <w:rsid w:val="00F26816"/>
    <w:rsid w:val="00F27FF9"/>
    <w:rsid w:val="00F305CC"/>
    <w:rsid w:val="00F34873"/>
    <w:rsid w:val="00F36D6E"/>
    <w:rsid w:val="00F40E9D"/>
    <w:rsid w:val="00F439BD"/>
    <w:rsid w:val="00F44012"/>
    <w:rsid w:val="00F442D5"/>
    <w:rsid w:val="00F46A69"/>
    <w:rsid w:val="00F52347"/>
    <w:rsid w:val="00F533BB"/>
    <w:rsid w:val="00F534C3"/>
    <w:rsid w:val="00F55EBB"/>
    <w:rsid w:val="00F561F0"/>
    <w:rsid w:val="00F60A25"/>
    <w:rsid w:val="00F62453"/>
    <w:rsid w:val="00F670F6"/>
    <w:rsid w:val="00F709C0"/>
    <w:rsid w:val="00F76A5C"/>
    <w:rsid w:val="00F82E82"/>
    <w:rsid w:val="00F82FEE"/>
    <w:rsid w:val="00F852DF"/>
    <w:rsid w:val="00F92018"/>
    <w:rsid w:val="00F92137"/>
    <w:rsid w:val="00F95390"/>
    <w:rsid w:val="00FA1845"/>
    <w:rsid w:val="00FB0B1A"/>
    <w:rsid w:val="00FB3A7A"/>
    <w:rsid w:val="00FB62BA"/>
    <w:rsid w:val="00FC0F48"/>
    <w:rsid w:val="00FC121F"/>
    <w:rsid w:val="00FD0CA2"/>
    <w:rsid w:val="00FD6C29"/>
    <w:rsid w:val="00FD6D4C"/>
    <w:rsid w:val="00FE168A"/>
    <w:rsid w:val="00FE4EC5"/>
    <w:rsid w:val="00FF0A34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A94"/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E15A94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E15A94"/>
    <w:pPr>
      <w:keepNext/>
      <w:outlineLvl w:val="1"/>
    </w:pPr>
    <w:rPr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E15A94"/>
    <w:pPr>
      <w:keepNext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E15A94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  <w:lang w:eastAsia="en-US"/>
    </w:rPr>
  </w:style>
  <w:style w:type="paragraph" w:styleId="Heading5">
    <w:name w:val="heading 5"/>
    <w:basedOn w:val="Normal"/>
    <w:next w:val="Normal"/>
    <w:qFormat/>
    <w:rsid w:val="00E15A94"/>
    <w:pPr>
      <w:numPr>
        <w:ilvl w:val="4"/>
        <w:numId w:val="2"/>
      </w:numPr>
      <w:spacing w:before="240" w:after="60"/>
      <w:outlineLvl w:val="4"/>
    </w:pPr>
    <w:rPr>
      <w:szCs w:val="20"/>
      <w:lang w:eastAsia="en-US"/>
    </w:rPr>
  </w:style>
  <w:style w:type="paragraph" w:styleId="Heading6">
    <w:name w:val="heading 6"/>
    <w:basedOn w:val="Normal"/>
    <w:next w:val="Normal"/>
    <w:qFormat/>
    <w:rsid w:val="00E15A94"/>
    <w:pPr>
      <w:numPr>
        <w:ilvl w:val="5"/>
        <w:numId w:val="2"/>
      </w:numPr>
      <w:spacing w:before="240" w:after="60"/>
      <w:outlineLvl w:val="5"/>
    </w:pPr>
    <w:rPr>
      <w:i/>
      <w:szCs w:val="20"/>
      <w:lang w:eastAsia="en-US"/>
    </w:rPr>
  </w:style>
  <w:style w:type="paragraph" w:styleId="Heading7">
    <w:name w:val="heading 7"/>
    <w:basedOn w:val="Normal"/>
    <w:next w:val="Normal"/>
    <w:qFormat/>
    <w:rsid w:val="00E15A94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  <w:lang w:eastAsia="en-US"/>
    </w:rPr>
  </w:style>
  <w:style w:type="paragraph" w:styleId="Heading8">
    <w:name w:val="heading 8"/>
    <w:basedOn w:val="Normal"/>
    <w:next w:val="Normal"/>
    <w:qFormat/>
    <w:rsid w:val="00E15A94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E15A94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Heading">
    <w:name w:val="1Heading"/>
    <w:rsid w:val="00E15A94"/>
    <w:pPr>
      <w:widowControl w:val="0"/>
      <w:numPr>
        <w:numId w:val="3"/>
      </w:numPr>
      <w:tabs>
        <w:tab w:val="left" w:pos="720"/>
      </w:tabs>
      <w:ind w:right="2880"/>
    </w:pPr>
    <w:rPr>
      <w:b/>
      <w:snapToGrid w:val="0"/>
      <w:sz w:val="24"/>
      <w:lang w:val="en-GB" w:eastAsia="en-US"/>
    </w:rPr>
  </w:style>
  <w:style w:type="paragraph" w:styleId="ListBullet2">
    <w:name w:val="List Bullet 2"/>
    <w:basedOn w:val="Normal"/>
    <w:autoRedefine/>
    <w:rsid w:val="00E15A94"/>
    <w:pPr>
      <w:numPr>
        <w:numId w:val="1"/>
      </w:numPr>
      <w:tabs>
        <w:tab w:val="clear" w:pos="643"/>
        <w:tab w:val="num" w:pos="720"/>
      </w:tabs>
      <w:ind w:left="720"/>
    </w:pPr>
    <w:rPr>
      <w:szCs w:val="20"/>
      <w:lang w:eastAsia="en-US"/>
    </w:rPr>
  </w:style>
  <w:style w:type="paragraph" w:styleId="BodyText">
    <w:name w:val="Body Text"/>
    <w:basedOn w:val="Normal"/>
    <w:rsid w:val="00E15A94"/>
    <w:rPr>
      <w:b/>
    </w:rPr>
  </w:style>
  <w:style w:type="paragraph" w:styleId="BodyTextIndent">
    <w:name w:val="Body Text Indent"/>
    <w:basedOn w:val="Normal"/>
    <w:rsid w:val="00E15A94"/>
    <w:pPr>
      <w:ind w:left="720" w:hanging="720"/>
    </w:pPr>
  </w:style>
  <w:style w:type="paragraph" w:styleId="Title">
    <w:name w:val="Title"/>
    <w:basedOn w:val="Normal"/>
    <w:qFormat/>
    <w:rsid w:val="00E15A94"/>
    <w:pPr>
      <w:jc w:val="center"/>
    </w:pPr>
    <w:rPr>
      <w:b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15A9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15A94"/>
  </w:style>
  <w:style w:type="paragraph" w:styleId="CommentText">
    <w:name w:val="annotation text"/>
    <w:basedOn w:val="Normal"/>
    <w:link w:val="CommentTextChar"/>
    <w:uiPriority w:val="99"/>
    <w:semiHidden/>
    <w:rsid w:val="00E15A94"/>
    <w:pPr>
      <w:jc w:val="both"/>
    </w:pPr>
    <w:rPr>
      <w:sz w:val="20"/>
      <w:szCs w:val="20"/>
      <w:lang w:val="en-US" w:eastAsia="en-US"/>
    </w:rPr>
  </w:style>
  <w:style w:type="paragraph" w:styleId="Index1">
    <w:name w:val="index 1"/>
    <w:basedOn w:val="Normal"/>
    <w:next w:val="Normal"/>
    <w:semiHidden/>
    <w:rsid w:val="00E15A94"/>
    <w:pPr>
      <w:tabs>
        <w:tab w:val="left" w:pos="794"/>
        <w:tab w:val="left" w:pos="1191"/>
        <w:tab w:val="left" w:pos="1588"/>
        <w:tab w:val="left" w:pos="1985"/>
      </w:tabs>
      <w:spacing w:before="136"/>
      <w:jc w:val="both"/>
    </w:pPr>
    <w:rPr>
      <w:szCs w:val="20"/>
      <w:lang w:val="en-US" w:eastAsia="en-US"/>
    </w:rPr>
  </w:style>
  <w:style w:type="paragraph" w:customStyle="1" w:styleId="Table">
    <w:name w:val="Table"/>
    <w:basedOn w:val="Normal"/>
    <w:rsid w:val="00E15A94"/>
    <w:pPr>
      <w:numPr>
        <w:numId w:val="4"/>
      </w:numPr>
      <w:jc w:val="center"/>
    </w:pPr>
    <w:rPr>
      <w:i/>
      <w:sz w:val="20"/>
      <w:szCs w:val="20"/>
      <w:lang w:eastAsia="fr-FR"/>
    </w:rPr>
  </w:style>
  <w:style w:type="paragraph" w:styleId="BodyTextIndent2">
    <w:name w:val="Body Text Indent 2"/>
    <w:basedOn w:val="Normal"/>
    <w:rsid w:val="00E15A94"/>
    <w:pPr>
      <w:ind w:left="708"/>
    </w:pPr>
    <w:rPr>
      <w:lang w:val="en-US"/>
    </w:rPr>
  </w:style>
  <w:style w:type="character" w:styleId="Hyperlink">
    <w:name w:val="Hyperlink"/>
    <w:uiPriority w:val="99"/>
    <w:rsid w:val="00E15A94"/>
    <w:rPr>
      <w:color w:val="0000FF"/>
      <w:u w:val="single"/>
    </w:rPr>
  </w:style>
  <w:style w:type="paragraph" w:styleId="BodyText2">
    <w:name w:val="Body Text 2"/>
    <w:basedOn w:val="Normal"/>
    <w:rsid w:val="00E15A94"/>
    <w:pPr>
      <w:jc w:val="both"/>
    </w:pPr>
  </w:style>
  <w:style w:type="paragraph" w:styleId="BodyTextIndent3">
    <w:name w:val="Body Text Indent 3"/>
    <w:basedOn w:val="Normal"/>
    <w:rsid w:val="00E15A94"/>
    <w:pPr>
      <w:ind w:left="426" w:hanging="426"/>
    </w:pPr>
  </w:style>
  <w:style w:type="character" w:styleId="FollowedHyperlink">
    <w:name w:val="FollowedHyperlink"/>
    <w:rsid w:val="00E15A94"/>
    <w:rPr>
      <w:color w:val="800080"/>
      <w:u w:val="single"/>
    </w:rPr>
  </w:style>
  <w:style w:type="paragraph" w:styleId="Footer">
    <w:name w:val="footer"/>
    <w:basedOn w:val="Normal"/>
    <w:rsid w:val="00E15A94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rsid w:val="00E15A94"/>
    <w:rPr>
      <w:u w:val="single"/>
    </w:rPr>
  </w:style>
  <w:style w:type="paragraph" w:customStyle="1" w:styleId="1">
    <w:name w:val="1"/>
    <w:basedOn w:val="Normal"/>
    <w:next w:val="BodyTextIndent"/>
    <w:rsid w:val="00E15A94"/>
    <w:pPr>
      <w:ind w:left="720" w:hanging="720"/>
    </w:pPr>
  </w:style>
  <w:style w:type="paragraph" w:styleId="ListParagraph">
    <w:name w:val="List Paragraph"/>
    <w:basedOn w:val="Normal"/>
    <w:uiPriority w:val="34"/>
    <w:qFormat/>
    <w:rsid w:val="006F1AF8"/>
    <w:pPr>
      <w:ind w:left="720"/>
      <w:contextualSpacing/>
    </w:pPr>
  </w:style>
  <w:style w:type="character" w:customStyle="1" w:styleId="Heading3Char">
    <w:name w:val="Heading 3 Char"/>
    <w:link w:val="Heading3"/>
    <w:rsid w:val="00422F52"/>
    <w:rPr>
      <w:b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5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564"/>
    <w:rPr>
      <w:rFonts w:ascii="Segoe UI" w:hAnsi="Segoe UI" w:cs="Segoe UI"/>
      <w:sz w:val="18"/>
      <w:szCs w:val="18"/>
      <w:lang w:val="en-GB"/>
    </w:rPr>
  </w:style>
  <w:style w:type="paragraph" w:customStyle="1" w:styleId="2Para0">
    <w:name w:val="2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szCs w:val="22"/>
      <w:lang w:eastAsia="en-US"/>
    </w:rPr>
  </w:style>
  <w:style w:type="paragraph" w:customStyle="1" w:styleId="3Para">
    <w:name w:val="3Para"/>
    <w:basedOn w:val="Normal"/>
    <w:rsid w:val="00342F0A"/>
    <w:pPr>
      <w:tabs>
        <w:tab w:val="num" w:pos="0"/>
        <w:tab w:val="left" w:pos="1440"/>
      </w:tabs>
      <w:autoSpaceDE w:val="0"/>
      <w:autoSpaceDN w:val="0"/>
      <w:adjustRightInd w:val="0"/>
      <w:spacing w:before="260" w:after="260"/>
      <w:jc w:val="both"/>
    </w:pPr>
    <w:rPr>
      <w:lang w:eastAsia="en-US"/>
    </w:rPr>
  </w:style>
  <w:style w:type="paragraph" w:customStyle="1" w:styleId="4Para">
    <w:name w:val="4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lang w:eastAsia="en-US"/>
    </w:rPr>
  </w:style>
  <w:style w:type="paragraph" w:customStyle="1" w:styleId="5Para">
    <w:name w:val="5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lang w:eastAsia="en-US"/>
    </w:rPr>
  </w:style>
  <w:style w:type="paragraph" w:customStyle="1" w:styleId="6Para">
    <w:name w:val="6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lang w:eastAsia="en-US"/>
    </w:rPr>
  </w:style>
  <w:style w:type="paragraph" w:customStyle="1" w:styleId="7Para">
    <w:name w:val="7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lang w:eastAsia="en-US"/>
    </w:rPr>
  </w:style>
  <w:style w:type="paragraph" w:customStyle="1" w:styleId="8Para">
    <w:name w:val="8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A04D9"/>
    <w:rPr>
      <w:sz w:val="22"/>
      <w:szCs w:val="24"/>
      <w:lang w:val="en-GB"/>
    </w:rPr>
  </w:style>
  <w:style w:type="character" w:customStyle="1" w:styleId="CommentTextChar">
    <w:name w:val="Comment Text Char"/>
    <w:link w:val="CommentText"/>
    <w:uiPriority w:val="99"/>
    <w:semiHidden/>
    <w:locked/>
    <w:rsid w:val="007D5257"/>
    <w:rPr>
      <w:lang w:val="en-US" w:eastAsia="en-US"/>
    </w:rPr>
  </w:style>
  <w:style w:type="character" w:styleId="CommentReference">
    <w:name w:val="annotation reference"/>
    <w:uiPriority w:val="99"/>
    <w:semiHidden/>
    <w:rsid w:val="007D5257"/>
    <w:rPr>
      <w:rFonts w:cs="Times New Roman"/>
      <w:sz w:val="16"/>
      <w:szCs w:val="16"/>
    </w:rPr>
  </w:style>
  <w:style w:type="paragraph" w:customStyle="1" w:styleId="3para0">
    <w:name w:val="3para"/>
    <w:basedOn w:val="Normal"/>
    <w:rsid w:val="0012755F"/>
    <w:pPr>
      <w:tabs>
        <w:tab w:val="num" w:pos="1440"/>
      </w:tabs>
      <w:spacing w:after="240"/>
      <w:jc w:val="both"/>
      <w:outlineLvl w:val="2"/>
    </w:pPr>
    <w:rPr>
      <w:szCs w:val="20"/>
      <w:lang w:eastAsia="en-US"/>
    </w:rPr>
  </w:style>
  <w:style w:type="paragraph" w:customStyle="1" w:styleId="4para0">
    <w:name w:val="4para"/>
    <w:basedOn w:val="3para0"/>
    <w:rsid w:val="0012755F"/>
    <w:pPr>
      <w:tabs>
        <w:tab w:val="left" w:pos="1440"/>
      </w:tabs>
    </w:pPr>
  </w:style>
  <w:style w:type="paragraph" w:customStyle="1" w:styleId="5para0">
    <w:name w:val="5para"/>
    <w:basedOn w:val="3para0"/>
    <w:rsid w:val="0012755F"/>
  </w:style>
  <w:style w:type="paragraph" w:customStyle="1" w:styleId="6para0">
    <w:name w:val="6para"/>
    <w:basedOn w:val="3para0"/>
    <w:rsid w:val="0012755F"/>
    <w:pPr>
      <w:outlineLvl w:val="5"/>
    </w:pPr>
  </w:style>
  <w:style w:type="paragraph" w:customStyle="1" w:styleId="7para0">
    <w:name w:val="7para"/>
    <w:basedOn w:val="3para0"/>
    <w:rsid w:val="0012755F"/>
    <w:pPr>
      <w:tabs>
        <w:tab w:val="left" w:pos="1440"/>
        <w:tab w:val="num" w:pos="1800"/>
      </w:tabs>
      <w:outlineLvl w:val="6"/>
    </w:pPr>
  </w:style>
  <w:style w:type="paragraph" w:customStyle="1" w:styleId="2para">
    <w:name w:val="2para"/>
    <w:basedOn w:val="3para0"/>
    <w:rsid w:val="0012755F"/>
    <w:pPr>
      <w:numPr>
        <w:ilvl w:val="1"/>
        <w:numId w:val="3"/>
      </w:numPr>
      <w:tabs>
        <w:tab w:val="left" w:pos="1440"/>
      </w:tabs>
      <w:ind w:left="0" w:firstLine="0"/>
      <w:outlineLvl w:val="1"/>
    </w:pPr>
  </w:style>
  <w:style w:type="paragraph" w:customStyle="1" w:styleId="Listabc">
    <w:name w:val="List_a_b_c"/>
    <w:rsid w:val="0012755F"/>
    <w:pPr>
      <w:tabs>
        <w:tab w:val="num" w:pos="360"/>
      </w:tabs>
      <w:spacing w:after="240"/>
      <w:ind w:left="1800" w:hanging="36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rsid w:val="0012755F"/>
    <w:pPr>
      <w:numPr>
        <w:numId w:val="6"/>
      </w:numPr>
      <w:tabs>
        <w:tab w:val="clear" w:pos="360"/>
        <w:tab w:val="num" w:pos="2160"/>
      </w:tabs>
      <w:spacing w:after="240"/>
      <w:ind w:left="2160"/>
      <w:jc w:val="both"/>
    </w:pPr>
    <w:rPr>
      <w:szCs w:val="20"/>
      <w:lang w:eastAsia="en-US"/>
    </w:rPr>
  </w:style>
  <w:style w:type="paragraph" w:customStyle="1" w:styleId="List-">
    <w:name w:val="List_-"/>
    <w:basedOn w:val="Normal"/>
    <w:rsid w:val="0012755F"/>
    <w:pPr>
      <w:numPr>
        <w:numId w:val="7"/>
      </w:numPr>
      <w:jc w:val="both"/>
    </w:pPr>
    <w:rPr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2CF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2CF3"/>
    <w:rPr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E2CF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E2CF3"/>
    <w:pPr>
      <w:spacing w:before="100" w:beforeAutospacing="1" w:after="100" w:afterAutospacing="1"/>
    </w:pPr>
    <w:rPr>
      <w:sz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A94"/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E15A94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E15A94"/>
    <w:pPr>
      <w:keepNext/>
      <w:outlineLvl w:val="1"/>
    </w:pPr>
    <w:rPr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E15A94"/>
    <w:pPr>
      <w:keepNext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rsid w:val="00E15A94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  <w:lang w:eastAsia="en-US"/>
    </w:rPr>
  </w:style>
  <w:style w:type="paragraph" w:styleId="Heading5">
    <w:name w:val="heading 5"/>
    <w:basedOn w:val="Normal"/>
    <w:next w:val="Normal"/>
    <w:qFormat/>
    <w:rsid w:val="00E15A94"/>
    <w:pPr>
      <w:numPr>
        <w:ilvl w:val="4"/>
        <w:numId w:val="2"/>
      </w:numPr>
      <w:spacing w:before="240" w:after="60"/>
      <w:outlineLvl w:val="4"/>
    </w:pPr>
    <w:rPr>
      <w:szCs w:val="20"/>
      <w:lang w:eastAsia="en-US"/>
    </w:rPr>
  </w:style>
  <w:style w:type="paragraph" w:styleId="Heading6">
    <w:name w:val="heading 6"/>
    <w:basedOn w:val="Normal"/>
    <w:next w:val="Normal"/>
    <w:qFormat/>
    <w:rsid w:val="00E15A94"/>
    <w:pPr>
      <w:numPr>
        <w:ilvl w:val="5"/>
        <w:numId w:val="2"/>
      </w:numPr>
      <w:spacing w:before="240" w:after="60"/>
      <w:outlineLvl w:val="5"/>
    </w:pPr>
    <w:rPr>
      <w:i/>
      <w:szCs w:val="20"/>
      <w:lang w:eastAsia="en-US"/>
    </w:rPr>
  </w:style>
  <w:style w:type="paragraph" w:styleId="Heading7">
    <w:name w:val="heading 7"/>
    <w:basedOn w:val="Normal"/>
    <w:next w:val="Normal"/>
    <w:qFormat/>
    <w:rsid w:val="00E15A94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  <w:lang w:eastAsia="en-US"/>
    </w:rPr>
  </w:style>
  <w:style w:type="paragraph" w:styleId="Heading8">
    <w:name w:val="heading 8"/>
    <w:basedOn w:val="Normal"/>
    <w:next w:val="Normal"/>
    <w:qFormat/>
    <w:rsid w:val="00E15A94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  <w:lang w:eastAsia="en-US"/>
    </w:rPr>
  </w:style>
  <w:style w:type="paragraph" w:styleId="Heading9">
    <w:name w:val="heading 9"/>
    <w:basedOn w:val="Normal"/>
    <w:next w:val="Normal"/>
    <w:qFormat/>
    <w:rsid w:val="00E15A94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Heading">
    <w:name w:val="1Heading"/>
    <w:rsid w:val="00E15A94"/>
    <w:pPr>
      <w:widowControl w:val="0"/>
      <w:numPr>
        <w:numId w:val="3"/>
      </w:numPr>
      <w:tabs>
        <w:tab w:val="left" w:pos="720"/>
      </w:tabs>
      <w:ind w:right="2880"/>
    </w:pPr>
    <w:rPr>
      <w:b/>
      <w:snapToGrid w:val="0"/>
      <w:sz w:val="24"/>
      <w:lang w:val="en-GB" w:eastAsia="en-US"/>
    </w:rPr>
  </w:style>
  <w:style w:type="paragraph" w:styleId="ListBullet2">
    <w:name w:val="List Bullet 2"/>
    <w:basedOn w:val="Normal"/>
    <w:autoRedefine/>
    <w:rsid w:val="00E15A94"/>
    <w:pPr>
      <w:numPr>
        <w:numId w:val="1"/>
      </w:numPr>
      <w:tabs>
        <w:tab w:val="clear" w:pos="643"/>
        <w:tab w:val="num" w:pos="720"/>
      </w:tabs>
      <w:ind w:left="720"/>
    </w:pPr>
    <w:rPr>
      <w:szCs w:val="20"/>
      <w:lang w:eastAsia="en-US"/>
    </w:rPr>
  </w:style>
  <w:style w:type="paragraph" w:styleId="BodyText">
    <w:name w:val="Body Text"/>
    <w:basedOn w:val="Normal"/>
    <w:rsid w:val="00E15A94"/>
    <w:rPr>
      <w:b/>
    </w:rPr>
  </w:style>
  <w:style w:type="paragraph" w:styleId="BodyTextIndent">
    <w:name w:val="Body Text Indent"/>
    <w:basedOn w:val="Normal"/>
    <w:rsid w:val="00E15A94"/>
    <w:pPr>
      <w:ind w:left="720" w:hanging="720"/>
    </w:pPr>
  </w:style>
  <w:style w:type="paragraph" w:styleId="Title">
    <w:name w:val="Title"/>
    <w:basedOn w:val="Normal"/>
    <w:qFormat/>
    <w:rsid w:val="00E15A94"/>
    <w:pPr>
      <w:jc w:val="center"/>
    </w:pPr>
    <w:rPr>
      <w:b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15A9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15A94"/>
  </w:style>
  <w:style w:type="paragraph" w:styleId="CommentText">
    <w:name w:val="annotation text"/>
    <w:basedOn w:val="Normal"/>
    <w:link w:val="CommentTextChar"/>
    <w:uiPriority w:val="99"/>
    <w:semiHidden/>
    <w:rsid w:val="00E15A94"/>
    <w:pPr>
      <w:jc w:val="both"/>
    </w:pPr>
    <w:rPr>
      <w:sz w:val="20"/>
      <w:szCs w:val="20"/>
      <w:lang w:val="en-US" w:eastAsia="en-US"/>
    </w:rPr>
  </w:style>
  <w:style w:type="paragraph" w:styleId="Index1">
    <w:name w:val="index 1"/>
    <w:basedOn w:val="Normal"/>
    <w:next w:val="Normal"/>
    <w:semiHidden/>
    <w:rsid w:val="00E15A94"/>
    <w:pPr>
      <w:tabs>
        <w:tab w:val="left" w:pos="794"/>
        <w:tab w:val="left" w:pos="1191"/>
        <w:tab w:val="left" w:pos="1588"/>
        <w:tab w:val="left" w:pos="1985"/>
      </w:tabs>
      <w:spacing w:before="136"/>
      <w:jc w:val="both"/>
    </w:pPr>
    <w:rPr>
      <w:szCs w:val="20"/>
      <w:lang w:val="en-US" w:eastAsia="en-US"/>
    </w:rPr>
  </w:style>
  <w:style w:type="paragraph" w:customStyle="1" w:styleId="Table">
    <w:name w:val="Table"/>
    <w:basedOn w:val="Normal"/>
    <w:rsid w:val="00E15A94"/>
    <w:pPr>
      <w:numPr>
        <w:numId w:val="4"/>
      </w:numPr>
      <w:jc w:val="center"/>
    </w:pPr>
    <w:rPr>
      <w:i/>
      <w:sz w:val="20"/>
      <w:szCs w:val="20"/>
      <w:lang w:eastAsia="fr-FR"/>
    </w:rPr>
  </w:style>
  <w:style w:type="paragraph" w:styleId="BodyTextIndent2">
    <w:name w:val="Body Text Indent 2"/>
    <w:basedOn w:val="Normal"/>
    <w:rsid w:val="00E15A94"/>
    <w:pPr>
      <w:ind w:left="708"/>
    </w:pPr>
    <w:rPr>
      <w:lang w:val="en-US"/>
    </w:rPr>
  </w:style>
  <w:style w:type="character" w:styleId="Hyperlink">
    <w:name w:val="Hyperlink"/>
    <w:uiPriority w:val="99"/>
    <w:rsid w:val="00E15A94"/>
    <w:rPr>
      <w:color w:val="0000FF"/>
      <w:u w:val="single"/>
    </w:rPr>
  </w:style>
  <w:style w:type="paragraph" w:styleId="BodyText2">
    <w:name w:val="Body Text 2"/>
    <w:basedOn w:val="Normal"/>
    <w:rsid w:val="00E15A94"/>
    <w:pPr>
      <w:jc w:val="both"/>
    </w:pPr>
  </w:style>
  <w:style w:type="paragraph" w:styleId="BodyTextIndent3">
    <w:name w:val="Body Text Indent 3"/>
    <w:basedOn w:val="Normal"/>
    <w:rsid w:val="00E15A94"/>
    <w:pPr>
      <w:ind w:left="426" w:hanging="426"/>
    </w:pPr>
  </w:style>
  <w:style w:type="character" w:styleId="FollowedHyperlink">
    <w:name w:val="FollowedHyperlink"/>
    <w:rsid w:val="00E15A94"/>
    <w:rPr>
      <w:color w:val="800080"/>
      <w:u w:val="single"/>
    </w:rPr>
  </w:style>
  <w:style w:type="paragraph" w:styleId="Footer">
    <w:name w:val="footer"/>
    <w:basedOn w:val="Normal"/>
    <w:rsid w:val="00E15A94"/>
    <w:pPr>
      <w:tabs>
        <w:tab w:val="center" w:pos="4536"/>
        <w:tab w:val="right" w:pos="9072"/>
      </w:tabs>
    </w:pPr>
  </w:style>
  <w:style w:type="paragraph" w:styleId="BodyText3">
    <w:name w:val="Body Text 3"/>
    <w:basedOn w:val="Normal"/>
    <w:rsid w:val="00E15A94"/>
    <w:rPr>
      <w:u w:val="single"/>
    </w:rPr>
  </w:style>
  <w:style w:type="paragraph" w:customStyle="1" w:styleId="1">
    <w:name w:val="1"/>
    <w:basedOn w:val="Normal"/>
    <w:next w:val="BodyTextIndent"/>
    <w:rsid w:val="00E15A94"/>
    <w:pPr>
      <w:ind w:left="720" w:hanging="720"/>
    </w:pPr>
  </w:style>
  <w:style w:type="paragraph" w:styleId="ListParagraph">
    <w:name w:val="List Paragraph"/>
    <w:basedOn w:val="Normal"/>
    <w:uiPriority w:val="34"/>
    <w:qFormat/>
    <w:rsid w:val="006F1AF8"/>
    <w:pPr>
      <w:ind w:left="720"/>
      <w:contextualSpacing/>
    </w:pPr>
  </w:style>
  <w:style w:type="character" w:customStyle="1" w:styleId="Heading3Char">
    <w:name w:val="Heading 3 Char"/>
    <w:link w:val="Heading3"/>
    <w:rsid w:val="00422F52"/>
    <w:rPr>
      <w:b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5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564"/>
    <w:rPr>
      <w:rFonts w:ascii="Segoe UI" w:hAnsi="Segoe UI" w:cs="Segoe UI"/>
      <w:sz w:val="18"/>
      <w:szCs w:val="18"/>
      <w:lang w:val="en-GB"/>
    </w:rPr>
  </w:style>
  <w:style w:type="paragraph" w:customStyle="1" w:styleId="2Para0">
    <w:name w:val="2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szCs w:val="22"/>
      <w:lang w:eastAsia="en-US"/>
    </w:rPr>
  </w:style>
  <w:style w:type="paragraph" w:customStyle="1" w:styleId="3Para">
    <w:name w:val="3Para"/>
    <w:basedOn w:val="Normal"/>
    <w:rsid w:val="00342F0A"/>
    <w:pPr>
      <w:tabs>
        <w:tab w:val="num" w:pos="0"/>
        <w:tab w:val="left" w:pos="1440"/>
      </w:tabs>
      <w:autoSpaceDE w:val="0"/>
      <w:autoSpaceDN w:val="0"/>
      <w:adjustRightInd w:val="0"/>
      <w:spacing w:before="260" w:after="260"/>
      <w:jc w:val="both"/>
    </w:pPr>
    <w:rPr>
      <w:lang w:eastAsia="en-US"/>
    </w:rPr>
  </w:style>
  <w:style w:type="paragraph" w:customStyle="1" w:styleId="4Para">
    <w:name w:val="4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lang w:eastAsia="en-US"/>
    </w:rPr>
  </w:style>
  <w:style w:type="paragraph" w:customStyle="1" w:styleId="5Para">
    <w:name w:val="5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lang w:eastAsia="en-US"/>
    </w:rPr>
  </w:style>
  <w:style w:type="paragraph" w:customStyle="1" w:styleId="6Para">
    <w:name w:val="6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lang w:eastAsia="en-US"/>
    </w:rPr>
  </w:style>
  <w:style w:type="paragraph" w:customStyle="1" w:styleId="7Para">
    <w:name w:val="7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lang w:eastAsia="en-US"/>
    </w:rPr>
  </w:style>
  <w:style w:type="paragraph" w:customStyle="1" w:styleId="8Para">
    <w:name w:val="8Para"/>
    <w:basedOn w:val="Normal"/>
    <w:rsid w:val="00342F0A"/>
    <w:pPr>
      <w:tabs>
        <w:tab w:val="num" w:pos="0"/>
        <w:tab w:val="left" w:pos="1440"/>
      </w:tabs>
      <w:spacing w:before="260" w:after="260"/>
      <w:jc w:val="both"/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A04D9"/>
    <w:rPr>
      <w:sz w:val="22"/>
      <w:szCs w:val="24"/>
      <w:lang w:val="en-GB"/>
    </w:rPr>
  </w:style>
  <w:style w:type="character" w:customStyle="1" w:styleId="CommentTextChar">
    <w:name w:val="Comment Text Char"/>
    <w:link w:val="CommentText"/>
    <w:uiPriority w:val="99"/>
    <w:semiHidden/>
    <w:locked/>
    <w:rsid w:val="007D5257"/>
    <w:rPr>
      <w:lang w:val="en-US" w:eastAsia="en-US"/>
    </w:rPr>
  </w:style>
  <w:style w:type="character" w:styleId="CommentReference">
    <w:name w:val="annotation reference"/>
    <w:uiPriority w:val="99"/>
    <w:semiHidden/>
    <w:rsid w:val="007D5257"/>
    <w:rPr>
      <w:rFonts w:cs="Times New Roman"/>
      <w:sz w:val="16"/>
      <w:szCs w:val="16"/>
    </w:rPr>
  </w:style>
  <w:style w:type="paragraph" w:customStyle="1" w:styleId="3para0">
    <w:name w:val="3para"/>
    <w:basedOn w:val="Normal"/>
    <w:rsid w:val="0012755F"/>
    <w:pPr>
      <w:tabs>
        <w:tab w:val="num" w:pos="1440"/>
      </w:tabs>
      <w:spacing w:after="240"/>
      <w:jc w:val="both"/>
      <w:outlineLvl w:val="2"/>
    </w:pPr>
    <w:rPr>
      <w:szCs w:val="20"/>
      <w:lang w:eastAsia="en-US"/>
    </w:rPr>
  </w:style>
  <w:style w:type="paragraph" w:customStyle="1" w:styleId="4para0">
    <w:name w:val="4para"/>
    <w:basedOn w:val="3para0"/>
    <w:rsid w:val="0012755F"/>
    <w:pPr>
      <w:tabs>
        <w:tab w:val="left" w:pos="1440"/>
      </w:tabs>
    </w:pPr>
  </w:style>
  <w:style w:type="paragraph" w:customStyle="1" w:styleId="5para0">
    <w:name w:val="5para"/>
    <w:basedOn w:val="3para0"/>
    <w:rsid w:val="0012755F"/>
  </w:style>
  <w:style w:type="paragraph" w:customStyle="1" w:styleId="6para0">
    <w:name w:val="6para"/>
    <w:basedOn w:val="3para0"/>
    <w:rsid w:val="0012755F"/>
    <w:pPr>
      <w:outlineLvl w:val="5"/>
    </w:pPr>
  </w:style>
  <w:style w:type="paragraph" w:customStyle="1" w:styleId="7para0">
    <w:name w:val="7para"/>
    <w:basedOn w:val="3para0"/>
    <w:rsid w:val="0012755F"/>
    <w:pPr>
      <w:tabs>
        <w:tab w:val="left" w:pos="1440"/>
        <w:tab w:val="num" w:pos="1800"/>
      </w:tabs>
      <w:outlineLvl w:val="6"/>
    </w:pPr>
  </w:style>
  <w:style w:type="paragraph" w:customStyle="1" w:styleId="2para">
    <w:name w:val="2para"/>
    <w:basedOn w:val="3para0"/>
    <w:rsid w:val="0012755F"/>
    <w:pPr>
      <w:numPr>
        <w:ilvl w:val="1"/>
        <w:numId w:val="3"/>
      </w:numPr>
      <w:tabs>
        <w:tab w:val="left" w:pos="1440"/>
      </w:tabs>
      <w:ind w:left="0" w:firstLine="0"/>
      <w:outlineLvl w:val="1"/>
    </w:pPr>
  </w:style>
  <w:style w:type="paragraph" w:customStyle="1" w:styleId="Listabc">
    <w:name w:val="List_a_b_c"/>
    <w:rsid w:val="0012755F"/>
    <w:pPr>
      <w:tabs>
        <w:tab w:val="num" w:pos="360"/>
      </w:tabs>
      <w:spacing w:after="240"/>
      <w:ind w:left="1800" w:hanging="36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rsid w:val="0012755F"/>
    <w:pPr>
      <w:numPr>
        <w:numId w:val="6"/>
      </w:numPr>
      <w:tabs>
        <w:tab w:val="clear" w:pos="360"/>
        <w:tab w:val="num" w:pos="2160"/>
      </w:tabs>
      <w:spacing w:after="240"/>
      <w:ind w:left="2160"/>
      <w:jc w:val="both"/>
    </w:pPr>
    <w:rPr>
      <w:szCs w:val="20"/>
      <w:lang w:eastAsia="en-US"/>
    </w:rPr>
  </w:style>
  <w:style w:type="paragraph" w:customStyle="1" w:styleId="List-">
    <w:name w:val="List_-"/>
    <w:basedOn w:val="Normal"/>
    <w:rsid w:val="0012755F"/>
    <w:pPr>
      <w:numPr>
        <w:numId w:val="7"/>
      </w:numPr>
      <w:jc w:val="both"/>
    </w:pPr>
    <w:rPr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2CF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2CF3"/>
    <w:rPr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E2CF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E2CF3"/>
    <w:pPr>
      <w:spacing w:before="100" w:beforeAutospacing="1" w:after="100" w:afterAutospacing="1"/>
    </w:pPr>
    <w:rPr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0588">
          <w:marLeft w:val="432"/>
          <w:marRight w:val="0"/>
          <w:marTop w:val="24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0774">
          <w:marLeft w:val="432"/>
          <w:marRight w:val="0"/>
          <w:marTop w:val="24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7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11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4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523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219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5854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3359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4592">
          <w:marLeft w:val="432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31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0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2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stakeholders.ofcom.org.uk/consultations/new-spectrum-audio-PMSE/?showResponses=true" TargetMode="External"/><Relationship Id="rId1" Type="http://schemas.openxmlformats.org/officeDocument/2006/relationships/hyperlink" Target="http://stakeholders.ofcom.org.uk/consultations/new-spectrum-audio-PMSE/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NSP</b:Tag>
    <b:SourceType>Report</b:SourceType>
    <b:Guid>{D97C8977-3285-4914-8D93-D52DDEF0FF5C}</b:Guid>
    <b:Title>WP 26 "SESAR GBAS VDB capacity study assumptions"</b:Title>
    <b:Author>
      <b:Author>
        <b:NameList>
          <b:Person>
            <b:Last>ICAO NSP</b:Last>
          </b:Person>
        </b:NameList>
      </b:Author>
    </b:Author>
    <b:Year>Montreal meeting, May 2014</b:Year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7e6e688bb715f4c10374fa379bfaaa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7403D8-7FA3-45F9-B810-66CB1CBEE860}"/>
</file>

<file path=customXml/itemProps2.xml><?xml version="1.0" encoding="utf-8"?>
<ds:datastoreItem xmlns:ds="http://schemas.openxmlformats.org/officeDocument/2006/customXml" ds:itemID="{83E5EFEE-C35E-4503-AB30-403376C62FFB}"/>
</file>

<file path=customXml/itemProps3.xml><?xml version="1.0" encoding="utf-8"?>
<ds:datastoreItem xmlns:ds="http://schemas.openxmlformats.org/officeDocument/2006/customXml" ds:itemID="{4CDDB749-F6EC-46E5-97EE-56D9EE108585}"/>
</file>

<file path=customXml/itemProps4.xml><?xml version="1.0" encoding="utf-8"?>
<ds:datastoreItem xmlns:ds="http://schemas.openxmlformats.org/officeDocument/2006/customXml" ds:itemID="{39ECBC91-5FB1-4574-BE1C-FBEDF235A05F}"/>
</file>

<file path=docProps/app.xml><?xml version="1.0" encoding="utf-8"?>
<Properties xmlns="http://schemas.openxmlformats.org/officeDocument/2006/extended-properties" xmlns:vt="http://schemas.openxmlformats.org/officeDocument/2006/docPropsVTypes">
  <Template>4B9CC3D0.dotm</Template>
  <TotalTime>0</TotalTime>
  <Pages>2</Pages>
  <Words>789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Links>
    <vt:vector size="60" baseType="variant">
      <vt:variant>
        <vt:i4>720938</vt:i4>
      </vt:variant>
      <vt:variant>
        <vt:i4>27</vt:i4>
      </vt:variant>
      <vt:variant>
        <vt:i4>0</vt:i4>
      </vt:variant>
      <vt:variant>
        <vt:i4>5</vt:i4>
      </vt:variant>
      <vt:variant>
        <vt:lpwstr>mailto:Steve.mitchell@natsnav.co.uk</vt:lpwstr>
      </vt:variant>
      <vt:variant>
        <vt:lpwstr/>
      </vt:variant>
      <vt:variant>
        <vt:i4>6422606</vt:i4>
      </vt:variant>
      <vt:variant>
        <vt:i4>24</vt:i4>
      </vt:variant>
      <vt:variant>
        <vt:i4>0</vt:i4>
      </vt:variant>
      <vt:variant>
        <vt:i4>5</vt:i4>
      </vt:variant>
      <vt:variant>
        <vt:lpwstr>mailto:Robert.Frazier@FAA</vt:lpwstr>
      </vt:variant>
      <vt:variant>
        <vt:lpwstr/>
      </vt:variant>
      <vt:variant>
        <vt:i4>1179680</vt:i4>
      </vt:variant>
      <vt:variant>
        <vt:i4>21</vt:i4>
      </vt:variant>
      <vt:variant>
        <vt:i4>0</vt:i4>
      </vt:variant>
      <vt:variant>
        <vt:i4>5</vt:i4>
      </vt:variant>
      <vt:variant>
        <vt:lpwstr>mailto:Paul.Nisner@NATS.co.UK</vt:lpwstr>
      </vt:variant>
      <vt:variant>
        <vt:lpwstr/>
      </vt:variant>
      <vt:variant>
        <vt:i4>393342</vt:i4>
      </vt:variant>
      <vt:variant>
        <vt:i4>18</vt:i4>
      </vt:variant>
      <vt:variant>
        <vt:i4>0</vt:i4>
      </vt:variant>
      <vt:variant>
        <vt:i4>5</vt:i4>
      </vt:variant>
      <vt:variant>
        <vt:lpwstr>mailto:Shienok@geyser</vt:lpwstr>
      </vt:variant>
      <vt:variant>
        <vt:lpwstr/>
      </vt:variant>
      <vt:variant>
        <vt:i4>5832760</vt:i4>
      </vt:variant>
      <vt:variant>
        <vt:i4>15</vt:i4>
      </vt:variant>
      <vt:variant>
        <vt:i4>0</vt:i4>
      </vt:variant>
      <vt:variant>
        <vt:i4>5</vt:i4>
      </vt:variant>
      <vt:variant>
        <vt:lpwstr>mailto:Markelov@atminst</vt:lpwstr>
      </vt:variant>
      <vt:variant>
        <vt:lpwstr/>
      </vt:variant>
      <vt:variant>
        <vt:i4>524405</vt:i4>
      </vt:variant>
      <vt:variant>
        <vt:i4>12</vt:i4>
      </vt:variant>
      <vt:variant>
        <vt:i4>0</vt:i4>
      </vt:variant>
      <vt:variant>
        <vt:i4>5</vt:i4>
      </vt:variant>
      <vt:variant>
        <vt:lpwstr>mailto:Felix.Butsch@dfs.de</vt:lpwstr>
      </vt:variant>
      <vt:variant>
        <vt:lpwstr/>
      </vt:variant>
      <vt:variant>
        <vt:i4>6225964</vt:i4>
      </vt:variant>
      <vt:variant>
        <vt:i4>9</vt:i4>
      </vt:variant>
      <vt:variant>
        <vt:i4>0</vt:i4>
      </vt:variant>
      <vt:variant>
        <vt:i4>5</vt:i4>
      </vt:variant>
      <vt:variant>
        <vt:lpwstr>mailto:Dominique.Pomies@Airbus.com</vt:lpwstr>
      </vt:variant>
      <vt:variant>
        <vt:lpwstr/>
      </vt:variant>
      <vt:variant>
        <vt:i4>3997789</vt:i4>
      </vt:variant>
      <vt:variant>
        <vt:i4>6</vt:i4>
      </vt:variant>
      <vt:variant>
        <vt:i4>0</vt:i4>
      </vt:variant>
      <vt:variant>
        <vt:i4>5</vt:i4>
      </vt:variant>
      <vt:variant>
        <vt:lpwstr>mailto:Benoit.roturier@aviation-civile.gouv.fr</vt:lpwstr>
      </vt:variant>
      <vt:variant>
        <vt:lpwstr/>
      </vt:variant>
      <vt:variant>
        <vt:i4>196717</vt:i4>
      </vt:variant>
      <vt:variant>
        <vt:i4>3</vt:i4>
      </vt:variant>
      <vt:variant>
        <vt:i4>0</vt:i4>
      </vt:variant>
      <vt:variant>
        <vt:i4>5</vt:i4>
      </vt:variant>
      <vt:variant>
        <vt:lpwstr>mailto:andreas.lipp@eurocontrol.int</vt:lpwstr>
      </vt:variant>
      <vt:variant>
        <vt:lpwstr/>
      </vt:variant>
      <vt:variant>
        <vt:i4>4522093</vt:i4>
      </vt:variant>
      <vt:variant>
        <vt:i4>0</vt:i4>
      </vt:variant>
      <vt:variant>
        <vt:i4>0</vt:i4>
      </vt:variant>
      <vt:variant>
        <vt:i4>5</vt:i4>
      </vt:variant>
      <vt:variant>
        <vt:lpwstr>mailto:acapretti@icao.int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2016-02-15T15:46:00Z</dcterms:created>
  <dcterms:modified xsi:type="dcterms:W3CDTF">2016-02-15T16:11:00Z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