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2473" w14:textId="77777777" w:rsidR="00C32F4A" w:rsidRPr="00BA61E7" w:rsidRDefault="00C32F4A" w:rsidP="00C32F4A">
      <w:pPr>
        <w:jc w:val="center"/>
        <w:rPr>
          <w:b/>
          <w:lang w:val="en-US"/>
        </w:rPr>
      </w:pPr>
      <w:r w:rsidRPr="00BA61E7">
        <w:rPr>
          <w:b/>
          <w:lang w:val="en-US"/>
        </w:rPr>
        <w:t>FREQUENCY SPECTRUM MANAGEMENT PANEL (FSMP)</w:t>
      </w:r>
    </w:p>
    <w:p w14:paraId="086BFADD" w14:textId="77777777" w:rsidR="00C32F4A" w:rsidRPr="00BA61E7" w:rsidRDefault="00C32F4A" w:rsidP="00C32F4A">
      <w:pPr>
        <w:tabs>
          <w:tab w:val="left" w:pos="6972"/>
        </w:tabs>
        <w:jc w:val="center"/>
        <w:rPr>
          <w:b/>
          <w:lang w:val="en-US"/>
        </w:rPr>
      </w:pPr>
    </w:p>
    <w:p w14:paraId="3183B4C5" w14:textId="3FEF78FA" w:rsidR="001566B0" w:rsidRPr="00BA61E7" w:rsidRDefault="001566B0" w:rsidP="001566B0">
      <w:pPr>
        <w:pStyle w:val="Maintitle"/>
        <w:rPr>
          <w:lang w:val="en-US"/>
        </w:rPr>
      </w:pPr>
      <w:r w:rsidRPr="00BA61E7">
        <w:rPr>
          <w:lang w:val="en-US"/>
        </w:rPr>
        <w:t xml:space="preserve">Thirteenth Working Group </w:t>
      </w:r>
      <w:r w:rsidR="000C2808" w:rsidRPr="00BA61E7">
        <w:rPr>
          <w:lang w:val="en-US"/>
        </w:rPr>
        <w:t>M</w:t>
      </w:r>
      <w:r w:rsidRPr="00BA61E7">
        <w:rPr>
          <w:lang w:val="en-US"/>
        </w:rPr>
        <w:t>eeting</w:t>
      </w:r>
    </w:p>
    <w:p w14:paraId="24BAC428" w14:textId="77777777" w:rsidR="001566B0" w:rsidRPr="00BA61E7" w:rsidRDefault="001566B0" w:rsidP="001566B0">
      <w:pPr>
        <w:rPr>
          <w:lang w:val="en-US"/>
        </w:rPr>
      </w:pPr>
    </w:p>
    <w:p w14:paraId="2C03FD29" w14:textId="77777777" w:rsidR="001566B0" w:rsidRPr="00BA61E7" w:rsidRDefault="001566B0" w:rsidP="001566B0">
      <w:pPr>
        <w:jc w:val="center"/>
        <w:rPr>
          <w:b/>
          <w:bCs/>
          <w:szCs w:val="22"/>
          <w:lang w:val="en-US"/>
        </w:rPr>
      </w:pPr>
      <w:bookmarkStart w:id="0" w:name="agenda_item"/>
      <w:bookmarkEnd w:id="0"/>
      <w:r w:rsidRPr="00BA61E7">
        <w:rPr>
          <w:b/>
          <w:bCs/>
          <w:szCs w:val="22"/>
          <w:lang w:val="en-US"/>
        </w:rPr>
        <w:t>Web Meeting, 21– 25 February 2022</w:t>
      </w:r>
    </w:p>
    <w:p w14:paraId="3013E470" w14:textId="77777777" w:rsidR="00770160" w:rsidRPr="00BA61E7" w:rsidRDefault="00770160">
      <w:pPr>
        <w:tabs>
          <w:tab w:val="left" w:pos="0"/>
          <w:tab w:val="left" w:pos="1570"/>
          <w:tab w:val="left" w:pos="1857"/>
        </w:tabs>
        <w:rPr>
          <w:lang w:val="en-US"/>
        </w:rPr>
      </w:pPr>
    </w:p>
    <w:p w14:paraId="062F6EAA" w14:textId="77777777" w:rsidR="00770160" w:rsidRPr="00BA61E7" w:rsidRDefault="00770160">
      <w:pPr>
        <w:tabs>
          <w:tab w:val="left" w:pos="0"/>
          <w:tab w:val="left" w:pos="1570"/>
          <w:tab w:val="left" w:pos="1857"/>
        </w:tabs>
        <w:rPr>
          <w:lang w:val="en-US"/>
        </w:rPr>
      </w:pPr>
    </w:p>
    <w:p w14:paraId="64B5184B" w14:textId="3F488CB7" w:rsidR="00770160" w:rsidRPr="00BA61E7" w:rsidRDefault="00770160">
      <w:pPr>
        <w:pStyle w:val="Agendaitemtitle"/>
        <w:rPr>
          <w:lang w:val="en-US"/>
        </w:rPr>
      </w:pPr>
      <w:r w:rsidRPr="00BA61E7">
        <w:rPr>
          <w:lang w:val="en-US"/>
        </w:rPr>
        <w:t>Agenda Item </w:t>
      </w:r>
      <w:r w:rsidR="005E6EAA" w:rsidRPr="00BA61E7">
        <w:rPr>
          <w:lang w:val="en-US"/>
        </w:rPr>
        <w:t>4</w:t>
      </w:r>
      <w:r w:rsidRPr="00BA61E7">
        <w:rPr>
          <w:lang w:val="en-US"/>
        </w:rPr>
        <w:t>:</w:t>
      </w:r>
      <w:r w:rsidRPr="00BA61E7">
        <w:rPr>
          <w:lang w:val="en-US"/>
        </w:rPr>
        <w:tab/>
      </w:r>
      <w:r w:rsidR="005E6EAA" w:rsidRPr="00BA61E7">
        <w:rPr>
          <w:lang w:val="en-US"/>
        </w:rPr>
        <w:t>Radio Altimeter Issues</w:t>
      </w:r>
    </w:p>
    <w:p w14:paraId="1271D95A" w14:textId="77777777" w:rsidR="00770160" w:rsidRPr="00BA61E7" w:rsidRDefault="00770160">
      <w:pPr>
        <w:pStyle w:val="Agendaitemtitle"/>
        <w:rPr>
          <w:b w:val="0"/>
          <w:lang w:val="en-US"/>
        </w:rPr>
      </w:pPr>
    </w:p>
    <w:p w14:paraId="34AC1EF3" w14:textId="77777777" w:rsidR="00770160" w:rsidRPr="00BA61E7" w:rsidRDefault="00770160">
      <w:pPr>
        <w:tabs>
          <w:tab w:val="left" w:pos="6972"/>
        </w:tabs>
        <w:rPr>
          <w:b/>
          <w:lang w:val="en-US"/>
        </w:rPr>
      </w:pPr>
    </w:p>
    <w:p w14:paraId="4A2C0E2B" w14:textId="027D0D1C" w:rsidR="00770160" w:rsidRPr="00BA61E7" w:rsidRDefault="005E6EAA">
      <w:pPr>
        <w:pStyle w:val="Maintitle"/>
        <w:rPr>
          <w:lang w:val="en-US"/>
        </w:rPr>
      </w:pPr>
      <w:r w:rsidRPr="00BA61E7">
        <w:rPr>
          <w:lang w:val="en-US"/>
        </w:rPr>
        <w:t>Update on Draft SARPs for Wireless Avionics Intra-Communications (WAIC)</w:t>
      </w:r>
    </w:p>
    <w:p w14:paraId="172862D0" w14:textId="77777777" w:rsidR="00770160" w:rsidRPr="00BA61E7" w:rsidRDefault="00770160">
      <w:pPr>
        <w:tabs>
          <w:tab w:val="left" w:pos="6972"/>
        </w:tabs>
        <w:rPr>
          <w:lang w:val="en-US"/>
        </w:rPr>
      </w:pPr>
    </w:p>
    <w:p w14:paraId="03637B37" w14:textId="77777777" w:rsidR="00770160" w:rsidRPr="00BA61E7" w:rsidRDefault="00770160">
      <w:pPr>
        <w:tabs>
          <w:tab w:val="left" w:pos="6972"/>
        </w:tabs>
        <w:rPr>
          <w:lang w:val="en-US"/>
        </w:rPr>
      </w:pPr>
    </w:p>
    <w:p w14:paraId="25963FAE" w14:textId="77777777" w:rsidR="005E6EAA" w:rsidRPr="00BA61E7" w:rsidRDefault="005E6EAA" w:rsidP="005E6EAA">
      <w:pPr>
        <w:jc w:val="center"/>
        <w:rPr>
          <w:lang w:val="en-US"/>
        </w:rPr>
      </w:pPr>
      <w:bookmarkStart w:id="1" w:name="presented_by"/>
      <w:bookmarkEnd w:id="1"/>
      <w:r w:rsidRPr="00BA61E7">
        <w:rPr>
          <w:lang w:val="en-US"/>
        </w:rPr>
        <w:t>Prepared by WAIC SARPs Correspondence Group</w:t>
      </w:r>
    </w:p>
    <w:p w14:paraId="1A7AA28F" w14:textId="1015C351" w:rsidR="00770160" w:rsidRPr="00BA61E7" w:rsidRDefault="005E6EAA" w:rsidP="005E6EAA">
      <w:pPr>
        <w:jc w:val="center"/>
        <w:rPr>
          <w:lang w:val="en-US"/>
        </w:rPr>
      </w:pPr>
      <w:r w:rsidRPr="00BA61E7">
        <w:rPr>
          <w:lang w:val="en-US"/>
        </w:rPr>
        <w:t>(Presented by David Redman)</w:t>
      </w:r>
    </w:p>
    <w:p w14:paraId="6DBAF68D" w14:textId="77777777" w:rsidR="00770160" w:rsidRPr="00BA61E7" w:rsidRDefault="00770160">
      <w:pPr>
        <w:rPr>
          <w:lang w:val="en-US"/>
        </w:rPr>
      </w:pPr>
    </w:p>
    <w:p w14:paraId="38917EAD" w14:textId="77777777" w:rsidR="00770160" w:rsidRPr="00BA61E7"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BA61E7" w14:paraId="0FBACF6C" w14:textId="77777777">
        <w:trPr>
          <w:cantSplit/>
          <w:trHeight w:hRule="exact" w:val="480"/>
          <w:jc w:val="center"/>
        </w:trPr>
        <w:tc>
          <w:tcPr>
            <w:tcW w:w="7200" w:type="dxa"/>
            <w:vAlign w:val="center"/>
          </w:tcPr>
          <w:p w14:paraId="40B58BA3" w14:textId="77777777" w:rsidR="00770160" w:rsidRPr="00BA61E7" w:rsidRDefault="00770160">
            <w:pPr>
              <w:jc w:val="center"/>
              <w:rPr>
                <w:sz w:val="24"/>
                <w:lang w:val="en-US"/>
              </w:rPr>
            </w:pPr>
            <w:r w:rsidRPr="00BA61E7">
              <w:rPr>
                <w:b/>
                <w:lang w:val="en-US"/>
              </w:rPr>
              <w:t>SUMMARY</w:t>
            </w:r>
          </w:p>
        </w:tc>
      </w:tr>
      <w:tr w:rsidR="00770160" w:rsidRPr="00BA61E7" w14:paraId="76861832" w14:textId="77777777">
        <w:trPr>
          <w:cantSplit/>
          <w:jc w:val="center"/>
        </w:trPr>
        <w:tc>
          <w:tcPr>
            <w:tcW w:w="7200" w:type="dxa"/>
          </w:tcPr>
          <w:p w14:paraId="7E0BC84A" w14:textId="77777777" w:rsidR="005E6EAA" w:rsidRPr="00BA61E7" w:rsidRDefault="005E6EAA" w:rsidP="005E6EAA">
            <w:pPr>
              <w:rPr>
                <w:lang w:val="en-US"/>
              </w:rPr>
            </w:pPr>
            <w:r w:rsidRPr="00BA61E7">
              <w:rPr>
                <w:lang w:val="en-US"/>
              </w:rPr>
              <w:t>This Working Paper contains an update of the draft Standards and Recommended Practices (SARPs) for Wireless Avionics Intra-Communication (WAIC) systems currently under preparation by the FSMP WG.</w:t>
            </w:r>
          </w:p>
          <w:p w14:paraId="250FCCE0" w14:textId="77777777" w:rsidR="005E6EAA" w:rsidRPr="00BA61E7" w:rsidRDefault="005E6EAA" w:rsidP="005E6EAA">
            <w:pPr>
              <w:rPr>
                <w:lang w:val="en-US"/>
              </w:rPr>
            </w:pPr>
          </w:p>
          <w:p w14:paraId="6A3368F1" w14:textId="212331A6" w:rsidR="005E6EAA" w:rsidRPr="00BA61E7" w:rsidRDefault="005E6EAA" w:rsidP="005E6EAA">
            <w:pPr>
              <w:rPr>
                <w:lang w:val="en-US"/>
              </w:rPr>
            </w:pPr>
            <w:r w:rsidRPr="00BA61E7">
              <w:rPr>
                <w:lang w:val="en-US"/>
              </w:rPr>
              <w:t xml:space="preserve">Following the review at FSMP-WG/12 of WAIC implementations under agreeable power limits, the WAIC SARPs Correspondence Group (CG) was directed to further consider remaining concerns with the content of the SARPs and to prepare an updated draft containing the consensus recommendations of the CG. The draft SARPs text contained in the Annex to this document </w:t>
            </w:r>
            <w:r w:rsidR="00030CF1" w:rsidRPr="00BA61E7">
              <w:rPr>
                <w:lang w:val="en-US"/>
              </w:rPr>
              <w:t>updates the material concerning</w:t>
            </w:r>
            <w:r w:rsidRPr="00BA61E7">
              <w:rPr>
                <w:lang w:val="en-US"/>
              </w:rPr>
              <w:t xml:space="preserve"> unwanted emissions and out-of-band susceptibility to bring the SARPs in compliance with existing ITU-R guidance.</w:t>
            </w:r>
          </w:p>
          <w:p w14:paraId="514DCEE6" w14:textId="77777777" w:rsidR="005E6EAA" w:rsidRPr="00BA61E7" w:rsidRDefault="005E6EAA" w:rsidP="005E6EAA">
            <w:pPr>
              <w:rPr>
                <w:lang w:val="en-US"/>
              </w:rPr>
            </w:pPr>
          </w:p>
          <w:p w14:paraId="0CB42898" w14:textId="0C8072E3" w:rsidR="00770160" w:rsidRPr="00BA61E7" w:rsidRDefault="005E6EAA" w:rsidP="005E6EAA">
            <w:pPr>
              <w:rPr>
                <w:lang w:val="en-US"/>
              </w:rPr>
            </w:pPr>
            <w:r w:rsidRPr="00BA61E7">
              <w:rPr>
                <w:lang w:val="en-US"/>
              </w:rPr>
              <w:t>The CG recommends that this draft, along with the related Impact and Implementation Statement and  Validation Report, be approved by the Panel and promoted for incorporation in the Convention.</w:t>
            </w:r>
          </w:p>
        </w:tc>
      </w:tr>
    </w:tbl>
    <w:p w14:paraId="115B3339" w14:textId="77777777" w:rsidR="00770160" w:rsidRPr="00BA61E7" w:rsidRDefault="00770160">
      <w:pPr>
        <w:rPr>
          <w:lang w:val="en-US"/>
        </w:rPr>
      </w:pPr>
    </w:p>
    <w:p w14:paraId="72C8CB53" w14:textId="77777777" w:rsidR="00770160" w:rsidRPr="00BA61E7" w:rsidRDefault="00770160">
      <w:pPr>
        <w:rPr>
          <w:lang w:val="en-US"/>
        </w:rPr>
      </w:pPr>
    </w:p>
    <w:p w14:paraId="1C2D2325" w14:textId="77777777" w:rsidR="00770160" w:rsidRPr="00BA61E7" w:rsidRDefault="00770160">
      <w:pPr>
        <w:pStyle w:val="1Heading"/>
        <w:rPr>
          <w:lang w:val="en-US"/>
        </w:rPr>
      </w:pPr>
      <w:r w:rsidRPr="00BA61E7">
        <w:rPr>
          <w:lang w:val="en-US"/>
        </w:rPr>
        <w:t>INTRODUCTION</w:t>
      </w:r>
    </w:p>
    <w:p w14:paraId="0AA9FCD0" w14:textId="484597BA" w:rsidR="00770160" w:rsidRPr="00BA61E7" w:rsidRDefault="005E6EAA" w:rsidP="009C2B2F">
      <w:pPr>
        <w:pStyle w:val="2para"/>
        <w:ind w:left="0" w:firstLine="0"/>
        <w:rPr>
          <w:lang w:val="en-US"/>
        </w:rPr>
      </w:pPr>
      <w:r w:rsidRPr="00BA61E7">
        <w:rPr>
          <w:lang w:val="en-US"/>
        </w:rPr>
        <w:t xml:space="preserve">Pursuant to Job Card FSMP.007.01, the Frequency Spectrum Frequency Management Panel (FSMP) has been developing Standards and Recommended Practices (SARPs) for Wireless Avionics Intra-Communication (WAIC). The availability of SARPs is a necessary prerequisite for the development and deployment of WAIC systems, according to Resolution 424 of World Radiocommunication Conference 2015. That resolution created a new aeronautical mobile (route) service allocation for WAIC in the radio frequency band 4 200 – 4 400 MHz </w:t>
      </w:r>
      <w:r w:rsidRPr="00BA61E7">
        <w:rPr>
          <w:lang w:val="en-US"/>
        </w:rPr>
        <w:lastRenderedPageBreak/>
        <w:t>and required that WAIC must not cause harmful interference to radio altimeters that are operated worldwide under the aeronautical radionavigation service allocation in that same frequency band. The Job Card requested the FSMP to develop SARPs that will provide technical conditions for safe coexistence of WAIC systems on one aircraft with radio altimeters and WAIC systems on other aircraft. Further, the Job Card requested the FSMP to rely whenever possible on detailed technical specifications to be developed by EUROCAE and RTCA</w:t>
      </w:r>
      <w:r w:rsidR="00770160" w:rsidRPr="00BA61E7">
        <w:rPr>
          <w:lang w:val="en-US"/>
        </w:rPr>
        <w:t>.</w:t>
      </w:r>
    </w:p>
    <w:p w14:paraId="30DA8B92" w14:textId="53C74EFB" w:rsidR="005E6EAA" w:rsidRPr="00BA61E7" w:rsidRDefault="005E6EAA" w:rsidP="009C2B2F">
      <w:pPr>
        <w:pStyle w:val="2para"/>
        <w:ind w:left="0" w:firstLine="0"/>
        <w:rPr>
          <w:lang w:val="en-US"/>
        </w:rPr>
      </w:pPr>
      <w:r w:rsidRPr="00BA61E7">
        <w:rPr>
          <w:lang w:val="en-US"/>
        </w:rPr>
        <w:t xml:space="preserve">A proposal was presented at FSMP-WG/12 for a </w:t>
      </w:r>
      <w:r w:rsidR="00030CF1" w:rsidRPr="00BA61E7">
        <w:rPr>
          <w:lang w:val="en-US"/>
        </w:rPr>
        <w:t>means</w:t>
      </w:r>
      <w:r w:rsidRPr="00BA61E7">
        <w:rPr>
          <w:lang w:val="en-US"/>
        </w:rPr>
        <w:t xml:space="preserve"> to implement WAIC systems while limiting the permissible total e.i.r.p. level to -20dBm. The </w:t>
      </w:r>
      <w:r w:rsidR="000C2808" w:rsidRPr="00BA61E7">
        <w:rPr>
          <w:lang w:val="en-US"/>
        </w:rPr>
        <w:t>m</w:t>
      </w:r>
      <w:r w:rsidRPr="00BA61E7">
        <w:rPr>
          <w:lang w:val="en-US"/>
        </w:rPr>
        <w:t xml:space="preserve">eeting was generally supportive of the approach, but referred the draft SARPs back to CG for further consideration of unwanted emission limits for WAIC </w:t>
      </w:r>
      <w:r w:rsidR="009A3130" w:rsidRPr="00BA61E7">
        <w:rPr>
          <w:lang w:val="en-US"/>
        </w:rPr>
        <w:t xml:space="preserve">systems and </w:t>
      </w:r>
      <w:r w:rsidRPr="00BA61E7">
        <w:rPr>
          <w:lang w:val="en-US"/>
        </w:rPr>
        <w:t>transmitter</w:t>
      </w:r>
      <w:r w:rsidR="009A3130" w:rsidRPr="00BA61E7">
        <w:rPr>
          <w:lang w:val="en-US"/>
        </w:rPr>
        <w:t xml:space="preserve">s </w:t>
      </w:r>
      <w:r w:rsidRPr="00BA61E7">
        <w:rPr>
          <w:lang w:val="en-US"/>
        </w:rPr>
        <w:t>and out-of-band interference tolerance of WAIC receiver</w:t>
      </w:r>
      <w:r w:rsidR="009A3130" w:rsidRPr="00BA61E7">
        <w:rPr>
          <w:lang w:val="en-US"/>
        </w:rPr>
        <w:t>s</w:t>
      </w:r>
      <w:r w:rsidR="00262368" w:rsidRPr="00BA61E7">
        <w:rPr>
          <w:lang w:val="en-US"/>
        </w:rPr>
        <w:t>.</w:t>
      </w:r>
    </w:p>
    <w:p w14:paraId="5862DD1D" w14:textId="3D0E3E2E" w:rsidR="00262368" w:rsidRPr="00BA61E7" w:rsidRDefault="00262368" w:rsidP="009C2B2F">
      <w:pPr>
        <w:pStyle w:val="2para"/>
        <w:ind w:left="0" w:firstLine="0"/>
        <w:rPr>
          <w:lang w:val="en-US"/>
        </w:rPr>
      </w:pPr>
      <w:r w:rsidRPr="00BA61E7">
        <w:rPr>
          <w:lang w:val="en-US"/>
        </w:rPr>
        <w:t xml:space="preserve">This working paper proposes an updated draft that addresses these remaining concerns. The consensus of the CG is that this draft be accepted by the panel for promotion to the ANC and incorporation in the Convention. The necessary Impact and Implementation Assessment and WAIC SARPs Validation Report are also included for Panel consideration, which were previously provided in </w:t>
      </w:r>
      <w:hyperlink r:id="rId10" w:history="1">
        <w:r w:rsidRPr="00BA61E7">
          <w:rPr>
            <w:rStyle w:val="Hyperlink"/>
            <w:lang w:val="en-US"/>
          </w:rPr>
          <w:t>FSMP-WG09-WP02_WAIC_SARPS.doc</w:t>
        </w:r>
      </w:hyperlink>
      <w:r w:rsidRPr="00BA61E7">
        <w:rPr>
          <w:lang w:val="en-US"/>
        </w:rPr>
        <w:t>.</w:t>
      </w:r>
    </w:p>
    <w:p w14:paraId="36547E25" w14:textId="77777777" w:rsidR="00770160" w:rsidRPr="00BA61E7" w:rsidRDefault="00770160">
      <w:pPr>
        <w:pStyle w:val="1Heading"/>
        <w:rPr>
          <w:lang w:val="en-US"/>
        </w:rPr>
      </w:pPr>
      <w:r w:rsidRPr="00BA61E7">
        <w:rPr>
          <w:lang w:val="en-US"/>
        </w:rPr>
        <w:t>DISCUSSION</w:t>
      </w:r>
    </w:p>
    <w:p w14:paraId="6E6E00A1" w14:textId="4B51F328" w:rsidR="004F0F67" w:rsidRPr="00BA61E7" w:rsidRDefault="004F0F67" w:rsidP="004F0F67">
      <w:pPr>
        <w:pStyle w:val="2Heading"/>
        <w:rPr>
          <w:lang w:val="en-US"/>
        </w:rPr>
      </w:pPr>
      <w:r w:rsidRPr="00BA61E7">
        <w:rPr>
          <w:lang w:val="en-US"/>
        </w:rPr>
        <w:t>WAIC System’s Total Radiated Power</w:t>
      </w:r>
    </w:p>
    <w:p w14:paraId="0D1B1F1F" w14:textId="7D9E1F5D" w:rsidR="004F0F67" w:rsidRPr="00BA61E7" w:rsidRDefault="004F0F67" w:rsidP="009A3130">
      <w:pPr>
        <w:pStyle w:val="3para"/>
        <w:tabs>
          <w:tab w:val="left" w:pos="1440"/>
        </w:tabs>
        <w:ind w:left="0" w:firstLine="0"/>
        <w:rPr>
          <w:lang w:val="en-US"/>
        </w:rPr>
      </w:pPr>
      <w:r w:rsidRPr="00BA61E7">
        <w:rPr>
          <w:lang w:val="en-US"/>
        </w:rPr>
        <w:t xml:space="preserve">The proposal presented at FSMP-WG/12 in FSMP-WG12-WP16_WAIC_SARPS.doc described a viable means to implement WAIC systems with a permissible total e.i.r.p. level of -20dBm. </w:t>
      </w:r>
      <w:r w:rsidR="00895919" w:rsidRPr="00BA61E7">
        <w:rPr>
          <w:lang w:val="en-US"/>
        </w:rPr>
        <w:t xml:space="preserve">This was largely accepted by the </w:t>
      </w:r>
      <w:r w:rsidR="00BA61E7" w:rsidRPr="00BA61E7">
        <w:rPr>
          <w:lang w:val="en-US"/>
        </w:rPr>
        <w:t>meeting;</w:t>
      </w:r>
      <w:r w:rsidR="00895919" w:rsidRPr="00BA61E7">
        <w:rPr>
          <w:lang w:val="en-US"/>
        </w:rPr>
        <w:t xml:space="preserve"> </w:t>
      </w:r>
      <w:r w:rsidR="00BA61E7" w:rsidRPr="00BA61E7">
        <w:rPr>
          <w:lang w:val="en-US"/>
        </w:rPr>
        <w:t>thus,</w:t>
      </w:r>
      <w:r w:rsidR="00895919" w:rsidRPr="00BA61E7">
        <w:rPr>
          <w:lang w:val="en-US"/>
        </w:rPr>
        <w:t xml:space="preserve"> the CG did not update the text concerning total radiated power.</w:t>
      </w:r>
    </w:p>
    <w:p w14:paraId="64859AD6" w14:textId="77777777" w:rsidR="004F0F67" w:rsidRPr="00BA61E7" w:rsidRDefault="004F0F67" w:rsidP="004F0F67">
      <w:pPr>
        <w:pStyle w:val="2Heading"/>
        <w:rPr>
          <w:lang w:val="en-US"/>
        </w:rPr>
      </w:pPr>
      <w:r w:rsidRPr="00BA61E7">
        <w:rPr>
          <w:lang w:val="en-US"/>
        </w:rPr>
        <w:t>Unwanted Emission Limits for a WAIC System</w:t>
      </w:r>
    </w:p>
    <w:p w14:paraId="7491F4E2" w14:textId="5BB8DB6A" w:rsidR="004F0F67" w:rsidRPr="00BA61E7" w:rsidRDefault="004F0F67" w:rsidP="004F0F67">
      <w:pPr>
        <w:pStyle w:val="3para"/>
        <w:ind w:left="0" w:firstLine="0"/>
        <w:rPr>
          <w:lang w:val="en-US"/>
        </w:rPr>
      </w:pPr>
      <w:r w:rsidRPr="00BA61E7">
        <w:rPr>
          <w:lang w:val="en-US"/>
        </w:rPr>
        <w:t>Unwanted emission limits for WAIC system</w:t>
      </w:r>
      <w:r w:rsidR="009A3130" w:rsidRPr="00BA61E7">
        <w:rPr>
          <w:lang w:val="en-US"/>
        </w:rPr>
        <w:t>s</w:t>
      </w:r>
      <w:r w:rsidRPr="00BA61E7">
        <w:rPr>
          <w:lang w:val="en-US"/>
        </w:rPr>
        <w:t xml:space="preserve"> were further considered by the CG. The intent was to specify parameters that were in full compliance with relevant ITU-R documentation. However, ITU-R documentation is not clear on some details concerning the limits</w:t>
      </w:r>
      <w:r w:rsidR="009A3130" w:rsidRPr="00BA61E7">
        <w:rPr>
          <w:lang w:val="en-US"/>
        </w:rPr>
        <w:t xml:space="preserve"> in the </w:t>
      </w:r>
      <w:r w:rsidRPr="00BA61E7">
        <w:rPr>
          <w:lang w:val="en-US"/>
        </w:rPr>
        <w:t xml:space="preserve">out-of-band (OOBD) and spurious (SD) domains. Thus, the CG considered the following documents to formulate a solution that </w:t>
      </w:r>
      <w:r w:rsidR="00195EF7" w:rsidRPr="00BA61E7">
        <w:rPr>
          <w:lang w:val="en-US"/>
        </w:rPr>
        <w:t xml:space="preserve">complies with </w:t>
      </w:r>
      <w:r w:rsidRPr="00BA61E7">
        <w:rPr>
          <w:lang w:val="en-US"/>
        </w:rPr>
        <w:t xml:space="preserve">all </w:t>
      </w:r>
      <w:r w:rsidR="00195EF7" w:rsidRPr="00BA61E7">
        <w:rPr>
          <w:lang w:val="en-US"/>
        </w:rPr>
        <w:t xml:space="preserve">relevant </w:t>
      </w:r>
      <w:r w:rsidRPr="00BA61E7">
        <w:rPr>
          <w:lang w:val="en-US"/>
        </w:rPr>
        <w:t>ITU-R</w:t>
      </w:r>
      <w:r w:rsidR="009A3130" w:rsidRPr="00BA61E7">
        <w:rPr>
          <w:lang w:val="en-US"/>
        </w:rPr>
        <w:t xml:space="preserve"> regulations and guidance</w:t>
      </w:r>
      <w:r w:rsidRPr="00BA61E7">
        <w:rPr>
          <w:lang w:val="en-US"/>
        </w:rPr>
        <w:t>, namely that systems limit unwanted emissions outside their assigned band to the maximum practical extent. The CG specifically consulted</w:t>
      </w:r>
      <w:r w:rsidR="00195EF7" w:rsidRPr="00BA61E7">
        <w:rPr>
          <w:lang w:val="en-US"/>
        </w:rPr>
        <w:t>:</w:t>
      </w:r>
    </w:p>
    <w:p w14:paraId="1E6C6695" w14:textId="7358910B" w:rsidR="004F0F67" w:rsidRPr="00BA61E7" w:rsidRDefault="004F0F67" w:rsidP="004F0F67">
      <w:pPr>
        <w:pStyle w:val="2para"/>
        <w:numPr>
          <w:ilvl w:val="1"/>
          <w:numId w:val="9"/>
        </w:numPr>
        <w:spacing w:after="120"/>
        <w:ind w:left="1080"/>
        <w:rPr>
          <w:lang w:val="en-US"/>
        </w:rPr>
      </w:pPr>
      <w:r w:rsidRPr="00BA61E7">
        <w:rPr>
          <w:lang w:val="en-US"/>
        </w:rPr>
        <w:t>Recommendation ITU-R SM.329-12 (2012)</w:t>
      </w:r>
      <w:r w:rsidR="00195EF7" w:rsidRPr="00BA61E7">
        <w:rPr>
          <w:lang w:val="en-US"/>
        </w:rPr>
        <w:t xml:space="preserve"> - </w:t>
      </w:r>
      <w:r w:rsidR="00195EF7" w:rsidRPr="00BA61E7">
        <w:rPr>
          <w:i/>
          <w:iCs/>
          <w:lang w:val="en-US"/>
        </w:rPr>
        <w:t>Unwanted emissions in the spurious domain</w:t>
      </w:r>
    </w:p>
    <w:p w14:paraId="3FA82BEF" w14:textId="4CE62B09" w:rsidR="004F0F67" w:rsidRPr="00BA61E7" w:rsidRDefault="004F0F67" w:rsidP="004F0F67">
      <w:pPr>
        <w:pStyle w:val="2para"/>
        <w:numPr>
          <w:ilvl w:val="1"/>
          <w:numId w:val="9"/>
        </w:numPr>
        <w:spacing w:after="120"/>
        <w:ind w:left="1080"/>
        <w:rPr>
          <w:lang w:val="en-US"/>
        </w:rPr>
      </w:pPr>
      <w:r w:rsidRPr="00BA61E7">
        <w:rPr>
          <w:lang w:val="en-US"/>
        </w:rPr>
        <w:t>Recommendation ITU-R SM.1138-3 (2019)</w:t>
      </w:r>
      <w:r w:rsidR="00195EF7" w:rsidRPr="00BA61E7">
        <w:rPr>
          <w:lang w:val="en-US"/>
        </w:rPr>
        <w:t xml:space="preserve"> - </w:t>
      </w:r>
      <w:r w:rsidR="00195EF7" w:rsidRPr="00BA61E7">
        <w:rPr>
          <w:i/>
          <w:iCs/>
          <w:lang w:val="en-US"/>
        </w:rPr>
        <w:t>Determination of necessary bandwidths including examples for their calculation and associated examples for the designation of emissions</w:t>
      </w:r>
    </w:p>
    <w:p w14:paraId="31AA4671" w14:textId="383065D3" w:rsidR="004F0F67" w:rsidRPr="00BA61E7" w:rsidRDefault="004F0F67" w:rsidP="00195EF7">
      <w:pPr>
        <w:pStyle w:val="2para"/>
        <w:numPr>
          <w:ilvl w:val="1"/>
          <w:numId w:val="9"/>
        </w:numPr>
        <w:spacing w:after="120"/>
        <w:ind w:left="1080"/>
        <w:rPr>
          <w:lang w:val="en-US"/>
        </w:rPr>
      </w:pPr>
      <w:r w:rsidRPr="00BA61E7">
        <w:rPr>
          <w:lang w:val="en-US"/>
        </w:rPr>
        <w:t>Recommendation ITU-R SM.1540-0 (2001)</w:t>
      </w:r>
      <w:r w:rsidR="00195EF7" w:rsidRPr="00BA61E7">
        <w:rPr>
          <w:lang w:val="en-US"/>
        </w:rPr>
        <w:t xml:space="preserve"> - </w:t>
      </w:r>
      <w:r w:rsidR="00195EF7" w:rsidRPr="00BA61E7">
        <w:rPr>
          <w:i/>
          <w:iCs/>
          <w:lang w:val="en-US"/>
        </w:rPr>
        <w:t>Unwanted emissions in the out-of-band domain falling into adjacent allocated bands</w:t>
      </w:r>
    </w:p>
    <w:p w14:paraId="6C5D35FD" w14:textId="24B1410E" w:rsidR="004F0F67" w:rsidRPr="00BA61E7" w:rsidRDefault="004F0F67" w:rsidP="00195EF7">
      <w:pPr>
        <w:pStyle w:val="2para"/>
        <w:numPr>
          <w:ilvl w:val="1"/>
          <w:numId w:val="9"/>
        </w:numPr>
        <w:spacing w:after="120"/>
        <w:ind w:left="1080"/>
        <w:rPr>
          <w:lang w:val="en-US"/>
        </w:rPr>
      </w:pPr>
      <w:r w:rsidRPr="00BA61E7">
        <w:rPr>
          <w:lang w:val="en-US"/>
        </w:rPr>
        <w:t>Recommendation ITU-R SM.1541-6 (2015)</w:t>
      </w:r>
      <w:r w:rsidR="00195EF7" w:rsidRPr="00BA61E7">
        <w:rPr>
          <w:lang w:val="en-US"/>
        </w:rPr>
        <w:t xml:space="preserve"> - </w:t>
      </w:r>
      <w:r w:rsidR="00195EF7" w:rsidRPr="00BA61E7">
        <w:rPr>
          <w:i/>
          <w:iCs/>
          <w:lang w:val="en-US"/>
        </w:rPr>
        <w:t>Unwanted emissions in the out-of-band domain</w:t>
      </w:r>
    </w:p>
    <w:p w14:paraId="4EED1C0D" w14:textId="498D2689" w:rsidR="004F0F67" w:rsidRPr="00BA61E7" w:rsidRDefault="004F0F67" w:rsidP="004F0F67">
      <w:pPr>
        <w:pStyle w:val="2para"/>
        <w:numPr>
          <w:ilvl w:val="1"/>
          <w:numId w:val="9"/>
        </w:numPr>
        <w:spacing w:after="120"/>
        <w:ind w:left="1080"/>
        <w:rPr>
          <w:lang w:val="en-US"/>
        </w:rPr>
      </w:pPr>
      <w:r w:rsidRPr="00BA61E7">
        <w:rPr>
          <w:lang w:val="en-US"/>
        </w:rPr>
        <w:t>Appendix 1 of the ITU-R Radio Regulations</w:t>
      </w:r>
    </w:p>
    <w:p w14:paraId="795A0359" w14:textId="4D7E5D28" w:rsidR="004F0F67" w:rsidRPr="00BA61E7" w:rsidRDefault="004F0F67" w:rsidP="004F0F67">
      <w:pPr>
        <w:pStyle w:val="2para"/>
        <w:numPr>
          <w:ilvl w:val="0"/>
          <w:numId w:val="0"/>
        </w:numPr>
        <w:rPr>
          <w:lang w:val="en-US"/>
        </w:rPr>
      </w:pPr>
      <w:r w:rsidRPr="00BA61E7">
        <w:rPr>
          <w:lang w:val="en-US"/>
        </w:rPr>
        <w:t>However, these documents are not clear on the proper definition of necessary bandwidth (NB) and limits of the out-of-band and spurious domains</w:t>
      </w:r>
      <w:r w:rsidR="00FB635A" w:rsidRPr="00BA61E7">
        <w:rPr>
          <w:lang w:val="en-US"/>
        </w:rPr>
        <w:t xml:space="preserve"> when applied to WAIC systems</w:t>
      </w:r>
      <w:r w:rsidRPr="00BA61E7">
        <w:rPr>
          <w:lang w:val="en-US"/>
        </w:rPr>
        <w:t xml:space="preserve">. Furthermore, defining a single value for NB in the text of the SARPs constrains the design options for implementing WAIC systems. </w:t>
      </w:r>
    </w:p>
    <w:p w14:paraId="0D3F6B5D" w14:textId="697D9D38" w:rsidR="004F0F67" w:rsidRPr="00BA61E7" w:rsidRDefault="004F0F67" w:rsidP="005304DB">
      <w:pPr>
        <w:pStyle w:val="3para"/>
        <w:ind w:left="0" w:firstLine="0"/>
        <w:rPr>
          <w:lang w:val="en-US"/>
        </w:rPr>
      </w:pPr>
      <w:r w:rsidRPr="00BA61E7">
        <w:rPr>
          <w:lang w:val="en-US"/>
        </w:rPr>
        <w:t>The proposed solution combines system-level limits based on occupied bandwidth (OB), in §xx.4.2.2, with transmitter-level limits based on NB in §xx.4.3.</w:t>
      </w:r>
      <w:r w:rsidR="006975FA" w:rsidRPr="00BA61E7">
        <w:rPr>
          <w:lang w:val="en-US"/>
        </w:rPr>
        <w:t>2</w:t>
      </w:r>
      <w:r w:rsidRPr="00BA61E7">
        <w:rPr>
          <w:lang w:val="en-US"/>
        </w:rPr>
        <w:t xml:space="preserve">. By limiting the OB to fall within the allocated frequency band </w:t>
      </w:r>
      <w:r w:rsidRPr="00BA61E7">
        <w:rPr>
          <w:lang w:val="en-US"/>
        </w:rPr>
        <w:lastRenderedPageBreak/>
        <w:t>4 200 – 4 400 MHz, WAIC systems are constrained to maintain 99% of signal energy within the</w:t>
      </w:r>
      <w:r w:rsidR="006975FA" w:rsidRPr="00BA61E7">
        <w:rPr>
          <w:lang w:val="en-US"/>
        </w:rPr>
        <w:t>se</w:t>
      </w:r>
      <w:r w:rsidRPr="00BA61E7">
        <w:rPr>
          <w:lang w:val="en-US"/>
        </w:rPr>
        <w:t xml:space="preserve"> lower and upper frequency limits. </w:t>
      </w:r>
      <w:r w:rsidR="006975FA" w:rsidRPr="00BA61E7">
        <w:rPr>
          <w:lang w:val="en-US"/>
        </w:rPr>
        <w:t xml:space="preserve">Along with the -20 dBm e.i.r.p. limit, </w:t>
      </w:r>
      <w:r w:rsidRPr="00BA61E7">
        <w:rPr>
          <w:lang w:val="en-US"/>
        </w:rPr>
        <w:t xml:space="preserve"> </w:t>
      </w:r>
      <w:r w:rsidR="006975FA" w:rsidRPr="00BA61E7">
        <w:rPr>
          <w:lang w:val="en-US"/>
        </w:rPr>
        <w:t xml:space="preserve">this </w:t>
      </w:r>
      <w:r w:rsidRPr="00BA61E7">
        <w:rPr>
          <w:lang w:val="en-US"/>
        </w:rPr>
        <w:t>will limit the energy in both the out-of-band and spurious emissions to an acceptable level. At the individual transmitter level, the CG agreed that the SARPs should simply incorporate by reference the definition of NB that is specified in Appendix 1 of the Radio Regulations. The specific limits for the OOBD and SD can be defined based on the appropriate definition of NB and §xx.4.3.2 specifies these limits based on the most consistent interpretation of the relevant ITU-R Recommendations.</w:t>
      </w:r>
    </w:p>
    <w:p w14:paraId="42A1DF6B" w14:textId="4208D155" w:rsidR="006975FA" w:rsidRPr="00BA61E7" w:rsidRDefault="006975FA" w:rsidP="006975FA">
      <w:pPr>
        <w:pStyle w:val="3para"/>
        <w:ind w:left="0" w:firstLine="0"/>
        <w:rPr>
          <w:lang w:val="en-US"/>
        </w:rPr>
      </w:pPr>
      <w:r w:rsidRPr="00E94D29">
        <w:rPr>
          <w:lang w:val="en-US"/>
        </w:rPr>
        <w:t xml:space="preserve">Information Paper </w:t>
      </w:r>
      <w:hyperlink r:id="rId11" w:history="1">
        <w:r w:rsidR="00E94D29" w:rsidRPr="00E94D29">
          <w:rPr>
            <w:rStyle w:val="Hyperlink"/>
            <w:lang w:val="en-US"/>
          </w:rPr>
          <w:t>FSMP-WG13-IP05_WAIC SARPs</w:t>
        </w:r>
      </w:hyperlink>
      <w:r w:rsidRPr="00E94D29">
        <w:rPr>
          <w:lang w:val="en-US"/>
        </w:rPr>
        <w:t xml:space="preserve"> provides additional details on the interpretation of ITU</w:t>
      </w:r>
      <w:r w:rsidR="00E94D29">
        <w:rPr>
          <w:lang w:val="en-US"/>
        </w:rPr>
        <w:noBreakHyphen/>
      </w:r>
      <w:r w:rsidRPr="00BA61E7">
        <w:rPr>
          <w:lang w:val="en-US"/>
        </w:rPr>
        <w:t>R regulations and guidance</w:t>
      </w:r>
      <w:r w:rsidR="008B1E20" w:rsidRPr="00BA61E7">
        <w:rPr>
          <w:lang w:val="en-US"/>
        </w:rPr>
        <w:t xml:space="preserve"> as they apply to WAIC.</w:t>
      </w:r>
    </w:p>
    <w:p w14:paraId="55069657" w14:textId="72B0F6AB" w:rsidR="004F0F67" w:rsidRPr="00BA61E7" w:rsidRDefault="004F0F67" w:rsidP="00AD6B1D">
      <w:pPr>
        <w:pStyle w:val="2Heading"/>
        <w:rPr>
          <w:lang w:val="en-US"/>
        </w:rPr>
      </w:pPr>
      <w:r w:rsidRPr="00BA61E7">
        <w:rPr>
          <w:lang w:val="en-US"/>
        </w:rPr>
        <w:t>Interference Tolerance of a WAIC Receiver</w:t>
      </w:r>
    </w:p>
    <w:p w14:paraId="78C27359" w14:textId="2392F774" w:rsidR="004F0F67" w:rsidRPr="00BA61E7" w:rsidRDefault="004F0F67" w:rsidP="00AD6B1D">
      <w:pPr>
        <w:pStyle w:val="3para"/>
        <w:ind w:left="0" w:firstLine="0"/>
        <w:rPr>
          <w:lang w:val="en-US"/>
        </w:rPr>
      </w:pPr>
      <w:r w:rsidRPr="00BA61E7">
        <w:rPr>
          <w:lang w:val="en-US"/>
        </w:rPr>
        <w:t xml:space="preserve">The CG reviewed the recommendations for </w:t>
      </w:r>
      <w:r w:rsidR="008B1E20" w:rsidRPr="00BA61E7">
        <w:rPr>
          <w:lang w:val="en-US"/>
        </w:rPr>
        <w:t xml:space="preserve">WAIC receiver </w:t>
      </w:r>
      <w:r w:rsidRPr="00BA61E7">
        <w:rPr>
          <w:lang w:val="en-US"/>
        </w:rPr>
        <w:t>interference tolerance that were presented in FSMP-WG12-WP16_WAIC_SARPS.doc and agreed with the proposed specification</w:t>
      </w:r>
      <w:r w:rsidR="008D3D44" w:rsidRPr="00BA61E7">
        <w:rPr>
          <w:lang w:val="en-US"/>
        </w:rPr>
        <w:t>s</w:t>
      </w:r>
      <w:r w:rsidR="008B1E20" w:rsidRPr="00BA61E7">
        <w:rPr>
          <w:lang w:val="en-US"/>
        </w:rPr>
        <w:t xml:space="preserve"> for </w:t>
      </w:r>
      <w:r w:rsidR="008D3D44" w:rsidRPr="00BA61E7">
        <w:rPr>
          <w:lang w:val="en-US"/>
        </w:rPr>
        <w:t>both in</w:t>
      </w:r>
      <w:r w:rsidR="008D3D44" w:rsidRPr="00BA61E7">
        <w:rPr>
          <w:lang w:val="en-US"/>
        </w:rPr>
        <w:noBreakHyphen/>
        <w:t xml:space="preserve">band and out-of-band components of emissions from sources operating outside the </w:t>
      </w:r>
      <w:r w:rsidR="00BA61E7" w:rsidRPr="00BA61E7">
        <w:rPr>
          <w:lang w:val="en-US"/>
        </w:rPr>
        <w:t>frequency</w:t>
      </w:r>
      <w:r w:rsidR="008D3D44" w:rsidRPr="00BA61E7">
        <w:rPr>
          <w:lang w:val="en-US"/>
        </w:rPr>
        <w:t xml:space="preserve"> band 4 200 – 4 400 MHz. </w:t>
      </w:r>
    </w:p>
    <w:p w14:paraId="56D0252D" w14:textId="77777777" w:rsidR="004F0F67" w:rsidRPr="00BA61E7" w:rsidRDefault="004F0F67" w:rsidP="00AD6B1D">
      <w:pPr>
        <w:pStyle w:val="2Heading"/>
        <w:rPr>
          <w:lang w:val="en-US"/>
        </w:rPr>
      </w:pPr>
      <w:r w:rsidRPr="00BA61E7">
        <w:rPr>
          <w:lang w:val="en-US"/>
        </w:rPr>
        <w:t>Discussion Summary</w:t>
      </w:r>
    </w:p>
    <w:p w14:paraId="0A2F1554" w14:textId="07FF6F94" w:rsidR="004F0F67" w:rsidRPr="00BA61E7" w:rsidRDefault="004F0F67" w:rsidP="00AD6B1D">
      <w:pPr>
        <w:pStyle w:val="3para"/>
        <w:ind w:left="0" w:firstLine="0"/>
        <w:rPr>
          <w:lang w:val="en-US"/>
        </w:rPr>
      </w:pPr>
      <w:r w:rsidRPr="00BA61E7">
        <w:rPr>
          <w:lang w:val="en-US"/>
        </w:rPr>
        <w:t>The attached draft incorporates the clarifications to OOBD and SD limits that, when taken with the limit on total e.i.r.p., are consistent with all applicable ITU-R and ICAO recommendations and provide compatibility with radio altimeters. Thus, this draft should be adopted by the Panel and promoted to further consideration by the ICAO ANC</w:t>
      </w:r>
      <w:r w:rsidR="008D3D44" w:rsidRPr="00BA61E7">
        <w:rPr>
          <w:lang w:val="en-US"/>
        </w:rPr>
        <w:t>, thereby completing Job Card FSMP.007.01.</w:t>
      </w:r>
    </w:p>
    <w:p w14:paraId="37BC73D8" w14:textId="77777777" w:rsidR="00770160" w:rsidRPr="00BA61E7" w:rsidRDefault="00770160">
      <w:pPr>
        <w:pStyle w:val="1Heading"/>
        <w:rPr>
          <w:lang w:val="en-US"/>
        </w:rPr>
      </w:pPr>
      <w:r w:rsidRPr="00BA61E7">
        <w:rPr>
          <w:lang w:val="en-US"/>
        </w:rPr>
        <w:t>ACTION BY THE MEETING</w:t>
      </w:r>
    </w:p>
    <w:p w14:paraId="53B50680" w14:textId="5AAA4177" w:rsidR="00770160" w:rsidRPr="00BA61E7" w:rsidRDefault="00770160">
      <w:pPr>
        <w:pStyle w:val="2para"/>
        <w:rPr>
          <w:lang w:val="en-US"/>
        </w:rPr>
      </w:pPr>
      <w:r w:rsidRPr="00BA61E7">
        <w:rPr>
          <w:lang w:val="en-US"/>
        </w:rPr>
        <w:t>The meeting is invited to</w:t>
      </w:r>
      <w:r w:rsidR="000C2808" w:rsidRPr="00BA61E7">
        <w:rPr>
          <w:lang w:val="en-US"/>
        </w:rPr>
        <w:t xml:space="preserve"> </w:t>
      </w:r>
    </w:p>
    <w:p w14:paraId="62C73EF4" w14:textId="77777777" w:rsidR="00770160" w:rsidRPr="00BA61E7" w:rsidRDefault="00770160">
      <w:pPr>
        <w:pStyle w:val="Listabc"/>
        <w:rPr>
          <w:lang w:val="en-US"/>
        </w:rPr>
      </w:pPr>
      <w:r w:rsidRPr="00BA61E7">
        <w:rPr>
          <w:lang w:val="en-US"/>
        </w:rPr>
        <w:t>note and review the contents of this working paper;</w:t>
      </w:r>
    </w:p>
    <w:p w14:paraId="3F824A9E" w14:textId="53A00313" w:rsidR="00770160" w:rsidRPr="00BA61E7" w:rsidRDefault="000C2808" w:rsidP="000C2808">
      <w:pPr>
        <w:pStyle w:val="Listabc"/>
        <w:rPr>
          <w:lang w:val="en-US"/>
        </w:rPr>
      </w:pPr>
      <w:r w:rsidRPr="00BA61E7">
        <w:rPr>
          <w:lang w:val="en-US"/>
        </w:rPr>
        <w:t>Accept the proposed SARPs text and seek Panel approval to promote the document to the ANC.</w:t>
      </w:r>
    </w:p>
    <w:p w14:paraId="04756C2A" w14:textId="77777777" w:rsidR="00770160" w:rsidRPr="00BA61E7" w:rsidRDefault="00770160">
      <w:pPr>
        <w:spacing w:before="600"/>
        <w:jc w:val="center"/>
        <w:rPr>
          <w:lang w:val="en-US"/>
        </w:rPr>
      </w:pPr>
      <w:r w:rsidRPr="00BA61E7">
        <w:rPr>
          <w:lang w:val="en-US"/>
        </w:rPr>
        <w:t>— END —</w:t>
      </w:r>
    </w:p>
    <w:p w14:paraId="173115F1" w14:textId="77777777" w:rsidR="0051621E" w:rsidRPr="00BA61E7" w:rsidRDefault="00770160" w:rsidP="0051621E">
      <w:pPr>
        <w:pBdr>
          <w:top w:val="nil"/>
          <w:left w:val="nil"/>
          <w:bottom w:val="nil"/>
          <w:right w:val="nil"/>
          <w:between w:val="nil"/>
        </w:pBdr>
        <w:jc w:val="center"/>
        <w:rPr>
          <w:b/>
          <w:color w:val="000000"/>
          <w:lang w:val="en-US"/>
        </w:rPr>
      </w:pPr>
      <w:r w:rsidRPr="00BA61E7">
        <w:rPr>
          <w:lang w:val="en-US"/>
        </w:rPr>
        <w:br w:type="page"/>
      </w:r>
      <w:r w:rsidR="0051621E" w:rsidRPr="00BA61E7">
        <w:rPr>
          <w:b/>
          <w:color w:val="000000"/>
          <w:lang w:val="en-US"/>
        </w:rPr>
        <w:lastRenderedPageBreak/>
        <w:t>ANNEX 1</w:t>
      </w:r>
    </w:p>
    <w:p w14:paraId="512374CC" w14:textId="77777777" w:rsidR="0051621E" w:rsidRPr="00BA61E7" w:rsidRDefault="0051621E" w:rsidP="0051621E">
      <w:pPr>
        <w:pBdr>
          <w:top w:val="nil"/>
          <w:left w:val="nil"/>
          <w:bottom w:val="nil"/>
          <w:right w:val="nil"/>
          <w:between w:val="nil"/>
        </w:pBdr>
        <w:jc w:val="center"/>
        <w:rPr>
          <w:b/>
          <w:color w:val="000000"/>
          <w:lang w:val="en-US"/>
        </w:rPr>
      </w:pPr>
      <w:r w:rsidRPr="00BA61E7">
        <w:rPr>
          <w:b/>
          <w:color w:val="000000"/>
          <w:lang w:val="en-US"/>
        </w:rPr>
        <w:t>Proposed Modifications to Annex 10 to the Convention on International Civil Aviation</w:t>
      </w:r>
    </w:p>
    <w:p w14:paraId="5844A36E" w14:textId="77777777" w:rsidR="0051621E" w:rsidRPr="00BA61E7" w:rsidRDefault="0051621E" w:rsidP="0051621E">
      <w:pPr>
        <w:rPr>
          <w:lang w:val="en-US"/>
        </w:rPr>
      </w:pPr>
    </w:p>
    <w:p w14:paraId="5C3E8D53" w14:textId="77777777" w:rsidR="0051621E" w:rsidRPr="00BA61E7" w:rsidRDefault="0051621E" w:rsidP="0051621E">
      <w:pPr>
        <w:rPr>
          <w:lang w:val="en-US"/>
        </w:rPr>
      </w:pPr>
    </w:p>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51621E" w:rsidRPr="00BA61E7" w14:paraId="02C45812" w14:textId="77777777" w:rsidTr="003554F0">
        <w:trPr>
          <w:jc w:val="center"/>
        </w:trPr>
        <w:tc>
          <w:tcPr>
            <w:tcW w:w="4320" w:type="dxa"/>
            <w:shd w:val="clear" w:color="auto" w:fill="auto"/>
          </w:tcPr>
          <w:p w14:paraId="66C0853D" w14:textId="77777777" w:rsidR="0051621E" w:rsidRPr="00BA61E7" w:rsidRDefault="0051621E" w:rsidP="003554F0">
            <w:pPr>
              <w:jc w:val="center"/>
              <w:rPr>
                <w:lang w:val="en-US"/>
              </w:rPr>
            </w:pPr>
            <w:r w:rsidRPr="00BA61E7">
              <w:rPr>
                <w:lang w:val="en-US"/>
              </w:rPr>
              <w:t>Insert new text as follows</w:t>
            </w:r>
          </w:p>
        </w:tc>
      </w:tr>
    </w:tbl>
    <w:p w14:paraId="41735506" w14:textId="77777777" w:rsidR="0051621E" w:rsidRPr="00BA61E7" w:rsidRDefault="0051621E" w:rsidP="0051621E">
      <w:pPr>
        <w:rPr>
          <w:lang w:val="en-US"/>
        </w:rPr>
      </w:pPr>
    </w:p>
    <w:p w14:paraId="0091A0A7" w14:textId="77777777" w:rsidR="0051621E" w:rsidRPr="00BA61E7" w:rsidRDefault="0051621E" w:rsidP="0051621E">
      <w:pPr>
        <w:jc w:val="center"/>
        <w:rPr>
          <w:sz w:val="28"/>
          <w:szCs w:val="28"/>
          <w:lang w:val="en-US"/>
        </w:rPr>
      </w:pPr>
      <w:r w:rsidRPr="00BA61E7">
        <w:rPr>
          <w:sz w:val="28"/>
          <w:szCs w:val="28"/>
          <w:lang w:val="en-US"/>
        </w:rPr>
        <w:t>CHAPTER xx.</w:t>
      </w:r>
      <w:r w:rsidRPr="00BA61E7">
        <w:rPr>
          <w:sz w:val="28"/>
          <w:szCs w:val="28"/>
          <w:lang w:val="en-US"/>
        </w:rPr>
        <w:tab/>
        <w:t>WIRELESS AVIONICS INTRA-COMMUNICATIONS (WAIC)</w:t>
      </w:r>
    </w:p>
    <w:p w14:paraId="6DCCC623" w14:textId="77777777" w:rsidR="0051621E" w:rsidRPr="00BA61E7" w:rsidRDefault="0051621E" w:rsidP="0051621E">
      <w:pPr>
        <w:jc w:val="center"/>
        <w:rPr>
          <w:lang w:val="en-US"/>
        </w:rPr>
      </w:pPr>
    </w:p>
    <w:p w14:paraId="63DA11A4" w14:textId="77777777" w:rsidR="0051621E" w:rsidRPr="00BA61E7" w:rsidRDefault="0051621E" w:rsidP="0051621E">
      <w:pPr>
        <w:jc w:val="center"/>
        <w:rPr>
          <w:lang w:val="en-US"/>
        </w:rPr>
      </w:pPr>
    </w:p>
    <w:p w14:paraId="3FE3BFBB" w14:textId="77777777" w:rsidR="0051621E" w:rsidRPr="00BA61E7" w:rsidRDefault="0051621E" w:rsidP="0051621E">
      <w:pPr>
        <w:jc w:val="center"/>
        <w:rPr>
          <w:b/>
          <w:lang w:val="en-US"/>
        </w:rPr>
      </w:pPr>
      <w:r w:rsidRPr="00BA61E7">
        <w:rPr>
          <w:b/>
          <w:lang w:val="en-US"/>
        </w:rPr>
        <w:t>xx.1</w:t>
      </w:r>
      <w:r w:rsidRPr="00BA61E7">
        <w:rPr>
          <w:b/>
          <w:lang w:val="en-US"/>
        </w:rPr>
        <w:tab/>
        <w:t>DEFINITIONS</w:t>
      </w:r>
    </w:p>
    <w:p w14:paraId="1F3F4C24" w14:textId="77777777" w:rsidR="0051621E" w:rsidRPr="00BA61E7" w:rsidRDefault="0051621E" w:rsidP="0051621E">
      <w:pPr>
        <w:jc w:val="center"/>
        <w:rPr>
          <w:color w:val="000000"/>
          <w:lang w:val="en-US"/>
        </w:rPr>
      </w:pPr>
    </w:p>
    <w:p w14:paraId="5A58C76F" w14:textId="77777777" w:rsidR="0051621E" w:rsidRPr="00BA61E7" w:rsidRDefault="0051621E" w:rsidP="0051621E">
      <w:pPr>
        <w:ind w:left="360" w:hanging="360"/>
        <w:rPr>
          <w:b/>
          <w:i/>
          <w:lang w:val="en-US"/>
        </w:rPr>
      </w:pPr>
      <w:r w:rsidRPr="00BA61E7">
        <w:rPr>
          <w:b/>
          <w:i/>
          <w:lang w:val="en-US"/>
        </w:rPr>
        <w:t xml:space="preserve">Wireless Avionics Intra-Communications (WAIC) – </w:t>
      </w:r>
      <w:r w:rsidRPr="00BA61E7">
        <w:rPr>
          <w:lang w:val="en-US"/>
        </w:rPr>
        <w:t>WAIC is defined as radiocommunication between two or more aircraft stations located on board a single aircraft; supporting the safe operation of the aircraft.</w:t>
      </w:r>
    </w:p>
    <w:p w14:paraId="1AE7DCAC" w14:textId="77777777" w:rsidR="0051621E" w:rsidRPr="00BA61E7" w:rsidRDefault="0051621E" w:rsidP="0051621E">
      <w:pPr>
        <w:ind w:left="360" w:hanging="360"/>
        <w:rPr>
          <w:b/>
          <w:lang w:val="en-US"/>
        </w:rPr>
      </w:pPr>
    </w:p>
    <w:p w14:paraId="4C0962D0" w14:textId="77777777" w:rsidR="0051621E" w:rsidRPr="00BA61E7" w:rsidRDefault="0051621E" w:rsidP="0051621E">
      <w:pPr>
        <w:ind w:left="360" w:hanging="360"/>
        <w:rPr>
          <w:lang w:val="en-US"/>
        </w:rPr>
      </w:pPr>
      <w:r w:rsidRPr="00BA61E7">
        <w:rPr>
          <w:b/>
          <w:i/>
          <w:lang w:val="en-US"/>
        </w:rPr>
        <w:t>WAIC System</w:t>
      </w:r>
      <w:r w:rsidRPr="00BA61E7">
        <w:rPr>
          <w:lang w:val="en-US"/>
        </w:rPr>
        <w:t xml:space="preserve"> – A WAIC System provides wireless communications between points on board a single aircraft for aircraft applications related to the safety and regularity of flight using the aeronautical mobile (route) service (AM(R)S) allocation in the frequency band 4 200 – 4 400 MHz.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1F20A579" w14:textId="77777777" w:rsidR="0051621E" w:rsidRPr="00BA61E7" w:rsidRDefault="0051621E" w:rsidP="0051621E">
      <w:pPr>
        <w:ind w:left="360" w:hanging="360"/>
        <w:rPr>
          <w:lang w:val="en-US"/>
        </w:rPr>
      </w:pPr>
    </w:p>
    <w:p w14:paraId="4278D99D" w14:textId="4410BDE7" w:rsidR="0051621E" w:rsidRPr="00BA61E7" w:rsidRDefault="0051621E" w:rsidP="0051621E">
      <w:pPr>
        <w:ind w:left="360" w:hanging="360"/>
        <w:rPr>
          <w:lang w:val="en-US"/>
        </w:rPr>
      </w:pPr>
      <w:r w:rsidRPr="00BA61E7">
        <w:rPr>
          <w:b/>
          <w:i/>
          <w:lang w:val="en-US"/>
        </w:rPr>
        <w:t>WAIC Network</w:t>
      </w:r>
      <w:r w:rsidRPr="00BA61E7">
        <w:rPr>
          <w:lang w:val="en-US"/>
        </w:rPr>
        <w:t xml:space="preserve"> – A WAIC Network comprises interrelated WAIC Components, </w:t>
      </w:r>
      <w:r w:rsidR="00895919" w:rsidRPr="00BA61E7">
        <w:rPr>
          <w:lang w:val="en-US"/>
        </w:rPr>
        <w:t>e.g.,</w:t>
      </w:r>
      <w:r w:rsidRPr="00BA61E7">
        <w:rPr>
          <w:lang w:val="en-US"/>
        </w:rPr>
        <w:t xml:space="preserve"> components used for wireless communications, security or network management.</w:t>
      </w:r>
    </w:p>
    <w:p w14:paraId="314140E4" w14:textId="77777777" w:rsidR="0051621E" w:rsidRPr="00BA61E7" w:rsidRDefault="0051621E" w:rsidP="0051621E">
      <w:pPr>
        <w:ind w:left="360" w:hanging="360"/>
        <w:rPr>
          <w:lang w:val="en-US"/>
        </w:rPr>
      </w:pPr>
    </w:p>
    <w:p w14:paraId="2F63310A" w14:textId="77777777" w:rsidR="0051621E" w:rsidRPr="00BA61E7" w:rsidRDefault="0051621E" w:rsidP="0051621E">
      <w:pPr>
        <w:ind w:left="360" w:hanging="360"/>
        <w:rPr>
          <w:lang w:val="en-US"/>
        </w:rPr>
      </w:pPr>
      <w:r w:rsidRPr="00BA61E7">
        <w:rPr>
          <w:b/>
          <w:i/>
          <w:lang w:val="en-US"/>
        </w:rPr>
        <w:t>WAIC Component</w:t>
      </w:r>
      <w:r w:rsidRPr="00BA61E7">
        <w:rPr>
          <w:lang w:val="en-US"/>
        </w:rPr>
        <w:t xml:space="preserve"> – Any tangible entity of a WAIC Network on board an aircraft. </w:t>
      </w:r>
    </w:p>
    <w:p w14:paraId="0B5D07AE" w14:textId="77777777" w:rsidR="0051621E" w:rsidRPr="00BA61E7" w:rsidRDefault="0051621E" w:rsidP="0051621E">
      <w:pPr>
        <w:ind w:left="360" w:hanging="360"/>
        <w:rPr>
          <w:lang w:val="en-US"/>
        </w:rPr>
      </w:pPr>
    </w:p>
    <w:p w14:paraId="0AFC56C9" w14:textId="77777777" w:rsidR="0051621E" w:rsidRPr="00BA61E7" w:rsidRDefault="0051621E" w:rsidP="0051621E">
      <w:pPr>
        <w:ind w:left="360" w:hanging="360"/>
        <w:rPr>
          <w:lang w:val="en-US"/>
        </w:rPr>
      </w:pPr>
      <w:r w:rsidRPr="00BA61E7">
        <w:rPr>
          <w:b/>
          <w:i/>
          <w:lang w:val="en-US"/>
        </w:rPr>
        <w:t>WAIC Node</w:t>
      </w:r>
      <w:r w:rsidRPr="00BA61E7">
        <w:rPr>
          <w:lang w:val="en-US"/>
        </w:rPr>
        <w:t xml:space="preserve"> – A WAIC Node is a specific category of a WAIC Component establishing wireless communications between aircraft applications or parts thereof. </w:t>
      </w:r>
    </w:p>
    <w:p w14:paraId="0D9A15D2" w14:textId="77777777" w:rsidR="0051621E" w:rsidRPr="00BA61E7" w:rsidRDefault="0051621E" w:rsidP="0051621E">
      <w:pPr>
        <w:jc w:val="left"/>
        <w:rPr>
          <w:highlight w:val="lightGray"/>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51621E" w:rsidRPr="00BA61E7" w14:paraId="5F5DA858" w14:textId="77777777" w:rsidTr="003554F0">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6B43C0A0" w14:textId="77777777" w:rsidR="0051621E" w:rsidRPr="00BA61E7" w:rsidRDefault="0051621E" w:rsidP="003554F0">
            <w:pPr>
              <w:rPr>
                <w:b/>
                <w:lang w:val="en-US"/>
              </w:rPr>
            </w:pPr>
            <w:bookmarkStart w:id="2" w:name="_heading=h.1fob9te" w:colFirst="0" w:colLast="0"/>
            <w:bookmarkEnd w:id="2"/>
            <w:r w:rsidRPr="00BA61E7">
              <w:rPr>
                <w:b/>
                <w:lang w:val="en-US"/>
              </w:rPr>
              <w:t>Origin:</w:t>
            </w:r>
          </w:p>
          <w:p w14:paraId="2141A1D4" w14:textId="77777777" w:rsidR="0051621E" w:rsidRPr="00BA61E7" w:rsidRDefault="0051621E" w:rsidP="003554F0">
            <w:pPr>
              <w:rPr>
                <w:lang w:val="en-US"/>
              </w:rPr>
            </w:pPr>
          </w:p>
          <w:p w14:paraId="6DEA0479" w14:textId="77777777" w:rsidR="0051621E" w:rsidRPr="00BA61E7" w:rsidRDefault="0051621E" w:rsidP="003554F0">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5BA9A95" w14:textId="77777777" w:rsidR="0051621E" w:rsidRPr="00BA61E7" w:rsidRDefault="0051621E" w:rsidP="003554F0">
            <w:pPr>
              <w:rPr>
                <w:b/>
                <w:lang w:val="en-US"/>
              </w:rPr>
            </w:pPr>
            <w:r w:rsidRPr="00BA61E7">
              <w:rPr>
                <w:b/>
                <w:lang w:val="en-US"/>
              </w:rPr>
              <w:t>Rationale:</w:t>
            </w:r>
          </w:p>
          <w:p w14:paraId="22C90D17" w14:textId="77777777" w:rsidR="0051621E" w:rsidRPr="00BA61E7" w:rsidRDefault="0051621E" w:rsidP="003554F0">
            <w:pPr>
              <w:rPr>
                <w:lang w:val="en-US"/>
              </w:rPr>
            </w:pPr>
          </w:p>
          <w:p w14:paraId="1607DF5C" w14:textId="77777777" w:rsidR="0051621E" w:rsidRPr="00BA61E7" w:rsidRDefault="0051621E" w:rsidP="003554F0">
            <w:pPr>
              <w:rPr>
                <w:lang w:val="en-US"/>
              </w:rPr>
            </w:pPr>
            <w:r w:rsidRPr="00BA61E7">
              <w:rPr>
                <w:lang w:val="en-US"/>
              </w:rPr>
              <w:t>The above definitions are specific to WAIC and are provided in addition to the general definitions given in Chapter 1, Part 1 of Annex 10 Volume III.</w:t>
            </w:r>
          </w:p>
          <w:p w14:paraId="47108225" w14:textId="77777777" w:rsidR="0051621E" w:rsidRPr="00BA61E7" w:rsidRDefault="0051621E" w:rsidP="003554F0">
            <w:pPr>
              <w:rPr>
                <w:lang w:val="en-US"/>
              </w:rPr>
            </w:pPr>
          </w:p>
        </w:tc>
      </w:tr>
    </w:tbl>
    <w:p w14:paraId="27102F2E" w14:textId="77777777" w:rsidR="0051621E" w:rsidRPr="00BA61E7" w:rsidRDefault="0051621E" w:rsidP="0051621E">
      <w:pPr>
        <w:jc w:val="left"/>
        <w:rPr>
          <w:b/>
          <w:color w:val="000000"/>
          <w:lang w:val="en-US"/>
        </w:rPr>
      </w:pPr>
      <w:bookmarkStart w:id="3" w:name="_heading=h.3znysh7" w:colFirst="0" w:colLast="0"/>
      <w:bookmarkEnd w:id="3"/>
      <w:r w:rsidRPr="00BA61E7">
        <w:rPr>
          <w:lang w:val="en-US"/>
        </w:rPr>
        <w:br w:type="page"/>
      </w:r>
    </w:p>
    <w:p w14:paraId="32EED12D" w14:textId="77777777" w:rsidR="0051621E" w:rsidRPr="00BA61E7" w:rsidRDefault="0051621E" w:rsidP="008E173C">
      <w:pPr>
        <w:spacing w:after="240"/>
        <w:ind w:left="115" w:hanging="115"/>
        <w:jc w:val="center"/>
        <w:rPr>
          <w:b/>
          <w:color w:val="000000"/>
          <w:lang w:val="en-US"/>
        </w:rPr>
      </w:pPr>
      <w:r w:rsidRPr="00BA61E7">
        <w:rPr>
          <w:b/>
          <w:color w:val="000000"/>
          <w:lang w:val="en-US"/>
        </w:rPr>
        <w:lastRenderedPageBreak/>
        <w:t>xx.2</w:t>
      </w:r>
      <w:r w:rsidRPr="00BA61E7">
        <w:rPr>
          <w:b/>
          <w:color w:val="000000"/>
          <w:lang w:val="en-US"/>
        </w:rPr>
        <w:tab/>
        <w:t>INTRODUCTION</w:t>
      </w:r>
    </w:p>
    <w:p w14:paraId="0EDB808B" w14:textId="77777777" w:rsidR="0051621E" w:rsidRPr="00BA61E7" w:rsidRDefault="0051621E" w:rsidP="008E173C">
      <w:pPr>
        <w:spacing w:after="240"/>
        <w:ind w:left="706" w:hanging="706"/>
        <w:rPr>
          <w:lang w:val="en-US"/>
        </w:rPr>
      </w:pPr>
      <w:bookmarkStart w:id="4" w:name="bookmark=id.w7omtu84j9r9" w:colFirst="0" w:colLast="0"/>
      <w:bookmarkEnd w:id="4"/>
      <w:r w:rsidRPr="00BA61E7">
        <w:rPr>
          <w:lang w:val="en-US"/>
        </w:rPr>
        <w:t>xx.2.1</w:t>
      </w:r>
      <w:r w:rsidRPr="00BA61E7">
        <w:rPr>
          <w:lang w:val="en-US"/>
        </w:rPr>
        <w:tab/>
        <w:t>WAIC Systems provide wireless communications between points on board a single aircraft for aircraft applications related to the safety and regularity of flight using the aeronautical mobile (route) service (AM(R)S) allocation in the frequency band 4 200 – 4 400 MHz. WAIC Systems are not allowed to communicate off board a given aircraft. This frequency band is shared with existing radio altimeters, which must be protected from WAIC emissions.</w:t>
      </w:r>
    </w:p>
    <w:p w14:paraId="15DF1C21" w14:textId="77777777" w:rsidR="0051621E" w:rsidRPr="00BA61E7" w:rsidRDefault="0051621E" w:rsidP="008E173C">
      <w:pPr>
        <w:spacing w:after="240"/>
        <w:ind w:left="706" w:hanging="706"/>
        <w:rPr>
          <w:color w:val="000000"/>
          <w:lang w:val="en-US"/>
        </w:rPr>
      </w:pPr>
      <w:bookmarkStart w:id="5" w:name="bookmark=id.n71all51zmyo" w:colFirst="0" w:colLast="0"/>
      <w:bookmarkEnd w:id="5"/>
      <w:r w:rsidRPr="00BA61E7">
        <w:rPr>
          <w:color w:val="000000"/>
          <w:lang w:val="en-US"/>
        </w:rPr>
        <w:t>xx.2.2</w:t>
      </w:r>
      <w:r w:rsidRPr="00BA61E7">
        <w:rPr>
          <w:color w:val="000000"/>
          <w:lang w:val="en-US"/>
        </w:rPr>
        <w:tab/>
        <w:t>These Standard and Recommended Practices (SARPs) define the requirements that ensure that WAIC Systems and radio altimeters can provide their intended functions while multiple aircraft are in mutual radio range. Coexistence requirements between WAIC Systems and radio altimeters installed on board the same aircraft are covered by established airworthiness certification processes and are outside the scope of these SARPs.</w:t>
      </w:r>
    </w:p>
    <w:p w14:paraId="2B46EA58" w14:textId="77777777" w:rsidR="0051621E" w:rsidRPr="00BA61E7" w:rsidRDefault="0051621E" w:rsidP="008E173C">
      <w:pPr>
        <w:spacing w:after="240"/>
        <w:ind w:left="115" w:hanging="115"/>
        <w:jc w:val="center"/>
        <w:rPr>
          <w:b/>
          <w:color w:val="000000"/>
          <w:lang w:val="en-US"/>
        </w:rPr>
      </w:pPr>
      <w:r w:rsidRPr="00BA61E7">
        <w:rPr>
          <w:b/>
          <w:color w:val="000000"/>
          <w:lang w:val="en-US"/>
        </w:rPr>
        <w:t>xx.3</w:t>
      </w:r>
      <w:r w:rsidRPr="00BA61E7">
        <w:rPr>
          <w:b/>
          <w:color w:val="000000"/>
          <w:lang w:val="en-US"/>
        </w:rPr>
        <w:tab/>
        <w:t>GENERAL</w:t>
      </w:r>
    </w:p>
    <w:p w14:paraId="5A98E8F7" w14:textId="77777777" w:rsidR="0051621E" w:rsidRPr="00BA61E7" w:rsidRDefault="0051621E" w:rsidP="008E173C">
      <w:pPr>
        <w:spacing w:after="240"/>
        <w:ind w:left="706" w:hanging="706"/>
        <w:rPr>
          <w:lang w:val="en-US"/>
        </w:rPr>
      </w:pPr>
      <w:bookmarkStart w:id="6" w:name="bookmark=id.2et92p0" w:colFirst="0" w:colLast="0"/>
      <w:bookmarkEnd w:id="6"/>
      <w:r w:rsidRPr="00BA61E7">
        <w:rPr>
          <w:lang w:val="en-US"/>
        </w:rPr>
        <w:t>xx.3.1</w:t>
      </w:r>
      <w:r w:rsidRPr="00BA61E7">
        <w:rPr>
          <w:lang w:val="en-US"/>
        </w:rPr>
        <w:tab/>
        <w:t>WAIC Systems shall comply with the applicable provisions of the ITU Radio Regulations.</w:t>
      </w:r>
    </w:p>
    <w:p w14:paraId="372E3202" w14:textId="77777777" w:rsidR="0051621E" w:rsidRPr="00BA61E7" w:rsidRDefault="0051621E" w:rsidP="008E173C">
      <w:pPr>
        <w:spacing w:after="240"/>
        <w:ind w:left="706" w:hanging="706"/>
        <w:rPr>
          <w:lang w:val="en-US"/>
        </w:rPr>
      </w:pPr>
      <w:bookmarkStart w:id="7" w:name="bookmark=id.tyjcwt" w:colFirst="0" w:colLast="0"/>
      <w:bookmarkEnd w:id="7"/>
      <w:r w:rsidRPr="00BA61E7">
        <w:rPr>
          <w:lang w:val="en-US"/>
        </w:rPr>
        <w:t>xx.3.2</w:t>
      </w:r>
      <w:r w:rsidRPr="00BA61E7">
        <w:rPr>
          <w:lang w:val="en-US"/>
        </w:rPr>
        <w:tab/>
        <w:t>WAIC shall only be used for communications between two or more points on a single aircraft.</w:t>
      </w:r>
    </w:p>
    <w:p w14:paraId="02414E3F" w14:textId="77777777" w:rsidR="0051621E" w:rsidRPr="00BA61E7" w:rsidRDefault="0051621E" w:rsidP="008E173C">
      <w:pPr>
        <w:spacing w:after="240"/>
        <w:ind w:left="706" w:hanging="706"/>
        <w:rPr>
          <w:lang w:val="en-US"/>
        </w:rPr>
      </w:pPr>
      <w:bookmarkStart w:id="8" w:name="bookmark=id.3dy6vkm" w:colFirst="0" w:colLast="0"/>
      <w:bookmarkEnd w:id="8"/>
      <w:r w:rsidRPr="00BA61E7">
        <w:rPr>
          <w:lang w:val="en-US"/>
        </w:rPr>
        <w:t>xx.3.3</w:t>
      </w:r>
      <w:r w:rsidRPr="00BA61E7">
        <w:rPr>
          <w:lang w:val="en-US"/>
        </w:rPr>
        <w:tab/>
        <w:t xml:space="preserve">WAIC Systems shall not cause harmful interference to radio altimeter systems on other aircraft while in operation in the frequency band 4 200 – 4 400 MHz. </w:t>
      </w:r>
    </w:p>
    <w:p w14:paraId="1E63805C" w14:textId="15F24156" w:rsidR="0051621E" w:rsidRPr="00BA61E7" w:rsidRDefault="0051621E" w:rsidP="008E173C">
      <w:pPr>
        <w:spacing w:after="240"/>
        <w:ind w:left="706" w:hanging="706"/>
        <w:rPr>
          <w:i/>
          <w:lang w:val="en-US"/>
        </w:rPr>
      </w:pPr>
      <w:r w:rsidRPr="00BA61E7">
        <w:rPr>
          <w:i/>
          <w:lang w:val="en-US"/>
        </w:rPr>
        <w:t>Note:</w:t>
      </w:r>
      <w:r w:rsidR="008E173C" w:rsidRPr="00BA61E7">
        <w:rPr>
          <w:i/>
          <w:lang w:val="en-US"/>
        </w:rPr>
        <w:tab/>
      </w:r>
      <w:r w:rsidRPr="00BA61E7">
        <w:rPr>
          <w:i/>
          <w:lang w:val="en-US"/>
        </w:rPr>
        <w:t xml:space="preserve">Compliance with </w:t>
      </w:r>
      <w:hyperlink w:anchor="bookmark=id.3dy6vkm">
        <w:r w:rsidRPr="00BA61E7">
          <w:rPr>
            <w:i/>
            <w:color w:val="1155CC"/>
            <w:u w:val="single"/>
            <w:lang w:val="en-US"/>
          </w:rPr>
          <w:t>xx.3.3</w:t>
        </w:r>
      </w:hyperlink>
      <w:r w:rsidRPr="00BA61E7">
        <w:rPr>
          <w:i/>
          <w:lang w:val="en-US"/>
        </w:rPr>
        <w:t xml:space="preserve"> is achieved by limiting the power of WAIC emissions below the level at which altimeter performance may be affected. The RTCA document DO-xxx and the EUROCAE document ED-xxx specify the power spectral density limit for a WAIC system that is consistent with </w:t>
      </w:r>
      <w:hyperlink w:anchor="bookmark=id.17dp8vu">
        <w:r w:rsidRPr="00BA61E7">
          <w:rPr>
            <w:i/>
            <w:color w:val="1155CC"/>
            <w:u w:val="single"/>
            <w:lang w:val="en-US"/>
          </w:rPr>
          <w:t>xx.4.2</w:t>
        </w:r>
      </w:hyperlink>
      <w:r w:rsidRPr="00BA61E7">
        <w:rPr>
          <w:i/>
          <w:lang w:val="en-US"/>
        </w:rPr>
        <w:t xml:space="preserve"> below, and provide one acceptable method of demonstrating compliance with that power spectral density limit.</w:t>
      </w:r>
    </w:p>
    <w:p w14:paraId="6A40091C" w14:textId="77777777" w:rsidR="0051621E" w:rsidRPr="00BA61E7" w:rsidRDefault="0051621E" w:rsidP="008E173C">
      <w:pPr>
        <w:spacing w:after="240"/>
        <w:ind w:left="706" w:hanging="706"/>
        <w:rPr>
          <w:lang w:val="en-US"/>
        </w:rPr>
      </w:pPr>
      <w:bookmarkStart w:id="9" w:name="bookmark=id.1t3h5sf" w:colFirst="0" w:colLast="0"/>
      <w:bookmarkEnd w:id="9"/>
      <w:r w:rsidRPr="00BA61E7">
        <w:rPr>
          <w:lang w:val="en-US"/>
        </w:rPr>
        <w:t>xx.3.4</w:t>
      </w:r>
      <w:r w:rsidRPr="00BA61E7">
        <w:rPr>
          <w:lang w:val="en-US"/>
        </w:rPr>
        <w:tab/>
        <w:t>WAIC systems shall tolerate interference from radio altimeters and WAIC systems on other aircraft in the frequency band 4 200 – 4 400 MHz.</w:t>
      </w:r>
    </w:p>
    <w:p w14:paraId="67A9CFEF" w14:textId="09C141E2" w:rsidR="0051621E" w:rsidRPr="00BA61E7" w:rsidRDefault="0051621E" w:rsidP="008E173C">
      <w:pPr>
        <w:spacing w:after="240"/>
        <w:ind w:left="706" w:hanging="706"/>
        <w:rPr>
          <w:i/>
          <w:lang w:val="en-US"/>
        </w:rPr>
      </w:pPr>
      <w:r w:rsidRPr="00BA61E7">
        <w:rPr>
          <w:i/>
          <w:lang w:val="en-US"/>
        </w:rPr>
        <w:t>Note:</w:t>
      </w:r>
      <w:r w:rsidR="008E173C" w:rsidRPr="00BA61E7">
        <w:rPr>
          <w:i/>
          <w:lang w:val="en-US"/>
        </w:rPr>
        <w:tab/>
      </w:r>
      <w:r w:rsidRPr="00BA61E7">
        <w:rPr>
          <w:i/>
          <w:lang w:val="en-US"/>
        </w:rPr>
        <w:t xml:space="preserve">The RTCA document DO-xxx and the EUROCAE document ED-xxx provide one acceptable method of demonstrating compliance with xx.3.4 via test. Alternatively, the critical coexistence scenario described in DO-xxx and ED-xxx may also be used to develop appropriate analyses to demonstrate compliance with </w:t>
      </w:r>
      <w:hyperlink w:anchor="bookmark=id.1t3h5sf">
        <w:r w:rsidRPr="00BA61E7">
          <w:rPr>
            <w:i/>
            <w:lang w:val="en-US"/>
          </w:rPr>
          <w:t>xx.3.4</w:t>
        </w:r>
      </w:hyperlink>
      <w:r w:rsidRPr="00BA61E7">
        <w:rPr>
          <w:i/>
          <w:lang w:val="en-US"/>
        </w:rPr>
        <w:t>.</w:t>
      </w:r>
    </w:p>
    <w:p w14:paraId="3AA5314E" w14:textId="77777777" w:rsidR="008E173C" w:rsidRPr="00BA61E7" w:rsidRDefault="008E173C" w:rsidP="008E173C">
      <w:pPr>
        <w:spacing w:after="240"/>
        <w:ind w:left="706" w:hanging="706"/>
        <w:rPr>
          <w:i/>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51621E" w:rsidRPr="00BA61E7" w14:paraId="7F343BC5" w14:textId="77777777" w:rsidTr="003554F0">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789AE993" w14:textId="77777777" w:rsidR="0051621E" w:rsidRPr="00BA61E7" w:rsidRDefault="0051621E" w:rsidP="003554F0">
            <w:pPr>
              <w:rPr>
                <w:b/>
                <w:lang w:val="en-US"/>
              </w:rPr>
            </w:pPr>
            <w:bookmarkStart w:id="10" w:name="_heading=h.4d34og8" w:colFirst="0" w:colLast="0"/>
            <w:bookmarkEnd w:id="10"/>
            <w:r w:rsidRPr="00BA61E7">
              <w:rPr>
                <w:b/>
                <w:lang w:val="en-US"/>
              </w:rPr>
              <w:t>Origin:</w:t>
            </w:r>
          </w:p>
          <w:p w14:paraId="69FF9FDD" w14:textId="77777777" w:rsidR="0051621E" w:rsidRPr="00BA61E7" w:rsidRDefault="0051621E" w:rsidP="003554F0">
            <w:pPr>
              <w:rPr>
                <w:lang w:val="en-US"/>
              </w:rPr>
            </w:pPr>
          </w:p>
          <w:p w14:paraId="0EA4DE0B" w14:textId="77777777" w:rsidR="0051621E" w:rsidRPr="00BA61E7" w:rsidRDefault="0051621E" w:rsidP="003554F0">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65E71007" w14:textId="77777777" w:rsidR="0051621E" w:rsidRPr="00BA61E7" w:rsidRDefault="0051621E" w:rsidP="003554F0">
            <w:pPr>
              <w:rPr>
                <w:b/>
                <w:lang w:val="en-US"/>
              </w:rPr>
            </w:pPr>
            <w:r w:rsidRPr="00BA61E7">
              <w:rPr>
                <w:b/>
                <w:lang w:val="en-US"/>
              </w:rPr>
              <w:t>Rationale:</w:t>
            </w:r>
          </w:p>
          <w:p w14:paraId="6C5EDA0C" w14:textId="77777777" w:rsidR="0051621E" w:rsidRPr="00BA61E7" w:rsidRDefault="0051621E" w:rsidP="003554F0">
            <w:pPr>
              <w:rPr>
                <w:lang w:val="en-US"/>
              </w:rPr>
            </w:pPr>
          </w:p>
          <w:p w14:paraId="0DDFE1B8" w14:textId="77777777" w:rsidR="0051621E" w:rsidRPr="00BA61E7" w:rsidRDefault="0051621E" w:rsidP="003554F0">
            <w:pPr>
              <w:rPr>
                <w:lang w:val="en-US"/>
              </w:rPr>
            </w:pPr>
            <w:r w:rsidRPr="00BA61E7">
              <w:rPr>
                <w:lang w:val="en-US"/>
              </w:rPr>
              <w:t>The sections above describe the basic function and purpose of WAIC.</w:t>
            </w:r>
          </w:p>
          <w:p w14:paraId="60E2FDEC" w14:textId="77777777" w:rsidR="0051621E" w:rsidRPr="00BA61E7" w:rsidRDefault="0051621E" w:rsidP="003554F0">
            <w:pPr>
              <w:rPr>
                <w:lang w:val="en-US"/>
              </w:rPr>
            </w:pPr>
          </w:p>
        </w:tc>
      </w:tr>
    </w:tbl>
    <w:p w14:paraId="11E5EA22" w14:textId="77777777" w:rsidR="0051621E" w:rsidRPr="00BA61E7" w:rsidRDefault="0051621E" w:rsidP="0051621E">
      <w:pPr>
        <w:rPr>
          <w:lang w:val="en-US"/>
        </w:rPr>
      </w:pPr>
    </w:p>
    <w:p w14:paraId="3C53CDAE" w14:textId="77777777" w:rsidR="0051621E" w:rsidRPr="00BA61E7" w:rsidRDefault="0051621E" w:rsidP="0051621E">
      <w:pPr>
        <w:rPr>
          <w:lang w:val="en-US"/>
        </w:rPr>
      </w:pPr>
    </w:p>
    <w:p w14:paraId="76064FF1" w14:textId="77777777" w:rsidR="0051621E" w:rsidRPr="00BA61E7" w:rsidRDefault="0051621E" w:rsidP="0051621E">
      <w:pPr>
        <w:jc w:val="center"/>
        <w:rPr>
          <w:b/>
          <w:lang w:val="en-US"/>
        </w:rPr>
      </w:pPr>
      <w:r w:rsidRPr="00BA61E7">
        <w:rPr>
          <w:lang w:val="en-US"/>
        </w:rPr>
        <w:br w:type="page"/>
      </w:r>
    </w:p>
    <w:p w14:paraId="6B35D88B" w14:textId="77777777" w:rsidR="0051621E" w:rsidRPr="00BA61E7" w:rsidRDefault="0051621E" w:rsidP="008E173C">
      <w:pPr>
        <w:spacing w:after="240"/>
        <w:jc w:val="center"/>
        <w:rPr>
          <w:b/>
          <w:lang w:val="en-US"/>
        </w:rPr>
      </w:pPr>
      <w:r w:rsidRPr="00BA61E7">
        <w:rPr>
          <w:b/>
          <w:lang w:val="en-US"/>
        </w:rPr>
        <w:lastRenderedPageBreak/>
        <w:t>xx.4</w:t>
      </w:r>
      <w:r w:rsidRPr="00BA61E7">
        <w:rPr>
          <w:b/>
          <w:lang w:val="en-US"/>
        </w:rPr>
        <w:tab/>
        <w:t>RADIO FREQUENCY (RF) CHARACTERISTICS</w:t>
      </w:r>
    </w:p>
    <w:p w14:paraId="0FD0D5FD" w14:textId="350AEB81" w:rsidR="0051621E" w:rsidRPr="00BA61E7" w:rsidRDefault="0051621E" w:rsidP="008E173C">
      <w:pPr>
        <w:spacing w:after="240"/>
        <w:ind w:left="709" w:hanging="709"/>
        <w:rPr>
          <w:szCs w:val="22"/>
          <w:lang w:val="en-US" w:eastAsia="de-DE"/>
        </w:rPr>
      </w:pPr>
      <w:bookmarkStart w:id="11" w:name="bookmark=id.2s8eyo1" w:colFirst="0" w:colLast="0"/>
      <w:bookmarkEnd w:id="11"/>
      <w:r w:rsidRPr="00BA61E7">
        <w:rPr>
          <w:szCs w:val="22"/>
          <w:lang w:val="en-US" w:eastAsia="de-DE"/>
        </w:rPr>
        <w:t>xx.4.1</w:t>
      </w:r>
      <w:r w:rsidRPr="00BA61E7">
        <w:rPr>
          <w:szCs w:val="22"/>
          <w:lang w:val="en-US" w:eastAsia="de-DE"/>
        </w:rPr>
        <w:tab/>
      </w:r>
      <w:r w:rsidRPr="00BA61E7">
        <w:rPr>
          <w:b/>
          <w:bCs/>
          <w:szCs w:val="22"/>
          <w:lang w:val="en-US" w:eastAsia="de-DE"/>
        </w:rPr>
        <w:t>Frequency Band:</w:t>
      </w:r>
      <w:r w:rsidR="00A30956" w:rsidRPr="00BA61E7">
        <w:rPr>
          <w:szCs w:val="22"/>
          <w:lang w:val="en-US" w:eastAsia="de-DE"/>
        </w:rPr>
        <w:t xml:space="preserve"> </w:t>
      </w:r>
      <w:r w:rsidRPr="00BA61E7">
        <w:rPr>
          <w:szCs w:val="22"/>
          <w:lang w:val="en-US" w:eastAsia="de-DE"/>
        </w:rPr>
        <w:t>WAIC systems shall operate in the frequency band 4 200 – 4 400 MHz.</w:t>
      </w:r>
    </w:p>
    <w:p w14:paraId="59ADF638" w14:textId="080CE202" w:rsidR="0051621E" w:rsidRPr="00BA61E7" w:rsidRDefault="0051621E" w:rsidP="008E173C">
      <w:pPr>
        <w:spacing w:after="240"/>
        <w:ind w:left="709" w:hanging="709"/>
        <w:rPr>
          <w:szCs w:val="22"/>
          <w:lang w:val="en-US" w:eastAsia="de-DE"/>
        </w:rPr>
      </w:pPr>
      <w:bookmarkStart w:id="12" w:name="bookmark=id.17dp8vu" w:colFirst="0" w:colLast="0"/>
      <w:bookmarkEnd w:id="12"/>
      <w:r w:rsidRPr="00BA61E7">
        <w:rPr>
          <w:szCs w:val="22"/>
          <w:lang w:val="en-US" w:eastAsia="de-DE"/>
        </w:rPr>
        <w:t>xx.4.2</w:t>
      </w:r>
      <w:r w:rsidRPr="00BA61E7">
        <w:rPr>
          <w:szCs w:val="22"/>
          <w:lang w:val="en-US" w:eastAsia="de-DE"/>
        </w:rPr>
        <w:tab/>
      </w:r>
      <w:r w:rsidRPr="00BA61E7">
        <w:rPr>
          <w:b/>
          <w:bCs/>
          <w:szCs w:val="22"/>
          <w:lang w:val="en-US" w:eastAsia="de-DE"/>
        </w:rPr>
        <w:t>System</w:t>
      </w:r>
    </w:p>
    <w:p w14:paraId="01CB9BBD" w14:textId="25A5C9CE" w:rsidR="0051621E" w:rsidRPr="00BA61E7" w:rsidRDefault="0051621E" w:rsidP="008E173C">
      <w:pPr>
        <w:spacing w:after="240"/>
        <w:rPr>
          <w:lang w:val="en-US"/>
        </w:rPr>
      </w:pPr>
      <w:r w:rsidRPr="00BA61E7">
        <w:rPr>
          <w:lang w:val="en-US"/>
        </w:rPr>
        <w:t>xx.4.2.1</w:t>
      </w:r>
      <w:r w:rsidRPr="00BA61E7">
        <w:rPr>
          <w:b/>
          <w:lang w:val="en-US"/>
        </w:rPr>
        <w:t xml:space="preserve"> Total Radiated Power:</w:t>
      </w:r>
      <w:r w:rsidRPr="00BA61E7">
        <w:rPr>
          <w:bCs/>
          <w:lang w:val="en-US"/>
        </w:rPr>
        <w:t xml:space="preserve"> </w:t>
      </w:r>
      <w:r w:rsidRPr="00BA61E7">
        <w:rPr>
          <w:lang w:val="en-US"/>
        </w:rPr>
        <w:t>The power of the total emissions of all WAIC transmitters on board an aircraft shall not exceed an equivalent isotropic radiated power of -20dBm</w:t>
      </w:r>
      <w:r w:rsidR="00A30956" w:rsidRPr="00BA61E7">
        <w:rPr>
          <w:lang w:val="en-US"/>
        </w:rPr>
        <w:t>,</w:t>
      </w:r>
      <w:r w:rsidRPr="00BA61E7">
        <w:rPr>
          <w:lang w:val="en-US"/>
        </w:rPr>
        <w:t xml:space="preserve"> assuming a point source located at the geometrical center of the aircraft.</w:t>
      </w:r>
      <w:r w:rsidRPr="00BA61E7">
        <w:rPr>
          <w:vertAlign w:val="superscript"/>
          <w:lang w:val="en-US"/>
        </w:rPr>
        <w:t xml:space="preserve"> </w:t>
      </w:r>
    </w:p>
    <w:p w14:paraId="7B224985" w14:textId="56093312" w:rsidR="0051621E" w:rsidRPr="00BA61E7" w:rsidRDefault="0051621E" w:rsidP="008E173C">
      <w:pPr>
        <w:spacing w:after="240"/>
        <w:ind w:left="567" w:hanging="567"/>
        <w:rPr>
          <w:i/>
          <w:lang w:val="en-US"/>
        </w:rPr>
      </w:pPr>
      <w:r w:rsidRPr="00BA61E7">
        <w:rPr>
          <w:i/>
          <w:lang w:val="en-US"/>
        </w:rPr>
        <w:t xml:space="preserve">Note: The RTCA document DO-xxx and the EUROCAE document ED-xxx provide one acceptable method of demonstrating compliance with </w:t>
      </w:r>
      <w:hyperlink w:anchor="bookmark=id.17dp8vu">
        <w:r w:rsidRPr="00BA61E7">
          <w:rPr>
            <w:i/>
            <w:color w:val="1155CC"/>
            <w:u w:val="single"/>
            <w:lang w:val="en-US"/>
          </w:rPr>
          <w:t>xx.4.2</w:t>
        </w:r>
      </w:hyperlink>
      <w:r w:rsidRPr="00BA61E7">
        <w:rPr>
          <w:i/>
          <w:lang w:val="en-US"/>
        </w:rPr>
        <w:t xml:space="preserve">. </w:t>
      </w:r>
    </w:p>
    <w:p w14:paraId="6D6B656F" w14:textId="77777777" w:rsidR="0051621E" w:rsidRPr="00BA61E7" w:rsidRDefault="0051621E" w:rsidP="008E173C">
      <w:pPr>
        <w:spacing w:after="240"/>
        <w:rPr>
          <w:lang w:val="en-US"/>
        </w:rPr>
      </w:pPr>
      <w:r w:rsidRPr="00BA61E7">
        <w:rPr>
          <w:iCs/>
          <w:lang w:val="en-US"/>
        </w:rPr>
        <w:t>xx.4.2.2</w:t>
      </w:r>
      <w:r w:rsidRPr="00BA61E7">
        <w:rPr>
          <w:b/>
          <w:lang w:val="en-US"/>
        </w:rPr>
        <w:t xml:space="preserve"> Occupied bandwidth:</w:t>
      </w:r>
      <w:r w:rsidRPr="00BA61E7">
        <w:rPr>
          <w:bCs/>
          <w:i/>
          <w:iCs/>
          <w:lang w:val="en-US"/>
        </w:rPr>
        <w:t xml:space="preserve"> </w:t>
      </w:r>
      <w:r w:rsidRPr="00BA61E7">
        <w:rPr>
          <w:iCs/>
          <w:lang w:val="en-US"/>
        </w:rPr>
        <w:t xml:space="preserve">The overall occupied bandwidth shall be maintained completely within the allocated frequency band </w:t>
      </w:r>
      <w:r w:rsidRPr="00BA61E7">
        <w:rPr>
          <w:lang w:val="en-US"/>
        </w:rPr>
        <w:t>4 200 – 4 400 MHz including any offsets such as Doppler shift or frequency tolerances. Where the occupied bandwidth is defined as the bandwidth for which 99% of the signal energy falls within the lower and upper frequency limits.</w:t>
      </w:r>
    </w:p>
    <w:p w14:paraId="4C1F364E" w14:textId="694A63AC" w:rsidR="0051621E" w:rsidRPr="00BA61E7" w:rsidRDefault="0051621E" w:rsidP="008E173C">
      <w:pPr>
        <w:spacing w:after="240"/>
        <w:ind w:left="630" w:hanging="630"/>
        <w:rPr>
          <w:i/>
          <w:iCs/>
          <w:lang w:val="en-US"/>
        </w:rPr>
      </w:pPr>
      <w:r w:rsidRPr="00BA61E7">
        <w:rPr>
          <w:i/>
          <w:iCs/>
          <w:lang w:val="en-US"/>
        </w:rPr>
        <w:t>Note:</w:t>
      </w:r>
      <w:r w:rsidR="00A30956" w:rsidRPr="00BA61E7">
        <w:rPr>
          <w:i/>
          <w:iCs/>
          <w:lang w:val="en-US"/>
        </w:rPr>
        <w:tab/>
      </w:r>
      <w:r w:rsidRPr="00BA61E7">
        <w:rPr>
          <w:i/>
          <w:iCs/>
          <w:lang w:val="en-US"/>
        </w:rPr>
        <w:t xml:space="preserve">The Radio Regulations define the </w:t>
      </w:r>
      <w:r w:rsidRPr="00BA61E7">
        <w:rPr>
          <w:lang w:val="en-US"/>
        </w:rPr>
        <w:t>occupied bandwidth</w:t>
      </w:r>
      <w:r w:rsidRPr="00BA61E7">
        <w:rPr>
          <w:i/>
          <w:iCs/>
          <w:lang w:val="en-U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6473263A" w14:textId="13F62F97" w:rsidR="0051621E" w:rsidRPr="00BA61E7" w:rsidRDefault="0051621E" w:rsidP="008E173C">
      <w:pPr>
        <w:spacing w:after="240"/>
        <w:ind w:left="709" w:hanging="709"/>
        <w:rPr>
          <w:szCs w:val="22"/>
          <w:lang w:val="en-US" w:eastAsia="de-DE"/>
        </w:rPr>
      </w:pPr>
      <w:r w:rsidRPr="00BA61E7">
        <w:rPr>
          <w:szCs w:val="22"/>
          <w:lang w:val="en-US" w:eastAsia="de-DE"/>
        </w:rPr>
        <w:t xml:space="preserve">xx.4.3 </w:t>
      </w:r>
      <w:r w:rsidRPr="00BA61E7">
        <w:rPr>
          <w:b/>
          <w:bCs/>
          <w:szCs w:val="22"/>
          <w:lang w:val="en-US" w:eastAsia="de-DE"/>
        </w:rPr>
        <w:t>Transmitter</w:t>
      </w:r>
    </w:p>
    <w:p w14:paraId="308E5B62" w14:textId="2A57F8B0" w:rsidR="0051621E" w:rsidRPr="00BA61E7" w:rsidRDefault="0051621E" w:rsidP="008E173C">
      <w:pPr>
        <w:spacing w:after="240"/>
        <w:rPr>
          <w:lang w:val="en-US"/>
        </w:rPr>
      </w:pPr>
      <w:r w:rsidRPr="00BA61E7">
        <w:rPr>
          <w:lang w:val="en-US"/>
        </w:rPr>
        <w:t xml:space="preserve">xx.4.3.1 </w:t>
      </w:r>
      <w:r w:rsidRPr="00BA61E7">
        <w:rPr>
          <w:b/>
          <w:bCs/>
          <w:lang w:val="en-US"/>
        </w:rPr>
        <w:t>Necessary bandwidth:</w:t>
      </w:r>
      <w:r w:rsidRPr="00BA61E7">
        <w:rPr>
          <w:i/>
          <w:iCs/>
          <w:lang w:val="en-US"/>
        </w:rPr>
        <w:t xml:space="preserve"> </w:t>
      </w:r>
      <w:r w:rsidRPr="00BA61E7">
        <w:rPr>
          <w:lang w:val="en-US"/>
        </w:rPr>
        <w:t>The necessary bandwidth (NB) shall be calculated according to Appendix 1 of the ITU-R Radio Regulations</w:t>
      </w:r>
      <w:r w:rsidR="00A30956" w:rsidRPr="00BA61E7">
        <w:rPr>
          <w:lang w:val="en-US"/>
        </w:rPr>
        <w:t xml:space="preserve"> and applies to the emissions of a single WAIC transmitter</w:t>
      </w:r>
      <w:r w:rsidRPr="00BA61E7">
        <w:rPr>
          <w:lang w:val="en-US"/>
        </w:rPr>
        <w:t>.</w:t>
      </w:r>
    </w:p>
    <w:p w14:paraId="6054900C" w14:textId="3C59CFB2" w:rsidR="0051621E" w:rsidRPr="00BA61E7" w:rsidRDefault="0051621E" w:rsidP="008E173C">
      <w:pPr>
        <w:spacing w:after="240"/>
        <w:rPr>
          <w:iCs/>
          <w:lang w:val="en-US"/>
        </w:rPr>
      </w:pPr>
      <w:r w:rsidRPr="00BA61E7">
        <w:rPr>
          <w:iCs/>
          <w:lang w:val="en-US"/>
        </w:rPr>
        <w:t>xx.4.3.2</w:t>
      </w:r>
      <w:r w:rsidRPr="00BA61E7">
        <w:rPr>
          <w:iCs/>
          <w:lang w:val="en-US"/>
        </w:rPr>
        <w:tab/>
      </w:r>
      <w:r w:rsidR="00392029" w:rsidRPr="00BA61E7">
        <w:rPr>
          <w:iCs/>
          <w:lang w:val="en-US"/>
        </w:rPr>
        <w:t xml:space="preserve"> </w:t>
      </w:r>
      <w:r w:rsidRPr="00BA61E7">
        <w:rPr>
          <w:b/>
          <w:bCs/>
          <w:iCs/>
          <w:lang w:val="en-US"/>
        </w:rPr>
        <w:t xml:space="preserve">Unwanted emission limits in the out-of-band and spurious domains: </w:t>
      </w:r>
      <w:bookmarkStart w:id="13" w:name="bookmark=id.uz8ze6ej8wu4" w:colFirst="0" w:colLast="0"/>
      <w:bookmarkEnd w:id="13"/>
      <w:r w:rsidR="00C71C23" w:rsidRPr="00BA61E7">
        <w:rPr>
          <w:lang w:val="en-US"/>
        </w:rPr>
        <w:t>The boundary between the out-of-band and spurious domains shall be determined according to Annex 1 of Appendix 3 of the ITU-R Radio Regulations.</w:t>
      </w:r>
      <w:r w:rsidR="00C71C23" w:rsidRPr="00BA61E7">
        <w:rPr>
          <w:i/>
          <w:lang w:val="en-US"/>
        </w:rPr>
        <w:t xml:space="preserve"> </w:t>
      </w:r>
      <w:r w:rsidR="00C71C23" w:rsidRPr="00BA61E7">
        <w:rPr>
          <w:iCs/>
          <w:lang w:val="en-US"/>
        </w:rPr>
        <w:t xml:space="preserve">The required attenuation of the mean power of any unwanted emission relative to the total mean power </w:t>
      </w:r>
      <w:r w:rsidR="00C71C23" w:rsidRPr="00BA61E7">
        <w:rPr>
          <w:i/>
          <w:iCs/>
          <w:lang w:val="en-US"/>
        </w:rPr>
        <w:t>P</w:t>
      </w:r>
      <w:r w:rsidR="00C71C23" w:rsidRPr="00BA61E7">
        <w:rPr>
          <w:iCs/>
          <w:lang w:val="en-US"/>
        </w:rPr>
        <w:t xml:space="preserve"> shall meet or exceed the following conditions</w:t>
      </w:r>
      <w:r w:rsidRPr="00BA61E7">
        <w:rPr>
          <w:iCs/>
          <w:lang w:val="en-US"/>
        </w:rPr>
        <w:t>:</w:t>
      </w:r>
    </w:p>
    <w:p w14:paraId="69AE5876" w14:textId="1415A252" w:rsidR="00A77194" w:rsidRPr="00BA61E7" w:rsidRDefault="00A77194" w:rsidP="00A77194">
      <w:pPr>
        <w:spacing w:after="240"/>
        <w:ind w:left="3510" w:hanging="2804"/>
        <w:jc w:val="left"/>
        <w:rPr>
          <w:lang w:val="en-US"/>
        </w:rPr>
      </w:pPr>
      <w:r w:rsidRPr="00BA61E7">
        <w:rPr>
          <w:lang w:val="en-US"/>
        </w:rPr>
        <w:t>50% of NB &lt;</w:t>
      </w:r>
      <w:r w:rsidRPr="00BA61E7">
        <w:rPr>
          <w:i/>
          <w:lang w:val="en-US"/>
        </w:rPr>
        <w:t xml:space="preserve"> f</w:t>
      </w:r>
      <w:r w:rsidRPr="00BA61E7">
        <w:rPr>
          <w:lang w:val="en-US"/>
        </w:rPr>
        <w:t xml:space="preserve"> &lt; 150% of NB:</w:t>
      </w:r>
      <w:r w:rsidRPr="00BA61E7">
        <w:rPr>
          <w:lang w:val="en-US"/>
        </w:rPr>
        <w:tab/>
      </w:r>
      <w:r w:rsidRPr="00BA61E7">
        <w:rPr>
          <w:iCs/>
          <w:lang w:val="en-US"/>
        </w:rPr>
        <w:t xml:space="preserve">Linear increase (in dB) from 24dB to 35dB </w:t>
      </w:r>
      <w:r w:rsidRPr="00BA61E7">
        <w:rPr>
          <w:lang w:val="en-US"/>
        </w:rPr>
        <w:t xml:space="preserve">within a reference bandwidth of 4kHz </w:t>
      </w:r>
      <w:r w:rsidRPr="00BA61E7">
        <w:rPr>
          <w:iCs/>
          <w:lang w:val="en-US"/>
        </w:rPr>
        <w:t>(Note 1)</w:t>
      </w:r>
    </w:p>
    <w:p w14:paraId="60849037" w14:textId="77777777" w:rsidR="00A77194" w:rsidRPr="00BA61E7" w:rsidRDefault="00A77194" w:rsidP="00A77194">
      <w:pPr>
        <w:spacing w:after="240"/>
        <w:ind w:left="706"/>
        <w:rPr>
          <w:lang w:val="en-US"/>
        </w:rPr>
      </w:pPr>
      <w:r w:rsidRPr="00BA61E7">
        <w:rPr>
          <w:lang w:val="en-US"/>
        </w:rPr>
        <w:tab/>
        <w:t xml:space="preserve">150% of NB &lt; </w:t>
      </w:r>
      <w:r w:rsidRPr="00BA61E7">
        <w:rPr>
          <w:i/>
          <w:lang w:val="en-US"/>
        </w:rPr>
        <w:t>f</w:t>
      </w:r>
      <w:r w:rsidRPr="00BA61E7">
        <w:rPr>
          <w:lang w:val="en-US"/>
        </w:rPr>
        <w:t xml:space="preserve"> &lt;  start of the spurious domain: 35dB within a reference bandwidth of 4kHz </w:t>
      </w:r>
      <w:r w:rsidRPr="00BA61E7">
        <w:rPr>
          <w:iCs/>
          <w:lang w:val="en-US"/>
        </w:rPr>
        <w:t>(Note 1)</w:t>
      </w:r>
    </w:p>
    <w:p w14:paraId="589D76A7" w14:textId="0AA4EA76" w:rsidR="00A77194" w:rsidRPr="00BA61E7" w:rsidRDefault="00A77194" w:rsidP="00A77194">
      <w:pPr>
        <w:spacing w:after="240"/>
        <w:ind w:left="2430" w:hanging="1724"/>
        <w:jc w:val="left"/>
        <w:rPr>
          <w:iCs/>
          <w:lang w:val="en-US"/>
        </w:rPr>
      </w:pPr>
      <w:r w:rsidRPr="00BA61E7">
        <w:rPr>
          <w:iCs/>
          <w:lang w:val="en-US"/>
        </w:rPr>
        <w:t>Spurious domain:</w:t>
      </w:r>
      <w:r w:rsidRPr="00BA61E7">
        <w:rPr>
          <w:iCs/>
          <w:lang w:val="en-US"/>
        </w:rPr>
        <w:tab/>
        <w:t>56+10log(</w:t>
      </w:r>
      <w:r w:rsidRPr="00BA61E7">
        <w:rPr>
          <w:i/>
          <w:iCs/>
          <w:lang w:val="en-US"/>
        </w:rPr>
        <w:t>P</w:t>
      </w:r>
      <w:r w:rsidRPr="00BA61E7">
        <w:rPr>
          <w:iCs/>
          <w:lang w:val="en-US"/>
        </w:rPr>
        <w:t>) or 40dB whichever is less stringent measured in a RBW of 1MHz (Note 2)</w:t>
      </w:r>
    </w:p>
    <w:p w14:paraId="23B1D15A" w14:textId="23F14313" w:rsidR="00C71C23" w:rsidRPr="00BA61E7" w:rsidRDefault="00C71C23" w:rsidP="00A77194">
      <w:pPr>
        <w:spacing w:after="240"/>
        <w:ind w:left="720" w:hanging="720"/>
        <w:rPr>
          <w:i/>
          <w:lang w:val="en-US"/>
        </w:rPr>
      </w:pPr>
      <w:r w:rsidRPr="00BA61E7">
        <w:rPr>
          <w:i/>
          <w:lang w:val="en-US"/>
        </w:rPr>
        <w:t>Note 1:</w:t>
      </w:r>
      <w:r w:rsidR="008E173C" w:rsidRPr="00BA61E7">
        <w:rPr>
          <w:i/>
          <w:lang w:val="en-US"/>
        </w:rPr>
        <w:tab/>
      </w:r>
      <w:r w:rsidRPr="00BA61E7">
        <w:rPr>
          <w:i/>
          <w:lang w:val="en-US"/>
        </w:rPr>
        <w:t xml:space="preserve">Reference bandwidth of 4 kHz within the out-of-band domain in accordance with Annex 11 of Recommendation ITU.R SM.1541-6. The parameter f is the frequency separation from the </w:t>
      </w:r>
      <w:r w:rsidR="00BA61E7" w:rsidRPr="00BA61E7">
        <w:rPr>
          <w:i/>
          <w:lang w:val="en-US"/>
        </w:rPr>
        <w:t>center</w:t>
      </w:r>
      <w:r w:rsidRPr="00BA61E7">
        <w:rPr>
          <w:i/>
          <w:lang w:val="en-US"/>
        </w:rPr>
        <w:t xml:space="preserve"> frequency of the transmit signal</w:t>
      </w:r>
      <w:r w:rsidR="00A77194" w:rsidRPr="00BA61E7">
        <w:rPr>
          <w:i/>
          <w:lang w:val="en-US"/>
        </w:rPr>
        <w:t>.</w:t>
      </w:r>
    </w:p>
    <w:p w14:paraId="77B93DD6" w14:textId="0178AA33" w:rsidR="00C71C23" w:rsidRPr="00BA61E7" w:rsidRDefault="00C71C23" w:rsidP="00A77194">
      <w:pPr>
        <w:spacing w:after="240"/>
        <w:ind w:left="720" w:hanging="720"/>
        <w:rPr>
          <w:lang w:val="en-US"/>
        </w:rPr>
      </w:pPr>
      <w:r w:rsidRPr="00BA61E7">
        <w:rPr>
          <w:i/>
          <w:lang w:val="en-US"/>
        </w:rPr>
        <w:t xml:space="preserve">Note 2: </w:t>
      </w:r>
      <w:r w:rsidR="008E173C" w:rsidRPr="00BA61E7">
        <w:rPr>
          <w:i/>
          <w:lang w:val="en-US"/>
        </w:rPr>
        <w:tab/>
      </w:r>
      <w:r w:rsidRPr="00BA61E7">
        <w:rPr>
          <w:i/>
          <w:lang w:val="en-US"/>
        </w:rPr>
        <w:t>Reference bandwidth of 1 MHz within the spurious domain in accordance with Appendix 3 paragraph</w:t>
      </w:r>
      <w:r w:rsidR="00285D65" w:rsidRPr="00BA61E7">
        <w:rPr>
          <w:i/>
          <w:lang w:val="en-US"/>
        </w:rPr>
        <w:t> </w:t>
      </w:r>
      <w:r w:rsidRPr="00BA61E7">
        <w:rPr>
          <w:i/>
          <w:lang w:val="en-US"/>
        </w:rPr>
        <w:t>7 of the ITU-R Radio Regulations and determination of attenuation for low power device radio equipment (Category A) in accordance Appendix 3 paragraph 13 of the ITU-R Radio Regulations.</w:t>
      </w:r>
    </w:p>
    <w:p w14:paraId="262607C3" w14:textId="77777777" w:rsidR="00C71C23" w:rsidRPr="00BA61E7" w:rsidRDefault="00C71C23" w:rsidP="00392029">
      <w:pPr>
        <w:spacing w:before="260" w:after="260"/>
        <w:rPr>
          <w:iCs/>
          <w:lang w:val="en-US"/>
        </w:rPr>
      </w:pPr>
    </w:p>
    <w:p w14:paraId="46FC00A0" w14:textId="49D84D29" w:rsidR="0051621E" w:rsidRPr="00BA61E7" w:rsidRDefault="0051621E" w:rsidP="00285D65">
      <w:pPr>
        <w:spacing w:after="240"/>
        <w:ind w:left="709" w:hanging="709"/>
        <w:rPr>
          <w:szCs w:val="22"/>
          <w:lang w:val="en-US" w:eastAsia="de-DE"/>
        </w:rPr>
      </w:pPr>
      <w:bookmarkStart w:id="14" w:name="bookmark=id.sgzl51de3o9g" w:colFirst="0" w:colLast="0"/>
      <w:bookmarkStart w:id="15" w:name="bookmark=id.7vrhny7a66qp" w:colFirst="0" w:colLast="0"/>
      <w:bookmarkStart w:id="16" w:name="bookmark=id.fxs7tn7zt0dy" w:colFirst="0" w:colLast="0"/>
      <w:bookmarkEnd w:id="14"/>
      <w:bookmarkEnd w:id="15"/>
      <w:bookmarkEnd w:id="16"/>
      <w:r w:rsidRPr="00BA61E7">
        <w:rPr>
          <w:szCs w:val="22"/>
          <w:lang w:val="en-US" w:eastAsia="de-DE"/>
        </w:rPr>
        <w:lastRenderedPageBreak/>
        <w:t>xx.4.4</w:t>
      </w:r>
      <w:r w:rsidRPr="00BA61E7">
        <w:rPr>
          <w:szCs w:val="22"/>
          <w:lang w:val="en-US" w:eastAsia="de-DE"/>
        </w:rPr>
        <w:tab/>
      </w:r>
      <w:r w:rsidRPr="00BA61E7">
        <w:rPr>
          <w:b/>
          <w:bCs/>
          <w:szCs w:val="22"/>
          <w:lang w:val="en-US" w:eastAsia="de-DE"/>
        </w:rPr>
        <w:t>Out-of-Band Interference Tolerance of a WAIC Receiver</w:t>
      </w:r>
    </w:p>
    <w:p w14:paraId="4CB0CC19" w14:textId="30CA86EA" w:rsidR="0051621E" w:rsidRPr="00BA61E7" w:rsidRDefault="0051621E" w:rsidP="00285D65">
      <w:pPr>
        <w:spacing w:after="240"/>
        <w:rPr>
          <w:lang w:val="en-US"/>
        </w:rPr>
      </w:pPr>
      <w:r w:rsidRPr="00BA61E7">
        <w:rPr>
          <w:lang w:val="en-US"/>
        </w:rPr>
        <w:t xml:space="preserve">xx4.4.1 </w:t>
      </w:r>
      <w:r w:rsidRPr="00BA61E7">
        <w:rPr>
          <w:b/>
          <w:bCs/>
          <w:lang w:val="en-US"/>
        </w:rPr>
        <w:t>In</w:t>
      </w:r>
      <w:r w:rsidR="00285D65" w:rsidRPr="00BA61E7">
        <w:rPr>
          <w:b/>
          <w:bCs/>
          <w:lang w:val="en-US"/>
        </w:rPr>
        <w:t>-</w:t>
      </w:r>
      <w:r w:rsidRPr="00BA61E7">
        <w:rPr>
          <w:b/>
          <w:bCs/>
          <w:lang w:val="en-US"/>
        </w:rPr>
        <w:t>band interference:</w:t>
      </w:r>
      <w:r w:rsidRPr="00BA61E7">
        <w:rPr>
          <w:lang w:val="en-US"/>
        </w:rPr>
        <w:t xml:space="preserve">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3592A9FC" w14:textId="741A2BB1" w:rsidR="0051621E" w:rsidRPr="00BA61E7" w:rsidRDefault="0051621E" w:rsidP="00285D65">
      <w:pPr>
        <w:spacing w:after="240"/>
        <w:rPr>
          <w:lang w:val="en-US"/>
        </w:rPr>
      </w:pPr>
      <w:r w:rsidRPr="00BA61E7">
        <w:rPr>
          <w:lang w:val="en-US"/>
        </w:rPr>
        <w:t xml:space="preserve">xx.4.4.2 </w:t>
      </w:r>
      <w:r w:rsidR="00F06F31" w:rsidRPr="00BA61E7">
        <w:rPr>
          <w:b/>
          <w:bCs/>
          <w:lang w:val="en-US"/>
        </w:rPr>
        <w:t>Total interference from o</w:t>
      </w:r>
      <w:r w:rsidRPr="00BA61E7">
        <w:rPr>
          <w:b/>
          <w:bCs/>
          <w:lang w:val="en-US"/>
        </w:rPr>
        <w:t>ut</w:t>
      </w:r>
      <w:r w:rsidR="00285D65" w:rsidRPr="00BA61E7">
        <w:rPr>
          <w:b/>
          <w:bCs/>
          <w:lang w:val="en-US"/>
        </w:rPr>
        <w:t>-</w:t>
      </w:r>
      <w:r w:rsidRPr="00BA61E7">
        <w:rPr>
          <w:b/>
          <w:bCs/>
          <w:lang w:val="en-US"/>
        </w:rPr>
        <w:t>of</w:t>
      </w:r>
      <w:r w:rsidR="00285D65" w:rsidRPr="00BA61E7">
        <w:rPr>
          <w:b/>
          <w:bCs/>
          <w:lang w:val="en-US"/>
        </w:rPr>
        <w:t>-</w:t>
      </w:r>
      <w:r w:rsidRPr="00BA61E7">
        <w:rPr>
          <w:b/>
          <w:bCs/>
          <w:lang w:val="en-US"/>
        </w:rPr>
        <w:t xml:space="preserve">band </w:t>
      </w:r>
      <w:r w:rsidR="00F06F31" w:rsidRPr="00BA61E7">
        <w:rPr>
          <w:b/>
          <w:bCs/>
          <w:lang w:val="en-US"/>
        </w:rPr>
        <w:t>sources</w:t>
      </w:r>
      <w:r w:rsidRPr="00BA61E7">
        <w:rPr>
          <w:b/>
          <w:bCs/>
          <w:lang w:val="en-US"/>
        </w:rPr>
        <w:t>:</w:t>
      </w:r>
      <w:r w:rsidRPr="00BA61E7">
        <w:rPr>
          <w:lang w:val="en-US"/>
        </w:rPr>
        <w:t xml:space="preserve">  receivers shall tolerate interference from sources operating outside of the frequency band 4 200 – 4 400 MHz whose total combined power as measured at the receiver does not exceed </w:t>
      </w:r>
      <w:r w:rsidR="00285D65" w:rsidRPr="00BA61E7">
        <w:rPr>
          <w:lang w:val="en-US"/>
        </w:rPr>
        <w:noBreakHyphen/>
      </w:r>
      <w:r w:rsidRPr="00BA61E7">
        <w:rPr>
          <w:lang w:val="en-US"/>
        </w:rPr>
        <w:t>20</w:t>
      </w:r>
      <w:r w:rsidR="00285D65" w:rsidRPr="00BA61E7">
        <w:rPr>
          <w:lang w:val="en-US"/>
        </w:rPr>
        <w:t> </w:t>
      </w:r>
      <w:r w:rsidRPr="00BA61E7">
        <w:rPr>
          <w:lang w:val="en-US"/>
        </w:rPr>
        <w:t>dBm.</w:t>
      </w:r>
    </w:p>
    <w:p w14:paraId="568FE649" w14:textId="77777777" w:rsidR="0051621E" w:rsidRPr="00BA61E7" w:rsidRDefault="0051621E" w:rsidP="0051621E">
      <w:pPr>
        <w:ind w:left="706" w:hanging="706"/>
        <w:rPr>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51621E" w:rsidRPr="00BA61E7" w14:paraId="01FBEE52" w14:textId="77777777" w:rsidTr="003554F0">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69827222" w14:textId="77777777" w:rsidR="0051621E" w:rsidRPr="00BA61E7" w:rsidRDefault="0051621E" w:rsidP="003554F0">
            <w:pPr>
              <w:jc w:val="left"/>
              <w:rPr>
                <w:b/>
                <w:lang w:val="en-US"/>
              </w:rPr>
            </w:pPr>
            <w:r w:rsidRPr="00BA61E7">
              <w:rPr>
                <w:b/>
                <w:lang w:val="en-US"/>
              </w:rPr>
              <w:t>Origin:</w:t>
            </w:r>
          </w:p>
          <w:p w14:paraId="4C61669B" w14:textId="77777777" w:rsidR="0051621E" w:rsidRPr="00BA61E7" w:rsidRDefault="0051621E" w:rsidP="003554F0">
            <w:pPr>
              <w:jc w:val="left"/>
              <w:rPr>
                <w:lang w:val="en-US"/>
              </w:rPr>
            </w:pPr>
          </w:p>
          <w:p w14:paraId="4FAA237F" w14:textId="77777777" w:rsidR="0051621E" w:rsidRPr="00BA61E7" w:rsidRDefault="0051621E" w:rsidP="003554F0">
            <w:pPr>
              <w:jc w:val="left"/>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D209B26" w14:textId="77777777" w:rsidR="0051621E" w:rsidRPr="00BA61E7" w:rsidRDefault="0051621E" w:rsidP="003554F0">
            <w:pPr>
              <w:rPr>
                <w:b/>
                <w:lang w:val="en-US"/>
              </w:rPr>
            </w:pPr>
            <w:r w:rsidRPr="00BA61E7">
              <w:rPr>
                <w:b/>
                <w:lang w:val="en-US"/>
              </w:rPr>
              <w:t>Rationale:</w:t>
            </w:r>
          </w:p>
          <w:p w14:paraId="76ECDCBD" w14:textId="77777777" w:rsidR="0051621E" w:rsidRPr="00BA61E7" w:rsidRDefault="0051621E" w:rsidP="003554F0">
            <w:pPr>
              <w:rPr>
                <w:lang w:val="en-US"/>
              </w:rPr>
            </w:pPr>
          </w:p>
          <w:p w14:paraId="77DD39FD" w14:textId="77777777" w:rsidR="0051621E" w:rsidRPr="00BA61E7" w:rsidRDefault="0051621E" w:rsidP="003554F0">
            <w:pPr>
              <w:rPr>
                <w:lang w:val="en-US"/>
              </w:rPr>
            </w:pPr>
            <w:r w:rsidRPr="00BA61E7">
              <w:rPr>
                <w:lang w:val="en-US"/>
              </w:rPr>
              <w:t>The sections above describe the minimum RF characteristics of WAIC transmitter and receiver.</w:t>
            </w:r>
          </w:p>
          <w:p w14:paraId="7D069E82" w14:textId="77777777" w:rsidR="0051621E" w:rsidRPr="00BA61E7" w:rsidRDefault="0051621E" w:rsidP="003554F0">
            <w:pPr>
              <w:rPr>
                <w:lang w:val="en-US"/>
              </w:rPr>
            </w:pPr>
          </w:p>
        </w:tc>
      </w:tr>
    </w:tbl>
    <w:p w14:paraId="38F27477" w14:textId="77777777" w:rsidR="0051621E" w:rsidRPr="00BA61E7" w:rsidRDefault="0051621E" w:rsidP="0051621E">
      <w:pPr>
        <w:rPr>
          <w:lang w:val="en-US"/>
        </w:rPr>
      </w:pPr>
    </w:p>
    <w:p w14:paraId="486AC74F" w14:textId="77777777" w:rsidR="0051621E" w:rsidRPr="00BA61E7" w:rsidRDefault="0051621E" w:rsidP="0051621E">
      <w:pPr>
        <w:rPr>
          <w:lang w:val="en-US"/>
        </w:rPr>
      </w:pPr>
    </w:p>
    <w:p w14:paraId="436CF685" w14:textId="77777777" w:rsidR="0051621E" w:rsidRPr="00BA61E7" w:rsidRDefault="0051621E" w:rsidP="0051621E">
      <w:pPr>
        <w:rPr>
          <w:lang w:val="en-US"/>
        </w:rPr>
      </w:pPr>
    </w:p>
    <w:p w14:paraId="463A1778" w14:textId="77777777" w:rsidR="0051621E" w:rsidRPr="00BA61E7" w:rsidRDefault="0051621E" w:rsidP="00285D65">
      <w:pPr>
        <w:spacing w:after="240"/>
        <w:jc w:val="center"/>
        <w:rPr>
          <w:b/>
          <w:lang w:val="en-US"/>
        </w:rPr>
      </w:pPr>
      <w:r w:rsidRPr="00BA61E7">
        <w:rPr>
          <w:b/>
          <w:lang w:val="en-US"/>
        </w:rPr>
        <w:t>xx.5</w:t>
      </w:r>
      <w:r w:rsidRPr="00BA61E7">
        <w:rPr>
          <w:b/>
          <w:lang w:val="en-US"/>
        </w:rPr>
        <w:tab/>
        <w:t>PERFORMANCE REQUIREMENTS</w:t>
      </w:r>
    </w:p>
    <w:p w14:paraId="3DA3378D" w14:textId="77777777" w:rsidR="0051621E" w:rsidRPr="00BA61E7" w:rsidRDefault="0051621E" w:rsidP="00285D65">
      <w:pPr>
        <w:spacing w:after="240"/>
        <w:ind w:left="706" w:hanging="706"/>
        <w:rPr>
          <w:lang w:val="en-US"/>
        </w:rPr>
      </w:pPr>
      <w:bookmarkStart w:id="17" w:name="bookmark=id.aaxv93nptgjq" w:colFirst="0" w:colLast="0"/>
      <w:bookmarkEnd w:id="17"/>
      <w:r w:rsidRPr="00BA61E7">
        <w:rPr>
          <w:lang w:val="en-US"/>
        </w:rPr>
        <w:t>xx.5.1</w:t>
      </w:r>
      <w:r w:rsidRPr="00BA61E7">
        <w:rPr>
          <w:lang w:val="en-US"/>
        </w:rPr>
        <w:tab/>
        <w:t xml:space="preserve">A WAIC system located on board one aircraft shall maintain its intended function while subject to emissions from WAIC and radio altimeter systems located on board other aircraft. </w:t>
      </w:r>
    </w:p>
    <w:p w14:paraId="3996F7B6" w14:textId="275A3485" w:rsidR="0051621E" w:rsidRPr="00BA61E7" w:rsidRDefault="0051621E" w:rsidP="00285D65">
      <w:pPr>
        <w:spacing w:after="240"/>
        <w:ind w:left="706" w:hanging="706"/>
        <w:rPr>
          <w:i/>
          <w:lang w:val="en-US"/>
        </w:rPr>
      </w:pPr>
      <w:r w:rsidRPr="00BA61E7">
        <w:rPr>
          <w:i/>
          <w:lang w:val="en-US"/>
        </w:rPr>
        <w:t>Note:</w:t>
      </w:r>
      <w:r w:rsidR="00285D65" w:rsidRPr="00BA61E7">
        <w:rPr>
          <w:i/>
          <w:lang w:val="en-US"/>
        </w:rPr>
        <w:tab/>
      </w:r>
      <w:r w:rsidRPr="00BA61E7">
        <w:rPr>
          <w:i/>
          <w:lang w:val="en-US"/>
        </w:rPr>
        <w:t>The RTCA document DO-</w:t>
      </w:r>
      <w:r w:rsidR="003E02CD" w:rsidRPr="00BA61E7">
        <w:rPr>
          <w:i/>
          <w:lang w:val="en-US"/>
        </w:rPr>
        <w:t>378</w:t>
      </w:r>
      <w:r w:rsidRPr="00BA61E7">
        <w:rPr>
          <w:i/>
          <w:lang w:val="en-US"/>
        </w:rPr>
        <w:t xml:space="preserve"> and the EUROCAE document ED-</w:t>
      </w:r>
      <w:r w:rsidR="003E02CD" w:rsidRPr="00BA61E7">
        <w:rPr>
          <w:i/>
          <w:lang w:val="en-US"/>
        </w:rPr>
        <w:t>260</w:t>
      </w:r>
      <w:r w:rsidRPr="00BA61E7">
        <w:rPr>
          <w:i/>
          <w:lang w:val="en-US"/>
        </w:rPr>
        <w:t xml:space="preserve"> provide one acceptable method of demonstrating compliance with </w:t>
      </w:r>
      <w:hyperlink w:anchor="bookmark=id.aaxv93nptgjq">
        <w:r w:rsidRPr="00BA61E7">
          <w:rPr>
            <w:i/>
            <w:color w:val="1155CC"/>
            <w:u w:val="single"/>
            <w:lang w:val="en-US"/>
          </w:rPr>
          <w:t>xx.5.1</w:t>
        </w:r>
      </w:hyperlink>
      <w:r w:rsidRPr="00BA61E7">
        <w:rPr>
          <w:i/>
          <w:lang w:val="en-US"/>
        </w:rPr>
        <w:t xml:space="preserve"> via test. Alternatively, the critical coexistence scenario described in DO-</w:t>
      </w:r>
      <w:r w:rsidR="003E02CD" w:rsidRPr="00BA61E7">
        <w:rPr>
          <w:i/>
          <w:lang w:val="en-US"/>
        </w:rPr>
        <w:t>378</w:t>
      </w:r>
      <w:r w:rsidRPr="00BA61E7">
        <w:rPr>
          <w:i/>
          <w:lang w:val="en-US"/>
        </w:rPr>
        <w:t xml:space="preserve"> and ED-</w:t>
      </w:r>
      <w:r w:rsidR="003E02CD" w:rsidRPr="00BA61E7">
        <w:rPr>
          <w:i/>
          <w:lang w:val="en-US"/>
        </w:rPr>
        <w:t xml:space="preserve">260 </w:t>
      </w:r>
      <w:r w:rsidRPr="00BA61E7">
        <w:rPr>
          <w:i/>
          <w:lang w:val="en-US"/>
        </w:rPr>
        <w:t xml:space="preserve">may also be used to develop appropriate analyses to demonstrate compliance with </w:t>
      </w:r>
      <w:hyperlink w:anchor="bookmark=id.aaxv93nptgjq">
        <w:r w:rsidRPr="00BA61E7">
          <w:rPr>
            <w:i/>
            <w:color w:val="1155CC"/>
            <w:u w:val="single"/>
            <w:lang w:val="en-US"/>
          </w:rPr>
          <w:t>xx.5.1</w:t>
        </w:r>
      </w:hyperlink>
      <w:r w:rsidRPr="00BA61E7">
        <w:rPr>
          <w:i/>
          <w:lang w:val="en-US"/>
        </w:rPr>
        <w:t>.</w:t>
      </w:r>
    </w:p>
    <w:p w14:paraId="6FA9D2A3" w14:textId="77777777" w:rsidR="0051621E" w:rsidRPr="00BA61E7" w:rsidRDefault="0051621E" w:rsidP="0051621E">
      <w:pPr>
        <w:spacing w:before="260" w:after="260"/>
        <w:ind w:left="709" w:hanging="709"/>
        <w:rPr>
          <w:lang w:val="en-US"/>
        </w:rPr>
      </w:pPr>
    </w:p>
    <w:p w14:paraId="27C335CA" w14:textId="764858DC" w:rsidR="00A12CBA" w:rsidRPr="00BA61E7" w:rsidRDefault="0051621E" w:rsidP="0051621E">
      <w:pPr>
        <w:spacing w:before="600"/>
        <w:jc w:val="center"/>
        <w:rPr>
          <w:color w:val="000000"/>
          <w:lang w:val="en-US"/>
        </w:rPr>
      </w:pPr>
      <w:r w:rsidRPr="00BA61E7">
        <w:rPr>
          <w:color w:val="000000"/>
          <w:lang w:val="en-US"/>
        </w:rPr>
        <w:t>— — — — — — — —</w:t>
      </w:r>
    </w:p>
    <w:p w14:paraId="5085DFF0" w14:textId="3AECE94F" w:rsidR="00E1236E" w:rsidRPr="00BA61E7" w:rsidRDefault="00E1236E" w:rsidP="00E1236E">
      <w:pPr>
        <w:rPr>
          <w:lang w:val="en-US"/>
        </w:rPr>
      </w:pPr>
    </w:p>
    <w:p w14:paraId="2DBF3D7D" w14:textId="1CA6AA52" w:rsidR="00E1236E" w:rsidRPr="00BA61E7" w:rsidRDefault="00E1236E">
      <w:pPr>
        <w:jc w:val="left"/>
        <w:rPr>
          <w:lang w:val="en-US"/>
        </w:rPr>
      </w:pPr>
      <w:r w:rsidRPr="00BA61E7">
        <w:rPr>
          <w:lang w:val="en-US"/>
        </w:rPr>
        <w:br w:type="page"/>
      </w:r>
    </w:p>
    <w:p w14:paraId="403B9031" w14:textId="77777777" w:rsidR="00E1236E" w:rsidRPr="00BA61E7" w:rsidRDefault="00E1236E" w:rsidP="00E1236E">
      <w:pPr>
        <w:pStyle w:val="TitleMain"/>
        <w:rPr>
          <w:lang w:val="en-US"/>
        </w:rPr>
      </w:pPr>
      <w:r w:rsidRPr="00BA61E7">
        <w:rPr>
          <w:lang w:val="en-US"/>
        </w:rPr>
        <w:lastRenderedPageBreak/>
        <w:t>ANNEX 2</w:t>
      </w:r>
    </w:p>
    <w:p w14:paraId="481786CF" w14:textId="77777777" w:rsidR="00E1236E" w:rsidRPr="00BA61E7" w:rsidRDefault="00E1236E" w:rsidP="00E1236E">
      <w:pPr>
        <w:pStyle w:val="TitleMain"/>
        <w:rPr>
          <w:lang w:val="en-US"/>
        </w:rPr>
      </w:pPr>
    </w:p>
    <w:p w14:paraId="499B9954" w14:textId="77777777" w:rsidR="00E1236E" w:rsidRPr="00BA61E7" w:rsidRDefault="00E1236E" w:rsidP="00E1236E">
      <w:pPr>
        <w:pStyle w:val="TitleMain"/>
        <w:rPr>
          <w:lang w:val="en-US"/>
        </w:rPr>
      </w:pPr>
      <w:r w:rsidRPr="00BA61E7">
        <w:rPr>
          <w:lang w:val="en-US"/>
        </w:rPr>
        <w:t xml:space="preserve">Impact and Implementation Assessment </w:t>
      </w:r>
    </w:p>
    <w:p w14:paraId="7155F518" w14:textId="77777777" w:rsidR="00E1236E" w:rsidRPr="00BA61E7" w:rsidRDefault="00E1236E" w:rsidP="00E1236E">
      <w:pPr>
        <w:pStyle w:val="TitleMain"/>
        <w:rPr>
          <w:lang w:val="en-US"/>
        </w:rPr>
      </w:pPr>
      <w:r w:rsidRPr="00BA61E7">
        <w:rPr>
          <w:lang w:val="en-US"/>
        </w:rPr>
        <w:t xml:space="preserve">Proposed Text to be Submitted to ANC </w:t>
      </w:r>
    </w:p>
    <w:p w14:paraId="09A881CC" w14:textId="77777777" w:rsidR="00E1236E" w:rsidRPr="00BA61E7" w:rsidRDefault="00E1236E" w:rsidP="00E1236E">
      <w:pPr>
        <w:autoSpaceDE w:val="0"/>
        <w:autoSpaceDN w:val="0"/>
        <w:adjustRightInd w:val="0"/>
        <w:rPr>
          <w:sz w:val="8"/>
          <w:szCs w:val="24"/>
          <w:lang w:val="en-US"/>
        </w:rPr>
      </w:pPr>
      <w:r w:rsidRPr="00BA61E7">
        <w:rPr>
          <w:lang w:val="en-US"/>
        </w:rPr>
        <w:br w:type="page"/>
      </w:r>
      <w:bookmarkStart w:id="18" w:name="text_above"/>
      <w:bookmarkEnd w:id="18"/>
    </w:p>
    <w:p w14:paraId="20882E20" w14:textId="77777777" w:rsidR="00E1236E" w:rsidRPr="00BA61E7" w:rsidRDefault="00E1236E" w:rsidP="00E1236E">
      <w:pPr>
        <w:keepNext/>
        <w:keepLines/>
        <w:autoSpaceDE w:val="0"/>
        <w:autoSpaceDN w:val="0"/>
        <w:adjustRightInd w:val="0"/>
        <w:spacing w:before="120"/>
        <w:jc w:val="left"/>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lastRenderedPageBreak/>
        <w:t>PART 1: IMPACT ASSESSMENT</w:t>
      </w:r>
    </w:p>
    <w:p w14:paraId="235E5240" w14:textId="77777777" w:rsidR="00E1236E" w:rsidRPr="00BA61E7" w:rsidRDefault="00E1236E" w:rsidP="00E1236E">
      <w:pPr>
        <w:autoSpaceDE w:val="0"/>
        <w:autoSpaceDN w:val="0"/>
        <w:adjustRightInd w:val="0"/>
        <w:rPr>
          <w:sz w:val="20"/>
          <w:lang w:val="en-US"/>
        </w:rPr>
      </w:pPr>
    </w:p>
    <w:p w14:paraId="748625CE" w14:textId="77777777" w:rsidR="00E1236E" w:rsidRPr="00BA61E7" w:rsidRDefault="00E1236E" w:rsidP="00E1236E">
      <w:pPr>
        <w:autoSpaceDE w:val="0"/>
        <w:autoSpaceDN w:val="0"/>
        <w:adjustRightInd w:val="0"/>
        <w:rPr>
          <w:sz w:val="20"/>
          <w:lang w:val="en-US"/>
        </w:rPr>
      </w:pPr>
      <w:r w:rsidRPr="00BA61E7">
        <w:rPr>
          <w:sz w:val="20"/>
          <w:szCs w:val="24"/>
          <w:lang w:val="en-US"/>
        </w:rPr>
        <w:t>1.1</w:t>
      </w:r>
      <w:r w:rsidRPr="00BA61E7">
        <w:rPr>
          <w:sz w:val="20"/>
          <w:lang w:val="en-US"/>
        </w:rPr>
        <w:tab/>
      </w:r>
      <w:r w:rsidRPr="00BA61E7">
        <w:rPr>
          <w:sz w:val="20"/>
          <w:szCs w:val="24"/>
          <w:lang w:val="en-US"/>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E1236E" w:rsidRPr="00BA61E7" w14:paraId="1FE47423" w14:textId="77777777" w:rsidTr="003554F0">
        <w:tc>
          <w:tcPr>
            <w:tcW w:w="10031" w:type="dxa"/>
            <w:tcBorders>
              <w:bottom w:val="nil"/>
            </w:tcBorders>
          </w:tcPr>
          <w:p w14:paraId="596557C1" w14:textId="77777777" w:rsidR="00E1236E" w:rsidRPr="00BA61E7" w:rsidRDefault="00E1236E" w:rsidP="003554F0">
            <w:pPr>
              <w:autoSpaceDE w:val="0"/>
              <w:autoSpaceDN w:val="0"/>
              <w:adjustRightInd w:val="0"/>
              <w:rPr>
                <w:i/>
                <w:iCs/>
                <w:sz w:val="16"/>
                <w:szCs w:val="16"/>
                <w:lang w:val="en-US"/>
              </w:rPr>
            </w:pPr>
            <w:r w:rsidRPr="00BA61E7">
              <w:rPr>
                <w:i/>
                <w:iCs/>
                <w:sz w:val="16"/>
                <w:szCs w:val="16"/>
                <w:lang w:val="en-US"/>
              </w:rPr>
              <w:t>Please include reference to Jobcard / ASBU / work programme item, as applicable</w:t>
            </w:r>
          </w:p>
        </w:tc>
      </w:tr>
      <w:tr w:rsidR="00E1236E" w:rsidRPr="00BA61E7" w14:paraId="4C336A1F" w14:textId="77777777" w:rsidTr="003554F0">
        <w:tc>
          <w:tcPr>
            <w:tcW w:w="10031" w:type="dxa"/>
            <w:tcBorders>
              <w:top w:val="nil"/>
            </w:tcBorders>
          </w:tcPr>
          <w:p w14:paraId="1A482135" w14:textId="77777777" w:rsidR="00E1236E" w:rsidRPr="00BA61E7" w:rsidRDefault="00E1236E" w:rsidP="003554F0">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(Reference: Job Card FSMP 07.01 – Develop and maintain SARPs and guidance to prevent WAIC / Radio Altimeter interference) </w:t>
            </w:r>
          </w:p>
          <w:p w14:paraId="5C2EB476" w14:textId="77777777" w:rsidR="00E1236E" w:rsidRPr="00BA61E7" w:rsidRDefault="00E1236E" w:rsidP="003554F0">
            <w:pPr>
              <w:autoSpaceDE w:val="0"/>
              <w:autoSpaceDN w:val="0"/>
              <w:adjustRightInd w:val="0"/>
              <w:rPr>
                <w:color w:val="000000" w:themeColor="text1"/>
                <w:sz w:val="20"/>
                <w:szCs w:val="18"/>
                <w:lang w:val="en-US"/>
              </w:rPr>
            </w:pPr>
          </w:p>
          <w:p w14:paraId="06CDF447" w14:textId="77777777" w:rsidR="00E1236E" w:rsidRPr="00BA61E7" w:rsidRDefault="00E1236E" w:rsidP="003554F0">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2621005E" w14:textId="77777777" w:rsidR="00E1236E" w:rsidRPr="00BA61E7" w:rsidRDefault="00E1236E" w:rsidP="003554F0">
            <w:pPr>
              <w:autoSpaceDE w:val="0"/>
              <w:autoSpaceDN w:val="0"/>
              <w:adjustRightInd w:val="0"/>
              <w:rPr>
                <w:color w:val="000000" w:themeColor="text1"/>
                <w:sz w:val="20"/>
                <w:szCs w:val="18"/>
                <w:lang w:val="en-US"/>
              </w:rPr>
            </w:pPr>
          </w:p>
          <w:p w14:paraId="5B17CEF1" w14:textId="77777777" w:rsidR="00E1236E" w:rsidRPr="00BA61E7" w:rsidRDefault="00E1236E" w:rsidP="003554F0">
            <w:pPr>
              <w:autoSpaceDE w:val="0"/>
              <w:autoSpaceDN w:val="0"/>
              <w:adjustRightInd w:val="0"/>
              <w:rPr>
                <w:color w:val="000000" w:themeColor="text1"/>
                <w:sz w:val="20"/>
                <w:szCs w:val="24"/>
                <w:lang w:val="en-US"/>
              </w:rPr>
            </w:pPr>
            <w:r w:rsidRPr="00BA61E7">
              <w:rPr>
                <w:color w:val="000000" w:themeColor="text1"/>
                <w:sz w:val="20"/>
                <w:szCs w:val="24"/>
                <w:lang w:val="en-US"/>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3B6AE79E" w14:textId="77777777" w:rsidR="00E1236E" w:rsidRPr="00BA61E7" w:rsidRDefault="00E1236E" w:rsidP="003554F0">
            <w:pPr>
              <w:autoSpaceDE w:val="0"/>
              <w:autoSpaceDN w:val="0"/>
              <w:adjustRightInd w:val="0"/>
              <w:rPr>
                <w:color w:val="000000" w:themeColor="text1"/>
                <w:sz w:val="20"/>
                <w:szCs w:val="18"/>
                <w:lang w:val="en-US"/>
              </w:rPr>
            </w:pPr>
          </w:p>
          <w:p w14:paraId="0F4459BD" w14:textId="77777777" w:rsidR="00E1236E" w:rsidRPr="00BA61E7" w:rsidRDefault="00E1236E" w:rsidP="003554F0">
            <w:pPr>
              <w:autoSpaceDE w:val="0"/>
              <w:autoSpaceDN w:val="0"/>
              <w:adjustRightInd w:val="0"/>
              <w:rPr>
                <w:i/>
                <w:iCs/>
                <w:sz w:val="18"/>
                <w:szCs w:val="18"/>
                <w:lang w:val="en-US"/>
              </w:rPr>
            </w:pPr>
            <w:r w:rsidRPr="00BA61E7">
              <w:rPr>
                <w:color w:val="000000" w:themeColor="text1"/>
                <w:sz w:val="20"/>
                <w:szCs w:val="24"/>
                <w:lang w:val="en-US"/>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6B7B0585" w14:textId="77777777" w:rsidR="00E1236E" w:rsidRPr="00BA61E7" w:rsidRDefault="00E1236E" w:rsidP="00E1236E">
      <w:pPr>
        <w:autoSpaceDE w:val="0"/>
        <w:autoSpaceDN w:val="0"/>
        <w:adjustRightInd w:val="0"/>
        <w:rPr>
          <w:sz w:val="20"/>
          <w:lang w:val="en-US"/>
        </w:rPr>
      </w:pPr>
    </w:p>
    <w:p w14:paraId="698FAC7C" w14:textId="77777777" w:rsidR="00E1236E" w:rsidRPr="00BA61E7" w:rsidRDefault="00E1236E" w:rsidP="00E1236E">
      <w:pPr>
        <w:autoSpaceDE w:val="0"/>
        <w:autoSpaceDN w:val="0"/>
        <w:adjustRightInd w:val="0"/>
        <w:rPr>
          <w:sz w:val="20"/>
          <w:lang w:val="en-US"/>
        </w:rPr>
      </w:pPr>
      <w:r w:rsidRPr="00BA61E7">
        <w:rPr>
          <w:sz w:val="20"/>
          <w:szCs w:val="24"/>
          <w:lang w:val="en-US"/>
        </w:rPr>
        <w:t>1.2</w:t>
      </w:r>
      <w:r w:rsidRPr="00BA61E7">
        <w:rPr>
          <w:sz w:val="20"/>
          <w:lang w:val="en-US"/>
        </w:rPr>
        <w:tab/>
      </w:r>
      <w:r w:rsidRPr="00BA61E7">
        <w:rPr>
          <w:sz w:val="20"/>
          <w:szCs w:val="24"/>
          <w:lang w:val="en-US"/>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E1236E" w:rsidRPr="00BA61E7" w14:paraId="4AA94436" w14:textId="77777777" w:rsidTr="003554F0">
        <w:trPr>
          <w:trHeight w:val="335"/>
        </w:trPr>
        <w:tc>
          <w:tcPr>
            <w:tcW w:w="1418" w:type="dxa"/>
            <w:tcBorders>
              <w:bottom w:val="single" w:sz="4" w:space="0" w:color="auto"/>
              <w:right w:val="single" w:sz="4" w:space="0" w:color="auto"/>
            </w:tcBorders>
            <w:shd w:val="clear" w:color="auto" w:fill="FFFFFF"/>
          </w:tcPr>
          <w:p w14:paraId="47D903E9"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77ECF1"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2C9B795"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Rationale:</w:t>
            </w:r>
          </w:p>
          <w:p w14:paraId="3F94CDD5" w14:textId="77777777" w:rsidR="00E1236E" w:rsidRPr="00BA61E7" w:rsidRDefault="00E1236E" w:rsidP="003554F0">
            <w:pPr>
              <w:autoSpaceDE w:val="0"/>
              <w:autoSpaceDN w:val="0"/>
              <w:adjustRightInd w:val="0"/>
              <w:jc w:val="left"/>
              <w:rPr>
                <w:i/>
                <w:iCs/>
                <w:sz w:val="14"/>
                <w:szCs w:val="14"/>
                <w:lang w:val="en-US"/>
              </w:rPr>
            </w:pPr>
            <w:r w:rsidRPr="00BA61E7">
              <w:rPr>
                <w:i/>
                <w:iCs/>
                <w:sz w:val="14"/>
                <w:szCs w:val="14"/>
                <w:lang w:val="en-US"/>
              </w:rPr>
              <w:t xml:space="preserve">Please provide an explanation for your choice and highlight  any caveats or limitations in the selection </w:t>
            </w:r>
          </w:p>
        </w:tc>
      </w:tr>
      <w:tr w:rsidR="00E1236E" w:rsidRPr="00BA61E7" w14:paraId="67C09770"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AAB1AB" w14:textId="77777777" w:rsidR="00E1236E" w:rsidRPr="00BA61E7" w:rsidRDefault="00E1236E" w:rsidP="003554F0">
            <w:pPr>
              <w:autoSpaceDE w:val="0"/>
              <w:autoSpaceDN w:val="0"/>
              <w:adjustRightInd w:val="0"/>
              <w:jc w:val="left"/>
              <w:rPr>
                <w:sz w:val="20"/>
                <w:lang w:val="en-US"/>
              </w:rPr>
            </w:pPr>
            <w:r w:rsidRPr="00BA61E7">
              <w:rPr>
                <w:sz w:val="20"/>
                <w:szCs w:val="24"/>
                <w:lang w:val="en-US"/>
              </w:rPr>
              <w:t>Safety</w:t>
            </w:r>
          </w:p>
          <w:p w14:paraId="616ED618" w14:textId="77777777" w:rsidR="00E1236E" w:rsidRPr="00BA61E7" w:rsidRDefault="00E1236E" w:rsidP="003554F0">
            <w:pPr>
              <w:autoSpaceDE w:val="0"/>
              <w:autoSpaceDN w:val="0"/>
              <w:adjustRightInd w:val="0"/>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1842EA" w14:textId="77777777" w:rsidR="00E1236E" w:rsidRPr="00BA61E7" w:rsidRDefault="00FC6D04" w:rsidP="003554F0">
            <w:pPr>
              <w:autoSpaceDE w:val="0"/>
              <w:autoSpaceDN w:val="0"/>
              <w:adjustRightInd w:val="0"/>
              <w:jc w:val="left"/>
              <w:rPr>
                <w:color w:val="1F497D"/>
                <w:sz w:val="20"/>
                <w:lang w:val="en-US"/>
              </w:rPr>
            </w:pPr>
            <w:sdt>
              <w:sdtPr>
                <w:rPr>
                  <w:color w:val="1F497D"/>
                  <w:sz w:val="20"/>
                  <w:lang w:val="en-US"/>
                </w:rPr>
                <w:alias w:val="Choose an Option"/>
                <w:tag w:val="Choose an Option"/>
                <w:id w:val="-1985070407"/>
                <w:placeholder>
                  <w:docPart w:val="FA94CEA8D8E22E4A90E20E07F350594C"/>
                </w:placeholder>
                <w:comboBox>
                  <w:listItem w:displayText="Positive" w:value="Positive"/>
                  <w:listItem w:displayText="Negative" w:value="Negative"/>
                  <w:listItem w:displayText="Negligible/None" w:value="Negligible/None"/>
                </w:comboBox>
              </w:sdtPr>
              <w:sdtEndPr/>
              <w:sdtContent>
                <w:r w:rsidR="00E1236E" w:rsidRPr="00BA61E7">
                  <w:rPr>
                    <w:color w:val="1F497D"/>
                    <w:sz w:val="20"/>
                    <w:lang w:val="en-US"/>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1CBEFEF" w14:textId="38AF48F7" w:rsidR="00E1236E" w:rsidRPr="00BA61E7" w:rsidRDefault="00E1236E" w:rsidP="003554F0">
            <w:pPr>
              <w:autoSpaceDE w:val="0"/>
              <w:autoSpaceDN w:val="0"/>
              <w:adjustRightInd w:val="0"/>
              <w:rPr>
                <w:sz w:val="20"/>
                <w:lang w:val="en-US"/>
              </w:rPr>
            </w:pPr>
            <w:r w:rsidRPr="00BA61E7">
              <w:rPr>
                <w:sz w:val="20"/>
                <w:lang w:val="en-US"/>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w:t>
            </w:r>
            <w:r w:rsidR="00895919" w:rsidRPr="00BA61E7">
              <w:rPr>
                <w:sz w:val="20"/>
                <w:lang w:val="en-US"/>
              </w:rPr>
              <w:t>e.g.,</w:t>
            </w:r>
            <w:r w:rsidRPr="00BA61E7">
              <w:rPr>
                <w:sz w:val="20"/>
                <w:lang w:val="en-US"/>
              </w:rPr>
              <w:t xml:space="preserve"> by allowing dissimilar redundancy or adding new safety functionalities. </w:t>
            </w:r>
          </w:p>
        </w:tc>
      </w:tr>
      <w:tr w:rsidR="00E1236E" w:rsidRPr="00BA61E7" w14:paraId="23CF0B35"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27E87F1" w14:textId="77777777" w:rsidR="00E1236E" w:rsidRPr="00BA61E7" w:rsidRDefault="00E1236E" w:rsidP="003554F0">
            <w:pPr>
              <w:autoSpaceDE w:val="0"/>
              <w:autoSpaceDN w:val="0"/>
              <w:adjustRightInd w:val="0"/>
              <w:jc w:val="left"/>
              <w:rPr>
                <w:sz w:val="20"/>
                <w:lang w:val="en-US"/>
              </w:rPr>
            </w:pPr>
            <w:r w:rsidRPr="00BA61E7">
              <w:rPr>
                <w:sz w:val="20"/>
                <w:szCs w:val="24"/>
                <w:lang w:val="en-US"/>
              </w:rPr>
              <w:t>Security</w:t>
            </w:r>
          </w:p>
          <w:p w14:paraId="2B3203BD" w14:textId="77777777" w:rsidR="00E1236E" w:rsidRPr="00BA61E7" w:rsidRDefault="00E1236E" w:rsidP="003554F0">
            <w:pPr>
              <w:autoSpaceDE w:val="0"/>
              <w:autoSpaceDN w:val="0"/>
              <w:adjustRightInd w:val="0"/>
              <w:jc w:val="left"/>
              <w:rPr>
                <w:sz w:val="20"/>
                <w:lang w:val="en-US"/>
              </w:rPr>
            </w:pPr>
          </w:p>
        </w:tc>
        <w:sdt>
          <w:sdtPr>
            <w:rPr>
              <w:color w:val="1F497D"/>
              <w:sz w:val="20"/>
              <w:lang w:val="en-US"/>
            </w:rPr>
            <w:alias w:val="Choose an option"/>
            <w:tag w:val="Impact"/>
            <w:id w:val="-1971131287"/>
            <w:placeholder>
              <w:docPart w:val="FA94CEA8D8E22E4A90E20E07F350594C"/>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8C645AC"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96BB36C" w14:textId="77777777" w:rsidR="00E1236E" w:rsidRPr="00BA61E7" w:rsidRDefault="00E1236E" w:rsidP="003554F0">
            <w:pPr>
              <w:autoSpaceDE w:val="0"/>
              <w:autoSpaceDN w:val="0"/>
              <w:adjustRightInd w:val="0"/>
              <w:rPr>
                <w:color w:val="1F497D"/>
                <w:sz w:val="20"/>
                <w:lang w:val="en-US"/>
              </w:rPr>
            </w:pPr>
            <w:r w:rsidRPr="00BA61E7">
              <w:rPr>
                <w:color w:val="000000" w:themeColor="text1"/>
                <w:sz w:val="20"/>
                <w:lang w:val="en-US"/>
              </w:rPr>
              <w:t xml:space="preserve">WAIC Systems do not provide communication between two aircraft. Specific equipment security capabilities and system implementations are defined in the WAIC MOPS to protect systems against specific threats.  </w:t>
            </w:r>
          </w:p>
        </w:tc>
      </w:tr>
      <w:tr w:rsidR="00E1236E" w:rsidRPr="00BA61E7" w14:paraId="71CECDAC"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8EDA2FB" w14:textId="77777777" w:rsidR="00E1236E" w:rsidRPr="00BA61E7" w:rsidRDefault="00E1236E" w:rsidP="003554F0">
            <w:pPr>
              <w:autoSpaceDE w:val="0"/>
              <w:autoSpaceDN w:val="0"/>
              <w:adjustRightInd w:val="0"/>
              <w:jc w:val="left"/>
              <w:rPr>
                <w:sz w:val="20"/>
                <w:lang w:val="en-US"/>
              </w:rPr>
            </w:pPr>
            <w:r w:rsidRPr="00BA61E7">
              <w:rPr>
                <w:sz w:val="20"/>
                <w:szCs w:val="24"/>
                <w:lang w:val="en-US"/>
              </w:rPr>
              <w:t>Environment</w:t>
            </w:r>
          </w:p>
          <w:p w14:paraId="2F924FE6"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1006CB" w14:textId="77777777" w:rsidR="00E1236E" w:rsidRPr="00BA61E7" w:rsidRDefault="00E1236E" w:rsidP="003554F0">
            <w:pPr>
              <w:autoSpaceDE w:val="0"/>
              <w:autoSpaceDN w:val="0"/>
              <w:adjustRightInd w:val="0"/>
              <w:jc w:val="left"/>
              <w:rPr>
                <w:color w:val="1F497D"/>
                <w:sz w:val="20"/>
                <w:szCs w:val="24"/>
                <w:lang w:val="en-US"/>
              </w:rPr>
            </w:pPr>
            <w:r w:rsidRPr="00BA61E7">
              <w:rPr>
                <w:color w:val="1F497D"/>
                <w:sz w:val="20"/>
                <w:szCs w:val="24"/>
                <w:lang w:val="en-US"/>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E16439" w14:textId="77777777" w:rsidR="00E1236E" w:rsidRPr="00BA61E7" w:rsidRDefault="00E1236E" w:rsidP="003554F0">
            <w:pPr>
              <w:autoSpaceDE w:val="0"/>
              <w:autoSpaceDN w:val="0"/>
              <w:adjustRightInd w:val="0"/>
              <w:jc w:val="left"/>
              <w:rPr>
                <w:color w:val="1F497D"/>
                <w:sz w:val="20"/>
                <w:szCs w:val="24"/>
                <w:lang w:val="en-US"/>
              </w:rPr>
            </w:pPr>
            <w:r w:rsidRPr="00BA61E7">
              <w:rPr>
                <w:color w:val="000000" w:themeColor="text1"/>
                <w:sz w:val="20"/>
                <w:szCs w:val="24"/>
                <w:lang w:val="en-US"/>
              </w:rPr>
              <w:t xml:space="preserve">Enhanced sensing, without additional weight penalty of new wiring, will enable more energy-efficient operation of aircraft systems, thus reducing the overall fuel consumption and carbon emissions. </w:t>
            </w:r>
          </w:p>
        </w:tc>
      </w:tr>
      <w:tr w:rsidR="00E1236E" w:rsidRPr="00BA61E7" w14:paraId="4511523B"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5B54010" w14:textId="77777777" w:rsidR="00E1236E" w:rsidRPr="00BA61E7" w:rsidRDefault="00E1236E" w:rsidP="003554F0">
            <w:pPr>
              <w:autoSpaceDE w:val="0"/>
              <w:autoSpaceDN w:val="0"/>
              <w:adjustRightInd w:val="0"/>
              <w:jc w:val="left"/>
              <w:rPr>
                <w:sz w:val="20"/>
                <w:lang w:val="en-US"/>
              </w:rPr>
            </w:pPr>
            <w:r w:rsidRPr="00BA61E7">
              <w:rPr>
                <w:sz w:val="20"/>
                <w:szCs w:val="24"/>
                <w:lang w:val="en-US"/>
              </w:rPr>
              <w:t>Efficiency</w:t>
            </w:r>
          </w:p>
          <w:p w14:paraId="356773F7" w14:textId="77777777" w:rsidR="00E1236E" w:rsidRPr="00BA61E7" w:rsidRDefault="00E1236E" w:rsidP="003554F0">
            <w:pPr>
              <w:autoSpaceDE w:val="0"/>
              <w:autoSpaceDN w:val="0"/>
              <w:adjustRightInd w:val="0"/>
              <w:jc w:val="left"/>
              <w:rPr>
                <w:sz w:val="20"/>
                <w:lang w:val="en-US"/>
              </w:rPr>
            </w:pPr>
          </w:p>
        </w:tc>
        <w:sdt>
          <w:sdtPr>
            <w:rPr>
              <w:color w:val="1F497D"/>
              <w:sz w:val="20"/>
              <w:lang w:val="en-US"/>
            </w:rPr>
            <w:alias w:val="Choose an Option"/>
            <w:tag w:val="Choose an Option"/>
            <w:id w:val="-141658773"/>
            <w:placeholder>
              <w:docPart w:val="FA94CEA8D8E22E4A90E20E07F350594C"/>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5CD88F83"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B068B0C" w14:textId="1A8998CC" w:rsidR="00E1236E" w:rsidRPr="00BA61E7" w:rsidRDefault="00E1236E" w:rsidP="003554F0">
            <w:pPr>
              <w:autoSpaceDE w:val="0"/>
              <w:autoSpaceDN w:val="0"/>
              <w:adjustRightInd w:val="0"/>
              <w:jc w:val="left"/>
              <w:rPr>
                <w:color w:val="1F497D"/>
                <w:sz w:val="20"/>
                <w:szCs w:val="24"/>
                <w:lang w:val="en-US"/>
              </w:rPr>
            </w:pPr>
            <w:r w:rsidRPr="00BA61E7">
              <w:rPr>
                <w:color w:val="000000" w:themeColor="text1"/>
                <w:sz w:val="20"/>
                <w:szCs w:val="24"/>
                <w:lang w:val="en-US"/>
              </w:rPr>
              <w:t xml:space="preserve">Reduction of wiring, with associated harnesses and connectors, will simplify the design effort needed to add and route new wiring, and will reduce assembly and installation </w:t>
            </w:r>
            <w:r w:rsidR="00BA61E7" w:rsidRPr="00BA61E7">
              <w:rPr>
                <w:color w:val="000000" w:themeColor="text1"/>
                <w:sz w:val="20"/>
                <w:szCs w:val="24"/>
                <w:lang w:val="en-US"/>
              </w:rPr>
              <w:t>labor</w:t>
            </w:r>
            <w:r w:rsidRPr="00BA61E7">
              <w:rPr>
                <w:color w:val="000000" w:themeColor="text1"/>
                <w:sz w:val="20"/>
                <w:szCs w:val="24"/>
                <w:lang w:val="en-US"/>
              </w:rPr>
              <w:t>. New sensing and monitoring functions made possible by WAIC will facilitate predictive and condition-based maintenance, reducing gate delays and improving air transport efficiency.</w:t>
            </w:r>
          </w:p>
        </w:tc>
      </w:tr>
    </w:tbl>
    <w:p w14:paraId="448C7979" w14:textId="77777777" w:rsidR="00E1236E" w:rsidRPr="00BA61E7" w:rsidRDefault="00E1236E" w:rsidP="00E1236E">
      <w:pPr>
        <w:numPr>
          <w:ilvl w:val="0"/>
          <w:numId w:val="15"/>
        </w:numPr>
        <w:autoSpaceDE w:val="0"/>
        <w:autoSpaceDN w:val="0"/>
        <w:adjustRightInd w:val="0"/>
        <w:ind w:left="0" w:firstLine="0"/>
        <w:jc w:val="left"/>
        <w:rPr>
          <w:sz w:val="20"/>
          <w:lang w:val="en-US"/>
        </w:rPr>
      </w:pPr>
    </w:p>
    <w:p w14:paraId="5C1D0134" w14:textId="0E690600" w:rsidR="00E1236E" w:rsidRPr="00BA61E7" w:rsidRDefault="00E1236E" w:rsidP="00E1236E">
      <w:pPr>
        <w:autoSpaceDE w:val="0"/>
        <w:autoSpaceDN w:val="0"/>
        <w:adjustRightInd w:val="0"/>
        <w:rPr>
          <w:i/>
          <w:iCs/>
          <w:sz w:val="18"/>
          <w:szCs w:val="18"/>
          <w:lang w:val="en-US"/>
        </w:rPr>
      </w:pPr>
      <w:r w:rsidRPr="00BA61E7">
        <w:rPr>
          <w:i/>
          <w:iCs/>
          <w:sz w:val="18"/>
          <w:szCs w:val="18"/>
          <w:lang w:val="en-US"/>
        </w:rPr>
        <w:lastRenderedPageBreak/>
        <w:t>Note: In the following questions ‘States’ applies to the adoption and oversight of new SARPs. ‘Industry’ applies to the service provision and use, whether State owned or not (</w:t>
      </w:r>
      <w:r w:rsidR="00895919" w:rsidRPr="00BA61E7">
        <w:rPr>
          <w:i/>
          <w:iCs/>
          <w:sz w:val="18"/>
          <w:szCs w:val="18"/>
          <w:lang w:val="en-US"/>
        </w:rPr>
        <w:t>e.g.,</w:t>
      </w:r>
      <w:r w:rsidRPr="00BA61E7">
        <w:rPr>
          <w:i/>
          <w:iCs/>
          <w:sz w:val="18"/>
          <w:szCs w:val="18"/>
          <w:lang w:val="en-US"/>
        </w:rPr>
        <w:t xml:space="preserve"> ANSPs, airlines aerodromes, meteorology, general aviation, </w:t>
      </w:r>
      <w:r w:rsidR="00BA61E7" w:rsidRPr="00BA61E7">
        <w:rPr>
          <w:i/>
          <w:iCs/>
          <w:sz w:val="18"/>
          <w:szCs w:val="18"/>
          <w:lang w:val="en-US"/>
        </w:rPr>
        <w:t>etc.</w:t>
      </w:r>
      <w:r w:rsidRPr="00BA61E7">
        <w:rPr>
          <w:i/>
          <w:iCs/>
          <w:sz w:val="18"/>
          <w:szCs w:val="18"/>
          <w:lang w:val="en-US"/>
        </w:rPr>
        <w:t>).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5FC41775" w14:textId="77777777" w:rsidR="00E1236E" w:rsidRPr="00BA61E7" w:rsidRDefault="00E1236E" w:rsidP="00E1236E">
      <w:pPr>
        <w:autoSpaceDE w:val="0"/>
        <w:autoSpaceDN w:val="0"/>
        <w:adjustRightInd w:val="0"/>
        <w:rPr>
          <w:sz w:val="20"/>
          <w:szCs w:val="24"/>
          <w:lang w:val="en-US"/>
        </w:rPr>
      </w:pPr>
    </w:p>
    <w:p w14:paraId="00C4CF1B" w14:textId="4DE5C454" w:rsidR="00E1236E" w:rsidRPr="00BA61E7" w:rsidRDefault="00E1236E" w:rsidP="00E1236E">
      <w:pPr>
        <w:autoSpaceDE w:val="0"/>
        <w:autoSpaceDN w:val="0"/>
        <w:adjustRightInd w:val="0"/>
        <w:rPr>
          <w:sz w:val="20"/>
          <w:lang w:val="en-US"/>
        </w:rPr>
      </w:pPr>
      <w:r w:rsidRPr="00BA61E7">
        <w:rPr>
          <w:sz w:val="20"/>
          <w:szCs w:val="24"/>
          <w:lang w:val="en-US"/>
        </w:rPr>
        <w:t>1.3</w:t>
      </w:r>
      <w:r w:rsidRPr="00BA61E7">
        <w:rPr>
          <w:sz w:val="20"/>
          <w:lang w:val="en-US"/>
        </w:rPr>
        <w:tab/>
      </w:r>
      <w:r w:rsidRPr="00BA61E7">
        <w:rPr>
          <w:sz w:val="20"/>
          <w:szCs w:val="24"/>
          <w:lang w:val="en-US"/>
        </w:rPr>
        <w:t xml:space="preserve">What is the overall impact on resources (financial, personnel, </w:t>
      </w:r>
      <w:r w:rsidR="00BA61E7" w:rsidRPr="00BA61E7">
        <w:rPr>
          <w:sz w:val="20"/>
          <w:szCs w:val="24"/>
          <w:lang w:val="en-US"/>
        </w:rPr>
        <w:t>etc.</w:t>
      </w:r>
      <w:r w:rsidRPr="00BA61E7">
        <w:rPr>
          <w:sz w:val="20"/>
          <w:szCs w:val="24"/>
          <w:lang w:val="en-US"/>
        </w:rPr>
        <w:t xml:space="preserve">)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E1236E" w:rsidRPr="00BA61E7" w14:paraId="3E41BE74" w14:textId="77777777" w:rsidTr="003554F0">
        <w:trPr>
          <w:trHeight w:val="335"/>
        </w:trPr>
        <w:tc>
          <w:tcPr>
            <w:tcW w:w="1418" w:type="dxa"/>
            <w:tcBorders>
              <w:bottom w:val="single" w:sz="4" w:space="0" w:color="auto"/>
              <w:right w:val="single" w:sz="4" w:space="0" w:color="auto"/>
            </w:tcBorders>
          </w:tcPr>
          <w:p w14:paraId="1949EBFE"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43EF370E"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4B1FF9E0"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Rationale:</w:t>
            </w:r>
          </w:p>
          <w:p w14:paraId="24C1EA2E" w14:textId="77777777" w:rsidR="00E1236E" w:rsidRPr="00BA61E7" w:rsidRDefault="00E1236E" w:rsidP="003554F0">
            <w:pPr>
              <w:autoSpaceDE w:val="0"/>
              <w:autoSpaceDN w:val="0"/>
              <w:adjustRightInd w:val="0"/>
              <w:jc w:val="left"/>
              <w:rPr>
                <w:sz w:val="14"/>
                <w:szCs w:val="14"/>
                <w:lang w:val="en-US"/>
              </w:rPr>
            </w:pPr>
            <w:r w:rsidRPr="00BA61E7">
              <w:rPr>
                <w:i/>
                <w:iCs/>
                <w:sz w:val="14"/>
                <w:szCs w:val="14"/>
                <w:lang w:val="en-US"/>
              </w:rPr>
              <w:t>Please provide an explanation for your choice and highlight  any caveats or limitations in the selection</w:t>
            </w:r>
          </w:p>
        </w:tc>
      </w:tr>
      <w:tr w:rsidR="00E1236E" w:rsidRPr="00BA61E7" w14:paraId="798FDC0C"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343683" w14:textId="77777777" w:rsidR="00E1236E" w:rsidRPr="00BA61E7" w:rsidRDefault="00E1236E" w:rsidP="003554F0">
            <w:pPr>
              <w:autoSpaceDE w:val="0"/>
              <w:autoSpaceDN w:val="0"/>
              <w:adjustRightInd w:val="0"/>
              <w:jc w:val="left"/>
              <w:rPr>
                <w:sz w:val="20"/>
                <w:lang w:val="en-US"/>
              </w:rPr>
            </w:pPr>
            <w:r w:rsidRPr="00BA61E7">
              <w:rPr>
                <w:sz w:val="20"/>
                <w:szCs w:val="24"/>
                <w:lang w:val="en-US"/>
              </w:rPr>
              <w:t>States</w:t>
            </w:r>
          </w:p>
          <w:p w14:paraId="1D1C3FA5" w14:textId="77777777" w:rsidR="00E1236E" w:rsidRPr="00BA61E7" w:rsidRDefault="00E1236E" w:rsidP="003554F0">
            <w:pPr>
              <w:autoSpaceDE w:val="0"/>
              <w:autoSpaceDN w:val="0"/>
              <w:adjustRightInd w:val="0"/>
              <w:rPr>
                <w:sz w:val="20"/>
                <w:lang w:val="en-US"/>
              </w:rPr>
            </w:pPr>
          </w:p>
        </w:tc>
        <w:sdt>
          <w:sdtPr>
            <w:rPr>
              <w:color w:val="1F497D"/>
              <w:sz w:val="20"/>
              <w:lang w:val="en-US"/>
            </w:rPr>
            <w:alias w:val="Choose an Option"/>
            <w:tag w:val="Choose an Option"/>
            <w:id w:val="-754283050"/>
            <w:placeholder>
              <w:docPart w:val="6D3BB1FF0C61ED4892C126895F329FE1"/>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5FC260C0"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3F068E5A" w14:textId="77777777" w:rsidR="00E1236E" w:rsidRPr="00BA61E7" w:rsidRDefault="00E1236E" w:rsidP="003554F0">
            <w:pPr>
              <w:autoSpaceDE w:val="0"/>
              <w:autoSpaceDN w:val="0"/>
              <w:adjustRightInd w:val="0"/>
              <w:jc w:val="left"/>
              <w:rPr>
                <w:color w:val="1F487C"/>
                <w:sz w:val="20"/>
                <w:szCs w:val="24"/>
                <w:lang w:val="en-US"/>
              </w:rPr>
            </w:pPr>
            <w:r w:rsidRPr="00BA61E7">
              <w:rPr>
                <w:color w:val="000000" w:themeColor="text1"/>
                <w:sz w:val="20"/>
                <w:szCs w:val="24"/>
                <w:lang w:val="en-US"/>
              </w:rPr>
              <w:t xml:space="preserve">No changes to existing systems or infrastructure will be needed when WAIC Systems are introduced. WAIC involves communication only between points on a single aircraft, and does not require any new infrastructure.  </w:t>
            </w:r>
          </w:p>
        </w:tc>
      </w:tr>
      <w:tr w:rsidR="00E1236E" w:rsidRPr="00BA61E7" w14:paraId="76296C90"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F9B1E5" w14:textId="77777777" w:rsidR="00E1236E" w:rsidRPr="00BA61E7" w:rsidRDefault="00E1236E" w:rsidP="003554F0">
            <w:pPr>
              <w:autoSpaceDE w:val="0"/>
              <w:autoSpaceDN w:val="0"/>
              <w:adjustRightInd w:val="0"/>
              <w:jc w:val="left"/>
              <w:rPr>
                <w:sz w:val="20"/>
                <w:lang w:val="en-US"/>
              </w:rPr>
            </w:pPr>
            <w:r w:rsidRPr="00BA61E7">
              <w:rPr>
                <w:sz w:val="20"/>
                <w:szCs w:val="24"/>
                <w:lang w:val="en-US"/>
              </w:rPr>
              <w:t>Industry</w:t>
            </w:r>
          </w:p>
          <w:p w14:paraId="6C2A69A4"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3223B569" w14:textId="77777777" w:rsidR="00E1236E" w:rsidRPr="00BA61E7" w:rsidRDefault="00FC6D04" w:rsidP="003554F0">
            <w:pPr>
              <w:autoSpaceDE w:val="0"/>
              <w:autoSpaceDN w:val="0"/>
              <w:adjustRightInd w:val="0"/>
              <w:jc w:val="left"/>
              <w:rPr>
                <w:color w:val="1F497D"/>
                <w:sz w:val="20"/>
                <w:lang w:val="en-US"/>
              </w:rPr>
            </w:pPr>
            <w:sdt>
              <w:sdtPr>
                <w:rPr>
                  <w:color w:val="1F497D"/>
                  <w:sz w:val="20"/>
                  <w:lang w:val="en-US"/>
                </w:rPr>
                <w:alias w:val="Choose an Option"/>
                <w:tag w:val="Choose an Option"/>
                <w:id w:val="268281474"/>
                <w:placeholder>
                  <w:docPart w:val="7343EDFE3929A443BAFFAE5B15D43790"/>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E1236E" w:rsidRPr="00BA61E7">
                  <w:rPr>
                    <w:color w:val="1F497D"/>
                    <w:sz w:val="20"/>
                    <w:lang w:val="en-US"/>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1EF3484D" w14:textId="77777777" w:rsidR="00E1236E" w:rsidRPr="00BA61E7" w:rsidRDefault="00E1236E" w:rsidP="003554F0">
            <w:pPr>
              <w:autoSpaceDE w:val="0"/>
              <w:autoSpaceDN w:val="0"/>
              <w:adjustRightInd w:val="0"/>
              <w:jc w:val="left"/>
              <w:rPr>
                <w:color w:val="1F497D"/>
                <w:sz w:val="20"/>
                <w:szCs w:val="24"/>
                <w:lang w:val="en-US"/>
              </w:rPr>
            </w:pPr>
            <w:r w:rsidRPr="00BA61E7">
              <w:rPr>
                <w:color w:val="000000" w:themeColor="text1"/>
                <w:sz w:val="20"/>
                <w:szCs w:val="16"/>
                <w:lang w:val="en-US"/>
              </w:rPr>
              <w:t>The proposed WAIC Systems will be implemented on new aircraft being delivered from the aircraft manufacturers and also potentially on retrofit aircraft, with no impact on other aircraft that does not use WAIC.</w:t>
            </w:r>
          </w:p>
        </w:tc>
      </w:tr>
    </w:tbl>
    <w:p w14:paraId="2E36D22A" w14:textId="77777777" w:rsidR="00E1236E" w:rsidRPr="00BA61E7" w:rsidRDefault="00E1236E" w:rsidP="00E1236E">
      <w:pPr>
        <w:autoSpaceDE w:val="0"/>
        <w:autoSpaceDN w:val="0"/>
        <w:adjustRightInd w:val="0"/>
        <w:rPr>
          <w:sz w:val="20"/>
          <w:lang w:val="en-US"/>
        </w:rPr>
      </w:pPr>
    </w:p>
    <w:p w14:paraId="082966DC" w14:textId="77777777" w:rsidR="00E1236E" w:rsidRPr="00BA61E7" w:rsidRDefault="00E1236E" w:rsidP="00E1236E">
      <w:pPr>
        <w:autoSpaceDE w:val="0"/>
        <w:autoSpaceDN w:val="0"/>
        <w:adjustRightInd w:val="0"/>
        <w:rPr>
          <w:sz w:val="20"/>
          <w:lang w:val="en-US"/>
        </w:rPr>
      </w:pPr>
      <w:r w:rsidRPr="00BA61E7">
        <w:rPr>
          <w:sz w:val="20"/>
          <w:szCs w:val="24"/>
          <w:lang w:val="en-US"/>
        </w:rPr>
        <w:t>1.4</w:t>
      </w:r>
      <w:r w:rsidRPr="00BA61E7">
        <w:rPr>
          <w:sz w:val="20"/>
          <w:lang w:val="en-US"/>
        </w:rPr>
        <w:tab/>
      </w:r>
      <w:r w:rsidRPr="00BA61E7">
        <w:rPr>
          <w:sz w:val="20"/>
          <w:szCs w:val="24"/>
          <w:lang w:val="en-US"/>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E1236E" w:rsidRPr="00BA61E7" w14:paraId="195B6B72" w14:textId="77777777" w:rsidTr="003554F0">
        <w:trPr>
          <w:trHeight w:val="335"/>
        </w:trPr>
        <w:tc>
          <w:tcPr>
            <w:tcW w:w="1418" w:type="dxa"/>
            <w:tcBorders>
              <w:bottom w:val="single" w:sz="4" w:space="0" w:color="auto"/>
              <w:right w:val="single" w:sz="4" w:space="0" w:color="auto"/>
            </w:tcBorders>
            <w:shd w:val="clear" w:color="auto" w:fill="FFFFFF"/>
          </w:tcPr>
          <w:p w14:paraId="375BB1FB"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3C7BC87" w14:textId="77777777" w:rsidR="00E1236E" w:rsidRPr="00BA61E7" w:rsidRDefault="00E1236E" w:rsidP="003554F0">
            <w:pPr>
              <w:autoSpaceDE w:val="0"/>
              <w:autoSpaceDN w:val="0"/>
              <w:adjustRightInd w:val="0"/>
              <w:jc w:val="left"/>
              <w:rPr>
                <w:i/>
                <w:iCs/>
                <w:sz w:val="14"/>
                <w:szCs w:val="14"/>
                <w:lang w:val="en-US"/>
              </w:rPr>
            </w:pPr>
            <w:r w:rsidRPr="00BA61E7">
              <w:rPr>
                <w:i/>
                <w:iCs/>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09878C9"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Rationale:</w:t>
            </w:r>
          </w:p>
          <w:p w14:paraId="645E8684" w14:textId="77777777" w:rsidR="00E1236E" w:rsidRPr="00BA61E7" w:rsidRDefault="00E1236E" w:rsidP="003554F0">
            <w:pPr>
              <w:autoSpaceDE w:val="0"/>
              <w:autoSpaceDN w:val="0"/>
              <w:adjustRightInd w:val="0"/>
              <w:jc w:val="left"/>
              <w:rPr>
                <w:i/>
                <w:iCs/>
                <w:sz w:val="14"/>
                <w:szCs w:val="14"/>
                <w:lang w:val="en-US"/>
              </w:rPr>
            </w:pPr>
            <w:r w:rsidRPr="00BA61E7">
              <w:rPr>
                <w:i/>
                <w:iCs/>
                <w:sz w:val="14"/>
                <w:szCs w:val="14"/>
                <w:lang w:val="en-US"/>
              </w:rPr>
              <w:t>Please provide an explanation for your choice and highlight  any caveats or limitations in the selection</w:t>
            </w:r>
          </w:p>
        </w:tc>
      </w:tr>
      <w:tr w:rsidR="00E1236E" w:rsidRPr="00BA61E7" w14:paraId="05B18F97"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335A0B2" w14:textId="77777777" w:rsidR="00E1236E" w:rsidRPr="00BA61E7" w:rsidRDefault="00E1236E" w:rsidP="003554F0">
            <w:pPr>
              <w:autoSpaceDE w:val="0"/>
              <w:autoSpaceDN w:val="0"/>
              <w:adjustRightInd w:val="0"/>
              <w:jc w:val="left"/>
              <w:rPr>
                <w:sz w:val="20"/>
                <w:lang w:val="en-US"/>
              </w:rPr>
            </w:pPr>
            <w:r w:rsidRPr="00BA61E7">
              <w:rPr>
                <w:sz w:val="20"/>
                <w:szCs w:val="24"/>
                <w:lang w:val="en-US"/>
              </w:rPr>
              <w:t>States</w:t>
            </w:r>
          </w:p>
        </w:tc>
        <w:sdt>
          <w:sdtPr>
            <w:rPr>
              <w:color w:val="1F497D"/>
              <w:sz w:val="20"/>
              <w:lang w:val="en-US"/>
            </w:rPr>
            <w:alias w:val="Choose an Option"/>
            <w:tag w:val="Choose an Option"/>
            <w:id w:val="1309672708"/>
            <w:placeholder>
              <w:docPart w:val="CAA53663E3BC754CA74E8291787DF036"/>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B62B3EB"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49CFD63" w14:textId="77777777" w:rsidR="00E1236E" w:rsidRPr="00BA61E7" w:rsidRDefault="00E1236E" w:rsidP="003554F0">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WAIC will allow design of more efficient and intelligent aircraft systems with enhanced sensing and monitoring functionalities, facilitating technical progress in aviation and improving efficiency of air travel.  </w:t>
            </w:r>
          </w:p>
        </w:tc>
      </w:tr>
      <w:tr w:rsidR="00E1236E" w:rsidRPr="00BA61E7" w14:paraId="5C457691"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7DE586B" w14:textId="77777777" w:rsidR="00E1236E" w:rsidRPr="00BA61E7" w:rsidRDefault="00E1236E" w:rsidP="003554F0">
            <w:pPr>
              <w:autoSpaceDE w:val="0"/>
              <w:autoSpaceDN w:val="0"/>
              <w:adjustRightInd w:val="0"/>
              <w:jc w:val="left"/>
              <w:rPr>
                <w:sz w:val="20"/>
                <w:lang w:val="en-US"/>
              </w:rPr>
            </w:pPr>
            <w:r w:rsidRPr="00BA61E7">
              <w:rPr>
                <w:sz w:val="20"/>
                <w:szCs w:val="24"/>
                <w:lang w:val="en-US"/>
              </w:rPr>
              <w:t>Industry</w:t>
            </w:r>
          </w:p>
        </w:tc>
        <w:sdt>
          <w:sdtPr>
            <w:rPr>
              <w:color w:val="1F497D"/>
              <w:sz w:val="20"/>
              <w:lang w:val="en-US"/>
            </w:rPr>
            <w:alias w:val="Choose an Option"/>
            <w:tag w:val="Choose an Option"/>
            <w:id w:val="-745107282"/>
            <w:placeholder>
              <w:docPart w:val="4AC77E8A12282A41834E96A64032581F"/>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7F2BC10"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6259EAF" w14:textId="77777777" w:rsidR="00E1236E" w:rsidRPr="00BA61E7" w:rsidRDefault="00E1236E" w:rsidP="003554F0">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The new AM(R)S allocation for WAIC was established due to industry request. The availability of SARPs for WAIC will allow taking advantage of the many potential benefits of WAIC. </w:t>
            </w:r>
          </w:p>
        </w:tc>
      </w:tr>
    </w:tbl>
    <w:p w14:paraId="6FE26E17" w14:textId="77777777" w:rsidR="00E1236E" w:rsidRPr="00BA61E7" w:rsidRDefault="00E1236E" w:rsidP="00E1236E">
      <w:pPr>
        <w:numPr>
          <w:ilvl w:val="0"/>
          <w:numId w:val="15"/>
        </w:numPr>
        <w:autoSpaceDE w:val="0"/>
        <w:autoSpaceDN w:val="0"/>
        <w:adjustRightInd w:val="0"/>
        <w:ind w:left="0" w:firstLine="0"/>
        <w:jc w:val="left"/>
        <w:rPr>
          <w:sz w:val="20"/>
          <w:lang w:val="en-US"/>
        </w:rPr>
      </w:pPr>
    </w:p>
    <w:p w14:paraId="5CA66B41" w14:textId="77777777" w:rsidR="00E1236E" w:rsidRPr="00BA61E7" w:rsidRDefault="00E1236E" w:rsidP="00E1236E">
      <w:pPr>
        <w:autoSpaceDE w:val="0"/>
        <w:autoSpaceDN w:val="0"/>
        <w:adjustRightInd w:val="0"/>
        <w:rPr>
          <w:sz w:val="20"/>
          <w:lang w:val="en-US"/>
        </w:rPr>
      </w:pPr>
    </w:p>
    <w:p w14:paraId="776D830A" w14:textId="77777777" w:rsidR="00E1236E" w:rsidRPr="00BA61E7" w:rsidRDefault="00E1236E" w:rsidP="00E1236E">
      <w:pPr>
        <w:jc w:val="left"/>
        <w:rPr>
          <w:sz w:val="20"/>
          <w:szCs w:val="24"/>
          <w:lang w:val="en-US"/>
        </w:rPr>
      </w:pPr>
      <w:r w:rsidRPr="00BA61E7">
        <w:rPr>
          <w:sz w:val="20"/>
          <w:szCs w:val="24"/>
          <w:lang w:val="en-US"/>
        </w:rPr>
        <w:br w:type="page"/>
      </w:r>
    </w:p>
    <w:p w14:paraId="3F48FC16" w14:textId="77777777" w:rsidR="00E1236E" w:rsidRPr="00BA61E7" w:rsidRDefault="00E1236E" w:rsidP="00E1236E">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lastRenderedPageBreak/>
        <w:t>PART 2: IMPLEMENTATION PLAN</w:t>
      </w:r>
    </w:p>
    <w:p w14:paraId="6DFBAFBB" w14:textId="77777777" w:rsidR="00E1236E" w:rsidRPr="00BA61E7" w:rsidRDefault="00E1236E" w:rsidP="00E1236E">
      <w:pPr>
        <w:autoSpaceDE w:val="0"/>
        <w:autoSpaceDN w:val="0"/>
        <w:adjustRightInd w:val="0"/>
        <w:rPr>
          <w:sz w:val="20"/>
          <w:szCs w:val="24"/>
          <w:lang w:val="en-US"/>
        </w:rPr>
      </w:pPr>
    </w:p>
    <w:p w14:paraId="6B918DAB" w14:textId="77777777" w:rsidR="00E1236E" w:rsidRPr="00BA61E7" w:rsidRDefault="00E1236E" w:rsidP="00E1236E">
      <w:pPr>
        <w:autoSpaceDE w:val="0"/>
        <w:autoSpaceDN w:val="0"/>
        <w:adjustRightInd w:val="0"/>
        <w:rPr>
          <w:sz w:val="20"/>
          <w:szCs w:val="24"/>
          <w:lang w:val="en-US"/>
        </w:rPr>
      </w:pPr>
      <w:r w:rsidRPr="00BA61E7">
        <w:rPr>
          <w:sz w:val="20"/>
          <w:szCs w:val="24"/>
          <w:lang w:val="en-US"/>
        </w:rPr>
        <w:t xml:space="preserve">To assist ICAO and States ensure this proposal will be effectively implemented please answer the following questions. </w:t>
      </w:r>
    </w:p>
    <w:p w14:paraId="49F4D953" w14:textId="77777777" w:rsidR="00E1236E" w:rsidRPr="00BA61E7" w:rsidRDefault="00E1236E" w:rsidP="00E1236E">
      <w:pPr>
        <w:autoSpaceDE w:val="0"/>
        <w:autoSpaceDN w:val="0"/>
        <w:adjustRightInd w:val="0"/>
        <w:rPr>
          <w:sz w:val="20"/>
          <w:szCs w:val="24"/>
          <w:lang w:val="en-US"/>
        </w:rPr>
      </w:pPr>
    </w:p>
    <w:p w14:paraId="514216E6" w14:textId="77777777" w:rsidR="00E1236E" w:rsidRPr="00BA61E7" w:rsidRDefault="00E1236E" w:rsidP="00E1236E">
      <w:pPr>
        <w:autoSpaceDE w:val="0"/>
        <w:autoSpaceDN w:val="0"/>
        <w:adjustRightInd w:val="0"/>
        <w:rPr>
          <w:sz w:val="18"/>
          <w:szCs w:val="18"/>
          <w:lang w:val="en-US"/>
        </w:rPr>
      </w:pPr>
      <w:r w:rsidRPr="00BA61E7">
        <w:rPr>
          <w:i/>
          <w:iCs/>
          <w:sz w:val="18"/>
          <w:szCs w:val="18"/>
          <w:lang w:val="en-US"/>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6F7555E9" w14:textId="77777777" w:rsidR="00E1236E" w:rsidRPr="00BA61E7" w:rsidRDefault="00E1236E" w:rsidP="00E1236E">
      <w:pPr>
        <w:autoSpaceDE w:val="0"/>
        <w:autoSpaceDN w:val="0"/>
        <w:adjustRightInd w:val="0"/>
        <w:rPr>
          <w:sz w:val="20"/>
          <w:szCs w:val="24"/>
          <w:lang w:val="en-US"/>
        </w:rPr>
      </w:pPr>
    </w:p>
    <w:p w14:paraId="036DBC1E" w14:textId="77777777" w:rsidR="00E1236E" w:rsidRPr="00BA61E7" w:rsidRDefault="00E1236E" w:rsidP="00E1236E">
      <w:pPr>
        <w:autoSpaceDE w:val="0"/>
        <w:autoSpaceDN w:val="0"/>
        <w:adjustRightInd w:val="0"/>
        <w:rPr>
          <w:sz w:val="20"/>
          <w:szCs w:val="24"/>
          <w:lang w:val="en-US"/>
        </w:rPr>
      </w:pPr>
      <w:r w:rsidRPr="00BA61E7">
        <w:rPr>
          <w:sz w:val="20"/>
          <w:szCs w:val="24"/>
          <w:lang w:val="en-US"/>
        </w:rPr>
        <w:t>2.1</w:t>
      </w:r>
      <w:r w:rsidRPr="00BA61E7">
        <w:rPr>
          <w:sz w:val="20"/>
          <w:szCs w:val="24"/>
          <w:lang w:val="en-US"/>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E1236E" w:rsidRPr="00BA61E7" w14:paraId="74AFD215" w14:textId="77777777" w:rsidTr="003554F0">
        <w:tc>
          <w:tcPr>
            <w:tcW w:w="10031" w:type="dxa"/>
            <w:tcBorders>
              <w:bottom w:val="nil"/>
            </w:tcBorders>
          </w:tcPr>
          <w:p w14:paraId="23D670BD" w14:textId="785F349D" w:rsidR="00E1236E" w:rsidRPr="00BA61E7" w:rsidRDefault="00E1236E" w:rsidP="003554F0">
            <w:pPr>
              <w:autoSpaceDE w:val="0"/>
              <w:autoSpaceDN w:val="0"/>
              <w:adjustRightInd w:val="0"/>
              <w:rPr>
                <w:i/>
                <w:iCs/>
                <w:sz w:val="16"/>
                <w:szCs w:val="16"/>
                <w:lang w:val="en-US"/>
              </w:rPr>
            </w:pPr>
            <w:r w:rsidRPr="00BA61E7">
              <w:rPr>
                <w:i/>
                <w:iCs/>
                <w:sz w:val="16"/>
                <w:szCs w:val="16"/>
                <w:lang w:val="en-US"/>
              </w:rPr>
              <w:t xml:space="preserve">Please include reference to any  documents that require initial release/amendment </w:t>
            </w:r>
            <w:r w:rsidR="00895919" w:rsidRPr="00BA61E7">
              <w:rPr>
                <w:i/>
                <w:iCs/>
                <w:sz w:val="16"/>
                <w:szCs w:val="16"/>
                <w:lang w:val="en-US"/>
              </w:rPr>
              <w:t>e.g.,</w:t>
            </w:r>
            <w:r w:rsidRPr="00BA61E7">
              <w:rPr>
                <w:i/>
                <w:iCs/>
                <w:sz w:val="16"/>
                <w:szCs w:val="16"/>
                <w:lang w:val="en-US"/>
              </w:rPr>
              <w:t xml:space="preserve"> ICAO Document or Circular name and number, industry specification, </w:t>
            </w:r>
            <w:r w:rsidR="00BA61E7" w:rsidRPr="00BA61E7">
              <w:rPr>
                <w:i/>
                <w:iCs/>
                <w:sz w:val="16"/>
                <w:szCs w:val="16"/>
                <w:lang w:val="en-US"/>
              </w:rPr>
              <w:t>etc.</w:t>
            </w:r>
          </w:p>
        </w:tc>
      </w:tr>
      <w:tr w:rsidR="00E1236E" w:rsidRPr="00BA61E7" w14:paraId="6CF7AEA5" w14:textId="77777777" w:rsidTr="003554F0">
        <w:tc>
          <w:tcPr>
            <w:tcW w:w="10031" w:type="dxa"/>
            <w:tcBorders>
              <w:top w:val="nil"/>
            </w:tcBorders>
          </w:tcPr>
          <w:p w14:paraId="181B5E27" w14:textId="77777777" w:rsidR="00E1236E" w:rsidRPr="00BA61E7" w:rsidRDefault="00E1236E" w:rsidP="00E1236E">
            <w:pPr>
              <w:numPr>
                <w:ilvl w:val="0"/>
                <w:numId w:val="16"/>
              </w:numPr>
              <w:autoSpaceDE w:val="0"/>
              <w:autoSpaceDN w:val="0"/>
              <w:adjustRightInd w:val="0"/>
              <w:contextualSpacing/>
              <w:rPr>
                <w:i/>
                <w:sz w:val="18"/>
                <w:szCs w:val="18"/>
                <w:lang w:val="en-US"/>
              </w:rPr>
            </w:pPr>
            <w:r w:rsidRPr="00BA61E7">
              <w:rPr>
                <w:color w:val="000000" w:themeColor="text1"/>
                <w:sz w:val="20"/>
                <w:szCs w:val="24"/>
                <w:lang w:val="en-US"/>
              </w:rPr>
              <w:t>Add a new chapter to Annex 10 Aeronautical Telecommunications, Volume ? on the Wireless Avionics Intra-Communications (WAIC)</w:t>
            </w:r>
          </w:p>
        </w:tc>
      </w:tr>
    </w:tbl>
    <w:p w14:paraId="74F3DDC9" w14:textId="77777777" w:rsidR="00E1236E" w:rsidRPr="00BA61E7" w:rsidRDefault="00E1236E" w:rsidP="00E1236E">
      <w:pPr>
        <w:autoSpaceDE w:val="0"/>
        <w:autoSpaceDN w:val="0"/>
        <w:adjustRightInd w:val="0"/>
        <w:rPr>
          <w:sz w:val="20"/>
          <w:szCs w:val="24"/>
          <w:lang w:val="en-US"/>
        </w:rPr>
      </w:pPr>
    </w:p>
    <w:p w14:paraId="4A904CF3" w14:textId="77777777" w:rsidR="00E1236E" w:rsidRPr="00BA61E7" w:rsidRDefault="00E1236E" w:rsidP="00E1236E">
      <w:pPr>
        <w:autoSpaceDE w:val="0"/>
        <w:autoSpaceDN w:val="0"/>
        <w:adjustRightInd w:val="0"/>
        <w:rPr>
          <w:sz w:val="20"/>
          <w:szCs w:val="24"/>
          <w:lang w:val="en-US"/>
        </w:rPr>
      </w:pPr>
      <w:r w:rsidRPr="00BA61E7">
        <w:rPr>
          <w:sz w:val="20"/>
          <w:szCs w:val="24"/>
          <w:lang w:val="en-US"/>
        </w:rPr>
        <w:t>2.2</w:t>
      </w:r>
      <w:r w:rsidRPr="00BA61E7">
        <w:rPr>
          <w:sz w:val="20"/>
          <w:szCs w:val="24"/>
          <w:lang w:val="en-US"/>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E1236E" w:rsidRPr="00BA61E7" w14:paraId="1193C64D" w14:textId="77777777" w:rsidTr="003554F0">
        <w:tc>
          <w:tcPr>
            <w:tcW w:w="10031" w:type="dxa"/>
            <w:tcBorders>
              <w:bottom w:val="nil"/>
            </w:tcBorders>
          </w:tcPr>
          <w:p w14:paraId="1CE4D388" w14:textId="130B5054" w:rsidR="00E1236E" w:rsidRPr="00BA61E7" w:rsidRDefault="00E1236E" w:rsidP="003554F0">
            <w:pPr>
              <w:autoSpaceDE w:val="0"/>
              <w:autoSpaceDN w:val="0"/>
              <w:adjustRightInd w:val="0"/>
              <w:rPr>
                <w:i/>
                <w:iCs/>
                <w:sz w:val="16"/>
                <w:szCs w:val="16"/>
                <w:lang w:val="en-US"/>
              </w:rPr>
            </w:pPr>
            <w:r w:rsidRPr="00BA61E7">
              <w:rPr>
                <w:i/>
                <w:iCs/>
                <w:sz w:val="16"/>
                <w:szCs w:val="16"/>
                <w:lang w:val="en-US"/>
              </w:rPr>
              <w:t xml:space="preserve">Please include reference to any existing support/promotional programmes and whether it is required globally or regionally </w:t>
            </w:r>
            <w:r w:rsidR="00895919" w:rsidRPr="00BA61E7">
              <w:rPr>
                <w:i/>
                <w:iCs/>
                <w:sz w:val="16"/>
                <w:szCs w:val="16"/>
                <w:lang w:val="en-US"/>
              </w:rPr>
              <w:t>e.g.,</w:t>
            </w:r>
            <w:r w:rsidRPr="00BA61E7">
              <w:rPr>
                <w:i/>
                <w:iCs/>
                <w:sz w:val="16"/>
                <w:szCs w:val="16"/>
                <w:lang w:val="en-US"/>
              </w:rPr>
              <w:t xml:space="preserve"> regional seminars, </w:t>
            </w:r>
            <w:proofErr w:type="spellStart"/>
            <w:r w:rsidRPr="00BA61E7">
              <w:rPr>
                <w:i/>
                <w:iCs/>
                <w:sz w:val="16"/>
                <w:szCs w:val="16"/>
                <w:lang w:val="en-US"/>
              </w:rPr>
              <w:t>ikits</w:t>
            </w:r>
            <w:proofErr w:type="spellEnd"/>
            <w:r w:rsidRPr="00BA61E7">
              <w:rPr>
                <w:i/>
                <w:iCs/>
                <w:sz w:val="16"/>
                <w:szCs w:val="16"/>
                <w:lang w:val="en-US"/>
              </w:rPr>
              <w:t xml:space="preserve">, </w:t>
            </w:r>
            <w:r w:rsidR="00BA61E7" w:rsidRPr="00BA61E7">
              <w:rPr>
                <w:i/>
                <w:iCs/>
                <w:sz w:val="16"/>
                <w:szCs w:val="16"/>
                <w:lang w:val="en-US"/>
              </w:rPr>
              <w:t>etc.</w:t>
            </w:r>
          </w:p>
        </w:tc>
      </w:tr>
      <w:tr w:rsidR="00E1236E" w:rsidRPr="00BA61E7" w14:paraId="211D9080" w14:textId="77777777" w:rsidTr="003554F0">
        <w:tc>
          <w:tcPr>
            <w:tcW w:w="10031" w:type="dxa"/>
            <w:tcBorders>
              <w:top w:val="nil"/>
            </w:tcBorders>
          </w:tcPr>
          <w:p w14:paraId="6D2B2CCB" w14:textId="77777777" w:rsidR="00E1236E" w:rsidRPr="00BA61E7" w:rsidRDefault="00E1236E" w:rsidP="00E1236E">
            <w:pPr>
              <w:numPr>
                <w:ilvl w:val="0"/>
                <w:numId w:val="16"/>
              </w:numPr>
              <w:autoSpaceDE w:val="0"/>
              <w:autoSpaceDN w:val="0"/>
              <w:adjustRightInd w:val="0"/>
              <w:contextualSpacing/>
              <w:rPr>
                <w:color w:val="1F497D"/>
                <w:sz w:val="20"/>
                <w:szCs w:val="18"/>
                <w:lang w:val="en-US"/>
              </w:rPr>
            </w:pPr>
          </w:p>
          <w:p w14:paraId="2C626A1F" w14:textId="77777777" w:rsidR="00E1236E" w:rsidRPr="00BA61E7" w:rsidRDefault="00E1236E" w:rsidP="00E1236E">
            <w:pPr>
              <w:numPr>
                <w:ilvl w:val="0"/>
                <w:numId w:val="16"/>
              </w:numPr>
              <w:autoSpaceDE w:val="0"/>
              <w:autoSpaceDN w:val="0"/>
              <w:adjustRightInd w:val="0"/>
              <w:contextualSpacing/>
              <w:rPr>
                <w:color w:val="1F497D"/>
                <w:sz w:val="20"/>
                <w:szCs w:val="18"/>
                <w:lang w:val="en-US"/>
              </w:rPr>
            </w:pPr>
          </w:p>
          <w:p w14:paraId="568E0333" w14:textId="77777777" w:rsidR="00E1236E" w:rsidRPr="00BA61E7" w:rsidRDefault="00E1236E" w:rsidP="00E1236E">
            <w:pPr>
              <w:numPr>
                <w:ilvl w:val="0"/>
                <w:numId w:val="16"/>
              </w:numPr>
              <w:autoSpaceDE w:val="0"/>
              <w:autoSpaceDN w:val="0"/>
              <w:adjustRightInd w:val="0"/>
              <w:contextualSpacing/>
              <w:rPr>
                <w:i/>
                <w:sz w:val="18"/>
                <w:szCs w:val="18"/>
                <w:lang w:val="en-US"/>
              </w:rPr>
            </w:pPr>
          </w:p>
        </w:tc>
      </w:tr>
    </w:tbl>
    <w:p w14:paraId="063D313B" w14:textId="77777777" w:rsidR="00E1236E" w:rsidRPr="00BA61E7" w:rsidRDefault="00E1236E" w:rsidP="00E1236E">
      <w:pPr>
        <w:autoSpaceDE w:val="0"/>
        <w:autoSpaceDN w:val="0"/>
        <w:adjustRightInd w:val="0"/>
        <w:rPr>
          <w:sz w:val="20"/>
          <w:szCs w:val="24"/>
          <w:lang w:val="en-US"/>
        </w:rPr>
      </w:pPr>
    </w:p>
    <w:p w14:paraId="749656C8" w14:textId="77777777" w:rsidR="00E1236E" w:rsidRPr="00BA61E7" w:rsidRDefault="00E1236E" w:rsidP="00E1236E">
      <w:pPr>
        <w:autoSpaceDE w:val="0"/>
        <w:autoSpaceDN w:val="0"/>
        <w:adjustRightInd w:val="0"/>
        <w:rPr>
          <w:sz w:val="20"/>
          <w:szCs w:val="24"/>
          <w:lang w:val="en-US"/>
        </w:rPr>
      </w:pPr>
      <w:r w:rsidRPr="00BA61E7">
        <w:rPr>
          <w:sz w:val="20"/>
          <w:szCs w:val="24"/>
          <w:lang w:val="en-US"/>
        </w:rPr>
        <w:t>2.3</w:t>
      </w:r>
      <w:r w:rsidRPr="00BA61E7">
        <w:rPr>
          <w:sz w:val="20"/>
          <w:szCs w:val="24"/>
          <w:lang w:val="en-US"/>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E1236E" w:rsidRPr="00BA61E7" w14:paraId="0C7D6389" w14:textId="77777777" w:rsidTr="003554F0">
        <w:tc>
          <w:tcPr>
            <w:tcW w:w="10031" w:type="dxa"/>
            <w:tcBorders>
              <w:bottom w:val="nil"/>
            </w:tcBorders>
          </w:tcPr>
          <w:p w14:paraId="468C3942" w14:textId="39CE8002" w:rsidR="00E1236E" w:rsidRPr="00BA61E7" w:rsidRDefault="00E1236E" w:rsidP="003554F0">
            <w:pPr>
              <w:autoSpaceDE w:val="0"/>
              <w:autoSpaceDN w:val="0"/>
              <w:adjustRightInd w:val="0"/>
              <w:rPr>
                <w:i/>
                <w:iCs/>
                <w:sz w:val="16"/>
                <w:szCs w:val="16"/>
                <w:lang w:val="en-US"/>
              </w:rPr>
            </w:pPr>
            <w:r w:rsidRPr="00BA61E7">
              <w:rPr>
                <w:i/>
                <w:iCs/>
                <w:sz w:val="16"/>
                <w:szCs w:val="16"/>
                <w:lang w:val="en-US"/>
              </w:rPr>
              <w:t xml:space="preserve">Please include the major steps </w:t>
            </w:r>
            <w:r w:rsidR="00895919" w:rsidRPr="00BA61E7">
              <w:rPr>
                <w:i/>
                <w:iCs/>
                <w:sz w:val="16"/>
                <w:szCs w:val="16"/>
                <w:lang w:val="en-US"/>
              </w:rPr>
              <w:t>e.g.,</w:t>
            </w:r>
            <w:r w:rsidRPr="00BA61E7">
              <w:rPr>
                <w:i/>
                <w:iCs/>
                <w:sz w:val="16"/>
                <w:szCs w:val="16"/>
                <w:lang w:val="en-US"/>
              </w:rPr>
              <w:t xml:space="preserve"> amendment of national legislation, change of  oversight procedures, training of oversight personnel, required competencies, etc.</w:t>
            </w:r>
          </w:p>
        </w:tc>
      </w:tr>
      <w:tr w:rsidR="00E1236E" w:rsidRPr="00BA61E7" w14:paraId="63C6D851" w14:textId="77777777" w:rsidTr="003554F0">
        <w:tc>
          <w:tcPr>
            <w:tcW w:w="10031" w:type="dxa"/>
            <w:tcBorders>
              <w:top w:val="nil"/>
            </w:tcBorders>
          </w:tcPr>
          <w:p w14:paraId="416027FB" w14:textId="77777777" w:rsidR="00E1236E" w:rsidRPr="00BA61E7" w:rsidRDefault="00E1236E" w:rsidP="00E1236E">
            <w:pPr>
              <w:numPr>
                <w:ilvl w:val="0"/>
                <w:numId w:val="16"/>
              </w:numPr>
              <w:autoSpaceDE w:val="0"/>
              <w:autoSpaceDN w:val="0"/>
              <w:adjustRightInd w:val="0"/>
              <w:contextualSpacing/>
              <w:rPr>
                <w:color w:val="000000" w:themeColor="text1"/>
                <w:sz w:val="20"/>
                <w:szCs w:val="24"/>
                <w:lang w:val="en-US"/>
              </w:rPr>
            </w:pPr>
            <w:r w:rsidRPr="00BA61E7">
              <w:rPr>
                <w:color w:val="000000" w:themeColor="text1"/>
                <w:sz w:val="20"/>
                <w:szCs w:val="24"/>
                <w:lang w:val="en-US"/>
              </w:rPr>
              <w:t>National radio frequency spectrum regulations need to be adapted to reflect the changes in the Radio Regulations for WAIC agreed by WRC-15 for WAIC.</w:t>
            </w:r>
          </w:p>
          <w:p w14:paraId="20EA9E47" w14:textId="77777777" w:rsidR="00E1236E" w:rsidRPr="00BA61E7" w:rsidRDefault="00E1236E" w:rsidP="003554F0">
            <w:pPr>
              <w:autoSpaceDE w:val="0"/>
              <w:autoSpaceDN w:val="0"/>
              <w:adjustRightInd w:val="0"/>
              <w:rPr>
                <w:i/>
                <w:sz w:val="18"/>
                <w:szCs w:val="18"/>
                <w:lang w:val="en-US"/>
              </w:rPr>
            </w:pPr>
          </w:p>
        </w:tc>
      </w:tr>
    </w:tbl>
    <w:p w14:paraId="5E65830D" w14:textId="77777777" w:rsidR="00E1236E" w:rsidRPr="00BA61E7" w:rsidRDefault="00E1236E" w:rsidP="00E1236E">
      <w:pPr>
        <w:autoSpaceDE w:val="0"/>
        <w:autoSpaceDN w:val="0"/>
        <w:adjustRightInd w:val="0"/>
        <w:rPr>
          <w:sz w:val="20"/>
          <w:szCs w:val="24"/>
          <w:lang w:val="en-US"/>
        </w:rPr>
      </w:pPr>
    </w:p>
    <w:p w14:paraId="77616B93" w14:textId="77777777" w:rsidR="00E1236E" w:rsidRPr="00BA61E7" w:rsidRDefault="00E1236E" w:rsidP="00E1236E">
      <w:pPr>
        <w:autoSpaceDE w:val="0"/>
        <w:autoSpaceDN w:val="0"/>
        <w:adjustRightInd w:val="0"/>
        <w:rPr>
          <w:sz w:val="20"/>
          <w:lang w:val="en-US"/>
        </w:rPr>
      </w:pPr>
      <w:r w:rsidRPr="00BA61E7">
        <w:rPr>
          <w:sz w:val="20"/>
          <w:szCs w:val="24"/>
          <w:lang w:val="en-US"/>
        </w:rPr>
        <w:t>2.4</w:t>
      </w:r>
      <w:r w:rsidRPr="00BA61E7">
        <w:rPr>
          <w:sz w:val="20"/>
          <w:szCs w:val="24"/>
          <w:lang w:val="en-US"/>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E1236E" w:rsidRPr="00BA61E7" w14:paraId="6AA43968" w14:textId="77777777" w:rsidTr="003554F0">
        <w:trPr>
          <w:trHeight w:val="335"/>
        </w:trPr>
        <w:tc>
          <w:tcPr>
            <w:tcW w:w="1418" w:type="dxa"/>
            <w:tcBorders>
              <w:bottom w:val="single" w:sz="4" w:space="0" w:color="auto"/>
              <w:right w:val="single" w:sz="4" w:space="0" w:color="auto"/>
            </w:tcBorders>
            <w:shd w:val="clear" w:color="auto" w:fill="FFFFFF"/>
          </w:tcPr>
          <w:p w14:paraId="6F68EF25" w14:textId="77777777" w:rsidR="00E1236E" w:rsidRPr="00BA61E7" w:rsidRDefault="00E1236E" w:rsidP="003554F0">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AB4B50"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175130D" w14:textId="77777777" w:rsidR="00E1236E" w:rsidRPr="00BA61E7" w:rsidRDefault="00E1236E" w:rsidP="003554F0">
            <w:pPr>
              <w:autoSpaceDE w:val="0"/>
              <w:autoSpaceDN w:val="0"/>
              <w:adjustRightInd w:val="0"/>
              <w:jc w:val="left"/>
              <w:rPr>
                <w:sz w:val="14"/>
                <w:szCs w:val="14"/>
                <w:lang w:val="en-US"/>
              </w:rPr>
            </w:pPr>
            <w:r w:rsidRPr="00BA61E7">
              <w:rPr>
                <w:sz w:val="14"/>
                <w:szCs w:val="14"/>
                <w:lang w:val="en-US"/>
              </w:rPr>
              <w:t>Rationale:</w:t>
            </w:r>
          </w:p>
          <w:p w14:paraId="3368D581" w14:textId="77777777" w:rsidR="00E1236E" w:rsidRPr="00BA61E7" w:rsidRDefault="00E1236E" w:rsidP="003554F0">
            <w:pPr>
              <w:autoSpaceDE w:val="0"/>
              <w:autoSpaceDN w:val="0"/>
              <w:adjustRightInd w:val="0"/>
              <w:jc w:val="left"/>
              <w:rPr>
                <w:i/>
                <w:iCs/>
                <w:sz w:val="14"/>
                <w:szCs w:val="14"/>
                <w:lang w:val="en-US"/>
              </w:rPr>
            </w:pPr>
            <w:r w:rsidRPr="00BA61E7">
              <w:rPr>
                <w:i/>
                <w:iCs/>
                <w:sz w:val="14"/>
                <w:szCs w:val="14"/>
                <w:lang w:val="en-US"/>
              </w:rPr>
              <w:t>For the State, the timeframe is the length of time needed to implement in the national regulatory framework</w:t>
            </w:r>
          </w:p>
          <w:p w14:paraId="57D39266" w14:textId="77777777" w:rsidR="00E1236E" w:rsidRPr="00BA61E7" w:rsidRDefault="00E1236E" w:rsidP="003554F0">
            <w:pPr>
              <w:autoSpaceDE w:val="0"/>
              <w:autoSpaceDN w:val="0"/>
              <w:adjustRightInd w:val="0"/>
              <w:jc w:val="left"/>
              <w:rPr>
                <w:sz w:val="14"/>
                <w:szCs w:val="14"/>
                <w:lang w:val="en-US"/>
              </w:rPr>
            </w:pPr>
            <w:r w:rsidRPr="00BA61E7">
              <w:rPr>
                <w:i/>
                <w:iCs/>
                <w:sz w:val="14"/>
                <w:szCs w:val="14"/>
                <w:lang w:val="en-US"/>
              </w:rPr>
              <w:t>For industry,  the timeframe is the length of time needed for industry to start implementing in their operations</w:t>
            </w:r>
          </w:p>
        </w:tc>
      </w:tr>
      <w:tr w:rsidR="00E1236E" w:rsidRPr="00BA61E7" w14:paraId="18799748"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93B2944" w14:textId="77777777" w:rsidR="00E1236E" w:rsidRPr="00BA61E7" w:rsidRDefault="00E1236E" w:rsidP="003554F0">
            <w:pPr>
              <w:autoSpaceDE w:val="0"/>
              <w:autoSpaceDN w:val="0"/>
              <w:adjustRightInd w:val="0"/>
              <w:rPr>
                <w:sz w:val="20"/>
                <w:lang w:val="en-US"/>
              </w:rPr>
            </w:pPr>
            <w:r w:rsidRPr="00BA61E7">
              <w:rPr>
                <w:sz w:val="20"/>
                <w:szCs w:val="24"/>
                <w:lang w:val="en-US"/>
              </w:rPr>
              <w:t>States</w:t>
            </w:r>
          </w:p>
        </w:tc>
        <w:sdt>
          <w:sdtPr>
            <w:rPr>
              <w:color w:val="1F497D"/>
              <w:sz w:val="20"/>
              <w:lang w:val="en-US"/>
            </w:rPr>
            <w:alias w:val="Choose an option"/>
            <w:tag w:val="Impact"/>
            <w:id w:val="715626396"/>
            <w:placeholder>
              <w:docPart w:val="2B86107FA321414ABC4832AE22E08504"/>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DAAF16B"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11FC55F0" w14:textId="77777777" w:rsidR="00E1236E" w:rsidRPr="00BA61E7" w:rsidRDefault="00E1236E" w:rsidP="003554F0">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National radio frequency spectrum regulations need to be adapted to reflect the changes in the Radio Regulations for WAIC agreed by WRC-15 for WAIC. </w:t>
            </w:r>
          </w:p>
        </w:tc>
      </w:tr>
      <w:tr w:rsidR="00E1236E" w:rsidRPr="00BA61E7" w14:paraId="406320AE" w14:textId="77777777" w:rsidTr="003554F0">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BAD5663" w14:textId="77777777" w:rsidR="00E1236E" w:rsidRPr="00BA61E7" w:rsidRDefault="00E1236E" w:rsidP="003554F0">
            <w:pPr>
              <w:autoSpaceDE w:val="0"/>
              <w:autoSpaceDN w:val="0"/>
              <w:adjustRightInd w:val="0"/>
              <w:rPr>
                <w:sz w:val="20"/>
                <w:lang w:val="en-US"/>
              </w:rPr>
            </w:pPr>
            <w:r w:rsidRPr="00BA61E7">
              <w:rPr>
                <w:sz w:val="20"/>
                <w:szCs w:val="24"/>
                <w:lang w:val="en-US"/>
              </w:rPr>
              <w:t>Industry</w:t>
            </w:r>
          </w:p>
        </w:tc>
        <w:sdt>
          <w:sdtPr>
            <w:rPr>
              <w:color w:val="1F497D"/>
              <w:sz w:val="20"/>
              <w:lang w:val="en-US"/>
            </w:rPr>
            <w:alias w:val="Choose an option"/>
            <w:tag w:val="Impact"/>
            <w:id w:val="-280723947"/>
            <w:placeholder>
              <w:docPart w:val="703CD29093308B4E88CCEE3ABD768ADC"/>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3D7D468" w14:textId="77777777" w:rsidR="00E1236E" w:rsidRPr="00BA61E7" w:rsidRDefault="00E1236E" w:rsidP="003554F0">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59FC5559" w14:textId="77777777" w:rsidR="00E1236E" w:rsidRPr="00BA61E7" w:rsidRDefault="00E1236E" w:rsidP="003554F0">
            <w:pPr>
              <w:autoSpaceDE w:val="0"/>
              <w:autoSpaceDN w:val="0"/>
              <w:adjustRightInd w:val="0"/>
              <w:rPr>
                <w:color w:val="000000" w:themeColor="text1"/>
                <w:sz w:val="20"/>
                <w:lang w:val="en-US"/>
              </w:rPr>
            </w:pPr>
            <w:r w:rsidRPr="00BA61E7">
              <w:rPr>
                <w:color w:val="000000" w:themeColor="text1"/>
                <w:sz w:val="20"/>
                <w:lang w:val="en-US"/>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35E99BE3" w14:textId="77777777" w:rsidR="00E1236E" w:rsidRPr="00BA61E7" w:rsidRDefault="00E1236E" w:rsidP="00E1236E">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3: AUDIT PLAN</w:t>
      </w:r>
    </w:p>
    <w:p w14:paraId="5E0E23C9" w14:textId="77777777" w:rsidR="00E1236E" w:rsidRPr="00BA61E7" w:rsidRDefault="00E1236E" w:rsidP="00E1236E">
      <w:pPr>
        <w:autoSpaceDE w:val="0"/>
        <w:autoSpaceDN w:val="0"/>
        <w:adjustRightInd w:val="0"/>
        <w:rPr>
          <w:i/>
          <w:iCs/>
          <w:sz w:val="18"/>
          <w:szCs w:val="18"/>
          <w:lang w:val="en-US"/>
        </w:rPr>
      </w:pPr>
      <w:r w:rsidRPr="00BA61E7">
        <w:rPr>
          <w:i/>
          <w:iCs/>
          <w:sz w:val="18"/>
          <w:szCs w:val="18"/>
          <w:lang w:val="en-US"/>
        </w:rPr>
        <w:t xml:space="preserve">Note: This section will be completed by ICAO prior to the presentation of any proposed changes to SARPs or PANS. The Panel Secretary will coordinate with the relevant experts in ICAO. </w:t>
      </w:r>
    </w:p>
    <w:p w14:paraId="5F7FCB6E" w14:textId="77777777" w:rsidR="00E1236E" w:rsidRPr="00BA61E7" w:rsidRDefault="00E1236E" w:rsidP="00E1236E">
      <w:pPr>
        <w:autoSpaceDE w:val="0"/>
        <w:autoSpaceDN w:val="0"/>
        <w:adjustRightInd w:val="0"/>
        <w:rPr>
          <w:sz w:val="20"/>
          <w:lang w:val="en-US"/>
        </w:rPr>
      </w:pPr>
    </w:p>
    <w:p w14:paraId="44AC2D00" w14:textId="77777777" w:rsidR="00E1236E" w:rsidRPr="00BA61E7" w:rsidRDefault="00E1236E" w:rsidP="00E1236E">
      <w:pPr>
        <w:autoSpaceDE w:val="0"/>
        <w:autoSpaceDN w:val="0"/>
        <w:adjustRightInd w:val="0"/>
        <w:rPr>
          <w:sz w:val="20"/>
          <w:szCs w:val="24"/>
          <w:lang w:val="en-US"/>
        </w:rPr>
      </w:pPr>
      <w:r w:rsidRPr="00BA61E7">
        <w:rPr>
          <w:sz w:val="20"/>
          <w:szCs w:val="24"/>
          <w:lang w:val="en-US"/>
        </w:rPr>
        <w:t>3.1</w:t>
      </w:r>
      <w:r w:rsidRPr="00BA61E7">
        <w:rPr>
          <w:sz w:val="20"/>
          <w:lang w:val="en-US"/>
        </w:rPr>
        <w:tab/>
      </w:r>
      <w:r w:rsidRPr="00BA61E7">
        <w:rPr>
          <w:sz w:val="20"/>
          <w:szCs w:val="24"/>
          <w:lang w:val="en-US"/>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E1236E" w:rsidRPr="00BA61E7" w14:paraId="7516D583" w14:textId="77777777" w:rsidTr="003554F0">
        <w:tc>
          <w:tcPr>
            <w:tcW w:w="10031" w:type="dxa"/>
            <w:tcBorders>
              <w:bottom w:val="nil"/>
            </w:tcBorders>
          </w:tcPr>
          <w:p w14:paraId="1C474460" w14:textId="77777777" w:rsidR="00E1236E" w:rsidRPr="00BA61E7" w:rsidRDefault="00E1236E" w:rsidP="003554F0">
            <w:pPr>
              <w:autoSpaceDE w:val="0"/>
              <w:autoSpaceDN w:val="0"/>
              <w:adjustRightInd w:val="0"/>
              <w:rPr>
                <w:i/>
                <w:iCs/>
                <w:sz w:val="16"/>
                <w:szCs w:val="16"/>
                <w:lang w:val="en-US"/>
              </w:rPr>
            </w:pPr>
            <w:r w:rsidRPr="00BA61E7">
              <w:rPr>
                <w:i/>
                <w:iCs/>
                <w:sz w:val="16"/>
                <w:szCs w:val="16"/>
                <w:lang w:val="en-US"/>
              </w:rPr>
              <w:t>Please include reference to existing PQs that may need amendment  or description of any new PQs that may be required. State ‘Not applicable’ if no impact</w:t>
            </w:r>
          </w:p>
        </w:tc>
      </w:tr>
      <w:tr w:rsidR="00E1236E" w:rsidRPr="00BA61E7" w14:paraId="59510D71" w14:textId="77777777" w:rsidTr="003554F0">
        <w:tc>
          <w:tcPr>
            <w:tcW w:w="10031" w:type="dxa"/>
            <w:tcBorders>
              <w:top w:val="nil"/>
            </w:tcBorders>
          </w:tcPr>
          <w:p w14:paraId="0809FD1A" w14:textId="77777777" w:rsidR="00E1236E" w:rsidRPr="00BA61E7" w:rsidRDefault="00E1236E" w:rsidP="00E1236E">
            <w:pPr>
              <w:numPr>
                <w:ilvl w:val="0"/>
                <w:numId w:val="16"/>
              </w:numPr>
              <w:autoSpaceDE w:val="0"/>
              <w:autoSpaceDN w:val="0"/>
              <w:adjustRightInd w:val="0"/>
              <w:contextualSpacing/>
              <w:rPr>
                <w:color w:val="000000" w:themeColor="text1"/>
                <w:sz w:val="20"/>
                <w:szCs w:val="18"/>
                <w:lang w:val="en-US"/>
              </w:rPr>
            </w:pPr>
            <w:r w:rsidRPr="00BA61E7">
              <w:rPr>
                <w:color w:val="000000" w:themeColor="text1"/>
                <w:sz w:val="20"/>
                <w:szCs w:val="24"/>
                <w:lang w:val="en-US"/>
              </w:rPr>
              <w:t>Not applicable</w:t>
            </w:r>
          </w:p>
          <w:p w14:paraId="023F8153" w14:textId="77777777" w:rsidR="00E1236E" w:rsidRPr="00BA61E7" w:rsidRDefault="00E1236E" w:rsidP="003554F0">
            <w:pPr>
              <w:autoSpaceDE w:val="0"/>
              <w:autoSpaceDN w:val="0"/>
              <w:adjustRightInd w:val="0"/>
              <w:rPr>
                <w:i/>
                <w:sz w:val="18"/>
                <w:szCs w:val="18"/>
                <w:lang w:val="en-US"/>
              </w:rPr>
            </w:pPr>
          </w:p>
        </w:tc>
      </w:tr>
    </w:tbl>
    <w:p w14:paraId="157D7C0D" w14:textId="77777777" w:rsidR="00E1236E" w:rsidRPr="00BA61E7" w:rsidRDefault="00E1236E" w:rsidP="00E1236E">
      <w:pPr>
        <w:autoSpaceDE w:val="0"/>
        <w:autoSpaceDN w:val="0"/>
        <w:adjustRightInd w:val="0"/>
        <w:rPr>
          <w:sz w:val="20"/>
          <w:szCs w:val="24"/>
          <w:lang w:val="en-US"/>
        </w:rPr>
      </w:pPr>
    </w:p>
    <w:p w14:paraId="0A0CBA98" w14:textId="77777777" w:rsidR="00E1236E" w:rsidRPr="00BA61E7" w:rsidRDefault="00E1236E" w:rsidP="00E1236E">
      <w:pPr>
        <w:jc w:val="left"/>
        <w:rPr>
          <w:rFonts w:ascii="Cambria" w:eastAsia="SimSun" w:hAnsi="Cambria"/>
          <w:b/>
          <w:bCs/>
          <w:color w:val="365F91"/>
          <w:sz w:val="28"/>
          <w:szCs w:val="28"/>
          <w:lang w:val="en-US"/>
        </w:rPr>
      </w:pPr>
      <w:r w:rsidRPr="00BA61E7">
        <w:rPr>
          <w:sz w:val="20"/>
          <w:szCs w:val="24"/>
          <w:lang w:val="en-US"/>
        </w:rPr>
        <w:br w:type="page"/>
      </w:r>
    </w:p>
    <w:p w14:paraId="255F11B7" w14:textId="77777777" w:rsidR="00E1236E" w:rsidRPr="00BA61E7" w:rsidRDefault="00E1236E" w:rsidP="00E1236E">
      <w:pPr>
        <w:pStyle w:val="TitleMain"/>
        <w:rPr>
          <w:lang w:val="en-US"/>
        </w:rPr>
      </w:pPr>
      <w:r w:rsidRPr="00BA61E7">
        <w:rPr>
          <w:lang w:val="en-US"/>
        </w:rPr>
        <w:lastRenderedPageBreak/>
        <w:t>ANNEX 3</w:t>
      </w:r>
    </w:p>
    <w:p w14:paraId="4B3771AC" w14:textId="77777777" w:rsidR="00E1236E" w:rsidRPr="00BA61E7" w:rsidRDefault="00E1236E" w:rsidP="00E1236E">
      <w:pPr>
        <w:pStyle w:val="TitleMain"/>
        <w:rPr>
          <w:lang w:val="en-US"/>
        </w:rPr>
      </w:pPr>
    </w:p>
    <w:p w14:paraId="2910A54F" w14:textId="77777777" w:rsidR="00E1236E" w:rsidRPr="00BA61E7" w:rsidRDefault="00E1236E" w:rsidP="00E1236E">
      <w:pPr>
        <w:pStyle w:val="TitleMain"/>
        <w:rPr>
          <w:lang w:val="en-US"/>
        </w:rPr>
      </w:pPr>
      <w:r w:rsidRPr="00BA61E7">
        <w:rPr>
          <w:lang w:val="en-US"/>
        </w:rPr>
        <w:t>Validation Statement</w:t>
      </w:r>
    </w:p>
    <w:p w14:paraId="7EA288A9" w14:textId="77777777" w:rsidR="00E1236E" w:rsidRPr="00BA61E7" w:rsidRDefault="00E1236E" w:rsidP="00E1236E">
      <w:pPr>
        <w:pStyle w:val="TitleMain"/>
        <w:rPr>
          <w:lang w:val="en-US"/>
        </w:rPr>
      </w:pPr>
      <w:r w:rsidRPr="00BA61E7">
        <w:rPr>
          <w:lang w:val="en-US"/>
        </w:rPr>
        <w:t xml:space="preserve">Proposed Text to be Submitted to ANC </w:t>
      </w:r>
    </w:p>
    <w:p w14:paraId="3C61A7BE" w14:textId="77777777" w:rsidR="00E1236E" w:rsidRPr="00BA61E7" w:rsidRDefault="00E1236E" w:rsidP="00E1236E">
      <w:pPr>
        <w:jc w:val="left"/>
        <w:rPr>
          <w:lang w:val="en-US"/>
        </w:rPr>
      </w:pPr>
    </w:p>
    <w:p w14:paraId="096CF0AE" w14:textId="77777777" w:rsidR="00E1236E" w:rsidRPr="00BA61E7" w:rsidRDefault="00E1236E" w:rsidP="00E1236E">
      <w:pPr>
        <w:rPr>
          <w:i/>
          <w:lang w:val="en-US"/>
        </w:rPr>
      </w:pPr>
    </w:p>
    <w:p w14:paraId="3359EFB8" w14:textId="77777777" w:rsidR="00E1236E" w:rsidRPr="00BA61E7" w:rsidRDefault="00E1236E" w:rsidP="00E1236E">
      <w:pPr>
        <w:ind w:left="720" w:hanging="360"/>
        <w:jc w:val="center"/>
        <w:rPr>
          <w:b/>
          <w:sz w:val="24"/>
          <w:szCs w:val="24"/>
          <w:lang w:val="en-US"/>
        </w:rPr>
      </w:pPr>
      <w:r w:rsidRPr="00BA61E7">
        <w:rPr>
          <w:b/>
          <w:sz w:val="24"/>
          <w:szCs w:val="24"/>
          <w:lang w:val="en-US"/>
        </w:rPr>
        <w:t>WAIC SARPS VALIDATION REPORT</w:t>
      </w:r>
    </w:p>
    <w:p w14:paraId="1C4E3BA4" w14:textId="77777777" w:rsidR="00E1236E" w:rsidRPr="00BA61E7" w:rsidRDefault="00E1236E" w:rsidP="00E1236E">
      <w:pPr>
        <w:ind w:left="720" w:hanging="360"/>
        <w:rPr>
          <w:b/>
          <w:sz w:val="24"/>
          <w:szCs w:val="24"/>
          <w:lang w:val="en-US"/>
        </w:rPr>
      </w:pPr>
    </w:p>
    <w:p w14:paraId="0052B53C" w14:textId="77777777" w:rsidR="00E1236E" w:rsidRPr="00BA61E7" w:rsidRDefault="00E1236E" w:rsidP="00E1236E">
      <w:pPr>
        <w:pStyle w:val="Default"/>
        <w:ind w:left="360"/>
        <w:jc w:val="both"/>
        <w:rPr>
          <w:b/>
          <w:sz w:val="22"/>
          <w:szCs w:val="22"/>
        </w:rPr>
      </w:pPr>
    </w:p>
    <w:p w14:paraId="7FFF6A2D" w14:textId="77777777" w:rsidR="00E1236E" w:rsidRPr="00BA61E7" w:rsidRDefault="00E1236E" w:rsidP="00E1236E">
      <w:pPr>
        <w:pStyle w:val="Default"/>
        <w:numPr>
          <w:ilvl w:val="0"/>
          <w:numId w:val="17"/>
        </w:numPr>
        <w:jc w:val="both"/>
        <w:rPr>
          <w:b/>
          <w:sz w:val="22"/>
          <w:szCs w:val="22"/>
        </w:rPr>
      </w:pPr>
      <w:r w:rsidRPr="00BA61E7">
        <w:rPr>
          <w:b/>
          <w:sz w:val="22"/>
          <w:szCs w:val="22"/>
        </w:rPr>
        <w:t>INTRODUCTION</w:t>
      </w:r>
    </w:p>
    <w:p w14:paraId="04994713" w14:textId="77777777" w:rsidR="00E1236E" w:rsidRPr="00BA61E7" w:rsidRDefault="00E1236E" w:rsidP="00E1236E">
      <w:pPr>
        <w:pStyle w:val="Default"/>
        <w:jc w:val="both"/>
        <w:rPr>
          <w:b/>
          <w:sz w:val="22"/>
          <w:szCs w:val="22"/>
        </w:rPr>
      </w:pPr>
    </w:p>
    <w:p w14:paraId="07485608"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7D19383C" w14:textId="77777777" w:rsidR="00E1236E" w:rsidRPr="00BA61E7" w:rsidRDefault="00E1236E" w:rsidP="00E1236E">
      <w:pPr>
        <w:pStyle w:val="Default"/>
        <w:jc w:val="both"/>
        <w:rPr>
          <w:b/>
          <w:sz w:val="22"/>
          <w:szCs w:val="22"/>
        </w:rPr>
      </w:pPr>
    </w:p>
    <w:p w14:paraId="4B8F5300"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547014EB" w14:textId="77777777" w:rsidR="00E1236E" w:rsidRPr="00BA61E7" w:rsidRDefault="00E1236E" w:rsidP="00E1236E">
      <w:pPr>
        <w:pStyle w:val="Default"/>
        <w:jc w:val="both"/>
        <w:rPr>
          <w:b/>
          <w:sz w:val="22"/>
          <w:szCs w:val="22"/>
        </w:rPr>
      </w:pPr>
    </w:p>
    <w:p w14:paraId="6ADF671E"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1783CB62" w14:textId="77777777" w:rsidR="00E1236E" w:rsidRPr="00BA61E7" w:rsidRDefault="00E1236E" w:rsidP="00E1236E">
      <w:pPr>
        <w:pStyle w:val="ListParagraph"/>
        <w:rPr>
          <w:b/>
          <w:lang w:val="en-US"/>
        </w:rPr>
      </w:pPr>
    </w:p>
    <w:p w14:paraId="361E2E37"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Prior to finalization of these SARPs, the EUROCAE Working Group 96 and RTCA Special Committee 236 jointly developed a Minimum Aviation System Performance Standard (MASPS) for WAIC, which is now published as ED-260 and DO-378. That joint committee reviewed the same experimental study and confirmed its validity. The technical specifications in WAIC SARPs are consistent with conditions specified within this WAIC MASPS. </w:t>
      </w:r>
    </w:p>
    <w:p w14:paraId="3EDFD5FD" w14:textId="77777777" w:rsidR="00E1236E" w:rsidRPr="00BA61E7" w:rsidRDefault="00E1236E" w:rsidP="00E1236E">
      <w:pPr>
        <w:pStyle w:val="Default"/>
        <w:jc w:val="both"/>
        <w:rPr>
          <w:b/>
          <w:sz w:val="22"/>
          <w:szCs w:val="22"/>
        </w:rPr>
      </w:pPr>
    </w:p>
    <w:p w14:paraId="2C2114DE" w14:textId="77777777" w:rsidR="00E1236E" w:rsidRPr="00BA61E7" w:rsidRDefault="00E1236E" w:rsidP="00E1236E">
      <w:pPr>
        <w:pStyle w:val="Default"/>
        <w:jc w:val="both"/>
        <w:rPr>
          <w:b/>
          <w:sz w:val="22"/>
          <w:szCs w:val="22"/>
        </w:rPr>
      </w:pPr>
    </w:p>
    <w:p w14:paraId="0C2A46D8" w14:textId="77777777" w:rsidR="00E1236E" w:rsidRPr="00BA61E7" w:rsidRDefault="00E1236E" w:rsidP="00E1236E">
      <w:pPr>
        <w:pStyle w:val="Default"/>
        <w:numPr>
          <w:ilvl w:val="0"/>
          <w:numId w:val="17"/>
        </w:numPr>
        <w:jc w:val="both"/>
        <w:rPr>
          <w:b/>
          <w:sz w:val="22"/>
          <w:szCs w:val="22"/>
        </w:rPr>
      </w:pPr>
      <w:r w:rsidRPr="00BA61E7">
        <w:rPr>
          <w:b/>
          <w:sz w:val="22"/>
          <w:szCs w:val="22"/>
        </w:rPr>
        <w:t>WAIC POWER LIMIT</w:t>
      </w:r>
    </w:p>
    <w:p w14:paraId="4CEC76CE" w14:textId="77777777" w:rsidR="00E1236E" w:rsidRPr="00BA61E7" w:rsidRDefault="00E1236E" w:rsidP="00E1236E">
      <w:pPr>
        <w:pStyle w:val="Default"/>
        <w:jc w:val="both"/>
        <w:rPr>
          <w:b/>
          <w:sz w:val="22"/>
          <w:szCs w:val="22"/>
        </w:rPr>
      </w:pPr>
    </w:p>
    <w:p w14:paraId="2696885E" w14:textId="58948E96" w:rsidR="00E1236E" w:rsidRPr="00BA61E7" w:rsidRDefault="00E1236E" w:rsidP="00E1236E">
      <w:pPr>
        <w:pStyle w:val="Default"/>
        <w:numPr>
          <w:ilvl w:val="1"/>
          <w:numId w:val="17"/>
        </w:numPr>
        <w:jc w:val="both"/>
        <w:rPr>
          <w:b/>
          <w:sz w:val="22"/>
          <w:szCs w:val="22"/>
        </w:rPr>
      </w:pPr>
      <w:r w:rsidRPr="00BA61E7">
        <w:rPr>
          <w:sz w:val="22"/>
          <w:szCs w:val="22"/>
        </w:rPr>
        <w:t>Resolution 424 (WRC-15) invited ICAO to take into account Recommendation ITU-R M.2085 when developing WAIC SARPs. That Recommendation specifies that the maximum equivalent isotropically radiated power (EIRP) spectral density generated by a WAIC system installed on board a single aircraft must not exceed 6 dBm/MHz, or equivalently 4mW/MHz. Th</w:t>
      </w:r>
      <w:r w:rsidR="00BD728B" w:rsidRPr="00BA61E7">
        <w:rPr>
          <w:sz w:val="22"/>
          <w:szCs w:val="22"/>
        </w:rPr>
        <w:t>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77FA3538" w14:textId="77777777" w:rsidR="00E1236E" w:rsidRPr="00BA61E7" w:rsidRDefault="00E1236E" w:rsidP="00E1236E">
      <w:pPr>
        <w:pStyle w:val="Default"/>
        <w:jc w:val="both"/>
        <w:rPr>
          <w:b/>
          <w:sz w:val="22"/>
          <w:szCs w:val="22"/>
        </w:rPr>
      </w:pPr>
    </w:p>
    <w:p w14:paraId="54D89297" w14:textId="06A319CC" w:rsidR="00E1236E" w:rsidRPr="00BA61E7" w:rsidRDefault="00E1236E" w:rsidP="00E1236E">
      <w:pPr>
        <w:pStyle w:val="Default"/>
        <w:numPr>
          <w:ilvl w:val="1"/>
          <w:numId w:val="17"/>
        </w:numPr>
        <w:jc w:val="both"/>
        <w:rPr>
          <w:b/>
          <w:sz w:val="22"/>
          <w:szCs w:val="22"/>
        </w:rPr>
      </w:pPr>
      <w:r w:rsidRPr="00BA61E7">
        <w:rPr>
          <w:sz w:val="22"/>
          <w:szCs w:val="22"/>
        </w:rPr>
        <w:t xml:space="preserve">ED-260 and DO-378 adopt the </w:t>
      </w:r>
      <w:r w:rsidR="00BD728B" w:rsidRPr="00BA61E7">
        <w:rPr>
          <w:sz w:val="22"/>
          <w:szCs w:val="22"/>
        </w:rPr>
        <w:t xml:space="preserve">total EIRP </w:t>
      </w:r>
      <w:r w:rsidRPr="00BA61E7">
        <w:rPr>
          <w:sz w:val="22"/>
          <w:szCs w:val="22"/>
        </w:rPr>
        <w:t xml:space="preserve">limit for WAIC </w:t>
      </w:r>
      <w:r w:rsidR="00BD728B" w:rsidRPr="00BA61E7">
        <w:rPr>
          <w:sz w:val="22"/>
          <w:szCs w:val="22"/>
        </w:rPr>
        <w:t xml:space="preserve">systems </w:t>
      </w:r>
      <w:r w:rsidRPr="00BA61E7">
        <w:rPr>
          <w:sz w:val="22"/>
          <w:szCs w:val="22"/>
        </w:rPr>
        <w:t xml:space="preserve">and provide a practical verification procedure how to ascertain whether the limit is satisfied. </w:t>
      </w:r>
    </w:p>
    <w:p w14:paraId="137C7E67" w14:textId="77777777" w:rsidR="00E1236E" w:rsidRPr="00BA61E7" w:rsidRDefault="00E1236E" w:rsidP="00E1236E">
      <w:pPr>
        <w:pStyle w:val="ListParagraph"/>
        <w:rPr>
          <w:lang w:val="en-US"/>
        </w:rPr>
      </w:pPr>
    </w:p>
    <w:p w14:paraId="2A09FD33" w14:textId="1AFF13E4" w:rsidR="00E1236E" w:rsidRPr="00BA61E7" w:rsidRDefault="00E1236E" w:rsidP="00E1236E">
      <w:pPr>
        <w:pStyle w:val="Default"/>
        <w:numPr>
          <w:ilvl w:val="1"/>
          <w:numId w:val="17"/>
        </w:numPr>
        <w:jc w:val="both"/>
        <w:rPr>
          <w:b/>
          <w:sz w:val="22"/>
          <w:szCs w:val="22"/>
        </w:rPr>
      </w:pPr>
      <w:r w:rsidRPr="00BA61E7">
        <w:rPr>
          <w:sz w:val="22"/>
          <w:szCs w:val="22"/>
        </w:rPr>
        <w:lastRenderedPageBreak/>
        <w:t xml:space="preserve">The validation study summarized herein took as the basis the power limit from ITU-R M.2085. The goal was to confirm experimentally whether that limit assures safe operation of actual radio altimeter implementations aboard other aircraft under worst case operational scenarios. </w:t>
      </w:r>
      <w:r w:rsidR="00CC582E" w:rsidRPr="00BA61E7">
        <w:rPr>
          <w:sz w:val="22"/>
          <w:szCs w:val="22"/>
        </w:rPr>
        <w:t>Thus, the much lower limit provide by the WAIC SARPs will provide an even greater margin to prevent interference.</w:t>
      </w:r>
    </w:p>
    <w:p w14:paraId="5C4367D1" w14:textId="77777777" w:rsidR="00E1236E" w:rsidRPr="00BA61E7" w:rsidRDefault="00E1236E" w:rsidP="00E1236E">
      <w:pPr>
        <w:pStyle w:val="ListParagraph"/>
        <w:rPr>
          <w:b/>
          <w:lang w:val="en-US"/>
        </w:rPr>
      </w:pPr>
    </w:p>
    <w:p w14:paraId="20F2920C" w14:textId="77777777" w:rsidR="00E1236E" w:rsidRPr="00BA61E7" w:rsidRDefault="00E1236E" w:rsidP="00E1236E">
      <w:pPr>
        <w:pStyle w:val="Default"/>
        <w:ind w:left="360"/>
        <w:jc w:val="both"/>
        <w:rPr>
          <w:b/>
          <w:sz w:val="22"/>
          <w:szCs w:val="22"/>
        </w:rPr>
      </w:pPr>
    </w:p>
    <w:p w14:paraId="14D99707" w14:textId="77777777" w:rsidR="00E1236E" w:rsidRPr="00BA61E7" w:rsidRDefault="00E1236E" w:rsidP="00E1236E">
      <w:pPr>
        <w:pStyle w:val="Default"/>
        <w:numPr>
          <w:ilvl w:val="0"/>
          <w:numId w:val="17"/>
        </w:numPr>
        <w:jc w:val="both"/>
        <w:rPr>
          <w:b/>
          <w:sz w:val="22"/>
          <w:szCs w:val="22"/>
        </w:rPr>
      </w:pPr>
      <w:r w:rsidRPr="00BA61E7">
        <w:rPr>
          <w:b/>
          <w:sz w:val="22"/>
          <w:szCs w:val="22"/>
        </w:rPr>
        <w:t>INTERFERENCE SUSCEPTIBILITY STUDY</w:t>
      </w:r>
    </w:p>
    <w:p w14:paraId="7A8391A6" w14:textId="77777777" w:rsidR="00E1236E" w:rsidRPr="00BA61E7" w:rsidRDefault="00E1236E" w:rsidP="00E1236E">
      <w:pPr>
        <w:pStyle w:val="Default"/>
        <w:jc w:val="both"/>
        <w:rPr>
          <w:b/>
          <w:sz w:val="22"/>
          <w:szCs w:val="22"/>
        </w:rPr>
      </w:pPr>
    </w:p>
    <w:p w14:paraId="247790A8"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19F5408B" w14:textId="77777777" w:rsidR="00E1236E" w:rsidRPr="00BA61E7" w:rsidRDefault="00E1236E" w:rsidP="00E1236E">
      <w:pPr>
        <w:pStyle w:val="Default"/>
        <w:jc w:val="both"/>
        <w:rPr>
          <w:b/>
          <w:sz w:val="22"/>
          <w:szCs w:val="22"/>
        </w:rPr>
      </w:pPr>
    </w:p>
    <w:p w14:paraId="70B9E138"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2602218C" w14:textId="77777777" w:rsidR="00E1236E" w:rsidRPr="00BA61E7" w:rsidRDefault="00E1236E" w:rsidP="00E1236E">
      <w:pPr>
        <w:pStyle w:val="Default"/>
        <w:jc w:val="both"/>
        <w:rPr>
          <w:b/>
          <w:sz w:val="22"/>
          <w:szCs w:val="22"/>
        </w:rPr>
      </w:pPr>
    </w:p>
    <w:p w14:paraId="3ACDC99B" w14:textId="77777777" w:rsidR="00E1236E" w:rsidRPr="00BA61E7" w:rsidRDefault="00E1236E" w:rsidP="00E1236E">
      <w:pPr>
        <w:pStyle w:val="Default"/>
        <w:numPr>
          <w:ilvl w:val="1"/>
          <w:numId w:val="17"/>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03BC1FAC" w14:textId="77777777" w:rsidR="00E1236E" w:rsidRPr="00BA61E7" w:rsidRDefault="00E1236E" w:rsidP="00E1236E">
      <w:pPr>
        <w:pStyle w:val="ListParagraph"/>
        <w:rPr>
          <w:b/>
          <w:lang w:val="en-US"/>
        </w:rPr>
      </w:pPr>
    </w:p>
    <w:p w14:paraId="6317AD39"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1E5D5633" w14:textId="77777777" w:rsidR="00E1236E" w:rsidRPr="00BA61E7" w:rsidRDefault="00E1236E" w:rsidP="00E1236E">
      <w:pPr>
        <w:pStyle w:val="ListParagraph"/>
        <w:rPr>
          <w:b/>
          <w:lang w:val="en-US"/>
        </w:rPr>
      </w:pPr>
    </w:p>
    <w:p w14:paraId="7DC0AAFB"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636C51D2" w14:textId="77777777" w:rsidR="00E1236E" w:rsidRPr="00BA61E7" w:rsidRDefault="00E1236E" w:rsidP="00E1236E">
      <w:pPr>
        <w:pStyle w:val="ListParagraph"/>
        <w:rPr>
          <w:lang w:val="en-US"/>
        </w:rPr>
      </w:pPr>
    </w:p>
    <w:p w14:paraId="4D8BE232" w14:textId="77777777" w:rsidR="00E1236E" w:rsidRPr="00BA61E7" w:rsidRDefault="00E1236E" w:rsidP="00E1236E">
      <w:pPr>
        <w:pStyle w:val="Default"/>
        <w:numPr>
          <w:ilvl w:val="1"/>
          <w:numId w:val="17"/>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0A716A24" w14:textId="77777777" w:rsidR="00E1236E" w:rsidRPr="00BA61E7" w:rsidRDefault="00E1236E" w:rsidP="00E1236E">
      <w:pPr>
        <w:pStyle w:val="ListParagraph"/>
        <w:rPr>
          <w:b/>
          <w:lang w:val="en-US"/>
        </w:rPr>
      </w:pPr>
    </w:p>
    <w:p w14:paraId="3C018F9D"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Details of the study were reviewed by FSMP in form of a series of Information Papers submitted by AVSI. </w:t>
      </w:r>
    </w:p>
    <w:p w14:paraId="22EF5E24" w14:textId="77777777" w:rsidR="00E1236E" w:rsidRPr="00BA61E7" w:rsidRDefault="00E1236E" w:rsidP="00E1236E">
      <w:pPr>
        <w:rPr>
          <w:lang w:val="en-US"/>
        </w:rPr>
      </w:pPr>
    </w:p>
    <w:p w14:paraId="53FB5854" w14:textId="77777777" w:rsidR="00E1236E" w:rsidRPr="00BA61E7" w:rsidRDefault="00E1236E" w:rsidP="00E1236E">
      <w:pPr>
        <w:rPr>
          <w:lang w:val="en-US"/>
        </w:rPr>
      </w:pPr>
    </w:p>
    <w:p w14:paraId="6C7872C4" w14:textId="77777777" w:rsidR="00E1236E" w:rsidRPr="00BA61E7" w:rsidRDefault="00E1236E" w:rsidP="00E1236E">
      <w:pPr>
        <w:pStyle w:val="Default"/>
        <w:numPr>
          <w:ilvl w:val="0"/>
          <w:numId w:val="17"/>
        </w:numPr>
        <w:jc w:val="both"/>
        <w:rPr>
          <w:b/>
          <w:sz w:val="22"/>
          <w:szCs w:val="22"/>
        </w:rPr>
      </w:pPr>
      <w:r w:rsidRPr="00BA61E7">
        <w:rPr>
          <w:b/>
          <w:sz w:val="22"/>
          <w:szCs w:val="22"/>
        </w:rPr>
        <w:t>VALIDATION OF REMAINING SARPS REQUIREMENTS</w:t>
      </w:r>
    </w:p>
    <w:p w14:paraId="63D7CAC1" w14:textId="77777777" w:rsidR="00E1236E" w:rsidRPr="00BA61E7" w:rsidRDefault="00E1236E" w:rsidP="00E1236E">
      <w:pPr>
        <w:pStyle w:val="Default"/>
        <w:ind w:left="360"/>
        <w:jc w:val="both"/>
        <w:rPr>
          <w:b/>
          <w:sz w:val="22"/>
          <w:szCs w:val="22"/>
        </w:rPr>
      </w:pPr>
    </w:p>
    <w:p w14:paraId="688A2A33" w14:textId="5056DE01" w:rsidR="00E1236E" w:rsidRPr="00BA61E7" w:rsidRDefault="00E1236E" w:rsidP="00E1236E">
      <w:pPr>
        <w:pStyle w:val="Default"/>
        <w:numPr>
          <w:ilvl w:val="1"/>
          <w:numId w:val="17"/>
        </w:numPr>
        <w:jc w:val="both"/>
        <w:rPr>
          <w:sz w:val="22"/>
          <w:szCs w:val="22"/>
        </w:rPr>
      </w:pPr>
      <w:r w:rsidRPr="00BA61E7">
        <w:rPr>
          <w:sz w:val="22"/>
          <w:szCs w:val="22"/>
        </w:rPr>
        <w:t xml:space="preserve">Additional parameters specified by this SARPs were experimentally found to have no effect on the interference sensitivity of radio altimeters. </w:t>
      </w:r>
      <w:r w:rsidR="00895919" w:rsidRPr="00BA61E7">
        <w:rPr>
          <w:sz w:val="22"/>
          <w:szCs w:val="22"/>
        </w:rPr>
        <w:t>However,</w:t>
      </w:r>
      <w:r w:rsidRPr="00BA61E7">
        <w:rPr>
          <w:sz w:val="22"/>
          <w:szCs w:val="22"/>
        </w:rPr>
        <w:t xml:space="preserve"> to properly implement WAIC systems, these additional parameters are required to meet international radio frequency spectrum regulation and have been verified by FSMP members as sufficient to satisfy these regulations. </w:t>
      </w:r>
    </w:p>
    <w:p w14:paraId="1781C96F" w14:textId="77777777" w:rsidR="00E1236E" w:rsidRPr="00BA61E7" w:rsidRDefault="00E1236E" w:rsidP="00E1236E">
      <w:pPr>
        <w:pStyle w:val="Default"/>
        <w:jc w:val="both"/>
        <w:rPr>
          <w:sz w:val="22"/>
          <w:szCs w:val="22"/>
        </w:rPr>
      </w:pPr>
    </w:p>
    <w:p w14:paraId="6919782B" w14:textId="77777777" w:rsidR="00E1236E" w:rsidRPr="00BA61E7" w:rsidRDefault="00E1236E" w:rsidP="00E1236E">
      <w:pPr>
        <w:pStyle w:val="Default"/>
        <w:numPr>
          <w:ilvl w:val="1"/>
          <w:numId w:val="17"/>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11240974" w14:textId="77777777" w:rsidR="00E1236E" w:rsidRPr="00BA61E7" w:rsidRDefault="00E1236E" w:rsidP="00E1236E">
      <w:pPr>
        <w:pStyle w:val="Default"/>
        <w:jc w:val="both"/>
        <w:rPr>
          <w:sz w:val="22"/>
          <w:szCs w:val="22"/>
        </w:rPr>
      </w:pPr>
    </w:p>
    <w:p w14:paraId="2E8B55F9" w14:textId="77777777" w:rsidR="00E1236E" w:rsidRPr="00BA61E7" w:rsidRDefault="00E1236E" w:rsidP="00E1236E">
      <w:pPr>
        <w:pStyle w:val="Default"/>
        <w:numPr>
          <w:ilvl w:val="1"/>
          <w:numId w:val="17"/>
        </w:numPr>
        <w:jc w:val="both"/>
        <w:rPr>
          <w:sz w:val="22"/>
          <w:szCs w:val="22"/>
        </w:rPr>
      </w:pPr>
      <w:r w:rsidRPr="00BA61E7">
        <w:rPr>
          <w:sz w:val="22"/>
          <w:szCs w:val="22"/>
        </w:rPr>
        <w:lastRenderedPageBreak/>
        <w:t xml:space="preserve">Out-of-band interference tolerance was similarly thoroughly examined discussed to assure compliance with applicable ITU-R regulations. The final version of the requirement addresses all concerns voiced by FSMP members. </w:t>
      </w:r>
    </w:p>
    <w:p w14:paraId="326DF917" w14:textId="77777777" w:rsidR="00E1236E" w:rsidRPr="00BA61E7" w:rsidRDefault="00E1236E" w:rsidP="00E1236E">
      <w:pPr>
        <w:pStyle w:val="Default"/>
        <w:jc w:val="both"/>
        <w:rPr>
          <w:sz w:val="22"/>
          <w:szCs w:val="22"/>
        </w:rPr>
      </w:pPr>
    </w:p>
    <w:p w14:paraId="3FF9B3B5" w14:textId="77777777" w:rsidR="00E1236E" w:rsidRPr="00BA61E7" w:rsidRDefault="00E1236E" w:rsidP="00E1236E">
      <w:pPr>
        <w:pStyle w:val="Default"/>
        <w:numPr>
          <w:ilvl w:val="1"/>
          <w:numId w:val="17"/>
        </w:numPr>
        <w:jc w:val="both"/>
        <w:rPr>
          <w:sz w:val="22"/>
          <w:szCs w:val="22"/>
        </w:rPr>
      </w:pPr>
      <w:r w:rsidRPr="00BA61E7">
        <w:rPr>
          <w:sz w:val="22"/>
          <w:szCs w:val="22"/>
        </w:rPr>
        <w:t xml:space="preserve">The FSMP reviewed and validated these SARPs for regulatory compliance. </w:t>
      </w:r>
    </w:p>
    <w:p w14:paraId="6970041D" w14:textId="77777777" w:rsidR="00E1236E" w:rsidRPr="00BA61E7" w:rsidRDefault="00E1236E" w:rsidP="00E1236E">
      <w:pPr>
        <w:pStyle w:val="Default"/>
        <w:jc w:val="both"/>
        <w:rPr>
          <w:sz w:val="22"/>
          <w:szCs w:val="22"/>
        </w:rPr>
      </w:pPr>
    </w:p>
    <w:p w14:paraId="095AB2D1" w14:textId="77777777" w:rsidR="00E1236E" w:rsidRPr="00BA61E7" w:rsidRDefault="00E1236E" w:rsidP="00E1236E">
      <w:pPr>
        <w:pStyle w:val="Default"/>
        <w:ind w:left="360"/>
        <w:jc w:val="both"/>
        <w:rPr>
          <w:b/>
          <w:sz w:val="22"/>
          <w:szCs w:val="22"/>
        </w:rPr>
      </w:pPr>
    </w:p>
    <w:p w14:paraId="778AAD13" w14:textId="77777777" w:rsidR="00E1236E" w:rsidRPr="00BA61E7" w:rsidRDefault="00E1236E" w:rsidP="00E1236E">
      <w:pPr>
        <w:pStyle w:val="Default"/>
        <w:numPr>
          <w:ilvl w:val="0"/>
          <w:numId w:val="17"/>
        </w:numPr>
        <w:jc w:val="both"/>
        <w:rPr>
          <w:b/>
          <w:sz w:val="22"/>
          <w:szCs w:val="22"/>
        </w:rPr>
      </w:pPr>
      <w:r w:rsidRPr="00BA61E7">
        <w:rPr>
          <w:b/>
          <w:sz w:val="22"/>
          <w:szCs w:val="22"/>
        </w:rPr>
        <w:t>CONCLUSIONS</w:t>
      </w:r>
    </w:p>
    <w:p w14:paraId="1E1EB81A" w14:textId="77777777" w:rsidR="00E1236E" w:rsidRPr="00BA61E7" w:rsidRDefault="00E1236E" w:rsidP="00E1236E">
      <w:pPr>
        <w:pStyle w:val="ListParagraph"/>
        <w:rPr>
          <w:lang w:val="en-US"/>
        </w:rPr>
      </w:pPr>
    </w:p>
    <w:p w14:paraId="1B897D36" w14:textId="26B40E49" w:rsidR="00E1236E" w:rsidRPr="00BA61E7" w:rsidRDefault="00E1236E" w:rsidP="00E1236E">
      <w:pPr>
        <w:pStyle w:val="Default"/>
        <w:numPr>
          <w:ilvl w:val="1"/>
          <w:numId w:val="17"/>
        </w:numPr>
        <w:jc w:val="both"/>
        <w:rPr>
          <w:b/>
          <w:sz w:val="22"/>
          <w:szCs w:val="22"/>
        </w:rPr>
      </w:pPr>
      <w:r w:rsidRPr="00BA61E7">
        <w:rPr>
          <w:sz w:val="22"/>
          <w:szCs w:val="22"/>
        </w:rPr>
        <w:t xml:space="preserve">The AVSI study verified that if EIRP spectral density generated by WAIC aboard a single aircraft does not exceed 6dBm/MHz, then performance of altimeters aboard other aircraft will not be negatively affected. </w:t>
      </w:r>
      <w:r w:rsidR="00895919" w:rsidRPr="00BA61E7">
        <w:rPr>
          <w:sz w:val="22"/>
          <w:szCs w:val="22"/>
        </w:rPr>
        <w:t>Thus,</w:t>
      </w:r>
      <w:r w:rsidR="00CC582E" w:rsidRPr="00BA61E7">
        <w:rPr>
          <w:sz w:val="22"/>
          <w:szCs w:val="22"/>
        </w:rPr>
        <w:t xml:space="preserve"> a total EIRP of -20dBm/200 MHz will be well below the threshold for interference.</w:t>
      </w:r>
    </w:p>
    <w:p w14:paraId="04954A33" w14:textId="77777777" w:rsidR="00E1236E" w:rsidRPr="00BA61E7" w:rsidRDefault="00E1236E" w:rsidP="00E1236E">
      <w:pPr>
        <w:pStyle w:val="Default"/>
        <w:jc w:val="both"/>
        <w:rPr>
          <w:b/>
          <w:sz w:val="22"/>
          <w:szCs w:val="22"/>
        </w:rPr>
      </w:pPr>
    </w:p>
    <w:p w14:paraId="6E4C483D"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7F7C3176" w14:textId="77777777" w:rsidR="00E1236E" w:rsidRPr="00BA61E7" w:rsidRDefault="00E1236E" w:rsidP="00E1236E">
      <w:pPr>
        <w:pStyle w:val="ListParagraph"/>
        <w:rPr>
          <w:b/>
          <w:lang w:val="en-US"/>
        </w:rPr>
      </w:pPr>
    </w:p>
    <w:p w14:paraId="5A826BE2" w14:textId="2E9734BF" w:rsidR="00E1236E" w:rsidRPr="00BA61E7" w:rsidRDefault="00E1236E" w:rsidP="00E1236E">
      <w:pPr>
        <w:pStyle w:val="Default"/>
        <w:numPr>
          <w:ilvl w:val="1"/>
          <w:numId w:val="17"/>
        </w:numPr>
        <w:jc w:val="both"/>
        <w:rPr>
          <w:b/>
          <w:sz w:val="22"/>
          <w:szCs w:val="22"/>
        </w:rPr>
      </w:pPr>
      <w:r w:rsidRPr="00BA61E7">
        <w:rPr>
          <w:sz w:val="22"/>
          <w:szCs w:val="22"/>
        </w:rPr>
        <w:t xml:space="preserve">FSMP concludes that the </w:t>
      </w:r>
      <w:r w:rsidR="00CC582E" w:rsidRPr="00BA61E7">
        <w:rPr>
          <w:sz w:val="22"/>
          <w:szCs w:val="22"/>
        </w:rPr>
        <w:t xml:space="preserve">-20 dBm </w:t>
      </w:r>
      <w:r w:rsidRPr="00BA61E7">
        <w:rPr>
          <w:sz w:val="22"/>
          <w:szCs w:val="22"/>
        </w:rPr>
        <w:t xml:space="preserve">EIRP </w:t>
      </w:r>
      <w:r w:rsidR="00CC582E" w:rsidRPr="00BA61E7">
        <w:rPr>
          <w:sz w:val="22"/>
          <w:szCs w:val="22"/>
        </w:rPr>
        <w:t xml:space="preserve">limit on the </w:t>
      </w:r>
      <w:r w:rsidR="00CC582E"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5871AC38" w14:textId="77777777" w:rsidR="00E1236E" w:rsidRPr="00BA61E7" w:rsidRDefault="00E1236E" w:rsidP="00E1236E">
      <w:pPr>
        <w:pStyle w:val="ListParagraph"/>
        <w:rPr>
          <w:b/>
          <w:lang w:val="en-US"/>
        </w:rPr>
      </w:pPr>
    </w:p>
    <w:p w14:paraId="1BE8C87F" w14:textId="77777777" w:rsidR="00E1236E" w:rsidRPr="00BA61E7" w:rsidRDefault="00E1236E" w:rsidP="00E1236E">
      <w:pPr>
        <w:pStyle w:val="Default"/>
        <w:numPr>
          <w:ilvl w:val="1"/>
          <w:numId w:val="17"/>
        </w:numPr>
        <w:jc w:val="both"/>
        <w:rPr>
          <w:b/>
          <w:sz w:val="22"/>
          <w:szCs w:val="22"/>
        </w:rPr>
      </w:pPr>
      <w:r w:rsidRPr="00BA61E7">
        <w:rPr>
          <w:sz w:val="22"/>
          <w:szCs w:val="22"/>
        </w:rPr>
        <w:t xml:space="preserve">All requirements in WAIC SARPs were validated by FSMP for regulatory compliance. </w:t>
      </w:r>
    </w:p>
    <w:p w14:paraId="4C60760B" w14:textId="77777777" w:rsidR="00E1236E" w:rsidRPr="00BA61E7" w:rsidRDefault="00E1236E" w:rsidP="00E1236E">
      <w:pPr>
        <w:pStyle w:val="ListParagraph"/>
        <w:rPr>
          <w:b/>
          <w:lang w:val="en-US"/>
        </w:rPr>
      </w:pPr>
    </w:p>
    <w:p w14:paraId="2B9D6FE5" w14:textId="77777777" w:rsidR="00E1236E" w:rsidRPr="00BA61E7" w:rsidRDefault="00E1236E" w:rsidP="00E1236E">
      <w:pPr>
        <w:pStyle w:val="Default"/>
        <w:jc w:val="both"/>
        <w:rPr>
          <w:sz w:val="22"/>
          <w:szCs w:val="22"/>
        </w:rPr>
      </w:pPr>
    </w:p>
    <w:p w14:paraId="51DA6D3F" w14:textId="77777777" w:rsidR="00E1236E" w:rsidRPr="00BA61E7" w:rsidRDefault="00E1236E" w:rsidP="00E1236E">
      <w:pPr>
        <w:rPr>
          <w:lang w:val="en-US"/>
        </w:rPr>
      </w:pPr>
    </w:p>
    <w:p w14:paraId="40E0D153" w14:textId="77777777" w:rsidR="00E1236E" w:rsidRPr="00BA61E7" w:rsidRDefault="00E1236E" w:rsidP="00E1236E">
      <w:pPr>
        <w:rPr>
          <w:lang w:val="en-US"/>
        </w:rPr>
      </w:pPr>
    </w:p>
    <w:sectPr w:rsidR="00E1236E" w:rsidRPr="00BA61E7">
      <w:headerReference w:type="even" r:id="rId12"/>
      <w:headerReference w:type="default" r:id="rId13"/>
      <w:footerReference w:type="even" r:id="rId14"/>
      <w:foot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67A0" w14:textId="77777777" w:rsidR="00FC6D04" w:rsidRDefault="00FC6D04">
      <w:r>
        <w:separator/>
      </w:r>
    </w:p>
  </w:endnote>
  <w:endnote w:type="continuationSeparator" w:id="0">
    <w:p w14:paraId="7DB93977" w14:textId="77777777" w:rsidR="00FC6D04" w:rsidRDefault="00FC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9332" w14:textId="77777777" w:rsidR="00B935D0" w:rsidRDefault="00B9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D450" w14:textId="77777777" w:rsidR="00B935D0" w:rsidRDefault="00B93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E36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76078">
      <w:rPr>
        <w:noProof/>
        <w:sz w:val="18"/>
        <w:lang w:val="fr-FR"/>
      </w:rPr>
      <w:t>15</w:t>
    </w:r>
    <w:r>
      <w:rPr>
        <w:sz w:val="18"/>
        <w:lang w:val="en-US"/>
      </w:rPr>
      <w:fldChar w:fldCharType="end"/>
    </w:r>
    <w:r>
      <w:rPr>
        <w:sz w:val="18"/>
        <w:lang w:val="fr-FR"/>
      </w:rPr>
      <w:t xml:space="preserve"> pages)</w:t>
    </w:r>
  </w:p>
  <w:p w14:paraId="77BCC367" w14:textId="4A4A8EA2" w:rsidR="00770160" w:rsidRPr="009C2B2F" w:rsidRDefault="00770160">
    <w:pPr>
      <w:pStyle w:val="Footer"/>
      <w:rPr>
        <w:lang w:val="en-US"/>
      </w:rPr>
    </w:pPr>
    <w:r>
      <w:rPr>
        <w:sz w:val="18"/>
        <w:lang w:val="en-US"/>
      </w:rPr>
      <w:fldChar w:fldCharType="begin"/>
    </w:r>
    <w:r w:rsidRPr="009C2B2F">
      <w:rPr>
        <w:sz w:val="18"/>
        <w:lang w:val="en-US"/>
      </w:rPr>
      <w:instrText xml:space="preserve"> FILENAME  \* MERGEFORMAT </w:instrText>
    </w:r>
    <w:r>
      <w:rPr>
        <w:sz w:val="18"/>
        <w:lang w:val="en-US"/>
      </w:rPr>
      <w:fldChar w:fldCharType="separate"/>
    </w:r>
    <w:r w:rsidR="00B935D0">
      <w:rPr>
        <w:noProof/>
        <w:sz w:val="18"/>
        <w:lang w:val="en-US"/>
      </w:rPr>
      <w:t>FSMP-WG13-WPxx_WAIC</w:t>
    </w:r>
    <w:r w:rsidR="00B935D0" w:rsidRPr="00B935D0">
      <w:rPr>
        <w:noProof/>
        <w:sz w:val="18"/>
        <w:lang w:val="fr-FR"/>
      </w:rPr>
      <w:t>_SARPs_CG</w:t>
    </w:r>
    <w:r w:rsidR="00B935D0">
      <w:rPr>
        <w:noProof/>
        <w:sz w:val="18"/>
        <w:lang w:val="en-US"/>
      </w:rPr>
      <w:t>.docx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9FF2" w14:textId="77777777" w:rsidR="00FC6D04" w:rsidRDefault="00FC6D04">
      <w:r>
        <w:separator/>
      </w:r>
    </w:p>
  </w:footnote>
  <w:footnote w:type="continuationSeparator" w:id="0">
    <w:p w14:paraId="59DD6A59" w14:textId="77777777" w:rsidR="00FC6D04" w:rsidRDefault="00FC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1959" w14:textId="2D621D22" w:rsidR="00770160" w:rsidRDefault="000D26D5" w:rsidP="00F56F90">
    <w:pPr>
      <w:tabs>
        <w:tab w:val="center" w:pos="4876"/>
      </w:tabs>
      <w:spacing w:after="600"/>
    </w:pPr>
    <w:r>
      <w:t>FS</w:t>
    </w:r>
    <w:r w:rsidR="00725205">
      <w:t>MP</w:t>
    </w:r>
    <w:r w:rsidR="007E6A06">
      <w:t>-WG</w:t>
    </w:r>
    <w:r w:rsidR="00770160">
      <w:t>/</w:t>
    </w:r>
    <w:r w:rsidR="00C32F4A">
      <w:t>1</w:t>
    </w:r>
    <w:r w:rsidR="009C2B2F">
      <w:t>3</w:t>
    </w:r>
    <w:r w:rsidR="007E6A06">
      <w:t xml:space="preserve"> </w:t>
    </w:r>
    <w:r w:rsidR="00770160">
      <w:t>WP/</w:t>
    </w:r>
    <w:r w:rsidR="00B935D0">
      <w:t>14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6F0304">
      <w:rPr>
        <w:rStyle w:val="PageNumber"/>
        <w:noProof/>
      </w:rPr>
      <w:t>14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49DD" w14:textId="78114DEF"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6F0304">
      <w:rPr>
        <w:rStyle w:val="PageNumber"/>
        <w:noProof/>
      </w:rPr>
      <w:t>15</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9C2B2F">
      <w:t>3</w:t>
    </w:r>
    <w:r w:rsidR="007E6A06">
      <w:t xml:space="preserve"> </w:t>
    </w:r>
    <w:r>
      <w:t>WP/</w:t>
    </w:r>
    <w:r w:rsidR="00B935D0">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7105F05B" w14:textId="77777777" w:rsidTr="00664C07">
      <w:trPr>
        <w:trHeight w:val="1790"/>
      </w:trPr>
      <w:tc>
        <w:tcPr>
          <w:tcW w:w="1915" w:type="dxa"/>
          <w:shd w:val="clear" w:color="auto" w:fill="FFFFFF"/>
        </w:tcPr>
        <w:p w14:paraId="0260E116" w14:textId="77777777" w:rsidR="00920C27" w:rsidRDefault="0076771B" w:rsidP="00664C07">
          <w:bookmarkStart w:id="19" w:name="logo"/>
          <w:r w:rsidRPr="00484298">
            <w:rPr>
              <w:noProof/>
              <w:lang w:val="de-DE" w:eastAsia="de-DE"/>
            </w:rPr>
            <w:drawing>
              <wp:inline distT="0" distB="0" distL="0" distR="0" wp14:anchorId="3BFBB568" wp14:editId="426B2814">
                <wp:extent cx="1087120" cy="868680"/>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68680"/>
                        </a:xfrm>
                        <a:prstGeom prst="rect">
                          <a:avLst/>
                        </a:prstGeom>
                        <a:noFill/>
                        <a:ln>
                          <a:noFill/>
                        </a:ln>
                      </pic:spPr>
                    </pic:pic>
                  </a:graphicData>
                </a:graphic>
              </wp:inline>
            </w:drawing>
          </w:r>
          <w:bookmarkEnd w:id="19"/>
        </w:p>
      </w:tc>
      <w:tc>
        <w:tcPr>
          <w:tcW w:w="3895" w:type="dxa"/>
          <w:shd w:val="clear" w:color="auto" w:fill="FFFFFF"/>
          <w:tcMar>
            <w:right w:w="0" w:type="dxa"/>
          </w:tcMar>
        </w:tcPr>
        <w:p w14:paraId="59A7C0F6" w14:textId="77777777" w:rsidR="00920C27" w:rsidRPr="00066AB7" w:rsidRDefault="0076771B" w:rsidP="00664C07">
          <w:pPr>
            <w:rPr>
              <w:rFonts w:ascii="Arial" w:hAnsi="Arial" w:cs="Arial"/>
              <w:szCs w:val="22"/>
            </w:rPr>
          </w:pPr>
          <w:r w:rsidRPr="00066AB7">
            <w:rPr>
              <w:rFonts w:ascii="Arial" w:hAnsi="Arial" w:cs="Arial"/>
              <w:noProof/>
              <w:szCs w:val="22"/>
              <w:lang w:val="de-DE" w:eastAsia="de-DE"/>
            </w:rPr>
            <mc:AlternateContent>
              <mc:Choice Requires="wps">
                <w:drawing>
                  <wp:anchor distT="0" distB="0" distL="114300" distR="114300" simplePos="0" relativeHeight="251657728" behindDoc="0" locked="0" layoutInCell="1" allowOverlap="1" wp14:anchorId="23ED642E" wp14:editId="6528F52D">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D85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">
                    <o:lock v:ext="edit" shapetype="f"/>
                  </v:line>
                </w:pict>
              </mc:Fallback>
            </mc:AlternateContent>
          </w:r>
        </w:p>
        <w:p w14:paraId="13A29183"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EB50789" w14:textId="77777777" w:rsidR="00920C27" w:rsidRPr="00066AB7" w:rsidRDefault="00920C27" w:rsidP="00664C07">
          <w:pPr>
            <w:rPr>
              <w:rFonts w:ascii="Arial" w:hAnsi="Arial" w:cs="Arial"/>
              <w:szCs w:val="22"/>
            </w:rPr>
          </w:pPr>
        </w:p>
        <w:p w14:paraId="61EEEE68"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0C6D3F84" w14:textId="77777777" w:rsidTr="00664C07">
            <w:trPr>
              <w:jc w:val="right"/>
            </w:trPr>
            <w:tc>
              <w:tcPr>
                <w:tcW w:w="0" w:type="auto"/>
              </w:tcPr>
              <w:p w14:paraId="263CEB3E" w14:textId="0D2ECC98" w:rsidR="00920C27" w:rsidRPr="00066AB7" w:rsidRDefault="000D26D5" w:rsidP="00E94D29">
                <w:pPr>
                  <w:framePr w:hSpace="180" w:wrap="around" w:vAnchor="text" w:hAnchor="text" w:y="1"/>
                  <w:suppressOverlap/>
                  <w:jc w:val="left"/>
                  <w:rPr>
                    <w:szCs w:val="22"/>
                  </w:rPr>
                </w:pPr>
                <w:bookmarkStart w:id="20"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030CF1">
                  <w:rPr>
                    <w:szCs w:val="22"/>
                  </w:rPr>
                  <w:t>3</w:t>
                </w:r>
                <w:r w:rsidR="007E6A06">
                  <w:rPr>
                    <w:szCs w:val="22"/>
                  </w:rPr>
                  <w:t xml:space="preserve"> </w:t>
                </w:r>
                <w:r w:rsidR="00920C27" w:rsidRPr="00066AB7">
                  <w:rPr>
                    <w:szCs w:val="22"/>
                  </w:rPr>
                  <w:t>WP/</w:t>
                </w:r>
                <w:bookmarkEnd w:id="20"/>
                <w:r w:rsidR="00B935D0">
                  <w:rPr>
                    <w:szCs w:val="22"/>
                  </w:rPr>
                  <w:t>14</w:t>
                </w:r>
              </w:p>
              <w:p w14:paraId="0A196CBD" w14:textId="1F941C11" w:rsidR="00920C27" w:rsidRPr="009C2B2F" w:rsidRDefault="00885035" w:rsidP="00E94D29">
                <w:pPr>
                  <w:framePr w:hSpace="180" w:wrap="around" w:vAnchor="text" w:hAnchor="text" w:y="1"/>
                  <w:suppressOverlap/>
                  <w:jc w:val="left"/>
                  <w:rPr>
                    <w:sz w:val="18"/>
                    <w:szCs w:val="18"/>
                  </w:rPr>
                </w:pPr>
                <w:bookmarkStart w:id="21" w:name="restricted"/>
                <w:bookmarkStart w:id="22" w:name="addendum_corrigendum_appendix"/>
                <w:bookmarkStart w:id="23" w:name="revision_no"/>
                <w:bookmarkStart w:id="24" w:name="revision_date"/>
                <w:bookmarkStart w:id="25" w:name="related_to"/>
                <w:bookmarkEnd w:id="21"/>
                <w:bookmarkEnd w:id="22"/>
                <w:bookmarkEnd w:id="23"/>
                <w:bookmarkEnd w:id="24"/>
                <w:bookmarkEnd w:id="25"/>
                <w:r>
                  <w:rPr>
                    <w:sz w:val="18"/>
                    <w:szCs w:val="18"/>
                  </w:rPr>
                  <w:t>202</w:t>
                </w:r>
                <w:r w:rsidR="00030CF1">
                  <w:rPr>
                    <w:sz w:val="18"/>
                    <w:szCs w:val="18"/>
                  </w:rPr>
                  <w:t>2</w:t>
                </w:r>
                <w:r>
                  <w:rPr>
                    <w:sz w:val="18"/>
                    <w:szCs w:val="18"/>
                  </w:rPr>
                  <w:t>-0</w:t>
                </w:r>
                <w:r w:rsidR="00030CF1">
                  <w:rPr>
                    <w:sz w:val="18"/>
                    <w:szCs w:val="18"/>
                  </w:rPr>
                  <w:t>2</w:t>
                </w:r>
                <w:r>
                  <w:rPr>
                    <w:sz w:val="18"/>
                    <w:szCs w:val="18"/>
                  </w:rPr>
                  <w:t>-</w:t>
                </w:r>
                <w:r w:rsidR="00B935D0">
                  <w:rPr>
                    <w:sz w:val="18"/>
                    <w:szCs w:val="18"/>
                  </w:rPr>
                  <w:t>14</w:t>
                </w:r>
                <w:r w:rsidR="00920C27" w:rsidRPr="00066AB7">
                  <w:rPr>
                    <w:b/>
                    <w:sz w:val="18"/>
                    <w:szCs w:val="18"/>
                  </w:rPr>
                  <w:t xml:space="preserve"> </w:t>
                </w:r>
                <w:bookmarkStart w:id="26" w:name="info_paper"/>
                <w:bookmarkEnd w:id="26"/>
              </w:p>
            </w:tc>
          </w:tr>
          <w:tr w:rsidR="00920C27" w14:paraId="34EDD72F" w14:textId="77777777" w:rsidTr="00664C07">
            <w:trPr>
              <w:jc w:val="right"/>
            </w:trPr>
            <w:tc>
              <w:tcPr>
                <w:tcW w:w="0" w:type="auto"/>
              </w:tcPr>
              <w:p w14:paraId="562A6EE9" w14:textId="77777777" w:rsidR="00920C27" w:rsidRPr="00066AB7" w:rsidRDefault="00920C27" w:rsidP="00E94D29">
                <w:pPr>
                  <w:framePr w:hSpace="180" w:wrap="around" w:vAnchor="text" w:hAnchor="text" w:y="1"/>
                  <w:suppressOverlap/>
                  <w:jc w:val="left"/>
                  <w:rPr>
                    <w:szCs w:val="22"/>
                  </w:rPr>
                </w:pPr>
              </w:p>
            </w:tc>
          </w:tr>
        </w:tbl>
        <w:p w14:paraId="2364E730"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1493A856" w14:textId="4045F75D" w:rsidR="00770160" w:rsidRDefault="00A12CBA" w:rsidP="00B935D0">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5" w15:restartNumberingAfterBreak="0">
    <w:nsid w:val="466B2DAD"/>
    <w:multiLevelType w:val="multilevel"/>
    <w:tmpl w:val="000C339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6"/>
  </w:num>
  <w:num w:numId="2">
    <w:abstractNumId w:val="8"/>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num>
  <w:num w:numId="9">
    <w:abstractNumId w:val="5"/>
  </w:num>
  <w:num w:numId="10">
    <w:abstractNumId w:val="6"/>
  </w:num>
  <w:num w:numId="11">
    <w:abstractNumId w:val="6"/>
  </w:num>
  <w:num w:numId="12">
    <w:abstractNumId w:val="6"/>
  </w:num>
  <w:num w:numId="13">
    <w:abstractNumId w:val="6"/>
  </w:num>
  <w:num w:numId="14">
    <w:abstractNumId w:val="6"/>
  </w:num>
  <w:num w:numId="15">
    <w:abstractNumId w:val="4"/>
  </w:num>
  <w:num w:numId="16">
    <w:abstractNumId w:val="7"/>
  </w:num>
  <w:num w:numId="17">
    <w:abstractNumId w:val="3"/>
  </w:num>
  <w:num w:numId="18">
    <w:abstractNumId w:val="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30CF1"/>
    <w:rsid w:val="000C2808"/>
    <w:rsid w:val="000D26D5"/>
    <w:rsid w:val="000E218A"/>
    <w:rsid w:val="001566B0"/>
    <w:rsid w:val="00195EF7"/>
    <w:rsid w:val="001E4A4B"/>
    <w:rsid w:val="00262368"/>
    <w:rsid w:val="00285D65"/>
    <w:rsid w:val="002C2D0B"/>
    <w:rsid w:val="00323943"/>
    <w:rsid w:val="003715A0"/>
    <w:rsid w:val="00392029"/>
    <w:rsid w:val="003A74A8"/>
    <w:rsid w:val="003D7FD8"/>
    <w:rsid w:val="003E02CD"/>
    <w:rsid w:val="00423C6F"/>
    <w:rsid w:val="004735BC"/>
    <w:rsid w:val="0049280E"/>
    <w:rsid w:val="00492CD2"/>
    <w:rsid w:val="004F0F67"/>
    <w:rsid w:val="00505F6E"/>
    <w:rsid w:val="0051574F"/>
    <w:rsid w:val="0051621E"/>
    <w:rsid w:val="005304DB"/>
    <w:rsid w:val="00552B85"/>
    <w:rsid w:val="005E6EAA"/>
    <w:rsid w:val="00625E2A"/>
    <w:rsid w:val="00664C07"/>
    <w:rsid w:val="006975FA"/>
    <w:rsid w:val="006A365F"/>
    <w:rsid w:val="006C2AD2"/>
    <w:rsid w:val="006F0304"/>
    <w:rsid w:val="00725205"/>
    <w:rsid w:val="00760654"/>
    <w:rsid w:val="0076771B"/>
    <w:rsid w:val="00770160"/>
    <w:rsid w:val="007E6A06"/>
    <w:rsid w:val="00855884"/>
    <w:rsid w:val="00860FB4"/>
    <w:rsid w:val="0087614D"/>
    <w:rsid w:val="00885035"/>
    <w:rsid w:val="00895919"/>
    <w:rsid w:val="00896451"/>
    <w:rsid w:val="008B1E20"/>
    <w:rsid w:val="008B54C4"/>
    <w:rsid w:val="008D3D44"/>
    <w:rsid w:val="008E173C"/>
    <w:rsid w:val="0090204A"/>
    <w:rsid w:val="00920B80"/>
    <w:rsid w:val="00920C27"/>
    <w:rsid w:val="009602EE"/>
    <w:rsid w:val="009A3130"/>
    <w:rsid w:val="009C2B2F"/>
    <w:rsid w:val="00A02C52"/>
    <w:rsid w:val="00A03CFF"/>
    <w:rsid w:val="00A12CBA"/>
    <w:rsid w:val="00A232A8"/>
    <w:rsid w:val="00A30956"/>
    <w:rsid w:val="00A77194"/>
    <w:rsid w:val="00AD6B1D"/>
    <w:rsid w:val="00B935D0"/>
    <w:rsid w:val="00BA010D"/>
    <w:rsid w:val="00BA61E7"/>
    <w:rsid w:val="00BC5391"/>
    <w:rsid w:val="00BD728B"/>
    <w:rsid w:val="00C0731C"/>
    <w:rsid w:val="00C2608A"/>
    <w:rsid w:val="00C32F4A"/>
    <w:rsid w:val="00C660D4"/>
    <w:rsid w:val="00C71C23"/>
    <w:rsid w:val="00C76078"/>
    <w:rsid w:val="00C80ED5"/>
    <w:rsid w:val="00CC4485"/>
    <w:rsid w:val="00CC582E"/>
    <w:rsid w:val="00CF72A2"/>
    <w:rsid w:val="00D22255"/>
    <w:rsid w:val="00D637A5"/>
    <w:rsid w:val="00D8375B"/>
    <w:rsid w:val="00D84E76"/>
    <w:rsid w:val="00D94FD3"/>
    <w:rsid w:val="00DA654F"/>
    <w:rsid w:val="00DF76D3"/>
    <w:rsid w:val="00E1236E"/>
    <w:rsid w:val="00E13975"/>
    <w:rsid w:val="00E30174"/>
    <w:rsid w:val="00E7263C"/>
    <w:rsid w:val="00E77340"/>
    <w:rsid w:val="00E81FBA"/>
    <w:rsid w:val="00E85FFA"/>
    <w:rsid w:val="00E861F3"/>
    <w:rsid w:val="00E94D29"/>
    <w:rsid w:val="00EB1EAC"/>
    <w:rsid w:val="00F06F31"/>
    <w:rsid w:val="00F40CF5"/>
    <w:rsid w:val="00F41A56"/>
    <w:rsid w:val="00F56F90"/>
    <w:rsid w:val="00F975FD"/>
    <w:rsid w:val="00FB635A"/>
    <w:rsid w:val="00FC6D04"/>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71171"/>
  <w15:chartTrackingRefBased/>
  <w15:docId w15:val="{D52F0CB5-699E-1849-BE4B-FB7EECC9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174"/>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262368"/>
    <w:rPr>
      <w:color w:val="0563C1" w:themeColor="hyperlink"/>
      <w:u w:val="single"/>
    </w:rPr>
  </w:style>
  <w:style w:type="character" w:customStyle="1" w:styleId="UnresolvedMention1">
    <w:name w:val="Unresolved Mention1"/>
    <w:basedOn w:val="DefaultParagraphFont"/>
    <w:uiPriority w:val="99"/>
    <w:semiHidden/>
    <w:unhideWhenUsed/>
    <w:rsid w:val="00262368"/>
    <w:rPr>
      <w:color w:val="605E5C"/>
      <w:shd w:val="clear" w:color="auto" w:fill="E1DFDD"/>
    </w:rPr>
  </w:style>
  <w:style w:type="character" w:styleId="CommentReference">
    <w:name w:val="annotation reference"/>
    <w:uiPriority w:val="99"/>
    <w:rsid w:val="0051621E"/>
    <w:rPr>
      <w:sz w:val="16"/>
      <w:szCs w:val="16"/>
    </w:rPr>
  </w:style>
  <w:style w:type="paragraph" w:styleId="CommentText">
    <w:name w:val="annotation text"/>
    <w:basedOn w:val="Normal"/>
    <w:link w:val="CommentTextChar"/>
    <w:rsid w:val="0051621E"/>
    <w:rPr>
      <w:sz w:val="20"/>
      <w:szCs w:val="22"/>
      <w:lang w:eastAsia="de-DE"/>
    </w:rPr>
  </w:style>
  <w:style w:type="character" w:customStyle="1" w:styleId="CommentTextChar">
    <w:name w:val="Comment Text Char"/>
    <w:basedOn w:val="DefaultParagraphFont"/>
    <w:link w:val="CommentText"/>
    <w:rsid w:val="0051621E"/>
    <w:rPr>
      <w:szCs w:val="22"/>
      <w:lang w:val="en-GB" w:eastAsia="de-DE"/>
    </w:rPr>
  </w:style>
  <w:style w:type="paragraph" w:styleId="Revision">
    <w:name w:val="Revision"/>
    <w:hidden/>
    <w:uiPriority w:val="99"/>
    <w:semiHidden/>
    <w:rsid w:val="00392029"/>
    <w:rPr>
      <w:sz w:val="22"/>
      <w:lang w:val="en-GB" w:eastAsia="en-US"/>
    </w:rPr>
  </w:style>
  <w:style w:type="paragraph" w:customStyle="1" w:styleId="TitleMain">
    <w:name w:val="TitleMain"/>
    <w:basedOn w:val="Normal"/>
    <w:rsid w:val="00E1236E"/>
    <w:pPr>
      <w:autoSpaceDE w:val="0"/>
      <w:autoSpaceDN w:val="0"/>
      <w:adjustRightInd w:val="0"/>
      <w:jc w:val="center"/>
      <w:outlineLvl w:val="0"/>
    </w:pPr>
    <w:rPr>
      <w:b/>
      <w:szCs w:val="22"/>
    </w:rPr>
  </w:style>
  <w:style w:type="paragraph" w:styleId="ListParagraph">
    <w:name w:val="List Paragraph"/>
    <w:basedOn w:val="Normal"/>
    <w:uiPriority w:val="34"/>
    <w:qFormat/>
    <w:rsid w:val="00E1236E"/>
    <w:pPr>
      <w:ind w:left="720"/>
      <w:contextualSpacing/>
    </w:pPr>
  </w:style>
  <w:style w:type="table" w:customStyle="1" w:styleId="TableGrid1">
    <w:name w:val="Table Grid1"/>
    <w:basedOn w:val="TableNormal"/>
    <w:next w:val="TableGrid"/>
    <w:uiPriority w:val="59"/>
    <w:rsid w:val="00E1236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36E"/>
    <w:pPr>
      <w:autoSpaceDE w:val="0"/>
      <w:autoSpaceDN w:val="0"/>
      <w:adjustRightInd w:val="0"/>
    </w:pPr>
    <w:rPr>
      <w:rFonts w:eastAsiaTheme="minorHAnsi"/>
      <w:color w:val="000000"/>
      <w:sz w:val="24"/>
      <w:szCs w:val="24"/>
      <w:lang w:eastAsia="en-US"/>
    </w:rPr>
  </w:style>
  <w:style w:type="table" w:styleId="TableGrid">
    <w:name w:val="Table Grid"/>
    <w:basedOn w:val="TableNormal"/>
    <w:rsid w:val="00E12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1020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o.int/safety/FSMP/MeetingDocs/FSMP%20WG13/IP/FSMP-WG13-IP05_WAIC%20SARPs.doc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cao.int/safety/FSMP/MeetingDocs/FSMP%20WG9/WP/FSMP-WG09-WP02_WAIC_SARPS.docx"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94CEA8D8E22E4A90E20E07F350594C"/>
        <w:category>
          <w:name w:val="General"/>
          <w:gallery w:val="placeholder"/>
        </w:category>
        <w:types>
          <w:type w:val="bbPlcHdr"/>
        </w:types>
        <w:behaviors>
          <w:behavior w:val="content"/>
        </w:behaviors>
        <w:guid w:val="{8578BD51-946E-7B4D-BC60-3F9947705FFD}"/>
      </w:docPartPr>
      <w:docPartBody>
        <w:p w:rsidR="00AB0FC1" w:rsidRDefault="00910A50" w:rsidP="00910A50">
          <w:pPr>
            <w:pStyle w:val="FA94CEA8D8E22E4A90E20E07F350594C"/>
          </w:pPr>
          <w:r w:rsidRPr="002E4618">
            <w:rPr>
              <w:rStyle w:val="PlaceholderText"/>
            </w:rPr>
            <w:t>Choose an item.</w:t>
          </w:r>
        </w:p>
      </w:docPartBody>
    </w:docPart>
    <w:docPart>
      <w:docPartPr>
        <w:name w:val="6D3BB1FF0C61ED4892C126895F329FE1"/>
        <w:category>
          <w:name w:val="General"/>
          <w:gallery w:val="placeholder"/>
        </w:category>
        <w:types>
          <w:type w:val="bbPlcHdr"/>
        </w:types>
        <w:behaviors>
          <w:behavior w:val="content"/>
        </w:behaviors>
        <w:guid w:val="{11731B5E-2A1F-6B42-AF64-02B5EA66905D}"/>
      </w:docPartPr>
      <w:docPartBody>
        <w:p w:rsidR="00AB0FC1" w:rsidRDefault="00910A50" w:rsidP="00910A50">
          <w:pPr>
            <w:pStyle w:val="6D3BB1FF0C61ED4892C126895F329FE1"/>
          </w:pPr>
          <w:r w:rsidRPr="002E4618">
            <w:rPr>
              <w:rStyle w:val="PlaceholderText"/>
            </w:rPr>
            <w:t>Choose an item.</w:t>
          </w:r>
        </w:p>
      </w:docPartBody>
    </w:docPart>
    <w:docPart>
      <w:docPartPr>
        <w:name w:val="7343EDFE3929A443BAFFAE5B15D43790"/>
        <w:category>
          <w:name w:val="General"/>
          <w:gallery w:val="placeholder"/>
        </w:category>
        <w:types>
          <w:type w:val="bbPlcHdr"/>
        </w:types>
        <w:behaviors>
          <w:behavior w:val="content"/>
        </w:behaviors>
        <w:guid w:val="{591BD8BF-9F35-DF4A-984C-79CA0652E5D9}"/>
      </w:docPartPr>
      <w:docPartBody>
        <w:p w:rsidR="00AB0FC1" w:rsidRDefault="00910A50" w:rsidP="00910A50">
          <w:pPr>
            <w:pStyle w:val="7343EDFE3929A443BAFFAE5B15D43790"/>
          </w:pPr>
          <w:r w:rsidRPr="002E4618">
            <w:rPr>
              <w:rStyle w:val="PlaceholderText"/>
            </w:rPr>
            <w:t>Choose an item.</w:t>
          </w:r>
        </w:p>
      </w:docPartBody>
    </w:docPart>
    <w:docPart>
      <w:docPartPr>
        <w:name w:val="CAA53663E3BC754CA74E8291787DF036"/>
        <w:category>
          <w:name w:val="General"/>
          <w:gallery w:val="placeholder"/>
        </w:category>
        <w:types>
          <w:type w:val="bbPlcHdr"/>
        </w:types>
        <w:behaviors>
          <w:behavior w:val="content"/>
        </w:behaviors>
        <w:guid w:val="{97360886-EE8B-524D-9CC3-C0BC2A01BD59}"/>
      </w:docPartPr>
      <w:docPartBody>
        <w:p w:rsidR="00AB0FC1" w:rsidRDefault="00910A50" w:rsidP="00910A50">
          <w:pPr>
            <w:pStyle w:val="CAA53663E3BC754CA74E8291787DF036"/>
          </w:pPr>
          <w:r w:rsidRPr="002E4618">
            <w:rPr>
              <w:rStyle w:val="PlaceholderText"/>
            </w:rPr>
            <w:t>Choose an item.</w:t>
          </w:r>
        </w:p>
      </w:docPartBody>
    </w:docPart>
    <w:docPart>
      <w:docPartPr>
        <w:name w:val="4AC77E8A12282A41834E96A64032581F"/>
        <w:category>
          <w:name w:val="General"/>
          <w:gallery w:val="placeholder"/>
        </w:category>
        <w:types>
          <w:type w:val="bbPlcHdr"/>
        </w:types>
        <w:behaviors>
          <w:behavior w:val="content"/>
        </w:behaviors>
        <w:guid w:val="{44BC4ED3-C785-4C4A-B482-24B9C2F3187E}"/>
      </w:docPartPr>
      <w:docPartBody>
        <w:p w:rsidR="00AB0FC1" w:rsidRDefault="00910A50" w:rsidP="00910A50">
          <w:pPr>
            <w:pStyle w:val="4AC77E8A12282A41834E96A64032581F"/>
          </w:pPr>
          <w:r w:rsidRPr="002E4618">
            <w:rPr>
              <w:rStyle w:val="PlaceholderText"/>
            </w:rPr>
            <w:t>Choose an item.</w:t>
          </w:r>
        </w:p>
      </w:docPartBody>
    </w:docPart>
    <w:docPart>
      <w:docPartPr>
        <w:name w:val="2B86107FA321414ABC4832AE22E08504"/>
        <w:category>
          <w:name w:val="General"/>
          <w:gallery w:val="placeholder"/>
        </w:category>
        <w:types>
          <w:type w:val="bbPlcHdr"/>
        </w:types>
        <w:behaviors>
          <w:behavior w:val="content"/>
        </w:behaviors>
        <w:guid w:val="{BB72E556-0643-7549-89BC-0C798577F0BC}"/>
      </w:docPartPr>
      <w:docPartBody>
        <w:p w:rsidR="00AB0FC1" w:rsidRDefault="00910A50" w:rsidP="00910A50">
          <w:pPr>
            <w:pStyle w:val="2B86107FA321414ABC4832AE22E08504"/>
          </w:pPr>
          <w:r w:rsidRPr="002E4618">
            <w:rPr>
              <w:rStyle w:val="PlaceholderText"/>
            </w:rPr>
            <w:t>Choose an item.</w:t>
          </w:r>
        </w:p>
      </w:docPartBody>
    </w:docPart>
    <w:docPart>
      <w:docPartPr>
        <w:name w:val="703CD29093308B4E88CCEE3ABD768ADC"/>
        <w:category>
          <w:name w:val="General"/>
          <w:gallery w:val="placeholder"/>
        </w:category>
        <w:types>
          <w:type w:val="bbPlcHdr"/>
        </w:types>
        <w:behaviors>
          <w:behavior w:val="content"/>
        </w:behaviors>
        <w:guid w:val="{94B2F328-9F72-B048-AADC-32A4A040E6F3}"/>
      </w:docPartPr>
      <w:docPartBody>
        <w:p w:rsidR="00AB0FC1" w:rsidRDefault="00910A50" w:rsidP="00910A50">
          <w:pPr>
            <w:pStyle w:val="703CD29093308B4E88CCEE3ABD768ADC"/>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50"/>
    <w:rsid w:val="002426B7"/>
    <w:rsid w:val="003F54D0"/>
    <w:rsid w:val="00910A50"/>
    <w:rsid w:val="00AB0FC1"/>
    <w:rsid w:val="00DD0255"/>
    <w:rsid w:val="00DD1A18"/>
    <w:rsid w:val="00EF3597"/>
    <w:rsid w:val="00F1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A50"/>
    <w:rPr>
      <w:color w:val="808080"/>
    </w:rPr>
  </w:style>
  <w:style w:type="paragraph" w:customStyle="1" w:styleId="FA94CEA8D8E22E4A90E20E07F350594C">
    <w:name w:val="FA94CEA8D8E22E4A90E20E07F350594C"/>
    <w:rsid w:val="00910A50"/>
  </w:style>
  <w:style w:type="paragraph" w:customStyle="1" w:styleId="6D3BB1FF0C61ED4892C126895F329FE1">
    <w:name w:val="6D3BB1FF0C61ED4892C126895F329FE1"/>
    <w:rsid w:val="00910A50"/>
  </w:style>
  <w:style w:type="paragraph" w:customStyle="1" w:styleId="7343EDFE3929A443BAFFAE5B15D43790">
    <w:name w:val="7343EDFE3929A443BAFFAE5B15D43790"/>
    <w:rsid w:val="00910A50"/>
  </w:style>
  <w:style w:type="paragraph" w:customStyle="1" w:styleId="CAA53663E3BC754CA74E8291787DF036">
    <w:name w:val="CAA53663E3BC754CA74E8291787DF036"/>
    <w:rsid w:val="00910A50"/>
  </w:style>
  <w:style w:type="paragraph" w:customStyle="1" w:styleId="4AC77E8A12282A41834E96A64032581F">
    <w:name w:val="4AC77E8A12282A41834E96A64032581F"/>
    <w:rsid w:val="00910A50"/>
  </w:style>
  <w:style w:type="paragraph" w:customStyle="1" w:styleId="2B86107FA321414ABC4832AE22E08504">
    <w:name w:val="2B86107FA321414ABC4832AE22E08504"/>
    <w:rsid w:val="00910A50"/>
  </w:style>
  <w:style w:type="paragraph" w:customStyle="1" w:styleId="703CD29093308B4E88CCEE3ABD768ADC">
    <w:name w:val="703CD29093308B4E88CCEE3ABD768ADC"/>
    <w:rsid w:val="0091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849332D1-DA76-9343-A26D-9D092C1409C8}">
  <ds:schemaRefs>
    <ds:schemaRef ds:uri="http://schemas.openxmlformats.org/officeDocument/2006/bibliography"/>
  </ds:schemaRefs>
</ds:datastoreItem>
</file>

<file path=customXml/itemProps4.xml><?xml version="1.0" encoding="utf-8"?>
<ds:datastoreItem xmlns:ds="http://schemas.openxmlformats.org/officeDocument/2006/customXml" ds:itemID="{18F78893-1140-4571-8E92-9E0A518B03B5}"/>
</file>

<file path=docProps/app.xml><?xml version="1.0" encoding="utf-8"?>
<Properties xmlns="http://schemas.openxmlformats.org/officeDocument/2006/extended-properties" xmlns:vt="http://schemas.openxmlformats.org/officeDocument/2006/docPropsVTypes">
  <Template>Normal.dotm</Template>
  <TotalTime>150</TotalTime>
  <Pages>14</Pages>
  <Words>4647</Words>
  <Characters>26488</Characters>
  <Application>Microsoft Office Word</Application>
  <DocSecurity>0</DocSecurity>
  <Lines>220</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David Redman</cp:lastModifiedBy>
  <cp:revision>11</cp:revision>
  <cp:lastPrinted>2005-03-16T18:26:00Z</cp:lastPrinted>
  <dcterms:created xsi:type="dcterms:W3CDTF">2022-02-09T18:51:00Z</dcterms:created>
  <dcterms:modified xsi:type="dcterms:W3CDTF">2022-02-16T21:14:00Z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