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015ECC9E" w14:textId="5DE0D40F" w:rsidR="007E69E4" w:rsidRDefault="004C1045" w:rsidP="004C1045">
      <w:pPr>
        <w:pStyle w:val="Maintitle"/>
      </w:pPr>
      <w:r>
        <w:t>Six</w:t>
      </w:r>
      <w:r w:rsidR="007E69E4">
        <w:t>teenth Working Group meeting</w:t>
      </w:r>
    </w:p>
    <w:p w14:paraId="2CDC6BDE" w14:textId="77777777" w:rsidR="007E69E4" w:rsidRDefault="007E69E4" w:rsidP="007E69E4"/>
    <w:p w14:paraId="1F22EC68" w14:textId="3C44F7B2" w:rsidR="007E69E4" w:rsidRDefault="004C1045" w:rsidP="004C1045">
      <w:pPr>
        <w:jc w:val="center"/>
        <w:rPr>
          <w:b/>
          <w:bCs/>
        </w:rPr>
      </w:pPr>
      <w:bookmarkStart w:id="0" w:name="agenda_item"/>
      <w:bookmarkEnd w:id="0"/>
      <w:r>
        <w:rPr>
          <w:b/>
          <w:bCs/>
        </w:rPr>
        <w:t>Bangkok, Thailand, 15 – 24 February 2023</w:t>
      </w:r>
    </w:p>
    <w:p w14:paraId="3FDF9A03" w14:textId="77777777" w:rsidR="0029192F" w:rsidRPr="0029192F" w:rsidRDefault="0029192F" w:rsidP="0029192F">
      <w:pPr>
        <w:jc w:val="center"/>
        <w:rPr>
          <w:b/>
          <w:bCs/>
        </w:rPr>
      </w:pPr>
      <w:bookmarkStart w:id="1" w:name="_GoBack"/>
      <w:bookmarkEnd w:id="1"/>
    </w:p>
    <w:p w14:paraId="002441A1" w14:textId="77777777" w:rsidR="0029192F" w:rsidRPr="0029192F" w:rsidRDefault="0029192F" w:rsidP="0029192F">
      <w:pPr>
        <w:jc w:val="center"/>
        <w:rPr>
          <w:b/>
          <w:bCs/>
        </w:rPr>
      </w:pPr>
    </w:p>
    <w:p w14:paraId="632DCD8E" w14:textId="3EA55B13"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7E69E4">
        <w:rPr>
          <w:b/>
        </w:rPr>
        <w:t>3</w:t>
      </w:r>
      <w:r w:rsidR="0029192F" w:rsidRPr="0029192F">
        <w:rPr>
          <w:b/>
        </w:rPr>
        <w:t>:</w:t>
      </w:r>
      <w:r w:rsidR="00373594">
        <w:rPr>
          <w:b/>
        </w:rPr>
        <w:tab/>
      </w:r>
      <w:r w:rsidR="00373594" w:rsidRPr="00373594">
        <w:rPr>
          <w:rFonts w:eastAsia="Calibri"/>
          <w:b/>
        </w:rPr>
        <w:t>Development of (planned) Material for ITU-R Studies on:</w:t>
      </w:r>
    </w:p>
    <w:p w14:paraId="78E6B163" w14:textId="6A4DBDFE" w:rsidR="007C091B" w:rsidRDefault="004C1045" w:rsidP="007E69E4">
      <w:pPr>
        <w:kinsoku w:val="0"/>
        <w:overflowPunct w:val="0"/>
        <w:autoSpaceDE w:val="0"/>
        <w:autoSpaceDN w:val="0"/>
        <w:adjustRightInd w:val="0"/>
        <w:spacing w:line="237" w:lineRule="exact"/>
        <w:ind w:left="3060" w:hanging="900"/>
        <w:rPr>
          <w:rFonts w:eastAsia="Calibri"/>
          <w:bCs/>
        </w:rPr>
      </w:pPr>
      <w:r>
        <w:rPr>
          <w:rFonts w:eastAsia="Calibri"/>
          <w:bCs/>
        </w:rPr>
        <w:t>f</w:t>
      </w:r>
      <w:r w:rsidR="007C091B">
        <w:rPr>
          <w:rFonts w:eastAsia="Calibri"/>
          <w:bCs/>
        </w:rPr>
        <w:t>)</w:t>
      </w:r>
      <w:r w:rsidR="007C091B">
        <w:rPr>
          <w:rFonts w:eastAsia="Calibri"/>
          <w:bCs/>
        </w:rPr>
        <w:tab/>
      </w:r>
      <w:r w:rsidR="007E69E4">
        <w:rPr>
          <w:rFonts w:eastAsia="Calibri"/>
          <w:bCs/>
        </w:rPr>
        <w:t>Other</w:t>
      </w:r>
      <w:r>
        <w:rPr>
          <w:rFonts w:eastAsia="Calibri"/>
          <w:bCs/>
        </w:rPr>
        <w:t xml:space="preserve"> ITU-R material outside of WRC items</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2" w:name="30j0zll" w:colFirst="0" w:colLast="0"/>
      <w:bookmarkEnd w:id="2"/>
    </w:p>
    <w:p w14:paraId="27AA6C20" w14:textId="62FA2565" w:rsidR="00E73F01" w:rsidRDefault="009E6FA0" w:rsidP="00D42C17">
      <w:pPr>
        <w:pStyle w:val="Maintitle"/>
      </w:pPr>
      <w:r>
        <w:t>Liaison Statement from ITU-R W</w:t>
      </w:r>
      <w:r w:rsidR="00FF26CE">
        <w:t>P</w:t>
      </w:r>
      <w:r w:rsidR="005D3860">
        <w:t>5B</w:t>
      </w:r>
      <w:r w:rsidR="00F34934">
        <w:t>:</w:t>
      </w:r>
      <w:r w:rsidR="005D3860">
        <w:t xml:space="preserve"> </w:t>
      </w:r>
    </w:p>
    <w:p w14:paraId="1BA7BCA9" w14:textId="66C6DD63" w:rsidR="009E6FA0" w:rsidRDefault="00F34934" w:rsidP="00D42C17">
      <w:pPr>
        <w:pStyle w:val="Maintitle"/>
      </w:pPr>
      <w:r w:rsidRPr="00400AA1">
        <w:rPr>
          <w:lang w:eastAsia="zh-CN"/>
        </w:rPr>
        <w:t xml:space="preserve">Request for information </w:t>
      </w:r>
      <w:r>
        <w:rPr>
          <w:lang w:eastAsia="zh-CN"/>
        </w:rPr>
        <w:t xml:space="preserve">on Wireless Avionics Intra-Communication Systems </w:t>
      </w:r>
      <w:r w:rsidRPr="001751BD">
        <w:rPr>
          <w:lang w:eastAsia="zh-CN"/>
        </w:rPr>
        <w:t>and Radio Altimeters that operate in 4.2-4.4 GHz</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3095062F" w:rsidR="009E6FA0" w:rsidRDefault="009E6FA0" w:rsidP="004C1045">
      <w:pPr>
        <w:jc w:val="center"/>
      </w:pPr>
      <w:r>
        <w:t>(Presented by</w:t>
      </w:r>
      <w:bookmarkStart w:id="3" w:name="presented_by"/>
      <w:bookmarkEnd w:id="3"/>
      <w:r>
        <w:t xml:space="preserve"> </w:t>
      </w:r>
      <w:r w:rsidR="004C1045">
        <w:t>Andrew Roy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7E8FF03A" w14:textId="0D9C8644" w:rsidR="007E69E4" w:rsidRPr="00444066" w:rsidRDefault="007E69E4" w:rsidP="00F34934">
            <w:pPr>
              <w:rPr>
                <w:bCs/>
              </w:rPr>
            </w:pPr>
            <w:r>
              <w:t xml:space="preserve">Attached is a liaison statement from ITU-R WP5B, requesting information from ICAO </w:t>
            </w:r>
            <w:r w:rsidR="004C1045">
              <w:t>with regard to WAIC transmitter technical characteristics as well as general aircraft deployment information including statistical data such as the number of simultaneous flights above oceans, for use in studies related to EESS (passive) and SRS (passive)</w:t>
            </w:r>
            <w:r w:rsidR="00F34934">
              <w:t xml:space="preserve">. </w:t>
            </w:r>
          </w:p>
          <w:p w14:paraId="72FFE0D2" w14:textId="77777777" w:rsidR="007E69E4" w:rsidRDefault="007E69E4" w:rsidP="007E69E4"/>
          <w:p w14:paraId="1E48ECBD" w14:textId="4EBB68AE" w:rsidR="009E6FA0" w:rsidRDefault="007E69E4" w:rsidP="00F34934">
            <w:r>
              <w:t>Action:  FSMP WG/1</w:t>
            </w:r>
            <w:r w:rsidR="00F34934">
              <w:t>6</w:t>
            </w:r>
            <w:r>
              <w:t xml:space="preserve"> is invited to review the attached liaison statement and take action as appropriate</w:t>
            </w:r>
            <w:r w:rsidR="009E6FA0">
              <w:t>.</w:t>
            </w:r>
          </w:p>
        </w:tc>
      </w:tr>
    </w:tbl>
    <w:p w14:paraId="42C4BA17" w14:textId="3ED46808"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C1045" w14:paraId="53265B32" w14:textId="77777777" w:rsidTr="00876A8A">
        <w:trPr>
          <w:cantSplit/>
        </w:trPr>
        <w:tc>
          <w:tcPr>
            <w:tcW w:w="6487" w:type="dxa"/>
            <w:vAlign w:val="center"/>
          </w:tcPr>
          <w:p w14:paraId="191431D8" w14:textId="77777777" w:rsidR="004C1045" w:rsidRPr="00D8032B" w:rsidRDefault="004C1045"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6C8DF2C" w14:textId="77777777" w:rsidR="004C1045" w:rsidRDefault="004C1045" w:rsidP="009C013E">
            <w:pPr>
              <w:shd w:val="solid" w:color="FFFFFF" w:fill="FFFFFF"/>
              <w:spacing w:line="240" w:lineRule="atLeast"/>
            </w:pPr>
            <w:r>
              <w:rPr>
                <w:noProof/>
                <w:lang w:val="en-CA" w:eastAsia="zh-CN"/>
              </w:rPr>
              <w:drawing>
                <wp:inline distT="0" distB="0" distL="0" distR="0" wp14:anchorId="2BE002F4" wp14:editId="4BDE1D10">
                  <wp:extent cx="765175" cy="76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C1045" w:rsidRPr="0051782D" w14:paraId="47283660" w14:textId="77777777" w:rsidTr="00876A8A">
        <w:trPr>
          <w:cantSplit/>
        </w:trPr>
        <w:tc>
          <w:tcPr>
            <w:tcW w:w="6487" w:type="dxa"/>
            <w:tcBorders>
              <w:bottom w:val="single" w:sz="12" w:space="0" w:color="auto"/>
            </w:tcBorders>
          </w:tcPr>
          <w:p w14:paraId="0185808F" w14:textId="77777777" w:rsidR="004C1045" w:rsidRPr="00163271" w:rsidRDefault="004C1045" w:rsidP="00A5173C">
            <w:pPr>
              <w:shd w:val="solid" w:color="FFFFFF" w:fill="FFFFFF"/>
              <w:spacing w:after="48"/>
              <w:rPr>
                <w:rFonts w:ascii="Verdana" w:hAnsi="Verdana" w:cs="Times New Roman Bold"/>
                <w:b/>
              </w:rPr>
            </w:pPr>
          </w:p>
        </w:tc>
        <w:tc>
          <w:tcPr>
            <w:tcW w:w="3402" w:type="dxa"/>
            <w:tcBorders>
              <w:bottom w:val="single" w:sz="12" w:space="0" w:color="auto"/>
            </w:tcBorders>
          </w:tcPr>
          <w:p w14:paraId="79A196EF" w14:textId="77777777" w:rsidR="004C1045" w:rsidRPr="0051782D" w:rsidRDefault="004C1045" w:rsidP="00A5173C">
            <w:pPr>
              <w:shd w:val="solid" w:color="FFFFFF" w:fill="FFFFFF"/>
              <w:spacing w:after="48" w:line="240" w:lineRule="atLeast"/>
            </w:pPr>
          </w:p>
        </w:tc>
      </w:tr>
      <w:tr w:rsidR="004C1045" w14:paraId="47C1DF57" w14:textId="77777777" w:rsidTr="00876A8A">
        <w:trPr>
          <w:cantSplit/>
        </w:trPr>
        <w:tc>
          <w:tcPr>
            <w:tcW w:w="6487" w:type="dxa"/>
            <w:tcBorders>
              <w:top w:val="single" w:sz="12" w:space="0" w:color="auto"/>
            </w:tcBorders>
          </w:tcPr>
          <w:p w14:paraId="6CBAE74D" w14:textId="77777777" w:rsidR="004C1045" w:rsidRPr="0051782D" w:rsidRDefault="004C1045" w:rsidP="00A5173C">
            <w:pPr>
              <w:shd w:val="solid" w:color="FFFFFF" w:fill="FFFFFF"/>
              <w:spacing w:after="48"/>
              <w:rPr>
                <w:rFonts w:ascii="Verdana" w:hAnsi="Verdana" w:cs="Times New Roman Bold"/>
                <w:bCs/>
              </w:rPr>
            </w:pPr>
          </w:p>
        </w:tc>
        <w:tc>
          <w:tcPr>
            <w:tcW w:w="3402" w:type="dxa"/>
            <w:tcBorders>
              <w:top w:val="single" w:sz="12" w:space="0" w:color="auto"/>
            </w:tcBorders>
          </w:tcPr>
          <w:p w14:paraId="59485A6D" w14:textId="77777777" w:rsidR="004C1045" w:rsidRPr="00710D66" w:rsidRDefault="004C1045" w:rsidP="00A5173C">
            <w:pPr>
              <w:shd w:val="solid" w:color="FFFFFF" w:fill="FFFFFF"/>
              <w:spacing w:after="48" w:line="240" w:lineRule="atLeast"/>
            </w:pPr>
          </w:p>
        </w:tc>
      </w:tr>
      <w:tr w:rsidR="004C1045" w14:paraId="63BCBCAC" w14:textId="77777777" w:rsidTr="00876A8A">
        <w:trPr>
          <w:cantSplit/>
        </w:trPr>
        <w:tc>
          <w:tcPr>
            <w:tcW w:w="6487" w:type="dxa"/>
            <w:vMerge w:val="restart"/>
          </w:tcPr>
          <w:p w14:paraId="73A1DAFA" w14:textId="77777777" w:rsidR="004C1045" w:rsidRDefault="004C1045" w:rsidP="00846B50">
            <w:pPr>
              <w:shd w:val="solid" w:color="FFFFFF" w:fill="FFFFFF"/>
              <w:spacing w:after="240"/>
              <w:ind w:left="1134" w:hanging="1134"/>
              <w:rPr>
                <w:rFonts w:ascii="Verdana" w:hAnsi="Verdana"/>
                <w:sz w:val="20"/>
              </w:rPr>
            </w:pPr>
            <w:r>
              <w:rPr>
                <w:rFonts w:ascii="Verdana" w:hAnsi="Verdana"/>
                <w:sz w:val="20"/>
              </w:rPr>
              <w:t xml:space="preserve">Source: </w:t>
            </w:r>
            <w:r>
              <w:rPr>
                <w:rFonts w:ascii="Verdana" w:hAnsi="Verdana"/>
                <w:sz w:val="20"/>
              </w:rPr>
              <w:tab/>
              <w:t xml:space="preserve">Document </w:t>
            </w:r>
            <w:r w:rsidRPr="00955533">
              <w:rPr>
                <w:rFonts w:ascii="Verdana" w:hAnsi="Verdana"/>
                <w:bCs/>
                <w:sz w:val="20"/>
                <w:lang w:eastAsia="zh-CN"/>
              </w:rPr>
              <w:t>5B/TEMP/269</w:t>
            </w:r>
          </w:p>
          <w:p w14:paraId="235AA8E0" w14:textId="77777777" w:rsidR="004C1045" w:rsidRPr="00982084" w:rsidRDefault="004C1045" w:rsidP="00846B50">
            <w:pPr>
              <w:shd w:val="solid" w:color="FFFFFF" w:fill="FFFFFF"/>
              <w:spacing w:after="240"/>
              <w:ind w:left="1134" w:hanging="1134"/>
              <w:rPr>
                <w:rFonts w:ascii="Verdana" w:hAnsi="Verdana"/>
                <w:sz w:val="20"/>
              </w:rPr>
            </w:pPr>
            <w:r>
              <w:rPr>
                <w:rFonts w:ascii="Verdana" w:hAnsi="Verdana"/>
                <w:sz w:val="20"/>
              </w:rPr>
              <w:t>Subject</w:t>
            </w:r>
            <w:r w:rsidRPr="00400AA1">
              <w:rPr>
                <w:rFonts w:ascii="Verdana" w:hAnsi="Verdana"/>
                <w:sz w:val="20"/>
              </w:rPr>
              <w:t>:</w:t>
            </w:r>
            <w:r w:rsidRPr="00400AA1">
              <w:rPr>
                <w:rFonts w:ascii="Verdana" w:hAnsi="Verdana"/>
                <w:sz w:val="20"/>
              </w:rPr>
              <w:tab/>
            </w:r>
            <w:r>
              <w:rPr>
                <w:rFonts w:ascii="Verdana" w:hAnsi="Verdana"/>
                <w:sz w:val="20"/>
              </w:rPr>
              <w:t>Wireless avionics intra-c</w:t>
            </w:r>
            <w:r w:rsidRPr="001751BD">
              <w:rPr>
                <w:rFonts w:ascii="Verdana" w:hAnsi="Verdana"/>
                <w:sz w:val="20"/>
              </w:rPr>
              <w:t xml:space="preserve">ommunication </w:t>
            </w:r>
            <w:r>
              <w:rPr>
                <w:rFonts w:ascii="Verdana" w:hAnsi="Verdana"/>
                <w:sz w:val="20"/>
              </w:rPr>
              <w:t>s</w:t>
            </w:r>
            <w:r w:rsidRPr="001751BD">
              <w:rPr>
                <w:rFonts w:ascii="Verdana" w:hAnsi="Verdana"/>
                <w:sz w:val="20"/>
              </w:rPr>
              <w:t>ystems</w:t>
            </w:r>
            <w:r w:rsidRPr="001751BD" w:rsidDel="00836FBA">
              <w:rPr>
                <w:rFonts w:ascii="Verdana" w:hAnsi="Verdana"/>
                <w:sz w:val="20"/>
              </w:rPr>
              <w:t xml:space="preserve"> </w:t>
            </w:r>
            <w:r>
              <w:rPr>
                <w:rFonts w:ascii="Verdana" w:hAnsi="Verdana"/>
                <w:sz w:val="20"/>
              </w:rPr>
              <w:t>and radio altimeters</w:t>
            </w:r>
          </w:p>
        </w:tc>
        <w:tc>
          <w:tcPr>
            <w:tcW w:w="3402" w:type="dxa"/>
          </w:tcPr>
          <w:p w14:paraId="680D5D2F" w14:textId="77777777" w:rsidR="004C1045" w:rsidRPr="009C013E" w:rsidRDefault="004C1045" w:rsidP="00A5173C">
            <w:pPr>
              <w:shd w:val="solid" w:color="FFFFFF" w:fill="FFFFFF"/>
              <w:spacing w:line="240" w:lineRule="atLeast"/>
              <w:rPr>
                <w:rFonts w:ascii="Verdana" w:hAnsi="Verdana"/>
                <w:sz w:val="20"/>
                <w:lang w:eastAsia="zh-CN"/>
              </w:rPr>
            </w:pPr>
          </w:p>
        </w:tc>
      </w:tr>
      <w:tr w:rsidR="004C1045" w14:paraId="0A53291E" w14:textId="77777777" w:rsidTr="00876A8A">
        <w:trPr>
          <w:cantSplit/>
        </w:trPr>
        <w:tc>
          <w:tcPr>
            <w:tcW w:w="6487" w:type="dxa"/>
            <w:vMerge/>
          </w:tcPr>
          <w:p w14:paraId="5A9F0233" w14:textId="77777777" w:rsidR="004C1045" w:rsidRDefault="004C1045" w:rsidP="00A5173C">
            <w:pPr>
              <w:spacing w:before="60"/>
              <w:jc w:val="center"/>
              <w:rPr>
                <w:b/>
                <w:smallCaps/>
                <w:sz w:val="32"/>
                <w:lang w:eastAsia="zh-CN"/>
              </w:rPr>
            </w:pPr>
          </w:p>
        </w:tc>
        <w:tc>
          <w:tcPr>
            <w:tcW w:w="3402" w:type="dxa"/>
          </w:tcPr>
          <w:p w14:paraId="21245810" w14:textId="77777777" w:rsidR="004C1045" w:rsidRPr="009C013E" w:rsidRDefault="004C1045" w:rsidP="00A5173C">
            <w:pPr>
              <w:shd w:val="solid" w:color="FFFFFF" w:fill="FFFFFF"/>
              <w:spacing w:line="240" w:lineRule="atLeast"/>
              <w:rPr>
                <w:rFonts w:ascii="Verdana" w:hAnsi="Verdana"/>
                <w:sz w:val="20"/>
                <w:lang w:eastAsia="zh-CN"/>
              </w:rPr>
            </w:pPr>
            <w:r>
              <w:rPr>
                <w:rFonts w:ascii="Verdana" w:hAnsi="Verdana"/>
                <w:b/>
                <w:sz w:val="20"/>
                <w:lang w:eastAsia="zh-CN"/>
              </w:rPr>
              <w:t>21 November 2022</w:t>
            </w:r>
          </w:p>
        </w:tc>
      </w:tr>
      <w:tr w:rsidR="004C1045" w14:paraId="40180287" w14:textId="77777777" w:rsidTr="00876A8A">
        <w:trPr>
          <w:cantSplit/>
        </w:trPr>
        <w:tc>
          <w:tcPr>
            <w:tcW w:w="6487" w:type="dxa"/>
            <w:vMerge/>
          </w:tcPr>
          <w:p w14:paraId="335D2C6E" w14:textId="77777777" w:rsidR="004C1045" w:rsidRDefault="004C1045" w:rsidP="00A5173C">
            <w:pPr>
              <w:spacing w:before="60"/>
              <w:jc w:val="center"/>
              <w:rPr>
                <w:b/>
                <w:smallCaps/>
                <w:sz w:val="32"/>
                <w:lang w:eastAsia="zh-CN"/>
              </w:rPr>
            </w:pPr>
          </w:p>
        </w:tc>
        <w:tc>
          <w:tcPr>
            <w:tcW w:w="3402" w:type="dxa"/>
          </w:tcPr>
          <w:p w14:paraId="187E4B36" w14:textId="77777777" w:rsidR="004C1045" w:rsidRPr="009C013E" w:rsidRDefault="004C1045" w:rsidP="00A5173C">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4C1045" w14:paraId="66486AC2" w14:textId="77777777" w:rsidTr="00D046A7">
        <w:trPr>
          <w:cantSplit/>
        </w:trPr>
        <w:tc>
          <w:tcPr>
            <w:tcW w:w="9889" w:type="dxa"/>
            <w:gridSpan w:val="2"/>
          </w:tcPr>
          <w:p w14:paraId="7425B973" w14:textId="77777777" w:rsidR="004C1045" w:rsidRDefault="004C1045" w:rsidP="00846B50">
            <w:pPr>
              <w:pStyle w:val="Source"/>
              <w:rPr>
                <w:lang w:eastAsia="zh-CN"/>
              </w:rPr>
            </w:pPr>
            <w:bookmarkStart w:id="4" w:name="dsource" w:colFirst="0" w:colLast="0"/>
            <w:r>
              <w:rPr>
                <w:lang w:eastAsia="zh-CN"/>
              </w:rPr>
              <w:t xml:space="preserve">ITU-R </w:t>
            </w:r>
            <w:r w:rsidRPr="00400AA1">
              <w:rPr>
                <w:lang w:eastAsia="zh-CN"/>
              </w:rPr>
              <w:t xml:space="preserve">Working Party </w:t>
            </w:r>
            <w:r>
              <w:rPr>
                <w:lang w:eastAsia="zh-CN"/>
              </w:rPr>
              <w:t>5B</w:t>
            </w:r>
          </w:p>
        </w:tc>
      </w:tr>
      <w:tr w:rsidR="004C1045" w14:paraId="118F3C07" w14:textId="77777777" w:rsidTr="00D046A7">
        <w:trPr>
          <w:cantSplit/>
        </w:trPr>
        <w:tc>
          <w:tcPr>
            <w:tcW w:w="9889" w:type="dxa"/>
            <w:gridSpan w:val="2"/>
          </w:tcPr>
          <w:p w14:paraId="03348998" w14:textId="77777777" w:rsidR="004C1045" w:rsidRDefault="004C1045" w:rsidP="00846B50">
            <w:pPr>
              <w:pStyle w:val="Title1"/>
              <w:rPr>
                <w:lang w:eastAsia="zh-CN"/>
              </w:rPr>
            </w:pPr>
            <w:bookmarkStart w:id="5" w:name="_Hlk119917350"/>
            <w:bookmarkStart w:id="6" w:name="drec" w:colFirst="0" w:colLast="0"/>
            <w:bookmarkEnd w:id="4"/>
            <w:r w:rsidRPr="00400AA1">
              <w:rPr>
                <w:caps w:val="0"/>
                <w:lang w:eastAsia="zh-CN"/>
              </w:rPr>
              <w:t>LIAISON STATEMENT TO</w:t>
            </w:r>
            <w:r>
              <w:rPr>
                <w:caps w:val="0"/>
                <w:lang w:eastAsia="zh-CN"/>
              </w:rPr>
              <w:t xml:space="preserve"> </w:t>
            </w:r>
            <w:r w:rsidRPr="00A004A5">
              <w:rPr>
                <w:lang w:eastAsia="zh-CN"/>
              </w:rPr>
              <w:t>International Civil Aviation Organization</w:t>
            </w:r>
            <w:r w:rsidRPr="00A004A5">
              <w:rPr>
                <w:caps w:val="0"/>
                <w:lang w:eastAsia="zh-CN"/>
              </w:rPr>
              <w:t xml:space="preserve"> (ICAO)</w:t>
            </w:r>
            <w:bookmarkEnd w:id="5"/>
          </w:p>
        </w:tc>
      </w:tr>
      <w:tr w:rsidR="004C1045" w14:paraId="45A7CBFE" w14:textId="77777777" w:rsidTr="00D046A7">
        <w:trPr>
          <w:cantSplit/>
        </w:trPr>
        <w:tc>
          <w:tcPr>
            <w:tcW w:w="9889" w:type="dxa"/>
            <w:gridSpan w:val="2"/>
          </w:tcPr>
          <w:p w14:paraId="3EFE87AD" w14:textId="77777777" w:rsidR="004C1045" w:rsidRDefault="004C1045" w:rsidP="00846B50">
            <w:pPr>
              <w:pStyle w:val="Title4"/>
              <w:rPr>
                <w:lang w:eastAsia="zh-CN"/>
              </w:rPr>
            </w:pPr>
            <w:bookmarkStart w:id="7" w:name="_Hlk119917374"/>
            <w:bookmarkStart w:id="8" w:name="dtitle1" w:colFirst="0" w:colLast="0"/>
            <w:bookmarkEnd w:id="6"/>
            <w:r w:rsidRPr="00400AA1">
              <w:rPr>
                <w:lang w:eastAsia="zh-CN"/>
              </w:rPr>
              <w:t xml:space="preserve">Request for information </w:t>
            </w:r>
            <w:r>
              <w:rPr>
                <w:lang w:eastAsia="zh-CN"/>
              </w:rPr>
              <w:t xml:space="preserve">on Wireless Avionics Intra-Communication Systems </w:t>
            </w:r>
            <w:r w:rsidRPr="001751BD">
              <w:rPr>
                <w:lang w:eastAsia="zh-CN"/>
              </w:rPr>
              <w:t>and Radio Altimeters that operate in 4.2-4.4 GHz</w:t>
            </w:r>
            <w:bookmarkEnd w:id="7"/>
          </w:p>
        </w:tc>
      </w:tr>
    </w:tbl>
    <w:p w14:paraId="5149A870" w14:textId="77777777" w:rsidR="004C1045" w:rsidRPr="004C1045" w:rsidRDefault="004C1045" w:rsidP="004C1045">
      <w:pPr>
        <w:pStyle w:val="Normalaftertitle"/>
        <w:spacing w:before="120"/>
        <w:rPr>
          <w:szCs w:val="24"/>
        </w:rPr>
      </w:pPr>
      <w:bookmarkStart w:id="9" w:name="dbreak"/>
      <w:bookmarkEnd w:id="8"/>
      <w:bookmarkEnd w:id="9"/>
      <w:r w:rsidRPr="004C1045">
        <w:rPr>
          <w:szCs w:val="24"/>
        </w:rPr>
        <w:t>Working Party (WP) 7C informed WP 5B that a working document towards a preliminary draft new Report ITU-R RS</w:t>
      </w:r>
      <w:proofErr w:type="gramStart"/>
      <w:r w:rsidRPr="004C1045">
        <w:rPr>
          <w:szCs w:val="24"/>
        </w:rPr>
        <w:t>.[</w:t>
      </w:r>
      <w:proofErr w:type="gramEnd"/>
      <w:r w:rsidRPr="004C1045">
        <w:rPr>
          <w:szCs w:val="24"/>
        </w:rPr>
        <w:t xml:space="preserve">SST MEASUREMENTS] (see Annex 27 of Doc. </w:t>
      </w:r>
      <w:hyperlink r:id="rId12" w:history="1">
        <w:r w:rsidRPr="004C1045">
          <w:rPr>
            <w:rStyle w:val="Hyperlink"/>
            <w:szCs w:val="24"/>
          </w:rPr>
          <w:t>7C/459</w:t>
        </w:r>
      </w:hyperlink>
      <w:r w:rsidRPr="004C1045">
        <w:rPr>
          <w:szCs w:val="24"/>
        </w:rPr>
        <w:t>) is under development. The aim is to identify and assess some options for spectrum that may be suitable for EESS (passive) sea surface temperature (SST) measurements in the long-term, complementing the 6 425-7 250 MHz range that is currently used.</w:t>
      </w:r>
    </w:p>
    <w:p w14:paraId="11CFB060" w14:textId="77777777" w:rsidR="004C1045" w:rsidRPr="004C1045" w:rsidRDefault="004C1045" w:rsidP="004C1045">
      <w:pPr>
        <w:spacing w:before="120"/>
        <w:rPr>
          <w:sz w:val="24"/>
          <w:szCs w:val="24"/>
        </w:rPr>
      </w:pPr>
      <w:r w:rsidRPr="004C1045">
        <w:rPr>
          <w:sz w:val="24"/>
          <w:szCs w:val="24"/>
          <w:lang w:eastAsia="zh-CN"/>
        </w:rPr>
        <w:t xml:space="preserve">One such option is 4.2-4.4 GHz, which is allocated on a secondary basis for EESS (passive) and SRS (passive) per No. </w:t>
      </w:r>
      <w:r w:rsidRPr="004C1045">
        <w:rPr>
          <w:b/>
          <w:bCs/>
          <w:sz w:val="24"/>
          <w:szCs w:val="24"/>
          <w:lang w:eastAsia="zh-CN"/>
        </w:rPr>
        <w:t>5.437</w:t>
      </w:r>
      <w:r w:rsidRPr="004C1045">
        <w:rPr>
          <w:sz w:val="24"/>
          <w:szCs w:val="24"/>
          <w:lang w:eastAsia="zh-CN"/>
        </w:rPr>
        <w:t xml:space="preserve"> of the Radio Regulations (RR)</w:t>
      </w:r>
      <w:r w:rsidRPr="004C1045">
        <w:rPr>
          <w:sz w:val="24"/>
          <w:szCs w:val="24"/>
        </w:rPr>
        <w:t>. That frequency band is used by Radio Altimeters (RAs) and Wireless Avionics Intra-Communication Systems (WAIC).</w:t>
      </w:r>
    </w:p>
    <w:p w14:paraId="67AE04A0" w14:textId="77777777" w:rsidR="004C1045" w:rsidRPr="004C1045" w:rsidRDefault="004C1045" w:rsidP="004C1045">
      <w:pPr>
        <w:spacing w:before="120"/>
        <w:rPr>
          <w:sz w:val="24"/>
          <w:szCs w:val="24"/>
        </w:rPr>
      </w:pPr>
      <w:r w:rsidRPr="004C1045">
        <w:rPr>
          <w:sz w:val="24"/>
          <w:szCs w:val="24"/>
        </w:rPr>
        <w:t>There are Recommendation</w:t>
      </w:r>
      <w:r w:rsidRPr="004C1045" w:rsidDel="005E28BC">
        <w:rPr>
          <w:sz w:val="24"/>
          <w:szCs w:val="24"/>
        </w:rPr>
        <w:t xml:space="preserve"> </w:t>
      </w:r>
      <w:r w:rsidRPr="004C1045">
        <w:rPr>
          <w:sz w:val="24"/>
          <w:szCs w:val="24"/>
        </w:rPr>
        <w:t xml:space="preserve">ITU-R </w:t>
      </w:r>
      <w:hyperlink r:id="rId13" w:history="1">
        <w:r w:rsidRPr="004C1045">
          <w:rPr>
            <w:rStyle w:val="Hyperlink"/>
            <w:sz w:val="24"/>
            <w:szCs w:val="24"/>
          </w:rPr>
          <w:t>M. 2059</w:t>
        </w:r>
      </w:hyperlink>
      <w:r w:rsidRPr="004C1045">
        <w:rPr>
          <w:sz w:val="24"/>
          <w:szCs w:val="24"/>
        </w:rPr>
        <w:t xml:space="preserve"> and Report ITU-R </w:t>
      </w:r>
      <w:hyperlink r:id="rId14" w:history="1">
        <w:r w:rsidRPr="004C1045">
          <w:rPr>
            <w:rStyle w:val="Hyperlink"/>
            <w:sz w:val="24"/>
            <w:szCs w:val="24"/>
          </w:rPr>
          <w:t>M. 1186</w:t>
        </w:r>
      </w:hyperlink>
      <w:r w:rsidRPr="004C1045">
        <w:rPr>
          <w:sz w:val="24"/>
          <w:szCs w:val="24"/>
        </w:rPr>
        <w:t xml:space="preserve"> for RAs.  For WAIC however, in addition to Recommendation ITU-R </w:t>
      </w:r>
      <w:hyperlink r:id="rId15" w:history="1">
        <w:r w:rsidRPr="004C1045">
          <w:rPr>
            <w:rStyle w:val="Hyperlink"/>
            <w:sz w:val="24"/>
            <w:szCs w:val="24"/>
          </w:rPr>
          <w:t>M.2085</w:t>
        </w:r>
      </w:hyperlink>
      <w:r w:rsidRPr="004C1045">
        <w:rPr>
          <w:sz w:val="24"/>
          <w:szCs w:val="24"/>
        </w:rPr>
        <w:t xml:space="preserve"> and Report ITU-R </w:t>
      </w:r>
      <w:hyperlink r:id="rId16" w:history="1">
        <w:r w:rsidRPr="004C1045">
          <w:rPr>
            <w:rStyle w:val="Hyperlink"/>
            <w:sz w:val="24"/>
            <w:szCs w:val="24"/>
          </w:rPr>
          <w:t>M.2197</w:t>
        </w:r>
      </w:hyperlink>
      <w:r w:rsidRPr="004C1045">
        <w:rPr>
          <w:sz w:val="24"/>
          <w:szCs w:val="24"/>
        </w:rPr>
        <w:t xml:space="preserve">, WP 5B has been informed that there is an ongoing ICAO process to develop standards and recommended practices. Therefore, in order to liaise back to WP 7C, WP 5B kindly requests ICAO to provide any updated WAIC transmitter technical characteristic. </w:t>
      </w:r>
    </w:p>
    <w:p w14:paraId="19F45F58" w14:textId="77777777" w:rsidR="004C1045" w:rsidRPr="004C1045" w:rsidRDefault="004C1045" w:rsidP="004C1045">
      <w:pPr>
        <w:spacing w:before="120"/>
        <w:rPr>
          <w:sz w:val="24"/>
          <w:szCs w:val="24"/>
        </w:rPr>
      </w:pPr>
      <w:r w:rsidRPr="004C1045">
        <w:rPr>
          <w:sz w:val="24"/>
          <w:szCs w:val="24"/>
        </w:rPr>
        <w:t>Finally WP 5B would like general aircraft deployment information, including statistical data such as the number of simultaneously flights above oceans, for use in studies.</w:t>
      </w:r>
    </w:p>
    <w:p w14:paraId="4EFA780D" w14:textId="77777777" w:rsidR="004C1045" w:rsidRPr="004C1045" w:rsidRDefault="004C1045" w:rsidP="004C1045">
      <w:pPr>
        <w:spacing w:before="120"/>
        <w:rPr>
          <w:sz w:val="24"/>
          <w:szCs w:val="24"/>
        </w:rPr>
      </w:pPr>
      <w:r w:rsidRPr="004C1045">
        <w:rPr>
          <w:sz w:val="24"/>
          <w:szCs w:val="24"/>
        </w:rPr>
        <w:t>Working Party 5B will keep ICAO informed on the progress made on this issue.</w:t>
      </w:r>
    </w:p>
    <w:p w14:paraId="79DC76B1" w14:textId="77777777" w:rsidR="004C1045" w:rsidRPr="004C1045" w:rsidRDefault="004C1045" w:rsidP="004C1045">
      <w:pPr>
        <w:spacing w:before="120"/>
        <w:rPr>
          <w:sz w:val="24"/>
          <w:szCs w:val="24"/>
        </w:rPr>
      </w:pPr>
    </w:p>
    <w:tbl>
      <w:tblPr>
        <w:tblW w:w="9606" w:type="dxa"/>
        <w:tblLayout w:type="fixed"/>
        <w:tblLook w:val="04A0" w:firstRow="1" w:lastRow="0" w:firstColumn="1" w:lastColumn="0" w:noHBand="0" w:noVBand="1"/>
      </w:tblPr>
      <w:tblGrid>
        <w:gridCol w:w="6237"/>
        <w:gridCol w:w="3369"/>
      </w:tblGrid>
      <w:tr w:rsidR="004C1045" w:rsidRPr="004C1045" w14:paraId="26DF837C" w14:textId="77777777" w:rsidTr="00846B50">
        <w:trPr>
          <w:cantSplit/>
        </w:trPr>
        <w:tc>
          <w:tcPr>
            <w:tcW w:w="6237" w:type="dxa"/>
          </w:tcPr>
          <w:p w14:paraId="19C25AB1" w14:textId="79B66356" w:rsidR="004C1045" w:rsidRPr="004C1045" w:rsidRDefault="004C1045" w:rsidP="004C1045">
            <w:pPr>
              <w:spacing w:before="120"/>
              <w:rPr>
                <w:sz w:val="24"/>
                <w:szCs w:val="24"/>
                <w:lang w:eastAsia="zh-CN"/>
              </w:rPr>
            </w:pPr>
            <w:r w:rsidRPr="004C1045">
              <w:rPr>
                <w:b/>
                <w:sz w:val="24"/>
                <w:szCs w:val="24"/>
                <w:lang w:eastAsia="zh-CN"/>
              </w:rPr>
              <w:t>Status:</w:t>
            </w:r>
            <w:r w:rsidRPr="004C1045">
              <w:rPr>
                <w:b/>
                <w:sz w:val="24"/>
                <w:szCs w:val="24"/>
                <w:lang w:eastAsia="zh-CN"/>
              </w:rPr>
              <w:tab/>
            </w:r>
            <w:r>
              <w:rPr>
                <w:b/>
                <w:sz w:val="24"/>
                <w:szCs w:val="24"/>
                <w:lang w:eastAsia="zh-CN"/>
              </w:rPr>
              <w:tab/>
            </w:r>
            <w:r>
              <w:rPr>
                <w:b/>
                <w:sz w:val="24"/>
                <w:szCs w:val="24"/>
                <w:lang w:eastAsia="zh-CN"/>
              </w:rPr>
              <w:tab/>
            </w:r>
            <w:r w:rsidRPr="004C1045">
              <w:rPr>
                <w:sz w:val="24"/>
                <w:szCs w:val="24"/>
                <w:lang w:eastAsia="zh-CN"/>
              </w:rPr>
              <w:t>For action</w:t>
            </w:r>
          </w:p>
        </w:tc>
        <w:tc>
          <w:tcPr>
            <w:tcW w:w="3369" w:type="dxa"/>
          </w:tcPr>
          <w:p w14:paraId="501DEB7A" w14:textId="77777777" w:rsidR="004C1045" w:rsidRPr="004C1045" w:rsidRDefault="004C1045" w:rsidP="004C1045">
            <w:pPr>
              <w:spacing w:before="120"/>
              <w:rPr>
                <w:sz w:val="24"/>
                <w:szCs w:val="24"/>
                <w:lang w:eastAsia="zh-CN"/>
              </w:rPr>
            </w:pPr>
          </w:p>
        </w:tc>
      </w:tr>
      <w:tr w:rsidR="004C1045" w:rsidRPr="004C1045" w14:paraId="7C7B7FAF" w14:textId="77777777" w:rsidTr="00846B50">
        <w:trPr>
          <w:cantSplit/>
        </w:trPr>
        <w:tc>
          <w:tcPr>
            <w:tcW w:w="6237" w:type="dxa"/>
            <w:hideMark/>
          </w:tcPr>
          <w:p w14:paraId="67C3EF8E" w14:textId="77777777" w:rsidR="004C1045" w:rsidRPr="004C1045" w:rsidRDefault="004C1045" w:rsidP="004C1045">
            <w:pPr>
              <w:spacing w:before="120"/>
              <w:rPr>
                <w:sz w:val="24"/>
                <w:szCs w:val="24"/>
              </w:rPr>
            </w:pPr>
            <w:r w:rsidRPr="004C1045">
              <w:rPr>
                <w:b/>
                <w:bCs/>
                <w:sz w:val="24"/>
                <w:szCs w:val="24"/>
                <w:lang w:eastAsia="zh-CN"/>
              </w:rPr>
              <w:t>Next meeting of WP 5B</w:t>
            </w:r>
            <w:r w:rsidRPr="004C1045">
              <w:rPr>
                <w:sz w:val="24"/>
                <w:szCs w:val="24"/>
                <w:lang w:eastAsia="zh-CN"/>
              </w:rPr>
              <w:t>:</w:t>
            </w:r>
            <w:r w:rsidRPr="004C1045">
              <w:rPr>
                <w:bCs/>
                <w:sz w:val="24"/>
                <w:szCs w:val="24"/>
                <w:lang w:eastAsia="zh-CN"/>
              </w:rPr>
              <w:t xml:space="preserve"> </w:t>
            </w:r>
            <w:r w:rsidRPr="004C1045">
              <w:rPr>
                <w:bCs/>
                <w:sz w:val="24"/>
                <w:szCs w:val="24"/>
                <w:lang w:eastAsia="zh-CN"/>
              </w:rPr>
              <w:tab/>
              <w:t>10 - 21 July 2023</w:t>
            </w:r>
          </w:p>
        </w:tc>
        <w:tc>
          <w:tcPr>
            <w:tcW w:w="3369" w:type="dxa"/>
          </w:tcPr>
          <w:p w14:paraId="62CA0DAD" w14:textId="77777777" w:rsidR="004C1045" w:rsidRPr="004C1045" w:rsidRDefault="004C1045" w:rsidP="004C1045">
            <w:pPr>
              <w:spacing w:before="120"/>
              <w:rPr>
                <w:sz w:val="24"/>
                <w:szCs w:val="24"/>
                <w:lang w:eastAsia="zh-CN"/>
              </w:rPr>
            </w:pPr>
          </w:p>
        </w:tc>
      </w:tr>
      <w:tr w:rsidR="004C1045" w:rsidRPr="004C1045" w14:paraId="3E6DF9C8" w14:textId="77777777" w:rsidTr="00846B50">
        <w:trPr>
          <w:cantSplit/>
          <w:trHeight w:val="270"/>
        </w:trPr>
        <w:tc>
          <w:tcPr>
            <w:tcW w:w="6237" w:type="dxa"/>
            <w:hideMark/>
          </w:tcPr>
          <w:p w14:paraId="28DE549C" w14:textId="6135D057" w:rsidR="004C1045" w:rsidRPr="004C1045" w:rsidRDefault="004C1045" w:rsidP="004C1045">
            <w:pPr>
              <w:spacing w:before="120"/>
              <w:rPr>
                <w:sz w:val="24"/>
                <w:szCs w:val="24"/>
              </w:rPr>
            </w:pPr>
            <w:r w:rsidRPr="004C1045">
              <w:rPr>
                <w:b/>
                <w:sz w:val="24"/>
                <w:szCs w:val="24"/>
                <w:lang w:eastAsia="zh-CN"/>
              </w:rPr>
              <w:t>Contact:</w:t>
            </w:r>
            <w:r w:rsidRPr="004C1045">
              <w:rPr>
                <w:b/>
                <w:sz w:val="24"/>
                <w:szCs w:val="24"/>
                <w:lang w:eastAsia="zh-CN"/>
              </w:rPr>
              <w:tab/>
            </w:r>
            <w:r w:rsidRPr="004C1045">
              <w:rPr>
                <w:b/>
                <w:sz w:val="24"/>
                <w:szCs w:val="24"/>
                <w:lang w:eastAsia="zh-CN"/>
              </w:rPr>
              <w:tab/>
            </w:r>
            <w:r w:rsidRPr="004C1045">
              <w:rPr>
                <w:b/>
                <w:sz w:val="24"/>
                <w:szCs w:val="24"/>
                <w:lang w:eastAsia="zh-CN"/>
              </w:rPr>
              <w:tab/>
            </w:r>
            <w:r w:rsidRPr="004C1045">
              <w:rPr>
                <w:bCs/>
                <w:sz w:val="24"/>
                <w:szCs w:val="24"/>
                <w:lang w:eastAsia="zh-CN"/>
              </w:rPr>
              <w:t>Andrew Roy</w:t>
            </w:r>
          </w:p>
        </w:tc>
        <w:tc>
          <w:tcPr>
            <w:tcW w:w="3369" w:type="dxa"/>
            <w:hideMark/>
          </w:tcPr>
          <w:p w14:paraId="7460BE35" w14:textId="77777777" w:rsidR="004C1045" w:rsidRPr="004C1045" w:rsidRDefault="004C1045" w:rsidP="004C1045">
            <w:pPr>
              <w:spacing w:before="120"/>
              <w:rPr>
                <w:sz w:val="24"/>
                <w:szCs w:val="24"/>
                <w:lang w:eastAsia="zh-CN"/>
              </w:rPr>
            </w:pPr>
            <w:r w:rsidRPr="004C1045">
              <w:rPr>
                <w:b/>
                <w:bCs/>
                <w:sz w:val="24"/>
                <w:szCs w:val="24"/>
                <w:lang w:eastAsia="zh-CN"/>
              </w:rPr>
              <w:t>E-mail:</w:t>
            </w:r>
            <w:r w:rsidRPr="004C1045">
              <w:rPr>
                <w:sz w:val="24"/>
                <w:szCs w:val="24"/>
                <w:lang w:eastAsia="zh-CN"/>
              </w:rPr>
              <w:tab/>
            </w:r>
            <w:hyperlink r:id="rId17" w:history="1">
              <w:r w:rsidRPr="004C1045">
                <w:rPr>
                  <w:rStyle w:val="Hyperlink"/>
                  <w:bCs/>
                  <w:sz w:val="24"/>
                  <w:szCs w:val="24"/>
                  <w:lang w:eastAsia="zh-CN"/>
                </w:rPr>
                <w:t>acr@asri.aero</w:t>
              </w:r>
            </w:hyperlink>
            <w:r w:rsidRPr="004C1045">
              <w:rPr>
                <w:bCs/>
                <w:sz w:val="24"/>
                <w:szCs w:val="24"/>
                <w:lang w:eastAsia="zh-CN"/>
              </w:rPr>
              <w:t xml:space="preserve"> </w:t>
            </w:r>
            <w:r w:rsidRPr="004C1045">
              <w:rPr>
                <w:sz w:val="24"/>
                <w:szCs w:val="24"/>
              </w:rPr>
              <w:t xml:space="preserve"> </w:t>
            </w:r>
          </w:p>
        </w:tc>
      </w:tr>
    </w:tbl>
    <w:p w14:paraId="1C143152" w14:textId="77777777" w:rsidR="004C1045" w:rsidRPr="004C1045" w:rsidRDefault="004C1045" w:rsidP="004C1045">
      <w:pPr>
        <w:spacing w:before="120"/>
        <w:rPr>
          <w:sz w:val="24"/>
          <w:szCs w:val="24"/>
        </w:rPr>
      </w:pPr>
    </w:p>
    <w:p w14:paraId="4DB4CB17" w14:textId="77777777" w:rsidR="004C1045" w:rsidRPr="004C1045" w:rsidRDefault="004C1045" w:rsidP="004C1045">
      <w:pPr>
        <w:spacing w:before="120"/>
        <w:jc w:val="center"/>
        <w:rPr>
          <w:sz w:val="24"/>
          <w:szCs w:val="24"/>
        </w:rPr>
      </w:pPr>
      <w:r w:rsidRPr="004C1045">
        <w:rPr>
          <w:sz w:val="24"/>
          <w:szCs w:val="24"/>
        </w:rPr>
        <w:t>______________</w:t>
      </w:r>
    </w:p>
    <w:p w14:paraId="5DB34395" w14:textId="372D0B96" w:rsidR="009E6FA0" w:rsidRPr="005178F9" w:rsidRDefault="009E6FA0" w:rsidP="00D9052C">
      <w:pPr>
        <w:spacing w:before="120"/>
        <w:jc w:val="center"/>
      </w:pPr>
    </w:p>
    <w:sectPr w:rsidR="009E6FA0" w:rsidRPr="005178F9" w:rsidSect="00D9052C">
      <w:headerReference w:type="even" r:id="rId18"/>
      <w:headerReference w:type="default" r:id="rId19"/>
      <w:headerReference w:type="first" r:id="rId20"/>
      <w:pgSz w:w="12242" w:h="15842"/>
      <w:pgMar w:top="1627" w:right="1247" w:bottom="1036"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78C5" w14:textId="77777777" w:rsidR="00536EB4" w:rsidRDefault="00536EB4">
      <w:r>
        <w:separator/>
      </w:r>
    </w:p>
  </w:endnote>
  <w:endnote w:type="continuationSeparator" w:id="0">
    <w:p w14:paraId="5E7A469B" w14:textId="77777777" w:rsidR="00536EB4" w:rsidRDefault="00536EB4">
      <w:r>
        <w:continuationSeparator/>
      </w:r>
    </w:p>
  </w:endnote>
  <w:endnote w:type="continuationNotice" w:id="1">
    <w:p w14:paraId="034735C7" w14:textId="77777777" w:rsidR="00536EB4" w:rsidRDefault="0053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84D3" w14:textId="77777777" w:rsidR="00536EB4" w:rsidRDefault="00536EB4">
      <w:r>
        <w:separator/>
      </w:r>
    </w:p>
  </w:footnote>
  <w:footnote w:type="continuationSeparator" w:id="0">
    <w:p w14:paraId="6B969746" w14:textId="77777777" w:rsidR="00536EB4" w:rsidRDefault="00536EB4">
      <w:r>
        <w:continuationSeparator/>
      </w:r>
    </w:p>
  </w:footnote>
  <w:footnote w:type="continuationNotice" w:id="1">
    <w:p w14:paraId="3F660B6D" w14:textId="77777777" w:rsidR="00536EB4" w:rsidRDefault="00536E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0"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0"/>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EF6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553313B6" w:rsidR="009851A4" w:rsidRPr="00066AB7" w:rsidRDefault="009851A4" w:rsidP="00F52060">
                <w:pPr>
                  <w:framePr w:hSpace="180" w:wrap="around" w:vAnchor="text" w:hAnchor="text" w:y="1"/>
                  <w:suppressOverlap/>
                  <w:jc w:val="left"/>
                </w:pPr>
                <w:bookmarkStart w:id="11" w:name="document_no"/>
                <w:r>
                  <w:t>FSMP-WG</w:t>
                </w:r>
                <w:r w:rsidRPr="00066AB7">
                  <w:t>/</w:t>
                </w:r>
                <w:r w:rsidR="00C41DFA">
                  <w:t>1</w:t>
                </w:r>
                <w:r w:rsidR="00F52060">
                  <w:t>6</w:t>
                </w:r>
                <w:r w:rsidR="00C41DFA">
                  <w:t xml:space="preserve"> </w:t>
                </w:r>
                <w:r w:rsidRPr="00066AB7">
                  <w:t>WP/</w:t>
                </w:r>
                <w:bookmarkEnd w:id="11"/>
                <w:r w:rsidR="00223393">
                  <w:t>0</w:t>
                </w:r>
                <w:r w:rsidR="007E69E4">
                  <w:t>1</w:t>
                </w:r>
              </w:p>
              <w:p w14:paraId="1F89A177" w14:textId="439FCF92" w:rsidR="009851A4" w:rsidRPr="00066AB7" w:rsidRDefault="00C41DFA" w:rsidP="00F52060">
                <w:pPr>
                  <w:framePr w:hSpace="180" w:wrap="around" w:vAnchor="text" w:hAnchor="text" w:y="1"/>
                  <w:suppressOverlap/>
                  <w:jc w:val="left"/>
                  <w:rPr>
                    <w:b/>
                  </w:rPr>
                </w:pPr>
                <w:bookmarkStart w:id="12" w:name="restricted"/>
                <w:bookmarkStart w:id="13" w:name="addendum_corrigendum_appendix"/>
                <w:bookmarkStart w:id="14" w:name="revision_no"/>
                <w:bookmarkStart w:id="15" w:name="revision_date"/>
                <w:bookmarkStart w:id="16" w:name="related_to"/>
                <w:bookmarkEnd w:id="12"/>
                <w:bookmarkEnd w:id="13"/>
                <w:bookmarkEnd w:id="14"/>
                <w:bookmarkEnd w:id="15"/>
                <w:bookmarkEnd w:id="16"/>
                <w:r>
                  <w:rPr>
                    <w:sz w:val="18"/>
                    <w:szCs w:val="18"/>
                  </w:rPr>
                  <w:t>202</w:t>
                </w:r>
                <w:r w:rsidR="003A24CF">
                  <w:rPr>
                    <w:sz w:val="18"/>
                    <w:szCs w:val="18"/>
                  </w:rPr>
                  <w:t>2</w:t>
                </w:r>
                <w:r w:rsidR="009851A4">
                  <w:rPr>
                    <w:sz w:val="18"/>
                    <w:szCs w:val="18"/>
                  </w:rPr>
                  <w:t>-</w:t>
                </w:r>
                <w:r w:rsidR="00F52060">
                  <w:rPr>
                    <w:sz w:val="18"/>
                    <w:szCs w:val="18"/>
                  </w:rPr>
                  <w:t>11</w:t>
                </w:r>
                <w:r w:rsidR="00EE72E2">
                  <w:rPr>
                    <w:sz w:val="18"/>
                    <w:szCs w:val="18"/>
                  </w:rPr>
                  <w:t>-</w:t>
                </w:r>
                <w:bookmarkStart w:id="17" w:name="info_paper"/>
                <w:bookmarkEnd w:id="17"/>
                <w:r w:rsidR="00F52060">
                  <w:rPr>
                    <w:sz w:val="18"/>
                    <w:szCs w:val="18"/>
                  </w:rPr>
                  <w:t>21</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F52060">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4"/>
  </w:num>
  <w:num w:numId="2">
    <w:abstractNumId w:val="15"/>
  </w:num>
  <w:num w:numId="3">
    <w:abstractNumId w:val="0"/>
  </w:num>
  <w:num w:numId="4">
    <w:abstractNumId w:val="19"/>
  </w:num>
  <w:num w:numId="5">
    <w:abstractNumId w:val="6"/>
  </w:num>
  <w:num w:numId="6">
    <w:abstractNumId w:val="23"/>
  </w:num>
  <w:num w:numId="7">
    <w:abstractNumId w:val="4"/>
  </w:num>
  <w:num w:numId="8">
    <w:abstractNumId w:val="18"/>
  </w:num>
  <w:num w:numId="9">
    <w:abstractNumId w:val="22"/>
  </w:num>
  <w:num w:numId="10">
    <w:abstractNumId w:val="1"/>
  </w:num>
  <w:num w:numId="11">
    <w:abstractNumId w:val="7"/>
  </w:num>
  <w:num w:numId="12">
    <w:abstractNumId w:val="8"/>
  </w:num>
  <w:num w:numId="13">
    <w:abstractNumId w:val="11"/>
  </w:num>
  <w:num w:numId="14">
    <w:abstractNumId w:val="16"/>
  </w:num>
  <w:num w:numId="15">
    <w:abstractNumId w:val="20"/>
  </w:num>
  <w:num w:numId="16">
    <w:abstractNumId w:val="10"/>
  </w:num>
  <w:num w:numId="17">
    <w:abstractNumId w:val="14"/>
  </w:num>
  <w:num w:numId="18">
    <w:abstractNumId w:val="17"/>
  </w:num>
  <w:num w:numId="19">
    <w:abstractNumId w:val="21"/>
  </w:num>
  <w:num w:numId="20">
    <w:abstractNumId w:val="2"/>
  </w:num>
  <w:num w:numId="21">
    <w:abstractNumId w:val="12"/>
  </w:num>
  <w:num w:numId="22">
    <w:abstractNumId w:val="5"/>
  </w:num>
  <w:num w:numId="23">
    <w:abstractNumId w:val="13"/>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A"/>
    <w:rsid w:val="00000DAA"/>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4639"/>
    <w:rsid w:val="003173B9"/>
    <w:rsid w:val="00321526"/>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39E3"/>
    <w:rsid w:val="00397FBA"/>
    <w:rsid w:val="003A24CF"/>
    <w:rsid w:val="003B0895"/>
    <w:rsid w:val="003B14B6"/>
    <w:rsid w:val="003B2015"/>
    <w:rsid w:val="003B3CF5"/>
    <w:rsid w:val="003B5F7B"/>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2D39"/>
    <w:rsid w:val="004357C4"/>
    <w:rsid w:val="00435945"/>
    <w:rsid w:val="00444066"/>
    <w:rsid w:val="00444530"/>
    <w:rsid w:val="00444C52"/>
    <w:rsid w:val="004465D3"/>
    <w:rsid w:val="00453196"/>
    <w:rsid w:val="00453A12"/>
    <w:rsid w:val="00475E16"/>
    <w:rsid w:val="00483A78"/>
    <w:rsid w:val="00496CA6"/>
    <w:rsid w:val="004B2ADA"/>
    <w:rsid w:val="004C1045"/>
    <w:rsid w:val="004C7F3F"/>
    <w:rsid w:val="004D2515"/>
    <w:rsid w:val="004D2E3A"/>
    <w:rsid w:val="004D3619"/>
    <w:rsid w:val="004D39B1"/>
    <w:rsid w:val="004D6848"/>
    <w:rsid w:val="004E59DD"/>
    <w:rsid w:val="004E7DA1"/>
    <w:rsid w:val="004F052D"/>
    <w:rsid w:val="004F0C1D"/>
    <w:rsid w:val="004F0CA2"/>
    <w:rsid w:val="004F6055"/>
    <w:rsid w:val="005039D9"/>
    <w:rsid w:val="005178F9"/>
    <w:rsid w:val="00530F59"/>
    <w:rsid w:val="005318C0"/>
    <w:rsid w:val="00532404"/>
    <w:rsid w:val="00535141"/>
    <w:rsid w:val="005364D1"/>
    <w:rsid w:val="00536EB4"/>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3860"/>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5B6D"/>
    <w:rsid w:val="00756FAC"/>
    <w:rsid w:val="00757682"/>
    <w:rsid w:val="00770A1C"/>
    <w:rsid w:val="00777B3D"/>
    <w:rsid w:val="00787EF2"/>
    <w:rsid w:val="00794997"/>
    <w:rsid w:val="007A03E5"/>
    <w:rsid w:val="007A62DB"/>
    <w:rsid w:val="007B0B81"/>
    <w:rsid w:val="007B2955"/>
    <w:rsid w:val="007B5A77"/>
    <w:rsid w:val="007B7610"/>
    <w:rsid w:val="007C091B"/>
    <w:rsid w:val="007D3959"/>
    <w:rsid w:val="007E69E4"/>
    <w:rsid w:val="007E7079"/>
    <w:rsid w:val="007F43E7"/>
    <w:rsid w:val="007F6562"/>
    <w:rsid w:val="008036D7"/>
    <w:rsid w:val="00803C59"/>
    <w:rsid w:val="0080619C"/>
    <w:rsid w:val="00831FFA"/>
    <w:rsid w:val="00835B8A"/>
    <w:rsid w:val="008465B8"/>
    <w:rsid w:val="0085086E"/>
    <w:rsid w:val="00857BB6"/>
    <w:rsid w:val="00873E6A"/>
    <w:rsid w:val="0088122B"/>
    <w:rsid w:val="00886191"/>
    <w:rsid w:val="008A5DDE"/>
    <w:rsid w:val="008B17E8"/>
    <w:rsid w:val="008B534B"/>
    <w:rsid w:val="008C0731"/>
    <w:rsid w:val="008C189D"/>
    <w:rsid w:val="008C5CA3"/>
    <w:rsid w:val="008C7AEA"/>
    <w:rsid w:val="008D1AEE"/>
    <w:rsid w:val="008F454A"/>
    <w:rsid w:val="008F56D1"/>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4E3A"/>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A07A5"/>
    <w:rsid w:val="00BA0DC6"/>
    <w:rsid w:val="00BA665A"/>
    <w:rsid w:val="00BA68B4"/>
    <w:rsid w:val="00BB05A3"/>
    <w:rsid w:val="00BD1947"/>
    <w:rsid w:val="00BD6305"/>
    <w:rsid w:val="00BE339A"/>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24010"/>
    <w:rsid w:val="00D3310D"/>
    <w:rsid w:val="00D33461"/>
    <w:rsid w:val="00D410FE"/>
    <w:rsid w:val="00D42C17"/>
    <w:rsid w:val="00D43C0D"/>
    <w:rsid w:val="00D550D7"/>
    <w:rsid w:val="00D56E55"/>
    <w:rsid w:val="00D63871"/>
    <w:rsid w:val="00D721E4"/>
    <w:rsid w:val="00D7673B"/>
    <w:rsid w:val="00D87B4D"/>
    <w:rsid w:val="00D9052C"/>
    <w:rsid w:val="00D9084C"/>
    <w:rsid w:val="00DA150E"/>
    <w:rsid w:val="00DA2FF0"/>
    <w:rsid w:val="00DA4895"/>
    <w:rsid w:val="00DB518B"/>
    <w:rsid w:val="00DC77A7"/>
    <w:rsid w:val="00DC7E9B"/>
    <w:rsid w:val="00DD0CBE"/>
    <w:rsid w:val="00DD4090"/>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73F01"/>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34934"/>
    <w:rsid w:val="00F52060"/>
    <w:rsid w:val="00F7219F"/>
    <w:rsid w:val="00F845E9"/>
    <w:rsid w:val="00F86E3B"/>
    <w:rsid w:val="00F964F7"/>
    <w:rsid w:val="00FA0267"/>
    <w:rsid w:val="00FA21C0"/>
    <w:rsid w:val="00FB1643"/>
    <w:rsid w:val="00FC2DA6"/>
    <w:rsid w:val="00FC5AC9"/>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uiPriority w:val="59"/>
    <w:qFormat/>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table" w:customStyle="1" w:styleId="TableGrid1">
    <w:name w:val="Table Grid1"/>
    <w:basedOn w:val="TableNormal"/>
    <w:next w:val="TableGrid"/>
    <w:rsid w:val="004D39B1"/>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9B1"/>
    <w:rPr>
      <w:b/>
      <w:bCs/>
    </w:rPr>
  </w:style>
  <w:style w:type="paragraph" w:customStyle="1" w:styleId="Reasons">
    <w:name w:val="Reasons"/>
    <w:basedOn w:val="Normal"/>
    <w:qFormat/>
    <w:rsid w:val="00857BB6"/>
    <w:pPr>
      <w:tabs>
        <w:tab w:val="left" w:pos="1134"/>
        <w:tab w:val="left" w:pos="1588"/>
        <w:tab w:val="left" w:pos="1985"/>
      </w:tabs>
      <w:overflowPunct w:val="0"/>
      <w:autoSpaceDE w:val="0"/>
      <w:autoSpaceDN w:val="0"/>
      <w:adjustRightInd w:val="0"/>
      <w:spacing w:before="120"/>
      <w:jc w:val="left"/>
      <w:textAlignment w:val="baseline"/>
    </w:pPr>
    <w:rPr>
      <w:sz w:val="24"/>
      <w:szCs w:val="20"/>
      <w:lang w:val="en-GB"/>
    </w:rPr>
  </w:style>
  <w:style w:type="character" w:customStyle="1" w:styleId="enumlev1Char">
    <w:name w:val="enumlev1 Char"/>
    <w:basedOn w:val="DefaultParagraphFont"/>
    <w:link w:val="enumlev1"/>
    <w:rsid w:val="00857BB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2059/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R19-WP7C-C-0459/en" TargetMode="External"/><Relationship Id="rId17" Type="http://schemas.openxmlformats.org/officeDocument/2006/relationships/hyperlink" Target="mailto:acr@asri.aero" TargetMode="External"/><Relationship Id="rId2" Type="http://schemas.openxmlformats.org/officeDocument/2006/relationships/customXml" Target="../customXml/item2.xml"/><Relationship Id="rId16" Type="http://schemas.openxmlformats.org/officeDocument/2006/relationships/hyperlink" Target="https://www.itu.int/pub/R-REP-M.219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rec/R-REC-M.2085/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R-REP-M.118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1DC2-3BD6-47F5-B44D-E277AECAE61D}">
  <ds:schemaRefs>
    <ds:schemaRef ds:uri="9019cd83-68a4-44b6-b0f0-b882c3cd6715"/>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8ccebc3-376b-46da-a729-234136eb3a8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24E186-D3A9-4C6E-BB98-047654F84D41}"/>
</file>

<file path=customXml/itemProps3.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4.xml><?xml version="1.0" encoding="utf-8"?>
<ds:datastoreItem xmlns:ds="http://schemas.openxmlformats.org/officeDocument/2006/customXml" ds:itemID="{21B8BED6-3821-45EA-85F9-C3F09EC8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2300</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2022-08-02T12:48:00Z</dcterms:created>
  <dcterms:modified xsi:type="dcterms:W3CDTF">2022-11-21T10:42:00Z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