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BA3A" w14:textId="77777777" w:rsidR="002D63EF" w:rsidRDefault="002D63EF" w:rsidP="002D63EF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6DEF45D1" w14:textId="77777777" w:rsidR="002D63EF" w:rsidRDefault="002D63EF" w:rsidP="002D63EF">
      <w:pPr>
        <w:tabs>
          <w:tab w:val="left" w:pos="6972"/>
        </w:tabs>
        <w:jc w:val="center"/>
        <w:rPr>
          <w:b/>
        </w:rPr>
      </w:pPr>
    </w:p>
    <w:p w14:paraId="0F5661C8" w14:textId="77777777" w:rsidR="002D63EF" w:rsidRDefault="002D63EF" w:rsidP="002D63EF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Pr="003A7291">
        <w:rPr>
          <w:rFonts w:eastAsia="SimSun"/>
          <w:b/>
          <w:szCs w:val="24"/>
        </w:rPr>
        <w:t xml:space="preserve"> Working Group Meeting </w:t>
      </w:r>
    </w:p>
    <w:p w14:paraId="7FF1FD0F" w14:textId="77777777" w:rsidR="002D63EF" w:rsidRDefault="002D63EF" w:rsidP="002D63EF">
      <w:pPr>
        <w:pStyle w:val="Maintitle"/>
      </w:pPr>
    </w:p>
    <w:p w14:paraId="01862CA0" w14:textId="77777777" w:rsidR="002D63EF" w:rsidRDefault="002D63EF" w:rsidP="002D63EF">
      <w:pPr>
        <w:pStyle w:val="Maintitle"/>
      </w:pPr>
      <w:r w:rsidRPr="0020272F">
        <w:t xml:space="preserve">Montréal, Canada, </w:t>
      </w:r>
      <w:r>
        <w:t>15 to 26 July 2024</w:t>
      </w:r>
    </w:p>
    <w:p w14:paraId="3FDF9A03" w14:textId="77777777" w:rsidR="0029192F" w:rsidRPr="002D63EF" w:rsidRDefault="0029192F" w:rsidP="0029192F">
      <w:pPr>
        <w:jc w:val="center"/>
        <w:rPr>
          <w:b/>
          <w:bCs/>
          <w:lang w:val="en-GB"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32DCD8E" w14:textId="5961B5F5" w:rsidR="00373594" w:rsidRDefault="001E2302" w:rsidP="0037359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7E69E4">
        <w:rPr>
          <w:b/>
        </w:rPr>
        <w:t>3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373594" w:rsidRPr="00373594">
        <w:rPr>
          <w:rFonts w:eastAsia="Calibri"/>
          <w:b/>
        </w:rPr>
        <w:t>Development of Material for ITU-R Studies on:</w:t>
      </w:r>
    </w:p>
    <w:p w14:paraId="78E6B163" w14:textId="797B70C1" w:rsidR="007C091B" w:rsidRDefault="002D63EF" w:rsidP="007E69E4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Cs/>
        </w:rPr>
      </w:pPr>
      <w:r>
        <w:rPr>
          <w:rFonts w:eastAsia="Calibri"/>
          <w:bCs/>
        </w:rPr>
        <w:t>a</w:t>
      </w:r>
      <w:r w:rsidR="007C091B">
        <w:rPr>
          <w:rFonts w:eastAsia="Calibri"/>
          <w:bCs/>
        </w:rPr>
        <w:t>)</w:t>
      </w:r>
      <w:r w:rsidR="007C091B">
        <w:rPr>
          <w:rFonts w:eastAsia="Calibri"/>
          <w:bCs/>
        </w:rPr>
        <w:tab/>
      </w:r>
      <w:r w:rsidRPr="002D63EF">
        <w:rPr>
          <w:rFonts w:eastAsia="Calibri"/>
          <w:bCs/>
        </w:rPr>
        <w:t>Material for WRC-27 agenda items</w:t>
      </w:r>
    </w:p>
    <w:p w14:paraId="09F67D7B" w14:textId="207E412A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7185502F" w14:textId="7D9BF45A" w:rsidR="0022401E" w:rsidRDefault="008C1E92" w:rsidP="008C1E92">
      <w:pPr>
        <w:pStyle w:val="Maintitle"/>
      </w:pPr>
      <w:r>
        <w:rPr>
          <w:lang w:eastAsia="ja-JP"/>
        </w:rPr>
        <w:t xml:space="preserve">ITU-R </w:t>
      </w:r>
      <w:r w:rsidRPr="008C6781">
        <w:rPr>
          <w:lang w:eastAsia="ja-JP"/>
        </w:rPr>
        <w:t xml:space="preserve">Working Party </w:t>
      </w:r>
      <w:r w:rsidR="0022401E">
        <w:rPr>
          <w:lang w:eastAsia="ja-JP"/>
        </w:rPr>
        <w:t>5B</w:t>
      </w:r>
      <w:r w:rsidRPr="0044698C">
        <w:t xml:space="preserve"> </w:t>
      </w:r>
      <w:r w:rsidRPr="008C1E92">
        <w:t xml:space="preserve">Liaison Statement </w:t>
      </w:r>
      <w:r w:rsidR="0044698C" w:rsidRPr="0044698C">
        <w:t xml:space="preserve">to </w:t>
      </w:r>
      <w:r w:rsidR="00C30BD2">
        <w:rPr>
          <w:rFonts w:hint="eastAsia"/>
          <w:lang w:eastAsia="ja-JP"/>
        </w:rPr>
        <w:t xml:space="preserve">Several </w:t>
      </w:r>
      <w:r>
        <w:t>Working Part</w:t>
      </w:r>
      <w:r w:rsidR="00C30BD2">
        <w:rPr>
          <w:rFonts w:hint="eastAsia"/>
          <w:lang w:eastAsia="ja-JP"/>
        </w:rPr>
        <w:t>ies</w:t>
      </w:r>
    </w:p>
    <w:p w14:paraId="7176D2D0" w14:textId="2C988078" w:rsidR="008C1E92" w:rsidRDefault="008C1E92" w:rsidP="008C1E92">
      <w:pPr>
        <w:pStyle w:val="Maintitle"/>
      </w:pPr>
      <w:r>
        <w:t xml:space="preserve"> (Copy to ICAO for Information)</w:t>
      </w:r>
      <w:r w:rsidRPr="0044698C">
        <w:t xml:space="preserve"> </w:t>
      </w:r>
    </w:p>
    <w:p w14:paraId="4732AACB" w14:textId="77777777" w:rsidR="00774E56" w:rsidRDefault="00774E56" w:rsidP="008C1E92">
      <w:pPr>
        <w:pStyle w:val="Maintitle"/>
      </w:pPr>
    </w:p>
    <w:p w14:paraId="740E6506" w14:textId="67468699" w:rsidR="00807003" w:rsidRDefault="005D3714" w:rsidP="004C1045">
      <w:pPr>
        <w:jc w:val="center"/>
        <w:rPr>
          <w:b/>
          <w:snapToGrid w:val="0"/>
          <w:szCs w:val="20"/>
          <w:lang w:val="en-GB"/>
        </w:rPr>
      </w:pPr>
      <w:bookmarkStart w:id="1" w:name="_Hlk167788947"/>
      <w:r w:rsidRPr="005D3714">
        <w:rPr>
          <w:b/>
          <w:snapToGrid w:val="0"/>
          <w:szCs w:val="20"/>
          <w:lang w:val="en-GB"/>
        </w:rPr>
        <w:t xml:space="preserve">Request for relevant technical information to support studies under WRC-27 agenda item </w:t>
      </w:r>
      <w:proofErr w:type="gramStart"/>
      <w:r w:rsidRPr="005D3714">
        <w:rPr>
          <w:b/>
          <w:snapToGrid w:val="0"/>
          <w:szCs w:val="20"/>
          <w:lang w:val="en-GB"/>
        </w:rPr>
        <w:t>1.9</w:t>
      </w:r>
      <w:proofErr w:type="gramEnd"/>
    </w:p>
    <w:p w14:paraId="2E8F4D29" w14:textId="79D178A6" w:rsidR="005D3714" w:rsidRPr="005D3714" w:rsidRDefault="005D3714" w:rsidP="004C1045">
      <w:pPr>
        <w:jc w:val="center"/>
        <w:rPr>
          <w:b/>
          <w:snapToGrid w:val="0"/>
          <w:szCs w:val="20"/>
          <w:lang w:val="en-GB"/>
        </w:rPr>
      </w:pPr>
      <w:proofErr w:type="gramStart"/>
      <w:r w:rsidRPr="005D3714">
        <w:rPr>
          <w:b/>
          <w:snapToGrid w:val="0"/>
          <w:szCs w:val="20"/>
          <w:lang w:val="en-GB"/>
        </w:rPr>
        <w:t>in order to</w:t>
      </w:r>
      <w:proofErr w:type="gramEnd"/>
      <w:r w:rsidRPr="005D3714">
        <w:rPr>
          <w:b/>
          <w:snapToGrid w:val="0"/>
          <w:szCs w:val="20"/>
          <w:lang w:val="en-GB"/>
        </w:rPr>
        <w:t xml:space="preserve"> review Appendix 26 of the Radio Regulations to support modernization of high-frequency spectrum use in the aeronautical mobile (OR) service</w:t>
      </w:r>
      <w:bookmarkEnd w:id="1"/>
      <w:r w:rsidRPr="005D3714">
        <w:rPr>
          <w:b/>
          <w:snapToGrid w:val="0"/>
          <w:szCs w:val="20"/>
          <w:lang w:val="en-GB"/>
        </w:rPr>
        <w:t xml:space="preserve"> </w:t>
      </w:r>
    </w:p>
    <w:p w14:paraId="43C0B2F1" w14:textId="45DC46A7" w:rsidR="009E6FA0" w:rsidRDefault="009E6FA0" w:rsidP="004C1045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44698C">
        <w:t>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7E8FF03A" w14:textId="6C7E0786" w:rsidR="007E69E4" w:rsidRPr="0065416F" w:rsidRDefault="007E69E4" w:rsidP="0065416F">
            <w:r>
              <w:t>Attached is</w:t>
            </w:r>
            <w:r w:rsidR="00ED3608">
              <w:t xml:space="preserve"> the ITU-R Working Party </w:t>
            </w:r>
            <w:r w:rsidR="0022401E">
              <w:t xml:space="preserve">5B </w:t>
            </w:r>
            <w:r w:rsidR="00ED3608">
              <w:t>L</w:t>
            </w:r>
            <w:r>
              <w:t xml:space="preserve">iaison </w:t>
            </w:r>
            <w:r w:rsidR="00ED3608">
              <w:t>S</w:t>
            </w:r>
            <w:r>
              <w:t xml:space="preserve">tatement </w:t>
            </w:r>
            <w:r w:rsidR="003C5887">
              <w:t xml:space="preserve">to </w:t>
            </w:r>
            <w:r w:rsidR="008F573C">
              <w:rPr>
                <w:rFonts w:hint="eastAsia"/>
                <w:lang w:eastAsia="ja-JP"/>
              </w:rPr>
              <w:t>several W</w:t>
            </w:r>
            <w:r w:rsidR="00ED3608">
              <w:t>orking Part</w:t>
            </w:r>
            <w:r w:rsidR="008F573C">
              <w:rPr>
                <w:rFonts w:hint="eastAsia"/>
                <w:lang w:eastAsia="ja-JP"/>
              </w:rPr>
              <w:t>ies</w:t>
            </w:r>
            <w:r w:rsidR="009658FF">
              <w:t xml:space="preserve"> </w:t>
            </w:r>
            <w:r w:rsidR="00ED3608">
              <w:t xml:space="preserve">and </w:t>
            </w:r>
            <w:r w:rsidR="009658FF">
              <w:t>c</w:t>
            </w:r>
            <w:r w:rsidR="00ED3608">
              <w:t>opy to ICAO for Information</w:t>
            </w:r>
            <w:r w:rsidR="008F573C">
              <w:rPr>
                <w:rFonts w:hint="eastAsia"/>
                <w:lang w:eastAsia="ja-JP"/>
              </w:rPr>
              <w:t>,</w:t>
            </w:r>
            <w:r w:rsidR="00ED3608">
              <w:t xml:space="preserve"> </w:t>
            </w:r>
            <w:r w:rsidR="008F573C">
              <w:rPr>
                <w:rFonts w:hint="eastAsia"/>
                <w:lang w:eastAsia="ja-JP"/>
              </w:rPr>
              <w:t xml:space="preserve">requesting for </w:t>
            </w:r>
            <w:r w:rsidR="0065416F">
              <w:t xml:space="preserve">relevant technical information </w:t>
            </w:r>
            <w:r w:rsidR="001D5739">
              <w:rPr>
                <w:rFonts w:hint="eastAsia"/>
                <w:lang w:eastAsia="ja-JP"/>
              </w:rPr>
              <w:t xml:space="preserve">to support studies </w:t>
            </w:r>
            <w:r w:rsidR="0065416F">
              <w:t>under WRC-27 agenda item 1.</w:t>
            </w:r>
            <w:r w:rsidR="001D5739">
              <w:rPr>
                <w:rFonts w:hint="eastAsia"/>
                <w:lang w:eastAsia="ja-JP"/>
              </w:rPr>
              <w:t>9</w:t>
            </w:r>
            <w:r w:rsidR="00ED3608">
              <w:t xml:space="preserve">. </w:t>
            </w:r>
          </w:p>
          <w:p w14:paraId="72FFE0D2" w14:textId="77777777" w:rsidR="007E69E4" w:rsidRDefault="007E69E4" w:rsidP="007E69E4"/>
          <w:p w14:paraId="1E48ECBD" w14:textId="39F384D5" w:rsidR="009E6FA0" w:rsidRDefault="007E69E4" w:rsidP="00F34934">
            <w:r>
              <w:t>Action:  FSMP WG/1</w:t>
            </w:r>
            <w:r w:rsidR="00ED3608">
              <w:t>9</w:t>
            </w:r>
            <w:r>
              <w:t xml:space="preserve"> is invited to </w:t>
            </w:r>
            <w:r w:rsidR="00FF33FF">
              <w:t xml:space="preserve">note </w:t>
            </w:r>
            <w:r>
              <w:t xml:space="preserve">the attached </w:t>
            </w:r>
            <w:r w:rsidR="00FF33FF">
              <w:t xml:space="preserve">copy of </w:t>
            </w:r>
            <w:r w:rsidR="00ED3608">
              <w:t xml:space="preserve">the </w:t>
            </w:r>
            <w:r>
              <w:t>liaison statement</w:t>
            </w:r>
            <w:r w:rsidR="00ED3608">
              <w:t xml:space="preserve"> and prepare inputs if required</w:t>
            </w:r>
            <w:r w:rsidR="009E6FA0">
              <w:t>.</w:t>
            </w:r>
          </w:p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64AFE043" w14:textId="77777777" w:rsidR="00D93286" w:rsidRDefault="00612E76">
      <w:r>
        <w:br w:type="page"/>
      </w:r>
    </w:p>
    <w:tbl>
      <w:tblPr>
        <w:tblpPr w:leftFromText="180" w:rightFromText="180" w:horzAnchor="margin" w:tblpY="-687"/>
        <w:tblW w:w="10105" w:type="dxa"/>
        <w:tblLayout w:type="fixed"/>
        <w:tblLook w:val="0000" w:firstRow="0" w:lastRow="0" w:firstColumn="0" w:lastColumn="0" w:noHBand="0" w:noVBand="0"/>
      </w:tblPr>
      <w:tblGrid>
        <w:gridCol w:w="216"/>
        <w:gridCol w:w="6379"/>
        <w:gridCol w:w="108"/>
        <w:gridCol w:w="3294"/>
        <w:gridCol w:w="108"/>
      </w:tblGrid>
      <w:tr w:rsidR="00D93286" w:rsidRPr="00FE1F96" w14:paraId="70A00F9E" w14:textId="77777777" w:rsidTr="004C2544">
        <w:trPr>
          <w:gridBefore w:val="1"/>
          <w:wBefore w:w="216" w:type="dxa"/>
          <w:cantSplit/>
        </w:trPr>
        <w:tc>
          <w:tcPr>
            <w:tcW w:w="6487" w:type="dxa"/>
            <w:gridSpan w:val="2"/>
            <w:vAlign w:val="center"/>
          </w:tcPr>
          <w:p w14:paraId="4A3B4BF9" w14:textId="77777777" w:rsidR="00D93286" w:rsidRPr="00FE1F96" w:rsidRDefault="00D93286" w:rsidP="00A87BAE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E1F9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  <w:gridSpan w:val="2"/>
          </w:tcPr>
          <w:p w14:paraId="5FDE5CEE" w14:textId="77777777" w:rsidR="00D93286" w:rsidRPr="00FE1F96" w:rsidRDefault="00D93286" w:rsidP="00A87BAE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 w:rsidRPr="00FE1F96">
              <w:rPr>
                <w:noProof/>
                <w:lang w:val="fr-FR" w:eastAsia="fr-FR"/>
              </w:rPr>
              <w:drawing>
                <wp:inline distT="0" distB="0" distL="0" distR="0" wp14:anchorId="0BB644F5" wp14:editId="3346421B">
                  <wp:extent cx="765175" cy="765175"/>
                  <wp:effectExtent l="0" t="0" r="0" b="0"/>
                  <wp:docPr id="1279228776" name="Picture 4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228776" name="Picture 4" descr="A blue logo with a black backgroun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544" w:rsidRPr="00710D66" w14:paraId="666D494E" w14:textId="77777777" w:rsidTr="004C2544">
        <w:trPr>
          <w:gridAfter w:val="1"/>
          <w:wAfter w:w="108" w:type="dxa"/>
          <w:cantSplit/>
        </w:trPr>
        <w:tc>
          <w:tcPr>
            <w:tcW w:w="6595" w:type="dxa"/>
            <w:gridSpan w:val="2"/>
            <w:tcBorders>
              <w:top w:val="single" w:sz="12" w:space="0" w:color="auto"/>
            </w:tcBorders>
          </w:tcPr>
          <w:p w14:paraId="2E9FEE3B" w14:textId="77777777" w:rsidR="004C2544" w:rsidRPr="0051782D" w:rsidRDefault="004C2544" w:rsidP="00C94246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  <w:bookmarkStart w:id="4" w:name="recibido"/>
            <w:bookmarkEnd w:id="4"/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48830BEC" w14:textId="77777777" w:rsidR="004C2544" w:rsidRPr="00710D66" w:rsidRDefault="004C2544" w:rsidP="00C94246">
            <w:pPr>
              <w:shd w:val="solid" w:color="FFFFFF" w:fill="FFFFFF"/>
              <w:spacing w:after="48" w:line="240" w:lineRule="atLeast"/>
            </w:pPr>
          </w:p>
        </w:tc>
      </w:tr>
      <w:tr w:rsidR="004C2544" w:rsidRPr="00537EB3" w14:paraId="40A1772A" w14:textId="77777777" w:rsidTr="004C2544">
        <w:trPr>
          <w:gridAfter w:val="1"/>
          <w:wAfter w:w="108" w:type="dxa"/>
          <w:cantSplit/>
        </w:trPr>
        <w:tc>
          <w:tcPr>
            <w:tcW w:w="6595" w:type="dxa"/>
            <w:gridSpan w:val="2"/>
            <w:vMerge w:val="restart"/>
          </w:tcPr>
          <w:p w14:paraId="09A216BF" w14:textId="77777777" w:rsidR="004C2544" w:rsidRPr="00B17C81" w:rsidRDefault="004C2544" w:rsidP="00C9424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gramStart"/>
            <w:r w:rsidRPr="00B17C81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B17C81">
              <w:rPr>
                <w:rFonts w:ascii="Verdana" w:hAnsi="Verdana"/>
                <w:sz w:val="20"/>
                <w:lang w:val="fr-FR"/>
              </w:rPr>
              <w:t xml:space="preserve"> Document </w:t>
            </w:r>
            <w:r w:rsidRPr="00B17C81">
              <w:rPr>
                <w:rFonts w:ascii="Verdana" w:hAnsi="Verdana"/>
                <w:bCs/>
                <w:sz w:val="20"/>
                <w:lang w:val="fr-FR" w:eastAsia="zh-CN"/>
              </w:rPr>
              <w:t>5B/TEMP/8(R</w:t>
            </w:r>
            <w:r>
              <w:rPr>
                <w:rFonts w:ascii="Verdana" w:hAnsi="Verdana"/>
                <w:bCs/>
                <w:sz w:val="20"/>
                <w:lang w:val="fr-FR" w:eastAsia="zh-CN"/>
              </w:rPr>
              <w:t>ev.1)</w:t>
            </w:r>
          </w:p>
        </w:tc>
        <w:tc>
          <w:tcPr>
            <w:tcW w:w="3402" w:type="dxa"/>
            <w:gridSpan w:val="2"/>
          </w:tcPr>
          <w:p w14:paraId="2A4F55F6" w14:textId="77777777" w:rsidR="004C2544" w:rsidRPr="00537EB3" w:rsidRDefault="004C2544" w:rsidP="00C9424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val="fr-FR" w:eastAsia="zh-CN"/>
              </w:rPr>
            </w:pPr>
          </w:p>
        </w:tc>
      </w:tr>
      <w:tr w:rsidR="004C2544" w:rsidRPr="00685D1A" w14:paraId="19777338" w14:textId="77777777" w:rsidTr="004C2544">
        <w:trPr>
          <w:gridAfter w:val="1"/>
          <w:wAfter w:w="108" w:type="dxa"/>
          <w:cantSplit/>
        </w:trPr>
        <w:tc>
          <w:tcPr>
            <w:tcW w:w="6595" w:type="dxa"/>
            <w:gridSpan w:val="2"/>
            <w:vMerge/>
          </w:tcPr>
          <w:p w14:paraId="0D6553F6" w14:textId="77777777" w:rsidR="004C2544" w:rsidRPr="00537EB3" w:rsidRDefault="004C2544" w:rsidP="00C94246">
            <w:pPr>
              <w:spacing w:before="60"/>
              <w:jc w:val="center"/>
              <w:rPr>
                <w:b/>
                <w:smallCaps/>
                <w:sz w:val="32"/>
                <w:lang w:val="fr-FR" w:eastAsia="zh-CN"/>
              </w:rPr>
            </w:pPr>
          </w:p>
        </w:tc>
        <w:tc>
          <w:tcPr>
            <w:tcW w:w="3402" w:type="dxa"/>
            <w:gridSpan w:val="2"/>
          </w:tcPr>
          <w:p w14:paraId="0352C5B5" w14:textId="77777777" w:rsidR="004C2544" w:rsidRPr="00685D1A" w:rsidRDefault="004C2544" w:rsidP="00C9424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28 May 2024</w:t>
            </w:r>
          </w:p>
        </w:tc>
      </w:tr>
      <w:tr w:rsidR="004C2544" w:rsidRPr="00685D1A" w14:paraId="1382699B" w14:textId="77777777" w:rsidTr="004C2544">
        <w:trPr>
          <w:gridAfter w:val="1"/>
          <w:wAfter w:w="108" w:type="dxa"/>
          <w:cantSplit/>
        </w:trPr>
        <w:tc>
          <w:tcPr>
            <w:tcW w:w="6595" w:type="dxa"/>
            <w:gridSpan w:val="2"/>
            <w:vMerge/>
          </w:tcPr>
          <w:p w14:paraId="168BE33F" w14:textId="77777777" w:rsidR="004C2544" w:rsidRDefault="004C2544" w:rsidP="00C9424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  <w:gridSpan w:val="2"/>
          </w:tcPr>
          <w:p w14:paraId="0F999F56" w14:textId="77777777" w:rsidR="004C2544" w:rsidRPr="00685D1A" w:rsidRDefault="004C2544" w:rsidP="00C9424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4C2544" w14:paraId="3E01872A" w14:textId="77777777" w:rsidTr="004C2544">
        <w:trPr>
          <w:gridAfter w:val="1"/>
          <w:wAfter w:w="108" w:type="dxa"/>
          <w:cantSplit/>
        </w:trPr>
        <w:tc>
          <w:tcPr>
            <w:tcW w:w="9997" w:type="dxa"/>
            <w:gridSpan w:val="4"/>
          </w:tcPr>
          <w:p w14:paraId="0D1A1E1A" w14:textId="77777777" w:rsidR="004C2544" w:rsidRDefault="004C2544" w:rsidP="00C94246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ITU-R Working Party 5B</w:t>
            </w:r>
          </w:p>
        </w:tc>
      </w:tr>
      <w:tr w:rsidR="004C2544" w14:paraId="500AF025" w14:textId="77777777" w:rsidTr="004C2544">
        <w:trPr>
          <w:gridAfter w:val="1"/>
          <w:wAfter w:w="108" w:type="dxa"/>
          <w:cantSplit/>
        </w:trPr>
        <w:tc>
          <w:tcPr>
            <w:tcW w:w="9997" w:type="dxa"/>
            <w:gridSpan w:val="4"/>
          </w:tcPr>
          <w:p w14:paraId="5BAB272E" w14:textId="77777777" w:rsidR="004C2544" w:rsidRDefault="004C2544" w:rsidP="00C94246">
            <w:pPr>
              <w:pStyle w:val="Title1"/>
              <w:rPr>
                <w:lang w:eastAsia="zh-CN"/>
              </w:rPr>
            </w:pPr>
            <w:bookmarkStart w:id="5" w:name="_Hlk167788905"/>
            <w:r>
              <w:rPr>
                <w:caps w:val="0"/>
                <w:lang w:eastAsia="zh-CN"/>
              </w:rPr>
              <w:t xml:space="preserve">LIAISON STATEMENT TO ITU-R WORKING PARTIES </w:t>
            </w:r>
            <w:r w:rsidRPr="00C8619A">
              <w:rPr>
                <w:caps w:val="0"/>
                <w:lang w:eastAsia="zh-CN"/>
              </w:rPr>
              <w:t>3L, 5C, 6A AND 7A</w:t>
            </w:r>
            <w:r w:rsidRPr="004923AC">
              <w:rPr>
                <w:caps w:val="0"/>
                <w:lang w:eastAsia="zh-CN"/>
              </w:rPr>
              <w:t xml:space="preserve"> </w:t>
            </w:r>
            <w:r>
              <w:rPr>
                <w:caps w:val="0"/>
                <w:lang w:eastAsia="zh-CN"/>
              </w:rPr>
              <w:t>(COPY TO</w:t>
            </w:r>
            <w:r w:rsidRPr="00257C19">
              <w:rPr>
                <w:caps w:val="0"/>
                <w:lang w:eastAsia="zh-CN"/>
              </w:rPr>
              <w:t xml:space="preserve"> ICAO</w:t>
            </w:r>
            <w:r>
              <w:rPr>
                <w:caps w:val="0"/>
                <w:lang w:eastAsia="zh-CN"/>
              </w:rPr>
              <w:t xml:space="preserve"> </w:t>
            </w:r>
            <w:r w:rsidRPr="00E17E9F">
              <w:rPr>
                <w:caps w:val="0"/>
                <w:lang w:eastAsia="zh-CN"/>
              </w:rPr>
              <w:t>FOR INFORMATION</w:t>
            </w:r>
            <w:r>
              <w:rPr>
                <w:caps w:val="0"/>
                <w:lang w:eastAsia="zh-CN"/>
              </w:rPr>
              <w:t>)</w:t>
            </w:r>
            <w:bookmarkEnd w:id="5"/>
          </w:p>
        </w:tc>
      </w:tr>
      <w:tr w:rsidR="004C2544" w14:paraId="263A6BF6" w14:textId="77777777" w:rsidTr="004C2544">
        <w:trPr>
          <w:gridAfter w:val="1"/>
          <w:wAfter w:w="108" w:type="dxa"/>
          <w:cantSplit/>
        </w:trPr>
        <w:tc>
          <w:tcPr>
            <w:tcW w:w="9997" w:type="dxa"/>
            <w:gridSpan w:val="4"/>
          </w:tcPr>
          <w:p w14:paraId="4EAB8C83" w14:textId="77777777" w:rsidR="004C2544" w:rsidRDefault="004C2544" w:rsidP="00C94246">
            <w:pPr>
              <w:pStyle w:val="Title4"/>
              <w:rPr>
                <w:lang w:eastAsia="zh-CN"/>
              </w:rPr>
            </w:pPr>
            <w:r w:rsidRPr="00A30E1E">
              <w:rPr>
                <w:lang w:eastAsia="zh-CN"/>
              </w:rPr>
              <w:t xml:space="preserve">Request for </w:t>
            </w:r>
            <w:r>
              <w:rPr>
                <w:lang w:eastAsia="zh-CN"/>
              </w:rPr>
              <w:t>r</w:t>
            </w:r>
            <w:r w:rsidRPr="00A30E1E">
              <w:rPr>
                <w:lang w:eastAsia="zh-CN"/>
              </w:rPr>
              <w:t xml:space="preserve">elevant technical information to support </w:t>
            </w:r>
            <w:r w:rsidRPr="00A30E1E">
              <w:rPr>
                <w:szCs w:val="28"/>
                <w:lang w:val="en-US" w:eastAsia="zh-CN"/>
              </w:rPr>
              <w:t>studies</w:t>
            </w:r>
            <w:r w:rsidRPr="00A30E1E">
              <w:rPr>
                <w:lang w:eastAsia="zh-CN"/>
              </w:rPr>
              <w:t xml:space="preserve"> </w:t>
            </w:r>
            <w:r w:rsidRPr="00A30E1E">
              <w:rPr>
                <w:lang w:eastAsia="zh-CN"/>
              </w:rPr>
              <w:br/>
              <w:t>under WRC-27 agenda item 1.9</w:t>
            </w:r>
            <w:r w:rsidRPr="00760F4D">
              <w:rPr>
                <w:lang w:eastAsia="zh-CN"/>
              </w:rPr>
              <w:t xml:space="preserve"> </w:t>
            </w:r>
            <w:proofErr w:type="gramStart"/>
            <w:r w:rsidRPr="00760F4D">
              <w:rPr>
                <w:lang w:eastAsia="zh-CN"/>
              </w:rPr>
              <w:t>in order to</w:t>
            </w:r>
            <w:proofErr w:type="gramEnd"/>
            <w:r w:rsidRPr="00760F4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r</w:t>
            </w:r>
            <w:r w:rsidRPr="00A30E1E">
              <w:rPr>
                <w:lang w:eastAsia="zh-CN"/>
              </w:rPr>
              <w:t>eview Appendix 26 of the Radio Regulations to support modernization of high-frequency spectrum use in the aeronautical mobile (OR) service</w:t>
            </w:r>
          </w:p>
        </w:tc>
      </w:tr>
    </w:tbl>
    <w:p w14:paraId="781814D3" w14:textId="77777777" w:rsidR="005468E4" w:rsidRDefault="005468E4"/>
    <w:p w14:paraId="6E569926" w14:textId="77777777" w:rsidR="00C3494E" w:rsidRPr="00257C19" w:rsidRDefault="00C3494E" w:rsidP="00C3494E">
      <w:pPr>
        <w:spacing w:before="480"/>
      </w:pPr>
      <w:r w:rsidRPr="00257C19">
        <w:t xml:space="preserve">Based on the results of CPM27-1, Working Party (WP) 5B is responsible for carrying out studies under WRC-27 agenda item 1.9 concerning the </w:t>
      </w:r>
      <w:r>
        <w:t>a</w:t>
      </w:r>
      <w:r w:rsidRPr="00257C19">
        <w:t xml:space="preserve">eronautical </w:t>
      </w:r>
      <w:r>
        <w:t>m</w:t>
      </w:r>
      <w:r w:rsidRPr="00257C19">
        <w:t xml:space="preserve">obile (OR) </w:t>
      </w:r>
      <w:r>
        <w:t>s</w:t>
      </w:r>
      <w:r w:rsidRPr="00257C19">
        <w:t xml:space="preserve">ervice AM(OR)S </w:t>
      </w:r>
      <w:r>
        <w:t xml:space="preserve">frequency </w:t>
      </w:r>
      <w:r w:rsidRPr="00257C19">
        <w:t xml:space="preserve">bands in Radio Regulations (RR) Appendix </w:t>
      </w:r>
      <w:r w:rsidRPr="00257C19">
        <w:rPr>
          <w:b/>
          <w:bCs/>
        </w:rPr>
        <w:t>26</w:t>
      </w:r>
      <w:r w:rsidRPr="00257C19">
        <w:t xml:space="preserve"> in accordance with Resolution </w:t>
      </w:r>
      <w:r w:rsidRPr="00257C19">
        <w:rPr>
          <w:b/>
          <w:bCs/>
        </w:rPr>
        <w:t>411 (WRC-23)</w:t>
      </w:r>
      <w:r w:rsidRPr="00257C19">
        <w:t xml:space="preserve">. </w:t>
      </w:r>
    </w:p>
    <w:p w14:paraId="0B3E4058" w14:textId="77777777" w:rsidR="00C3494E" w:rsidRPr="00D32D2A" w:rsidRDefault="00C3494E" w:rsidP="00C3494E">
      <w:proofErr w:type="gramStart"/>
      <w:r w:rsidRPr="00257C19">
        <w:t>In order to</w:t>
      </w:r>
      <w:proofErr w:type="gramEnd"/>
      <w:r w:rsidRPr="00257C19">
        <w:t xml:space="preserve"> perform the requisite sharing and compatibility studies, Working Party 5B requests the contributing groups Working Parties 5C, 6A, and </w:t>
      </w:r>
      <w:r w:rsidRPr="0025660A">
        <w:t xml:space="preserve">7A </w:t>
      </w:r>
      <w:r>
        <w:t xml:space="preserve">to </w:t>
      </w:r>
      <w:r w:rsidRPr="0025660A">
        <w:t xml:space="preserve">provide information on the technical and operational characteristics, as well as protection </w:t>
      </w:r>
      <w:r w:rsidRPr="00D32D2A">
        <w:t xml:space="preserve">criteria, for the primary services operating in the frequency bands listed in RR Appendix </w:t>
      </w:r>
      <w:r w:rsidRPr="00D32D2A">
        <w:rPr>
          <w:b/>
          <w:bCs/>
        </w:rPr>
        <w:t>26</w:t>
      </w:r>
      <w:r w:rsidRPr="00D32D2A">
        <w:t xml:space="preserve"> and adjacent</w:t>
      </w:r>
      <w:r>
        <w:t xml:space="preserve"> bands</w:t>
      </w:r>
      <w:r w:rsidRPr="00D32D2A">
        <w:t>. Working Party 5B also invites ICAO to provide any material relevant to this matter.</w:t>
      </w:r>
    </w:p>
    <w:p w14:paraId="6E37150E" w14:textId="77777777" w:rsidR="00C3494E" w:rsidRPr="00257C19" w:rsidRDefault="00C3494E" w:rsidP="00C3494E">
      <w:r w:rsidRPr="0025660A">
        <w:t>Working Party 5B also requests that Working Party 3L provide</w:t>
      </w:r>
      <w:r>
        <w:t>s</w:t>
      </w:r>
      <w:r w:rsidRPr="0025660A">
        <w:t xml:space="preserve"> the relevant propagation modeling information for sharing and compatibility studies </w:t>
      </w:r>
      <w:r w:rsidRPr="00257C19">
        <w:t>for this agenda item in the HF band</w:t>
      </w:r>
      <w:r>
        <w:t>s</w:t>
      </w:r>
      <w:r w:rsidRPr="00257C19">
        <w:t xml:space="preserve"> allocated in RR Appendix </w:t>
      </w:r>
      <w:r w:rsidRPr="00257C19">
        <w:rPr>
          <w:b/>
          <w:bCs/>
        </w:rPr>
        <w:t>26</w:t>
      </w:r>
      <w:r w:rsidRPr="00063B13">
        <w:t>.</w:t>
      </w:r>
    </w:p>
    <w:p w14:paraId="522FB6EA" w14:textId="77777777" w:rsidR="00C3494E" w:rsidRPr="00257C19" w:rsidRDefault="00C3494E" w:rsidP="00C3494E">
      <w:r w:rsidRPr="00257C19">
        <w:t>It should be highlighted that the AM(OR)S systems operate between:</w:t>
      </w:r>
    </w:p>
    <w:p w14:paraId="0B892087" w14:textId="77777777" w:rsidR="00C3494E" w:rsidRPr="00063B13" w:rsidRDefault="00C3494E" w:rsidP="00C3494E">
      <w:pPr>
        <w:pStyle w:val="enumlev1"/>
      </w:pPr>
      <w:r>
        <w:rPr>
          <w:lang w:val="en-US"/>
        </w:rPr>
        <w:t>–</w:t>
      </w:r>
      <w:r>
        <w:rPr>
          <w:lang w:val="en-US"/>
        </w:rPr>
        <w:tab/>
      </w:r>
      <w:r w:rsidRPr="00257C19">
        <w:rPr>
          <w:lang w:val="en-US"/>
        </w:rPr>
        <w:t xml:space="preserve">aircraft </w:t>
      </w:r>
      <w:r w:rsidRPr="00063B13">
        <w:t>systems (air-air) and</w:t>
      </w:r>
    </w:p>
    <w:p w14:paraId="26B195A4" w14:textId="77777777" w:rsidR="00C3494E" w:rsidRDefault="00C3494E" w:rsidP="00C3494E">
      <w:pPr>
        <w:pStyle w:val="enumlev1"/>
        <w:rPr>
          <w:lang w:val="en-US"/>
        </w:rPr>
      </w:pPr>
      <w:r w:rsidRPr="00063B13">
        <w:t>–</w:t>
      </w:r>
      <w:r w:rsidRPr="00063B13">
        <w:tab/>
        <w:t>aircraft an</w:t>
      </w:r>
      <w:r w:rsidRPr="00257C19">
        <w:rPr>
          <w:lang w:val="en-US"/>
        </w:rPr>
        <w:t>d ground systems (air-ground).</w:t>
      </w:r>
    </w:p>
    <w:p w14:paraId="05C669B5" w14:textId="77777777" w:rsidR="00C3494E" w:rsidRPr="00BD1D18" w:rsidRDefault="00C3494E" w:rsidP="00C3494E">
      <w:pPr>
        <w:pStyle w:val="enumlev1"/>
        <w:ind w:left="0" w:firstLine="0"/>
        <w:rPr>
          <w:lang w:val="en-US"/>
        </w:rPr>
      </w:pPr>
      <w:r w:rsidRPr="00257C19">
        <w:rPr>
          <w:lang w:val="en-US"/>
        </w:rPr>
        <w:t xml:space="preserve">Additionally, WP 5B would like to thank WP 6A for the information provided in </w:t>
      </w:r>
      <w:r>
        <w:rPr>
          <w:lang w:val="en-US"/>
        </w:rPr>
        <w:t xml:space="preserve">document </w:t>
      </w:r>
      <w:hyperlink r:id="rId12" w:history="1">
        <w:r w:rsidRPr="006C1E7D">
          <w:rPr>
            <w:rStyle w:val="Hyperlink"/>
            <w:lang w:val="en-US"/>
          </w:rPr>
          <w:t>5B/9</w:t>
        </w:r>
      </w:hyperlink>
      <w:r w:rsidRPr="00257C19">
        <w:rPr>
          <w:lang w:val="en-US"/>
        </w:rPr>
        <w:t xml:space="preserve"> regarding technical information concerning the protection of the HF </w:t>
      </w:r>
      <w:r>
        <w:rPr>
          <w:lang w:val="en-US"/>
        </w:rPr>
        <w:t>b</w:t>
      </w:r>
      <w:r w:rsidRPr="00257C19">
        <w:rPr>
          <w:lang w:val="en-US"/>
        </w:rPr>
        <w:t xml:space="preserve">roadcasting </w:t>
      </w:r>
      <w:r>
        <w:rPr>
          <w:lang w:val="en-US"/>
        </w:rPr>
        <w:t>s</w:t>
      </w:r>
      <w:r w:rsidRPr="00257C19">
        <w:rPr>
          <w:lang w:val="en-US"/>
        </w:rPr>
        <w:t>ervice.</w:t>
      </w:r>
      <w:r w:rsidRPr="00BD1D18">
        <w:rPr>
          <w:lang w:val="en-US"/>
        </w:rPr>
        <w:t xml:space="preserve"> </w:t>
      </w:r>
    </w:p>
    <w:p w14:paraId="27D1EFEA" w14:textId="77777777" w:rsidR="00C3494E" w:rsidRDefault="00C3494E" w:rsidP="00C3494E">
      <w:pPr>
        <w:spacing w:after="240"/>
      </w:pPr>
      <w:r w:rsidRPr="00257C19">
        <w:t>Working Party 5B looks forward to close coordination with the contributing Working Parties and will keep these groups apprised as the work develops under WRC-27 agenda item 1.9.</w:t>
      </w:r>
    </w:p>
    <w:p w14:paraId="3BEDAF76" w14:textId="77777777" w:rsidR="00C3494E" w:rsidRDefault="00C3494E" w:rsidP="00C3494E">
      <w:pPr>
        <w:keepNext/>
        <w:keepLines/>
        <w:spacing w:after="240"/>
      </w:pPr>
      <w:r>
        <w:t>The next WP 5B meeting is planned to be held from the 18</w:t>
      </w:r>
      <w:r w:rsidRPr="006C1E7D">
        <w:rPr>
          <w:vertAlign w:val="superscript"/>
        </w:rPr>
        <w:t>th</w:t>
      </w:r>
      <w:r>
        <w:t xml:space="preserve"> to the 29</w:t>
      </w:r>
      <w:r w:rsidRPr="006C1E7D">
        <w:rPr>
          <w:vertAlign w:val="superscript"/>
        </w:rPr>
        <w:t>th</w:t>
      </w:r>
      <w:r>
        <w:t xml:space="preserve"> of November 2024. </w:t>
      </w: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3494E" w:rsidRPr="00BD1D18" w14:paraId="15BF6640" w14:textId="77777777" w:rsidTr="00C94246">
        <w:tc>
          <w:tcPr>
            <w:tcW w:w="9360" w:type="dxa"/>
            <w:hideMark/>
          </w:tcPr>
          <w:p w14:paraId="28711856" w14:textId="77777777" w:rsidR="00C3494E" w:rsidRPr="00BD1D18" w:rsidRDefault="00C3494E" w:rsidP="00C94246">
            <w:pPr>
              <w:keepNext/>
              <w:keepLines/>
              <w:jc w:val="both"/>
              <w:rPr>
                <w:b/>
                <w:szCs w:val="24"/>
              </w:rPr>
            </w:pPr>
            <w:r w:rsidRPr="00BD1D18">
              <w:rPr>
                <w:b/>
                <w:szCs w:val="24"/>
              </w:rPr>
              <w:t>Status:</w:t>
            </w:r>
            <w:r w:rsidRPr="00BD1D18">
              <w:rPr>
                <w:szCs w:val="24"/>
              </w:rPr>
              <w:tab/>
            </w:r>
            <w:r w:rsidRPr="00507CFE">
              <w:rPr>
                <w:szCs w:val="24"/>
              </w:rPr>
              <w:t>For action</w:t>
            </w:r>
          </w:p>
        </w:tc>
      </w:tr>
      <w:tr w:rsidR="00C3494E" w:rsidRPr="00BD1D18" w14:paraId="3BCD1503" w14:textId="77777777" w:rsidTr="00C94246">
        <w:tc>
          <w:tcPr>
            <w:tcW w:w="9360" w:type="dxa"/>
            <w:hideMark/>
          </w:tcPr>
          <w:p w14:paraId="6AC251E8" w14:textId="77777777" w:rsidR="00C3494E" w:rsidRPr="00BD1D18" w:rsidRDefault="00C3494E" w:rsidP="00C94246">
            <w:pPr>
              <w:keepNext/>
              <w:keepLines/>
              <w:jc w:val="both"/>
              <w:rPr>
                <w:b/>
                <w:szCs w:val="24"/>
              </w:rPr>
            </w:pPr>
            <w:r w:rsidRPr="00BD1D18">
              <w:rPr>
                <w:b/>
                <w:bCs/>
                <w:szCs w:val="24"/>
              </w:rPr>
              <w:t>Deadline:</w:t>
            </w:r>
            <w:r w:rsidRPr="00BD1D18">
              <w:rPr>
                <w:bCs/>
                <w:szCs w:val="24"/>
              </w:rPr>
              <w:tab/>
            </w:r>
            <w:r w:rsidRPr="00E203D3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Preferably b</w:t>
            </w:r>
            <w:r w:rsidRPr="00507CFE">
              <w:rPr>
                <w:bCs/>
                <w:szCs w:val="24"/>
              </w:rPr>
              <w:t xml:space="preserve">efore the next </w:t>
            </w:r>
            <w:r>
              <w:rPr>
                <w:bCs/>
                <w:szCs w:val="24"/>
              </w:rPr>
              <w:t xml:space="preserve">WP 5B </w:t>
            </w:r>
            <w:r w:rsidRPr="00507CFE">
              <w:rPr>
                <w:bCs/>
                <w:szCs w:val="24"/>
              </w:rPr>
              <w:t xml:space="preserve">meeting, </w:t>
            </w:r>
            <w:r>
              <w:rPr>
                <w:bCs/>
                <w:szCs w:val="24"/>
              </w:rPr>
              <w:t xml:space="preserve">but not later than </w:t>
            </w:r>
            <w:r w:rsidRPr="00507CFE">
              <w:rPr>
                <w:bCs/>
                <w:szCs w:val="24"/>
              </w:rPr>
              <w:t>31 December 2024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8"/>
      </w:tblGrid>
      <w:tr w:rsidR="00C3494E" w:rsidRPr="009E099E" w14:paraId="55C19991" w14:textId="77777777" w:rsidTr="00C94246">
        <w:tc>
          <w:tcPr>
            <w:tcW w:w="4962" w:type="dxa"/>
            <w:hideMark/>
          </w:tcPr>
          <w:p w14:paraId="45ABE4DD" w14:textId="77777777" w:rsidR="00C3494E" w:rsidRDefault="00C3494E" w:rsidP="00C94246">
            <w:pPr>
              <w:keepNext/>
              <w:keepLines/>
              <w:spacing w:after="120"/>
              <w:rPr>
                <w:b/>
                <w:bCs/>
                <w:szCs w:val="24"/>
              </w:rPr>
            </w:pPr>
            <w:r w:rsidRPr="00BD1D18">
              <w:rPr>
                <w:b/>
                <w:bCs/>
                <w:szCs w:val="24"/>
              </w:rPr>
              <w:t>Contact person(s):</w:t>
            </w:r>
          </w:p>
          <w:p w14:paraId="6E77C4C7" w14:textId="77777777" w:rsidR="00C3494E" w:rsidRPr="00310E8B" w:rsidRDefault="00C3494E" w:rsidP="00C94246">
            <w:pPr>
              <w:keepNext/>
              <w:keepLines/>
              <w:spacing w:after="120"/>
              <w:rPr>
                <w:bCs/>
                <w:lang w:val="pt-PT"/>
              </w:rPr>
            </w:pPr>
            <w:r w:rsidRPr="00310E8B">
              <w:rPr>
                <w:bCs/>
                <w:lang w:val="pt-PT"/>
              </w:rPr>
              <w:t>WP 3L, 6A, 7A : Haim Mazar</w:t>
            </w:r>
          </w:p>
          <w:p w14:paraId="03C505FA" w14:textId="77777777" w:rsidR="00C3494E" w:rsidRPr="006C1E7D" w:rsidRDefault="00C3494E" w:rsidP="00C94246">
            <w:pPr>
              <w:keepNext/>
              <w:keepLines/>
              <w:spacing w:after="120"/>
              <w:rPr>
                <w:bCs/>
                <w:lang w:val="fr-FR"/>
              </w:rPr>
            </w:pPr>
            <w:r w:rsidRPr="006C1E7D">
              <w:rPr>
                <w:bCs/>
                <w:lang w:val="fr-FR"/>
              </w:rPr>
              <w:t>WP 5C : Carmelo Rivera </w:t>
            </w:r>
          </w:p>
          <w:p w14:paraId="3882E8B7" w14:textId="77777777" w:rsidR="00C3494E" w:rsidRPr="006C1E7D" w:rsidRDefault="00C3494E" w:rsidP="00C94246">
            <w:pPr>
              <w:keepNext/>
              <w:keepLines/>
              <w:spacing w:after="120"/>
              <w:rPr>
                <w:bCs/>
                <w:szCs w:val="24"/>
                <w:lang w:val="fr-FR"/>
              </w:rPr>
            </w:pPr>
            <w:r w:rsidRPr="006C1E7D">
              <w:rPr>
                <w:bCs/>
                <w:lang w:val="fr-FR"/>
              </w:rPr>
              <w:t>ICAO : Mie Utsunomiya </w:t>
            </w:r>
          </w:p>
        </w:tc>
        <w:tc>
          <w:tcPr>
            <w:tcW w:w="4398" w:type="dxa"/>
            <w:hideMark/>
          </w:tcPr>
          <w:p w14:paraId="1126845B" w14:textId="77777777" w:rsidR="00C3494E" w:rsidRPr="00BD5FDC" w:rsidRDefault="00C3494E" w:rsidP="00C94246">
            <w:pPr>
              <w:keepNext/>
              <w:keepLines/>
              <w:spacing w:after="120"/>
              <w:rPr>
                <w:b/>
                <w:bCs/>
                <w:szCs w:val="24"/>
                <w:lang w:val="fr-FR"/>
              </w:rPr>
            </w:pPr>
            <w:proofErr w:type="gramStart"/>
            <w:r w:rsidRPr="00BD5FDC">
              <w:rPr>
                <w:b/>
                <w:bCs/>
                <w:szCs w:val="24"/>
                <w:lang w:val="fr-FR"/>
              </w:rPr>
              <w:t>E-mail</w:t>
            </w:r>
            <w:r>
              <w:rPr>
                <w:b/>
                <w:bCs/>
                <w:szCs w:val="24"/>
                <w:lang w:val="fr-FR"/>
              </w:rPr>
              <w:t>s</w:t>
            </w:r>
            <w:r w:rsidRPr="00BD5FDC">
              <w:rPr>
                <w:b/>
                <w:bCs/>
                <w:szCs w:val="24"/>
                <w:lang w:val="fr-FR"/>
              </w:rPr>
              <w:t>:</w:t>
            </w:r>
            <w:proofErr w:type="gramEnd"/>
          </w:p>
          <w:p w14:paraId="0DB062AA" w14:textId="77777777" w:rsidR="00C3494E" w:rsidRDefault="00C3494E" w:rsidP="00C94246">
            <w:pPr>
              <w:keepNext/>
              <w:keepLines/>
              <w:spacing w:after="120"/>
              <w:rPr>
                <w:bCs/>
                <w:lang w:val="fr-FR"/>
              </w:rPr>
            </w:pPr>
            <w:hyperlink r:id="rId13" w:history="1">
              <w:r w:rsidRPr="0037602C">
                <w:rPr>
                  <w:rStyle w:val="Hyperlink"/>
                  <w:bCs/>
                  <w:lang w:val="fr-FR"/>
                </w:rPr>
                <w:t>h.mazar@atdi-group.com</w:t>
              </w:r>
            </w:hyperlink>
          </w:p>
          <w:p w14:paraId="42C5D1CC" w14:textId="77777777" w:rsidR="00C3494E" w:rsidRDefault="00C3494E" w:rsidP="00C94246">
            <w:pPr>
              <w:keepNext/>
              <w:keepLines/>
              <w:spacing w:after="120"/>
              <w:rPr>
                <w:bCs/>
                <w:lang w:val="fr-FR"/>
              </w:rPr>
            </w:pPr>
            <w:hyperlink r:id="rId14" w:history="1">
              <w:r w:rsidRPr="00EA21B3">
                <w:rPr>
                  <w:rStyle w:val="Hyperlink"/>
                  <w:bCs/>
                  <w:lang w:val="fr-FR"/>
                </w:rPr>
                <w:t>crivera@acescorp.net</w:t>
              </w:r>
            </w:hyperlink>
          </w:p>
          <w:p w14:paraId="3A0E683C" w14:textId="77777777" w:rsidR="00C3494E" w:rsidRPr="00E17E9F" w:rsidRDefault="00C3494E" w:rsidP="00C94246">
            <w:pPr>
              <w:keepNext/>
              <w:keepLines/>
              <w:spacing w:after="120"/>
              <w:rPr>
                <w:b/>
                <w:bCs/>
                <w:szCs w:val="24"/>
                <w:lang w:val="fr-FR"/>
              </w:rPr>
            </w:pPr>
            <w:hyperlink r:id="rId15" w:history="1">
              <w:r w:rsidRPr="00EA21B3">
                <w:rPr>
                  <w:rStyle w:val="Hyperlink"/>
                  <w:bCs/>
                  <w:lang w:val="fr-FR"/>
                </w:rPr>
                <w:t>MUtsunomiya@icao.int</w:t>
              </w:r>
            </w:hyperlink>
          </w:p>
        </w:tc>
      </w:tr>
    </w:tbl>
    <w:p w14:paraId="7F2D2C5C" w14:textId="77777777" w:rsidR="00C3494E" w:rsidRPr="00E17E9F" w:rsidRDefault="00C3494E" w:rsidP="00C3494E">
      <w:pPr>
        <w:pStyle w:val="Reasons"/>
        <w:rPr>
          <w:lang w:val="fr-FR" w:eastAsia="zh-CN"/>
        </w:rPr>
      </w:pPr>
    </w:p>
    <w:p w14:paraId="030BB9B7" w14:textId="77777777" w:rsidR="00C3494E" w:rsidRPr="00537EB3" w:rsidRDefault="00C3494E" w:rsidP="00C3494E">
      <w:pPr>
        <w:jc w:val="center"/>
      </w:pPr>
      <w:r>
        <w:t>_______________</w:t>
      </w:r>
    </w:p>
    <w:p w14:paraId="37D66E15" w14:textId="77777777" w:rsidR="005468E4" w:rsidRDefault="005468E4" w:rsidP="00C3494E">
      <w:pPr>
        <w:pStyle w:val="Normalaftertitle"/>
      </w:pPr>
    </w:p>
    <w:sectPr w:rsidR="005468E4" w:rsidSect="009C3826">
      <w:headerReference w:type="even" r:id="rId16"/>
      <w:headerReference w:type="default" r:id="rId17"/>
      <w:headerReference w:type="first" r:id="rId18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9FA13" w14:textId="77777777" w:rsidR="00E72A39" w:rsidRDefault="00E72A39">
      <w:r>
        <w:separator/>
      </w:r>
    </w:p>
  </w:endnote>
  <w:endnote w:type="continuationSeparator" w:id="0">
    <w:p w14:paraId="169B6B7D" w14:textId="77777777" w:rsidR="00E72A39" w:rsidRDefault="00E72A39">
      <w:r>
        <w:continuationSeparator/>
      </w:r>
    </w:p>
  </w:endnote>
  <w:endnote w:type="continuationNotice" w:id="1">
    <w:p w14:paraId="72E56FC8" w14:textId="77777777" w:rsidR="00E72A39" w:rsidRDefault="00E72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1CD30" w14:textId="77777777" w:rsidR="00E72A39" w:rsidRDefault="00E72A39">
      <w:r>
        <w:separator/>
      </w:r>
    </w:p>
  </w:footnote>
  <w:footnote w:type="continuationSeparator" w:id="0">
    <w:p w14:paraId="012B626F" w14:textId="77777777" w:rsidR="00E72A39" w:rsidRDefault="00E72A39">
      <w:r>
        <w:continuationSeparator/>
      </w:r>
    </w:p>
  </w:footnote>
  <w:footnote w:type="continuationNotice" w:id="1">
    <w:p w14:paraId="5EB90A35" w14:textId="77777777" w:rsidR="00E72A39" w:rsidRDefault="00E72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6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8A7D9C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168DFE01" w:rsidR="009851A4" w:rsidRPr="00066AB7" w:rsidRDefault="00CD278A" w:rsidP="009851A4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WORKING</w:t>
          </w:r>
          <w:r w:rsidR="008537C5">
            <w:rPr>
              <w:rFonts w:ascii="Arial" w:hAnsi="Arial" w:cs="Arial"/>
              <w:b/>
              <w:sz w:val="24"/>
            </w:rPr>
            <w:t xml:space="preserve">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3B68145D" w14:textId="520E6B8D" w:rsidR="002D63EF" w:rsidRPr="00DC44FF" w:rsidRDefault="002D63EF" w:rsidP="00BE037E">
                <w:pPr>
                  <w:framePr w:hSpace="180" w:wrap="around" w:vAnchor="text" w:hAnchor="text" w:y="1"/>
                  <w:suppressOverlap/>
                  <w:jc w:val="left"/>
                  <w:rPr>
                    <w:rFonts w:hint="eastAsia"/>
                    <w:lang w:eastAsia="ja-JP"/>
                  </w:rPr>
                </w:pPr>
                <w:bookmarkStart w:id="7" w:name="document_no"/>
                <w:r>
                  <w:t>FSMP-WG/19-</w:t>
                </w:r>
                <w:r w:rsidR="00CD278A">
                  <w:t>W</w:t>
                </w:r>
                <w:r>
                  <w:t>P/0</w:t>
                </w:r>
                <w:bookmarkEnd w:id="7"/>
                <w:r w:rsidR="00DC44FF">
                  <w:rPr>
                    <w:rFonts w:hint="eastAsia"/>
                    <w:lang w:eastAsia="ja-JP"/>
                  </w:rPr>
                  <w:t>4</w:t>
                </w:r>
              </w:p>
              <w:p w14:paraId="1F89A177" w14:textId="22E1FA5F" w:rsidR="009851A4" w:rsidRPr="00066AB7" w:rsidRDefault="002D63EF" w:rsidP="00BE037E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8" w:name="related_to"/>
                <w:bookmarkStart w:id="9" w:name="revision_date"/>
                <w:bookmarkStart w:id="10" w:name="revision_no"/>
                <w:bookmarkStart w:id="11" w:name="addendum_corrigendum_appendix"/>
                <w:bookmarkStart w:id="12" w:name="restricted"/>
                <w:bookmarkStart w:id="13" w:name="date"/>
                <w:bookmarkEnd w:id="8"/>
                <w:bookmarkEnd w:id="9"/>
                <w:bookmarkEnd w:id="10"/>
                <w:bookmarkEnd w:id="11"/>
                <w:bookmarkEnd w:id="12"/>
                <w:r>
                  <w:rPr>
                    <w:sz w:val="18"/>
                    <w:szCs w:val="18"/>
                  </w:rPr>
                  <w:t>2024-07-</w:t>
                </w:r>
                <w:bookmarkStart w:id="14" w:name="info_paper"/>
                <w:bookmarkEnd w:id="13"/>
                <w:bookmarkEnd w:id="14"/>
                <w:r>
                  <w:rPr>
                    <w:sz w:val="18"/>
                    <w:szCs w:val="18"/>
                  </w:rPr>
                  <w:t>15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BE037E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 w16cid:durableId="1585607827">
    <w:abstractNumId w:val="24"/>
  </w:num>
  <w:num w:numId="2" w16cid:durableId="1108041758">
    <w:abstractNumId w:val="15"/>
  </w:num>
  <w:num w:numId="3" w16cid:durableId="1619725453">
    <w:abstractNumId w:val="0"/>
  </w:num>
  <w:num w:numId="4" w16cid:durableId="1901553321">
    <w:abstractNumId w:val="19"/>
  </w:num>
  <w:num w:numId="5" w16cid:durableId="2093502501">
    <w:abstractNumId w:val="6"/>
  </w:num>
  <w:num w:numId="6" w16cid:durableId="885722239">
    <w:abstractNumId w:val="23"/>
  </w:num>
  <w:num w:numId="7" w16cid:durableId="803885993">
    <w:abstractNumId w:val="4"/>
  </w:num>
  <w:num w:numId="8" w16cid:durableId="1554803708">
    <w:abstractNumId w:val="18"/>
  </w:num>
  <w:num w:numId="9" w16cid:durableId="1165323167">
    <w:abstractNumId w:val="22"/>
  </w:num>
  <w:num w:numId="10" w16cid:durableId="574978784">
    <w:abstractNumId w:val="1"/>
  </w:num>
  <w:num w:numId="11" w16cid:durableId="885214601">
    <w:abstractNumId w:val="7"/>
  </w:num>
  <w:num w:numId="12" w16cid:durableId="1408379160">
    <w:abstractNumId w:val="8"/>
  </w:num>
  <w:num w:numId="13" w16cid:durableId="794758526">
    <w:abstractNumId w:val="11"/>
  </w:num>
  <w:num w:numId="14" w16cid:durableId="495145919">
    <w:abstractNumId w:val="16"/>
  </w:num>
  <w:num w:numId="15" w16cid:durableId="591209698">
    <w:abstractNumId w:val="20"/>
  </w:num>
  <w:num w:numId="16" w16cid:durableId="171726138">
    <w:abstractNumId w:val="10"/>
  </w:num>
  <w:num w:numId="17" w16cid:durableId="1428115360">
    <w:abstractNumId w:val="14"/>
  </w:num>
  <w:num w:numId="18" w16cid:durableId="170337284">
    <w:abstractNumId w:val="17"/>
  </w:num>
  <w:num w:numId="19" w16cid:durableId="1284312061">
    <w:abstractNumId w:val="21"/>
  </w:num>
  <w:num w:numId="20" w16cid:durableId="891233176">
    <w:abstractNumId w:val="2"/>
  </w:num>
  <w:num w:numId="21" w16cid:durableId="530462469">
    <w:abstractNumId w:val="12"/>
  </w:num>
  <w:num w:numId="22" w16cid:durableId="1654791214">
    <w:abstractNumId w:val="5"/>
  </w:num>
  <w:num w:numId="23" w16cid:durableId="1987733783">
    <w:abstractNumId w:val="13"/>
  </w:num>
  <w:num w:numId="24" w16cid:durableId="366874938">
    <w:abstractNumId w:val="9"/>
  </w:num>
  <w:num w:numId="25" w16cid:durableId="192021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69B4"/>
    <w:rsid w:val="00007A82"/>
    <w:rsid w:val="00023B48"/>
    <w:rsid w:val="0003325B"/>
    <w:rsid w:val="00034424"/>
    <w:rsid w:val="000427B6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24E26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D5739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2401E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D63EF"/>
    <w:rsid w:val="002E099E"/>
    <w:rsid w:val="00306A0C"/>
    <w:rsid w:val="003130EB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C5F"/>
    <w:rsid w:val="00373594"/>
    <w:rsid w:val="00377D67"/>
    <w:rsid w:val="003805D9"/>
    <w:rsid w:val="003839E3"/>
    <w:rsid w:val="00397FBA"/>
    <w:rsid w:val="003A24CF"/>
    <w:rsid w:val="003B0895"/>
    <w:rsid w:val="003B14B6"/>
    <w:rsid w:val="003B2015"/>
    <w:rsid w:val="003B3CF5"/>
    <w:rsid w:val="003B5F7B"/>
    <w:rsid w:val="003B63CA"/>
    <w:rsid w:val="003C5887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141FA"/>
    <w:rsid w:val="00432D39"/>
    <w:rsid w:val="004357C4"/>
    <w:rsid w:val="00435945"/>
    <w:rsid w:val="00444066"/>
    <w:rsid w:val="00444530"/>
    <w:rsid w:val="00444C52"/>
    <w:rsid w:val="004465D3"/>
    <w:rsid w:val="0044698C"/>
    <w:rsid w:val="00453196"/>
    <w:rsid w:val="00453A12"/>
    <w:rsid w:val="00475E16"/>
    <w:rsid w:val="00483A78"/>
    <w:rsid w:val="00496CA6"/>
    <w:rsid w:val="004B2ADA"/>
    <w:rsid w:val="004C1045"/>
    <w:rsid w:val="004C2544"/>
    <w:rsid w:val="004C7F3F"/>
    <w:rsid w:val="004D2515"/>
    <w:rsid w:val="004D2E3A"/>
    <w:rsid w:val="004D3619"/>
    <w:rsid w:val="004D39B1"/>
    <w:rsid w:val="004D6848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468E4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0C7D"/>
    <w:rsid w:val="005D3714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416F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5B6D"/>
    <w:rsid w:val="00756FAC"/>
    <w:rsid w:val="00757682"/>
    <w:rsid w:val="00770A1C"/>
    <w:rsid w:val="00774E56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C091B"/>
    <w:rsid w:val="007D3959"/>
    <w:rsid w:val="007E69E4"/>
    <w:rsid w:val="007E7079"/>
    <w:rsid w:val="007F43E7"/>
    <w:rsid w:val="007F6562"/>
    <w:rsid w:val="008036D7"/>
    <w:rsid w:val="00803C59"/>
    <w:rsid w:val="0080619C"/>
    <w:rsid w:val="00807003"/>
    <w:rsid w:val="0082695A"/>
    <w:rsid w:val="00831FFA"/>
    <w:rsid w:val="00835B8A"/>
    <w:rsid w:val="008465B8"/>
    <w:rsid w:val="0085086E"/>
    <w:rsid w:val="008537C5"/>
    <w:rsid w:val="00857BB6"/>
    <w:rsid w:val="00860226"/>
    <w:rsid w:val="00873E6A"/>
    <w:rsid w:val="0088122B"/>
    <w:rsid w:val="00886191"/>
    <w:rsid w:val="00892905"/>
    <w:rsid w:val="008A5DDE"/>
    <w:rsid w:val="008B17E8"/>
    <w:rsid w:val="008B534B"/>
    <w:rsid w:val="008C0731"/>
    <w:rsid w:val="008C189D"/>
    <w:rsid w:val="008C1E92"/>
    <w:rsid w:val="008C5CA3"/>
    <w:rsid w:val="008C7AEA"/>
    <w:rsid w:val="008D1AEE"/>
    <w:rsid w:val="008F454A"/>
    <w:rsid w:val="008F56D1"/>
    <w:rsid w:val="008F573C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658FF"/>
    <w:rsid w:val="00974973"/>
    <w:rsid w:val="009769FF"/>
    <w:rsid w:val="0098221E"/>
    <w:rsid w:val="00984CA7"/>
    <w:rsid w:val="009851A4"/>
    <w:rsid w:val="00991E69"/>
    <w:rsid w:val="0099394E"/>
    <w:rsid w:val="009A0B19"/>
    <w:rsid w:val="009B4B75"/>
    <w:rsid w:val="009C359E"/>
    <w:rsid w:val="009C3826"/>
    <w:rsid w:val="009D1D2A"/>
    <w:rsid w:val="009D710A"/>
    <w:rsid w:val="009E4A05"/>
    <w:rsid w:val="009E6FA0"/>
    <w:rsid w:val="009F0404"/>
    <w:rsid w:val="009F18ED"/>
    <w:rsid w:val="00A0403F"/>
    <w:rsid w:val="00A13707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147CE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092A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94CB2"/>
    <w:rsid w:val="00BA07A5"/>
    <w:rsid w:val="00BA0A8B"/>
    <w:rsid w:val="00BA0DC6"/>
    <w:rsid w:val="00BA665A"/>
    <w:rsid w:val="00BA68B4"/>
    <w:rsid w:val="00BB05A3"/>
    <w:rsid w:val="00BD1947"/>
    <w:rsid w:val="00BD6305"/>
    <w:rsid w:val="00BD7A55"/>
    <w:rsid w:val="00BE037E"/>
    <w:rsid w:val="00BE339A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0BD2"/>
    <w:rsid w:val="00C33FB8"/>
    <w:rsid w:val="00C3494E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461"/>
    <w:rsid w:val="00CC083E"/>
    <w:rsid w:val="00CC0966"/>
    <w:rsid w:val="00CC24B9"/>
    <w:rsid w:val="00CC4530"/>
    <w:rsid w:val="00CD1D46"/>
    <w:rsid w:val="00CD278A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410FE"/>
    <w:rsid w:val="00D42C17"/>
    <w:rsid w:val="00D43C0D"/>
    <w:rsid w:val="00D550D7"/>
    <w:rsid w:val="00D56E55"/>
    <w:rsid w:val="00D63871"/>
    <w:rsid w:val="00D721E4"/>
    <w:rsid w:val="00D7673B"/>
    <w:rsid w:val="00D87B4D"/>
    <w:rsid w:val="00D9052C"/>
    <w:rsid w:val="00D9084C"/>
    <w:rsid w:val="00D93286"/>
    <w:rsid w:val="00DA150E"/>
    <w:rsid w:val="00DA2FF0"/>
    <w:rsid w:val="00DA4895"/>
    <w:rsid w:val="00DB518B"/>
    <w:rsid w:val="00DC44FF"/>
    <w:rsid w:val="00DC77A7"/>
    <w:rsid w:val="00DC7E9B"/>
    <w:rsid w:val="00DD0CBE"/>
    <w:rsid w:val="00DD4090"/>
    <w:rsid w:val="00DD48ED"/>
    <w:rsid w:val="00DE3A85"/>
    <w:rsid w:val="00DE6416"/>
    <w:rsid w:val="00DF1C04"/>
    <w:rsid w:val="00DF6197"/>
    <w:rsid w:val="00E159E3"/>
    <w:rsid w:val="00E2252E"/>
    <w:rsid w:val="00E253B1"/>
    <w:rsid w:val="00E30C8C"/>
    <w:rsid w:val="00E33F01"/>
    <w:rsid w:val="00E432EC"/>
    <w:rsid w:val="00E44B04"/>
    <w:rsid w:val="00E500CB"/>
    <w:rsid w:val="00E510E0"/>
    <w:rsid w:val="00E511EF"/>
    <w:rsid w:val="00E571BE"/>
    <w:rsid w:val="00E72A39"/>
    <w:rsid w:val="00E73F0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608"/>
    <w:rsid w:val="00ED3ACE"/>
    <w:rsid w:val="00EE2FC2"/>
    <w:rsid w:val="00EE5547"/>
    <w:rsid w:val="00EE5784"/>
    <w:rsid w:val="00EE72E2"/>
    <w:rsid w:val="00EF6583"/>
    <w:rsid w:val="00F0119B"/>
    <w:rsid w:val="00F0516C"/>
    <w:rsid w:val="00F05476"/>
    <w:rsid w:val="00F06851"/>
    <w:rsid w:val="00F1231E"/>
    <w:rsid w:val="00F34934"/>
    <w:rsid w:val="00F51FFD"/>
    <w:rsid w:val="00F52060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F26CE"/>
    <w:rsid w:val="00FF33FF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link w:val="enumlev1Char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  <w:style w:type="paragraph" w:customStyle="1" w:styleId="Reasons">
    <w:name w:val="Reasons"/>
    <w:basedOn w:val="Normal"/>
    <w:qFormat/>
    <w:rsid w:val="00857BB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57BB6"/>
    <w:rPr>
      <w:sz w:val="24"/>
      <w:szCs w:val="20"/>
    </w:rPr>
  </w:style>
  <w:style w:type="table" w:customStyle="1" w:styleId="TableGrid2">
    <w:name w:val="Table Grid2"/>
    <w:basedOn w:val="TableNormal"/>
    <w:next w:val="TableGrid"/>
    <w:rsid w:val="00FF33FF"/>
    <w:pPr>
      <w:jc w:val="left"/>
    </w:pPr>
    <w:rPr>
      <w:rFonts w:ascii="CG Times" w:eastAsia="SimSun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2D63EF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5468E4"/>
    <w:rPr>
      <w:sz w:val="24"/>
      <w:szCs w:val="20"/>
    </w:rPr>
  </w:style>
  <w:style w:type="character" w:customStyle="1" w:styleId="ui-provider">
    <w:name w:val="ui-provider"/>
    <w:basedOn w:val="DefaultParagraphFont"/>
    <w:rsid w:val="005468E4"/>
  </w:style>
  <w:style w:type="paragraph" w:customStyle="1" w:styleId="DocData">
    <w:name w:val="DocData"/>
    <w:basedOn w:val="Normal"/>
    <w:rsid w:val="00BE037E"/>
    <w:pPr>
      <w:framePr w:hSpace="180" w:wrap="around" w:hAnchor="margin" w:y="-687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Verdana" w:hAnsi="Verdana"/>
      <w:b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.mazar@atdi-group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meetingdoc.asp?lang=en&amp;parent=R23-WP5B-C-0009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Utsunomiya@icao.i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ivera@acescorp.ne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8BED6-3821-45EA-85F9-C3F09EC8C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4E186-D3A9-4C6E-BB98-047654F84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2703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2024-06-20T12:55:00Z</dcterms:created>
  <dcterms:modified xsi:type="dcterms:W3CDTF">2024-06-20T12:59:00Z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GrammarlyDocumentId">
    <vt:lpwstr>e8207eda3fac1b62d91e2a35b09ecdfb43b6e9495c93c2cea9430c578181f59d</vt:lpwstr>
  </property>
</Properties>
</file>