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A05EA" w14:textId="77777777" w:rsidR="00FA0A97" w:rsidRDefault="00FA0A97">
      <w:bookmarkStart w:id="0" w:name="_GoBack"/>
      <w:bookmarkEnd w:id="0"/>
    </w:p>
    <w:p w14:paraId="6371B6FA" w14:textId="77777777" w:rsidR="00FA0A97" w:rsidRDefault="00FA0A97"/>
    <w:p w14:paraId="1C856DEA" w14:textId="77777777" w:rsidR="00FA0A97" w:rsidRDefault="00FA0A97"/>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115" w:type="dxa"/>
        </w:tblCellMar>
        <w:tblLook w:val="01E0" w:firstRow="1" w:lastRow="1" w:firstColumn="1" w:lastColumn="1" w:noHBand="0" w:noVBand="0"/>
      </w:tblPr>
      <w:tblGrid>
        <w:gridCol w:w="1915"/>
        <w:gridCol w:w="3895"/>
        <w:gridCol w:w="3766"/>
      </w:tblGrid>
      <w:tr w:rsidR="00FA0A97" w:rsidRPr="00AC44D7" w14:paraId="3E5CFB30" w14:textId="77777777">
        <w:trPr>
          <w:trHeight w:val="1790"/>
        </w:trPr>
        <w:tc>
          <w:tcPr>
            <w:tcW w:w="1915" w:type="dxa"/>
            <w:shd w:val="clear" w:color="auto" w:fill="FFFFFF"/>
          </w:tcPr>
          <w:p w14:paraId="45D65C5C" w14:textId="77777777" w:rsidR="00FA0A97" w:rsidRPr="00AC44D7" w:rsidRDefault="00951041">
            <w:pPr>
              <w:jc w:val="center"/>
            </w:pPr>
            <w:bookmarkStart w:id="1" w:name="logo"/>
            <w:r w:rsidRPr="00AC44D7">
              <w:rPr>
                <w:noProof/>
                <w:lang w:eastAsia="zh-CN"/>
              </w:rPr>
              <w:drawing>
                <wp:inline distT="0" distB="0" distL="0" distR="0" wp14:anchorId="3ADE5D38" wp14:editId="7FAB0D9F">
                  <wp:extent cx="1065530" cy="819150"/>
                  <wp:effectExtent l="0" t="0" r="1270" b="0"/>
                  <wp:docPr id="5" name="Picture 5"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o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5530" cy="819150"/>
                          </a:xfrm>
                          <a:prstGeom prst="rect">
                            <a:avLst/>
                          </a:prstGeom>
                          <a:noFill/>
                          <a:ln>
                            <a:noFill/>
                          </a:ln>
                        </pic:spPr>
                      </pic:pic>
                    </a:graphicData>
                  </a:graphic>
                </wp:inline>
              </w:drawing>
            </w:r>
            <w:bookmarkEnd w:id="1"/>
          </w:p>
        </w:tc>
        <w:tc>
          <w:tcPr>
            <w:tcW w:w="3895" w:type="dxa"/>
            <w:shd w:val="clear" w:color="auto" w:fill="FFFFFF"/>
            <w:tcMar>
              <w:top w:w="0" w:type="dxa"/>
              <w:left w:w="0" w:type="dxa"/>
              <w:bottom w:w="0" w:type="dxa"/>
              <w:right w:w="0" w:type="dxa"/>
            </w:tcMar>
          </w:tcPr>
          <w:p w14:paraId="4BA211A9" w14:textId="77777777" w:rsidR="00FA0A97" w:rsidRPr="00AC44D7" w:rsidRDefault="00951041">
            <w:pPr>
              <w:rPr>
                <w:rFonts w:ascii="Arial" w:hAnsi="Arial" w:cs="Arial"/>
              </w:rPr>
            </w:pPr>
            <w:r w:rsidRPr="00AC44D7">
              <w:rPr>
                <w:noProof/>
                <w:lang w:eastAsia="zh-CN"/>
              </w:rPr>
              <mc:AlternateContent>
                <mc:Choice Requires="wps">
                  <w:drawing>
                    <wp:anchor distT="0" distB="0" distL="114300" distR="114300" simplePos="0" relativeHeight="251656192" behindDoc="0" locked="0" layoutInCell="1" allowOverlap="1" wp14:anchorId="60369C9F" wp14:editId="2A237660">
                      <wp:simplePos x="0" y="0"/>
                      <wp:positionH relativeFrom="column">
                        <wp:posOffset>12700</wp:posOffset>
                      </wp:positionH>
                      <wp:positionV relativeFrom="paragraph">
                        <wp:posOffset>342900</wp:posOffset>
                      </wp:positionV>
                      <wp:extent cx="2400300" cy="0"/>
                      <wp:effectExtent l="8890" t="9525" r="1016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EC4512"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Y6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"/>
                  </w:pict>
                </mc:Fallback>
              </mc:AlternateContent>
            </w:r>
          </w:p>
          <w:p w14:paraId="238C4AE0" w14:textId="77777777" w:rsidR="00FA0A97" w:rsidRPr="00AC44D7" w:rsidRDefault="00FA0A97">
            <w:pPr>
              <w:rPr>
                <w:rFonts w:ascii="Arial" w:hAnsi="Arial" w:cs="Arial"/>
              </w:rPr>
            </w:pPr>
            <w:r w:rsidRPr="00AC44D7">
              <w:rPr>
                <w:rFonts w:ascii="Arial" w:hAnsi="Arial" w:cs="Arial"/>
                <w:szCs w:val="22"/>
              </w:rPr>
              <w:t>International Civil Aviation Organization</w:t>
            </w:r>
          </w:p>
          <w:p w14:paraId="58213BFB" w14:textId="77777777" w:rsidR="00FA0A97" w:rsidRPr="00AC44D7" w:rsidRDefault="00FA0A97">
            <w:pPr>
              <w:rPr>
                <w:rFonts w:ascii="Arial" w:hAnsi="Arial" w:cs="Arial"/>
              </w:rPr>
            </w:pPr>
          </w:p>
          <w:p w14:paraId="0E06E667" w14:textId="06375D6E" w:rsidR="00FA0A97" w:rsidRPr="00AC44D7" w:rsidRDefault="00FA0A97">
            <w:pPr>
              <w:rPr>
                <w:rFonts w:ascii="Arial" w:hAnsi="Arial" w:cs="Arial"/>
                <w:b/>
                <w:sz w:val="24"/>
              </w:rPr>
            </w:pPr>
            <w:r w:rsidRPr="00AC44D7">
              <w:rPr>
                <w:rFonts w:ascii="Arial" w:hAnsi="Arial" w:cs="Arial"/>
                <w:b/>
                <w:sz w:val="24"/>
                <w:szCs w:val="22"/>
              </w:rPr>
              <w:t>REPORT</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9"/>
            </w:tblGrid>
            <w:tr w:rsidR="00FA0A97" w:rsidRPr="00AC44D7" w14:paraId="54EBA70A"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39C1A535" w14:textId="77777777" w:rsidR="00FA0A97" w:rsidRPr="00AC44D7" w:rsidRDefault="00F81DFC" w:rsidP="007F647A">
                  <w:pPr>
                    <w:framePr w:hSpace="180" w:wrap="around" w:vAnchor="text" w:hAnchor="text" w:y="1"/>
                    <w:suppressOverlap/>
                    <w:rPr>
                      <w:b/>
                    </w:rPr>
                  </w:pPr>
                  <w:bookmarkStart w:id="2" w:name="related_to"/>
                  <w:bookmarkStart w:id="3" w:name="revision_date"/>
                  <w:bookmarkStart w:id="4" w:name="revision_no"/>
                  <w:bookmarkStart w:id="5" w:name="addendum_corrigendum_appendix"/>
                  <w:bookmarkStart w:id="6" w:name="restricted"/>
                  <w:bookmarkEnd w:id="2"/>
                  <w:bookmarkEnd w:id="3"/>
                  <w:bookmarkEnd w:id="4"/>
                  <w:bookmarkEnd w:id="5"/>
                  <w:bookmarkEnd w:id="6"/>
                  <w:r w:rsidRPr="00AC44D7">
                    <w:rPr>
                      <w:b/>
                    </w:rPr>
                    <w:t>1</w:t>
                  </w:r>
                  <w:r w:rsidR="00FF556D" w:rsidRPr="00AC44D7">
                    <w:rPr>
                      <w:b/>
                    </w:rPr>
                    <w:t>4</w:t>
                  </w:r>
                  <w:r w:rsidR="008F64B9" w:rsidRPr="00AC44D7">
                    <w:rPr>
                      <w:b/>
                    </w:rPr>
                    <w:t xml:space="preserve"> </w:t>
                  </w:r>
                  <w:r w:rsidR="00B074B3" w:rsidRPr="00AC44D7">
                    <w:rPr>
                      <w:b/>
                    </w:rPr>
                    <w:t>September</w:t>
                  </w:r>
                  <w:r w:rsidR="00096C87" w:rsidRPr="00AC44D7">
                    <w:rPr>
                      <w:b/>
                    </w:rPr>
                    <w:t xml:space="preserve"> 201</w:t>
                  </w:r>
                  <w:r w:rsidR="008F64B9" w:rsidRPr="00AC44D7">
                    <w:rPr>
                      <w:b/>
                    </w:rPr>
                    <w:t>6</w:t>
                  </w:r>
                </w:p>
              </w:tc>
            </w:tr>
            <w:tr w:rsidR="00B074B3" w:rsidRPr="00AC44D7" w14:paraId="4F66B871"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6F73FABB" w14:textId="77777777" w:rsidR="00B074B3" w:rsidRPr="00AC44D7" w:rsidRDefault="00B074B3" w:rsidP="007F647A">
                  <w:pPr>
                    <w:framePr w:hSpace="180" w:wrap="around" w:vAnchor="text" w:hAnchor="text" w:y="1"/>
                    <w:suppressOverlap/>
                    <w:rPr>
                      <w:b/>
                    </w:rPr>
                  </w:pPr>
                </w:p>
              </w:tc>
            </w:tr>
            <w:tr w:rsidR="00FA0A97" w:rsidRPr="00AC44D7" w14:paraId="55EA1F9A"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32BE9F18" w14:textId="77777777" w:rsidR="00FA0A97" w:rsidRPr="00AC44D7" w:rsidRDefault="00FA0A97" w:rsidP="007F647A">
                  <w:pPr>
                    <w:framePr w:hSpace="180" w:wrap="around" w:vAnchor="text" w:hAnchor="text" w:y="1"/>
                    <w:suppressOverlap/>
                  </w:pPr>
                  <w:bookmarkStart w:id="7" w:name="language"/>
                  <w:bookmarkEnd w:id="7"/>
                </w:p>
              </w:tc>
            </w:tr>
          </w:tbl>
          <w:p w14:paraId="11CB4684" w14:textId="77777777" w:rsidR="00FA0A97" w:rsidRPr="00AC44D7" w:rsidRDefault="00FA0A97">
            <w:pPr>
              <w:tabs>
                <w:tab w:val="left" w:pos="720"/>
                <w:tab w:val="left" w:pos="1440"/>
                <w:tab w:val="left" w:pos="1800"/>
                <w:tab w:val="left" w:pos="2160"/>
                <w:tab w:val="left" w:pos="2520"/>
                <w:tab w:val="left" w:pos="2880"/>
              </w:tabs>
              <w:ind w:left="4320"/>
              <w:rPr>
                <w:b/>
                <w:sz w:val="18"/>
                <w:szCs w:val="18"/>
              </w:rPr>
            </w:pPr>
          </w:p>
        </w:tc>
      </w:tr>
    </w:tbl>
    <w:p w14:paraId="101D33FC" w14:textId="77777777" w:rsidR="00FA0A97" w:rsidRPr="00AC44D7" w:rsidRDefault="00FA0A97" w:rsidP="00583A56">
      <w:pPr>
        <w:jc w:val="center"/>
        <w:rPr>
          <w:b/>
          <w:sz w:val="26"/>
          <w:szCs w:val="26"/>
        </w:rPr>
      </w:pPr>
      <w:bookmarkStart w:id="8" w:name="text_above"/>
      <w:bookmarkEnd w:id="8"/>
    </w:p>
    <w:p w14:paraId="4B601254" w14:textId="77777777" w:rsidR="00FA0A97" w:rsidRPr="00AC44D7" w:rsidRDefault="00096C87" w:rsidP="00E108C8">
      <w:pPr>
        <w:jc w:val="center"/>
      </w:pPr>
      <w:r w:rsidRPr="00AC44D7">
        <w:rPr>
          <w:b/>
          <w:sz w:val="26"/>
          <w:szCs w:val="26"/>
        </w:rPr>
        <w:t>FREQUENCY SPECTRUM MANAGEMENT PANEL (FSM</w:t>
      </w:r>
      <w:r w:rsidR="00FA0A97" w:rsidRPr="00AC44D7">
        <w:rPr>
          <w:b/>
          <w:sz w:val="26"/>
          <w:szCs w:val="26"/>
        </w:rPr>
        <w:t>P)</w:t>
      </w:r>
    </w:p>
    <w:p w14:paraId="3FABFACE" w14:textId="77777777" w:rsidR="00FA0A97" w:rsidRPr="00AC44D7" w:rsidRDefault="00FA0A97" w:rsidP="00583A56">
      <w:pPr>
        <w:jc w:val="center"/>
        <w:rPr>
          <w:b/>
          <w:sz w:val="26"/>
          <w:szCs w:val="26"/>
        </w:rPr>
      </w:pPr>
      <w:bookmarkStart w:id="9" w:name="city_from_to"/>
      <w:bookmarkEnd w:id="9"/>
    </w:p>
    <w:p w14:paraId="43C185F4" w14:textId="77777777" w:rsidR="00FA0A97" w:rsidRPr="00AC44D7" w:rsidRDefault="00B074B3" w:rsidP="00583A56">
      <w:pPr>
        <w:jc w:val="center"/>
        <w:rPr>
          <w:b/>
          <w:sz w:val="26"/>
          <w:szCs w:val="26"/>
        </w:rPr>
      </w:pPr>
      <w:r w:rsidRPr="00AC44D7">
        <w:rPr>
          <w:b/>
          <w:sz w:val="26"/>
          <w:szCs w:val="26"/>
        </w:rPr>
        <w:t>THIRD</w:t>
      </w:r>
      <w:r w:rsidR="00FA0A97" w:rsidRPr="00AC44D7">
        <w:rPr>
          <w:b/>
          <w:sz w:val="26"/>
          <w:szCs w:val="26"/>
        </w:rPr>
        <w:t xml:space="preserve"> MEETING OF </w:t>
      </w:r>
      <w:r w:rsidR="00F90227" w:rsidRPr="00AC44D7">
        <w:rPr>
          <w:b/>
          <w:sz w:val="26"/>
          <w:szCs w:val="26"/>
        </w:rPr>
        <w:t xml:space="preserve">THE </w:t>
      </w:r>
      <w:r w:rsidR="00FA0A97" w:rsidRPr="00AC44D7">
        <w:rPr>
          <w:b/>
          <w:sz w:val="26"/>
          <w:szCs w:val="26"/>
        </w:rPr>
        <w:t xml:space="preserve">WORKING GROUP </w:t>
      </w:r>
      <w:r w:rsidR="00F90227" w:rsidRPr="00AC44D7">
        <w:rPr>
          <w:b/>
          <w:sz w:val="26"/>
          <w:szCs w:val="26"/>
        </w:rPr>
        <w:t xml:space="preserve">OF </w:t>
      </w:r>
      <w:r w:rsidR="00FA0A97" w:rsidRPr="00AC44D7">
        <w:rPr>
          <w:b/>
          <w:sz w:val="26"/>
          <w:szCs w:val="26"/>
        </w:rPr>
        <w:t>F</w:t>
      </w:r>
      <w:r w:rsidR="000455BA" w:rsidRPr="00AC44D7">
        <w:rPr>
          <w:b/>
          <w:sz w:val="26"/>
          <w:szCs w:val="26"/>
        </w:rPr>
        <w:t>SMP</w:t>
      </w:r>
    </w:p>
    <w:p w14:paraId="723CC8AA" w14:textId="77777777" w:rsidR="009134F8" w:rsidRPr="00AC44D7" w:rsidRDefault="00B074B3" w:rsidP="00583A56">
      <w:pPr>
        <w:jc w:val="center"/>
        <w:rPr>
          <w:b/>
          <w:sz w:val="26"/>
          <w:szCs w:val="26"/>
        </w:rPr>
      </w:pPr>
      <w:r w:rsidRPr="00AC44D7">
        <w:rPr>
          <w:b/>
          <w:sz w:val="26"/>
          <w:szCs w:val="26"/>
        </w:rPr>
        <w:t>(FSMP-WG/3</w:t>
      </w:r>
      <w:r w:rsidR="009134F8" w:rsidRPr="00AC44D7">
        <w:rPr>
          <w:b/>
          <w:sz w:val="26"/>
          <w:szCs w:val="26"/>
        </w:rPr>
        <w:t>)</w:t>
      </w:r>
    </w:p>
    <w:p w14:paraId="20EB1899" w14:textId="77777777" w:rsidR="00FA0A97" w:rsidRPr="00AC44D7" w:rsidRDefault="00FA0A97" w:rsidP="00583A56">
      <w:pPr>
        <w:jc w:val="center"/>
        <w:rPr>
          <w:b/>
          <w:sz w:val="26"/>
          <w:szCs w:val="26"/>
        </w:rPr>
      </w:pPr>
    </w:p>
    <w:p w14:paraId="761B5C5A" w14:textId="77777777" w:rsidR="00032452" w:rsidRPr="00AC44D7" w:rsidRDefault="006B74CE" w:rsidP="00583A56">
      <w:pPr>
        <w:jc w:val="center"/>
        <w:rPr>
          <w:b/>
          <w:szCs w:val="22"/>
        </w:rPr>
      </w:pPr>
      <w:r w:rsidRPr="00AC44D7">
        <w:rPr>
          <w:b/>
          <w:szCs w:val="22"/>
        </w:rPr>
        <w:t>Montreal, Canada</w:t>
      </w:r>
      <w:r w:rsidR="00FA0A97" w:rsidRPr="00AC44D7">
        <w:rPr>
          <w:b/>
          <w:szCs w:val="22"/>
        </w:rPr>
        <w:t xml:space="preserve"> </w:t>
      </w:r>
    </w:p>
    <w:p w14:paraId="12B2E06F" w14:textId="77777777" w:rsidR="00FA0A97" w:rsidRPr="00AC44D7" w:rsidRDefault="00B074B3" w:rsidP="00583A56">
      <w:pPr>
        <w:jc w:val="center"/>
        <w:rPr>
          <w:b/>
          <w:szCs w:val="22"/>
        </w:rPr>
      </w:pPr>
      <w:r w:rsidRPr="00AC44D7">
        <w:rPr>
          <w:b/>
          <w:szCs w:val="22"/>
        </w:rPr>
        <w:t>6-14 September,</w:t>
      </w:r>
      <w:r w:rsidR="008F64B9" w:rsidRPr="00AC44D7">
        <w:rPr>
          <w:b/>
          <w:szCs w:val="22"/>
        </w:rPr>
        <w:t xml:space="preserve"> 2016</w:t>
      </w:r>
    </w:p>
    <w:p w14:paraId="7358BFFD" w14:textId="77777777" w:rsidR="00FA0A97" w:rsidRPr="00AC44D7" w:rsidRDefault="00FA0A97" w:rsidP="00583A56">
      <w:pPr>
        <w:jc w:val="center"/>
        <w:rPr>
          <w:b/>
          <w:szCs w:val="22"/>
        </w:rPr>
      </w:pPr>
    </w:p>
    <w:p w14:paraId="2ECA398F" w14:textId="77777777" w:rsidR="00FA0A97" w:rsidRPr="00AC44D7" w:rsidRDefault="00FA0A97" w:rsidP="00583A56">
      <w:pPr>
        <w:jc w:val="center"/>
        <w:rPr>
          <w:b/>
          <w:szCs w:val="22"/>
        </w:rPr>
      </w:pPr>
    </w:p>
    <w:p w14:paraId="1F0EE51D" w14:textId="77777777" w:rsidR="00FA0A97" w:rsidRPr="00AC44D7" w:rsidRDefault="00FA0A97" w:rsidP="00583A56">
      <w:pPr>
        <w:jc w:val="center"/>
        <w:rPr>
          <w:b/>
          <w:szCs w:val="22"/>
        </w:rPr>
      </w:pPr>
    </w:p>
    <w:p w14:paraId="19784BED" w14:textId="15080B2C" w:rsidR="00FA0A97" w:rsidRPr="00AC44D7" w:rsidRDefault="00FA0A97" w:rsidP="00B85D7B">
      <w:pPr>
        <w:jc w:val="center"/>
        <w:rPr>
          <w:b/>
          <w:sz w:val="26"/>
          <w:szCs w:val="26"/>
        </w:rPr>
      </w:pPr>
      <w:r w:rsidRPr="00AC44D7">
        <w:rPr>
          <w:rFonts w:ascii="Arial" w:hAnsi="Arial" w:cs="Arial"/>
          <w:b/>
          <w:sz w:val="24"/>
          <w:szCs w:val="22"/>
        </w:rPr>
        <w:t>REPORT</w:t>
      </w:r>
    </w:p>
    <w:p w14:paraId="37057407" w14:textId="77777777" w:rsidR="00FA0A97" w:rsidRPr="00AC44D7" w:rsidRDefault="00FA0A97"/>
    <w:p w14:paraId="6740FB78" w14:textId="77777777" w:rsidR="00FA0A97" w:rsidRPr="00AC44D7" w:rsidRDefault="00FA0A97"/>
    <w:p w14:paraId="42FC1D02" w14:textId="77777777" w:rsidR="00FA0A97" w:rsidRPr="00AC44D7" w:rsidRDefault="00FA0A97">
      <w:pPr>
        <w:rPr>
          <w:b/>
        </w:rPr>
      </w:pPr>
      <w:r w:rsidRPr="00AC44D7">
        <w:rPr>
          <w:b/>
        </w:rPr>
        <w:t>1.</w:t>
      </w:r>
      <w:r w:rsidRPr="00AC44D7">
        <w:rPr>
          <w:b/>
        </w:rPr>
        <w:tab/>
        <w:t>Introduction</w:t>
      </w:r>
    </w:p>
    <w:p w14:paraId="5CF1BD93" w14:textId="77777777" w:rsidR="00FA0A97" w:rsidRPr="00AC44D7" w:rsidRDefault="00FA0A97"/>
    <w:p w14:paraId="4102A72A" w14:textId="77777777" w:rsidR="00B430AC" w:rsidRPr="00AC44D7" w:rsidRDefault="00FA0A97" w:rsidP="00824E72">
      <w:pPr>
        <w:rPr>
          <w:szCs w:val="22"/>
        </w:rPr>
      </w:pPr>
      <w:r w:rsidRPr="00AC44D7">
        <w:t>1.1</w:t>
      </w:r>
      <w:r w:rsidRPr="00AC44D7">
        <w:tab/>
      </w:r>
      <w:r w:rsidR="00D62BC6" w:rsidRPr="00AC44D7">
        <w:rPr>
          <w:szCs w:val="22"/>
        </w:rPr>
        <w:t xml:space="preserve">The meeting was opened by </w:t>
      </w:r>
      <w:r w:rsidR="009E706E" w:rsidRPr="00AC44D7">
        <w:rPr>
          <w:szCs w:val="22"/>
        </w:rPr>
        <w:t>Mr Loftur Jonasson from the ICAO Secretariat, Montreal</w:t>
      </w:r>
      <w:r w:rsidR="00D62BC6" w:rsidRPr="00AC44D7">
        <w:rPr>
          <w:szCs w:val="22"/>
        </w:rPr>
        <w:t xml:space="preserve"> and Mr </w:t>
      </w:r>
      <w:r w:rsidR="009E706E" w:rsidRPr="00AC44D7">
        <w:rPr>
          <w:szCs w:val="22"/>
        </w:rPr>
        <w:t>Mike Biggs</w:t>
      </w:r>
      <w:r w:rsidR="00041D53" w:rsidRPr="00AC44D7">
        <w:rPr>
          <w:szCs w:val="22"/>
        </w:rPr>
        <w:t xml:space="preserve">, the Rapporteur </w:t>
      </w:r>
      <w:r w:rsidR="00D62BC6" w:rsidRPr="00AC44D7">
        <w:rPr>
          <w:szCs w:val="22"/>
        </w:rPr>
        <w:t>of Working Group F</w:t>
      </w:r>
      <w:r w:rsidR="00401EAC" w:rsidRPr="00AC44D7">
        <w:rPr>
          <w:szCs w:val="22"/>
        </w:rPr>
        <w:t>SMP</w:t>
      </w:r>
      <w:r w:rsidR="000A6845" w:rsidRPr="00AC44D7">
        <w:rPr>
          <w:szCs w:val="22"/>
        </w:rPr>
        <w:t xml:space="preserve"> (</w:t>
      </w:r>
      <w:r w:rsidR="008F64B9" w:rsidRPr="00AC44D7">
        <w:rPr>
          <w:szCs w:val="22"/>
        </w:rPr>
        <w:t>FSMP-WG</w:t>
      </w:r>
      <w:r w:rsidR="000A6845" w:rsidRPr="00AC44D7">
        <w:rPr>
          <w:szCs w:val="22"/>
        </w:rPr>
        <w:t>)</w:t>
      </w:r>
      <w:r w:rsidR="00D62BC6" w:rsidRPr="00AC44D7">
        <w:rPr>
          <w:szCs w:val="22"/>
        </w:rPr>
        <w:t xml:space="preserve">.  </w:t>
      </w:r>
      <w:r w:rsidR="00A93CFE" w:rsidRPr="00AC44D7">
        <w:rPr>
          <w:szCs w:val="22"/>
        </w:rPr>
        <w:t xml:space="preserve">Mr Jonasson acted as the Secretary of the meeting. Following introductions, </w:t>
      </w:r>
      <w:r w:rsidR="000B4283" w:rsidRPr="00AC44D7">
        <w:rPr>
          <w:szCs w:val="22"/>
        </w:rPr>
        <w:t>Mr Biggs</w:t>
      </w:r>
      <w:r w:rsidR="00A93CFE" w:rsidRPr="00AC44D7">
        <w:rPr>
          <w:szCs w:val="22"/>
        </w:rPr>
        <w:t xml:space="preserve"> welcomed the group and </w:t>
      </w:r>
      <w:r w:rsidR="00DF0950" w:rsidRPr="00AC44D7">
        <w:rPr>
          <w:szCs w:val="22"/>
        </w:rPr>
        <w:t xml:space="preserve">provided introductory remarks, </w:t>
      </w:r>
      <w:r w:rsidR="00A93CFE" w:rsidRPr="00AC44D7">
        <w:rPr>
          <w:szCs w:val="22"/>
        </w:rPr>
        <w:t>meeting information and housekeeping details.</w:t>
      </w:r>
      <w:r w:rsidR="003D5A23" w:rsidRPr="00AC44D7">
        <w:rPr>
          <w:szCs w:val="22"/>
        </w:rPr>
        <w:t xml:space="preserve"> </w:t>
      </w:r>
    </w:p>
    <w:p w14:paraId="1DD3CC47" w14:textId="77777777" w:rsidR="008F64B9" w:rsidRPr="00AC44D7" w:rsidRDefault="008F64B9" w:rsidP="00824E72"/>
    <w:p w14:paraId="61508759" w14:textId="77777777" w:rsidR="00703F05" w:rsidRPr="00AC44D7" w:rsidRDefault="00B074B3" w:rsidP="00824E72">
      <w:r w:rsidRPr="00AC44D7">
        <w:t>1.2</w:t>
      </w:r>
      <w:r w:rsidR="00BF7F3F" w:rsidRPr="00AC44D7">
        <w:tab/>
      </w:r>
      <w:r w:rsidR="006B28FD" w:rsidRPr="00AC44D7">
        <w:t>The meeting was held in English</w:t>
      </w:r>
      <w:r w:rsidR="00713B6F" w:rsidRPr="00AC44D7">
        <w:t>.</w:t>
      </w:r>
      <w:r w:rsidR="00BF7F3F" w:rsidRPr="00AC44D7">
        <w:t xml:space="preserve"> </w:t>
      </w:r>
      <w:r w:rsidR="00F8206D" w:rsidRPr="00AC44D7">
        <w:t>After the opening of the meeting the agenda was approved by the group. The agenda is contained in Appendix A.</w:t>
      </w:r>
    </w:p>
    <w:p w14:paraId="69654D14" w14:textId="77777777" w:rsidR="00FA0A97" w:rsidRPr="00AC44D7" w:rsidRDefault="00FA0A97"/>
    <w:p w14:paraId="6E4AD9BF" w14:textId="77777777" w:rsidR="00FA0A97" w:rsidRPr="00AC44D7" w:rsidRDefault="00FA0A97">
      <w:r w:rsidRPr="00AC44D7">
        <w:t>1.</w:t>
      </w:r>
      <w:r w:rsidR="00B074B3" w:rsidRPr="00AC44D7">
        <w:t>3</w:t>
      </w:r>
      <w:r w:rsidRPr="00AC44D7">
        <w:tab/>
        <w:t xml:space="preserve">The list of papers submitted for </w:t>
      </w:r>
      <w:r w:rsidR="000A6845" w:rsidRPr="00AC44D7">
        <w:t xml:space="preserve">consideration by </w:t>
      </w:r>
      <w:r w:rsidR="00581363" w:rsidRPr="00AC44D7">
        <w:t>FSMP-WG</w:t>
      </w:r>
      <w:r w:rsidRPr="00AC44D7">
        <w:t xml:space="preserve"> is contained in Appendix B. The list of participants is in Appendix C.</w:t>
      </w:r>
    </w:p>
    <w:p w14:paraId="48905A4A" w14:textId="77777777" w:rsidR="00041D53" w:rsidRPr="00AC44D7" w:rsidRDefault="00041D53"/>
    <w:p w14:paraId="64E4A3EB" w14:textId="77777777" w:rsidR="00041D53" w:rsidRPr="00AC44D7" w:rsidRDefault="00B074B3">
      <w:r w:rsidRPr="00AC44D7">
        <w:t>1.4</w:t>
      </w:r>
      <w:r w:rsidR="00041D53" w:rsidRPr="00AC44D7">
        <w:tab/>
        <w:t>The material in this report is organized by meeting agenda item number, and does not necessarily reflect the order of discussions.</w:t>
      </w:r>
      <w:r w:rsidR="000A3D67" w:rsidRPr="00AC44D7">
        <w:t xml:space="preserve">  </w:t>
      </w:r>
      <w:r w:rsidR="00F07A29" w:rsidRPr="00AC44D7">
        <w:t xml:space="preserve">The meeting conducted a review of the actions from the last meeting. </w:t>
      </w:r>
      <w:r w:rsidR="000A3D67" w:rsidRPr="00AC44D7">
        <w:t>Actions captured during discussions are shown in Appendix D</w:t>
      </w:r>
      <w:r w:rsidR="00EB4647" w:rsidRPr="00AC44D7">
        <w:t>, together with status of prior-meeting(s) actions</w:t>
      </w:r>
      <w:r w:rsidR="000A3D67" w:rsidRPr="00AC44D7">
        <w:t>.</w:t>
      </w:r>
      <w:r w:rsidR="00F07A29" w:rsidRPr="00AC44D7">
        <w:t xml:space="preserve"> </w:t>
      </w:r>
    </w:p>
    <w:p w14:paraId="327162D0" w14:textId="77777777" w:rsidR="00EB4647" w:rsidRPr="00AC44D7" w:rsidRDefault="00EB4647"/>
    <w:p w14:paraId="42E88361" w14:textId="77777777" w:rsidR="00A67E60" w:rsidRPr="00AC44D7" w:rsidRDefault="00B074B3">
      <w:r w:rsidRPr="00AC44D7">
        <w:t>1.5</w:t>
      </w:r>
      <w:r w:rsidR="00A67E60" w:rsidRPr="00AC44D7">
        <w:tab/>
        <w:t xml:space="preserve">Air Navigation Commission (ANC) President Mr. Farid Zizi addressed the meeting and welcomed participants to Montreal.  Mr. Zizi </w:t>
      </w:r>
      <w:r w:rsidR="00BE67D1" w:rsidRPr="00AC44D7">
        <w:t>in particular noted that he recognized that spectrum was the hidden enabler of all aviation systems, and that without that resource aviation would not be able to achieve much.</w:t>
      </w:r>
      <w:r w:rsidRPr="00AC44D7">
        <w:t xml:space="preserve"> </w:t>
      </w:r>
      <w:r w:rsidR="00A67E60" w:rsidRPr="00AC44D7">
        <w:t xml:space="preserve">The meeting thanked him for his </w:t>
      </w:r>
      <w:r w:rsidR="006D7595" w:rsidRPr="00AC44D7">
        <w:t>comments</w:t>
      </w:r>
      <w:r w:rsidR="00A67E60" w:rsidRPr="00AC44D7">
        <w:t>.</w:t>
      </w:r>
    </w:p>
    <w:p w14:paraId="6D04F475" w14:textId="77777777" w:rsidR="00BF7F3F" w:rsidRPr="00AC44D7" w:rsidRDefault="00BF7F3F"/>
    <w:p w14:paraId="26B6480C" w14:textId="77777777" w:rsidR="00D255CB" w:rsidRDefault="00D255CB" w:rsidP="00360DF0">
      <w:pPr>
        <w:rPr>
          <w:b/>
          <w:szCs w:val="22"/>
          <w:lang w:val="en-US"/>
        </w:rPr>
      </w:pPr>
    </w:p>
    <w:p w14:paraId="39F6BF23" w14:textId="77777777" w:rsidR="00D255CB" w:rsidRDefault="00D255CB" w:rsidP="00360DF0">
      <w:pPr>
        <w:rPr>
          <w:b/>
          <w:szCs w:val="22"/>
          <w:lang w:val="en-US"/>
        </w:rPr>
      </w:pPr>
    </w:p>
    <w:p w14:paraId="72230CA2" w14:textId="77777777" w:rsidR="00FA0A97" w:rsidRPr="00AC44D7" w:rsidRDefault="00273E31" w:rsidP="00360DF0">
      <w:pPr>
        <w:rPr>
          <w:b/>
          <w:szCs w:val="22"/>
        </w:rPr>
      </w:pPr>
      <w:r w:rsidRPr="00AC44D7">
        <w:rPr>
          <w:b/>
          <w:szCs w:val="22"/>
          <w:lang w:val="en-US"/>
        </w:rPr>
        <w:lastRenderedPageBreak/>
        <w:t>2</w:t>
      </w:r>
      <w:r w:rsidR="00FA0A97" w:rsidRPr="00AC44D7">
        <w:rPr>
          <w:b/>
          <w:szCs w:val="22"/>
          <w:lang w:val="en-US"/>
        </w:rPr>
        <w:t>.</w:t>
      </w:r>
      <w:r w:rsidR="00FA0A97" w:rsidRPr="00AC44D7">
        <w:rPr>
          <w:b/>
          <w:szCs w:val="22"/>
          <w:lang w:val="en-US"/>
        </w:rPr>
        <w:tab/>
      </w:r>
      <w:r w:rsidR="00FA0A97" w:rsidRPr="00AC44D7">
        <w:rPr>
          <w:b/>
          <w:szCs w:val="22"/>
          <w:lang w:val="pt-BR"/>
        </w:rPr>
        <w:t xml:space="preserve">Agenda Item </w:t>
      </w:r>
      <w:r w:rsidRPr="00AC44D7">
        <w:rPr>
          <w:b/>
          <w:szCs w:val="22"/>
          <w:lang w:val="pt-BR"/>
        </w:rPr>
        <w:t xml:space="preserve">2 </w:t>
      </w:r>
      <w:r w:rsidR="00FA0A97" w:rsidRPr="00AC44D7">
        <w:rPr>
          <w:b/>
          <w:szCs w:val="22"/>
          <w:lang w:val="pt-BR"/>
        </w:rPr>
        <w:t xml:space="preserve">– </w:t>
      </w:r>
      <w:r w:rsidRPr="00AC44D7">
        <w:rPr>
          <w:b/>
          <w:szCs w:val="22"/>
        </w:rPr>
        <w:t>Completion</w:t>
      </w:r>
      <w:r w:rsidR="000E5AA2" w:rsidRPr="00AC44D7">
        <w:rPr>
          <w:b/>
          <w:szCs w:val="22"/>
        </w:rPr>
        <w:t xml:space="preserve"> of ICAO Position for WRC-19</w:t>
      </w:r>
    </w:p>
    <w:p w14:paraId="45A8A4DA" w14:textId="77777777" w:rsidR="00B341F8" w:rsidRPr="00AC44D7" w:rsidRDefault="00B341F8" w:rsidP="00360DF0">
      <w:pPr>
        <w:rPr>
          <w:b/>
        </w:rPr>
      </w:pPr>
    </w:p>
    <w:p w14:paraId="71C91EBA" w14:textId="780CD705" w:rsidR="00401610" w:rsidRPr="00AC44D7" w:rsidRDefault="00273E31" w:rsidP="00A93CFE">
      <w:pPr>
        <w:suppressAutoHyphens/>
      </w:pPr>
      <w:r w:rsidRPr="00AC44D7">
        <w:t>2</w:t>
      </w:r>
      <w:r w:rsidR="00FA0A97" w:rsidRPr="00AC44D7">
        <w:t>.1</w:t>
      </w:r>
      <w:r w:rsidR="00FA0A97" w:rsidRPr="00AC44D7">
        <w:tab/>
      </w:r>
      <w:r w:rsidR="0088513E" w:rsidRPr="00AC44D7">
        <w:t xml:space="preserve">Working Papers 1, </w:t>
      </w:r>
      <w:r w:rsidR="008B7664" w:rsidRPr="00AC44D7">
        <w:t>2, 3</w:t>
      </w:r>
      <w:r w:rsidR="00F03ECA" w:rsidRPr="00AC44D7">
        <w:t xml:space="preserve">, 8 and </w:t>
      </w:r>
      <w:r w:rsidR="0088513E" w:rsidRPr="00AC44D7">
        <w:t>14</w:t>
      </w:r>
      <w:r w:rsidR="00F03ECA" w:rsidRPr="00AC44D7">
        <w:t xml:space="preserve"> </w:t>
      </w:r>
      <w:r w:rsidR="00BE67D1" w:rsidRPr="00AC44D7">
        <w:t xml:space="preserve">and </w:t>
      </w:r>
      <w:r w:rsidR="00D52154" w:rsidRPr="00AC44D7">
        <w:t>Information P</w:t>
      </w:r>
      <w:r w:rsidR="00BE67D1" w:rsidRPr="00AC44D7">
        <w:t xml:space="preserve">aper 6 </w:t>
      </w:r>
      <w:r w:rsidR="0088513E" w:rsidRPr="00AC44D7">
        <w:t xml:space="preserve">addressed various aspects of the proposed ICAO Position for WRC-19.  The papers were all introduced, then merged into a single document which was considered more closely.  </w:t>
      </w:r>
      <w:r w:rsidR="003D0602" w:rsidRPr="00AC44D7">
        <w:t>Appendix E</w:t>
      </w:r>
      <w:r w:rsidR="0088513E" w:rsidRPr="00AC44D7">
        <w:t xml:space="preserve"> provides the </w:t>
      </w:r>
      <w:r w:rsidR="006D1A73" w:rsidRPr="00AC44D7">
        <w:t xml:space="preserve">agreed </w:t>
      </w:r>
      <w:r w:rsidR="0088513E" w:rsidRPr="00AC44D7">
        <w:t xml:space="preserve">outcome of the discussions.  </w:t>
      </w:r>
    </w:p>
    <w:p w14:paraId="4BACB61D" w14:textId="77777777" w:rsidR="00BE67D1" w:rsidRPr="00AC44D7" w:rsidRDefault="00BE67D1" w:rsidP="00A93CFE">
      <w:pPr>
        <w:suppressAutoHyphens/>
      </w:pPr>
    </w:p>
    <w:p w14:paraId="3BD349C8" w14:textId="77777777" w:rsidR="00BE67D1" w:rsidRPr="00AC44D7" w:rsidRDefault="00BE67D1" w:rsidP="00A93CFE">
      <w:pPr>
        <w:suppressAutoHyphens/>
      </w:pPr>
      <w:r w:rsidRPr="00AC44D7">
        <w:t>2.2</w:t>
      </w:r>
      <w:r w:rsidRPr="00AC44D7">
        <w:tab/>
        <w:t>One point that was raised during the discussion of WRC-19 agenda item 1.10 on the global aeronautical distress and safety system (GADSS) was that the ICAO GADSS advisory group needed to recognize the WRC-19 schedule.  The Secretary noted that they had been informed, but agreed that continued reminders would be useful.</w:t>
      </w:r>
    </w:p>
    <w:p w14:paraId="6D539E8F" w14:textId="77777777" w:rsidR="005C5101" w:rsidRPr="00AC44D7" w:rsidRDefault="005C5101" w:rsidP="00A93CFE">
      <w:pPr>
        <w:suppressAutoHyphens/>
      </w:pPr>
    </w:p>
    <w:p w14:paraId="08A33334" w14:textId="02F78EC4" w:rsidR="005C5101" w:rsidRPr="00AC44D7" w:rsidRDefault="005C5101" w:rsidP="005C5101">
      <w:pPr>
        <w:suppressAutoHyphens/>
        <w:rPr>
          <w:lang w:val="en-US"/>
        </w:rPr>
      </w:pPr>
      <w:r w:rsidRPr="00AC44D7">
        <w:t>2.3</w:t>
      </w:r>
      <w:r w:rsidRPr="00AC44D7">
        <w:tab/>
        <w:t xml:space="preserve">In addition, regarding WRC-19 agenda item </w:t>
      </w:r>
      <w:r w:rsidR="00B14C97">
        <w:t>8</w:t>
      </w:r>
      <w:r w:rsidRPr="00AC44D7">
        <w:t xml:space="preserve"> on country footnotes, the Japanese </w:t>
      </w:r>
      <w:r w:rsidRPr="00AC44D7">
        <w:rPr>
          <w:lang w:val="en-US"/>
        </w:rPr>
        <w:t>Panel member stated:</w:t>
      </w:r>
    </w:p>
    <w:p w14:paraId="77EFFB2C" w14:textId="77777777" w:rsidR="005C5101" w:rsidRPr="00AC44D7" w:rsidRDefault="005C5101" w:rsidP="005C5101">
      <w:pPr>
        <w:suppressAutoHyphens/>
        <w:rPr>
          <w:lang w:val="en-US"/>
        </w:rPr>
      </w:pPr>
      <w:r w:rsidRPr="00AC44D7">
        <w:rPr>
          <w:lang w:val="en-US"/>
        </w:rPr>
        <w:t> </w:t>
      </w:r>
    </w:p>
    <w:p w14:paraId="76F8E8B2" w14:textId="380B3EF0" w:rsidR="005C5101" w:rsidRPr="00AC44D7" w:rsidRDefault="005C5101" w:rsidP="00A46F32">
      <w:pPr>
        <w:pStyle w:val="ListParagraph"/>
        <w:numPr>
          <w:ilvl w:val="0"/>
          <w:numId w:val="46"/>
        </w:numPr>
        <w:suppressAutoHyphens/>
        <w:rPr>
          <w:lang w:val="en-US"/>
        </w:rPr>
      </w:pPr>
      <w:r w:rsidRPr="00AC44D7">
        <w:rPr>
          <w:lang w:val="en-US"/>
        </w:rPr>
        <w:t>Regarding RR No. 5.201 (132 - 136 MHz):  In Japan, this frequency band is also assigned to the Off Route service, for example, the administrative communication, and no adverse effect to the aeronautical safety communication. Japan is comfortable to retain the footnote 5.201.</w:t>
      </w:r>
    </w:p>
    <w:p w14:paraId="4603EA9A" w14:textId="0AAEE9C7" w:rsidR="005C5101" w:rsidRPr="00AC44D7" w:rsidRDefault="005C5101" w:rsidP="005C5101">
      <w:pPr>
        <w:suppressAutoHyphens/>
        <w:ind w:firstLine="60"/>
        <w:rPr>
          <w:lang w:val="en-US"/>
        </w:rPr>
      </w:pPr>
    </w:p>
    <w:p w14:paraId="3EB0C9E6" w14:textId="15E83D34" w:rsidR="005C5101" w:rsidRPr="00AC44D7" w:rsidRDefault="005C5101" w:rsidP="00A46F32">
      <w:pPr>
        <w:pStyle w:val="ListParagraph"/>
        <w:numPr>
          <w:ilvl w:val="0"/>
          <w:numId w:val="46"/>
        </w:numPr>
        <w:suppressAutoHyphens/>
        <w:rPr>
          <w:lang w:val="en-US"/>
        </w:rPr>
      </w:pPr>
      <w:r w:rsidRPr="00AC44D7">
        <w:rPr>
          <w:lang w:val="en-US"/>
        </w:rPr>
        <w:t>Regarding RR No. 5.330 (1 215 – 1 300 MHz): In Japan, this frequency band is also assigned to fixed and mobile services. Also there is no adverse effect to the aeronautical safety communication, Japan is comfortable to retain the footnote 5.330.</w:t>
      </w:r>
    </w:p>
    <w:p w14:paraId="3BF6B86E" w14:textId="34DE9397" w:rsidR="005C5101" w:rsidRPr="00AC44D7" w:rsidRDefault="005C5101" w:rsidP="00A93CFE">
      <w:pPr>
        <w:suppressAutoHyphens/>
      </w:pPr>
    </w:p>
    <w:p w14:paraId="33C24FEE" w14:textId="77777777" w:rsidR="00F71699" w:rsidRPr="00AC44D7" w:rsidRDefault="00F71699" w:rsidP="00C13C77">
      <w:pPr>
        <w:rPr>
          <w:b/>
          <w:u w:val="single"/>
        </w:rPr>
      </w:pPr>
    </w:p>
    <w:p w14:paraId="408121DF" w14:textId="77777777" w:rsidR="00FA0A97" w:rsidRPr="00AC44D7" w:rsidRDefault="00273E31" w:rsidP="00360DF0">
      <w:pPr>
        <w:rPr>
          <w:b/>
          <w:szCs w:val="22"/>
        </w:rPr>
      </w:pPr>
      <w:r w:rsidRPr="00AC44D7">
        <w:rPr>
          <w:b/>
        </w:rPr>
        <w:t>3</w:t>
      </w:r>
      <w:r w:rsidR="00FA0A97" w:rsidRPr="00AC44D7">
        <w:rPr>
          <w:b/>
        </w:rPr>
        <w:t>.</w:t>
      </w:r>
      <w:r w:rsidR="00FA0A97" w:rsidRPr="00AC44D7">
        <w:rPr>
          <w:b/>
        </w:rPr>
        <w:tab/>
        <w:t xml:space="preserve">Agenda Item </w:t>
      </w:r>
      <w:r w:rsidRPr="00AC44D7">
        <w:rPr>
          <w:b/>
        </w:rPr>
        <w:t>3</w:t>
      </w:r>
      <w:r w:rsidR="00FA0A97" w:rsidRPr="00AC44D7">
        <w:rPr>
          <w:b/>
        </w:rPr>
        <w:t xml:space="preserve"> – </w:t>
      </w:r>
      <w:r w:rsidR="000E5AA2" w:rsidRPr="00AC44D7">
        <w:rPr>
          <w:b/>
        </w:rPr>
        <w:t>Updates to the ICAO Frequency Spectrum Policy (Doc 9718 Vol 1, Chapter 7)</w:t>
      </w:r>
    </w:p>
    <w:p w14:paraId="34FD3BA2" w14:textId="77777777" w:rsidR="00157B3E" w:rsidRPr="00AC44D7" w:rsidRDefault="00157B3E" w:rsidP="00360DF0">
      <w:pPr>
        <w:rPr>
          <w:b/>
          <w:szCs w:val="22"/>
        </w:rPr>
      </w:pPr>
    </w:p>
    <w:p w14:paraId="71E58499" w14:textId="3642E88E" w:rsidR="00093B67" w:rsidRPr="00AC44D7" w:rsidRDefault="00273E31" w:rsidP="00B91C58">
      <w:pPr>
        <w:rPr>
          <w:lang w:val="en-US"/>
        </w:rPr>
      </w:pPr>
      <w:r w:rsidRPr="00AC44D7">
        <w:rPr>
          <w:szCs w:val="22"/>
        </w:rPr>
        <w:t>3</w:t>
      </w:r>
      <w:r w:rsidR="006276AF" w:rsidRPr="00AC44D7">
        <w:rPr>
          <w:szCs w:val="22"/>
        </w:rPr>
        <w:t>.1</w:t>
      </w:r>
      <w:r w:rsidR="00093B67" w:rsidRPr="00AC44D7">
        <w:rPr>
          <w:szCs w:val="22"/>
        </w:rPr>
        <w:tab/>
      </w:r>
      <w:r w:rsidR="0088513E" w:rsidRPr="00AC44D7">
        <w:rPr>
          <w:szCs w:val="22"/>
        </w:rPr>
        <w:t>WP</w:t>
      </w:r>
      <w:r w:rsidR="000678C4" w:rsidRPr="00AC44D7">
        <w:rPr>
          <w:szCs w:val="22"/>
        </w:rPr>
        <w:t>s 3 and 5 and IP</w:t>
      </w:r>
      <w:r w:rsidR="0088513E" w:rsidRPr="00AC44D7">
        <w:rPr>
          <w:szCs w:val="22"/>
        </w:rPr>
        <w:t xml:space="preserve">07 </w:t>
      </w:r>
      <w:r w:rsidR="0088513E" w:rsidRPr="00AC44D7">
        <w:rPr>
          <w:lang w:val="en-US"/>
        </w:rPr>
        <w:t xml:space="preserve">proposed amendments to Chapter 7, Volume I of the “Handbook on Radio Frequency Spectrum Requirements for Civil Aviation” (Doc 9718).  </w:t>
      </w:r>
      <w:r w:rsidR="00A67E60" w:rsidRPr="00AC44D7">
        <w:rPr>
          <w:lang w:val="en-US"/>
        </w:rPr>
        <w:t>The meeting stepped through all of the proposed modifications and made some additional changes.  I</w:t>
      </w:r>
      <w:r w:rsidR="006750E2" w:rsidRPr="00AC44D7">
        <w:rPr>
          <w:lang w:val="en-US"/>
        </w:rPr>
        <w:t>n</w:t>
      </w:r>
      <w:r w:rsidR="00A67E60" w:rsidRPr="00AC44D7">
        <w:rPr>
          <w:lang w:val="en-US"/>
        </w:rPr>
        <w:t xml:space="preserve"> addition, areas where further improvement was needed were identified.  The meeting was given an action to provide suggested text changes to the FSMP-WG/</w:t>
      </w:r>
      <w:r w:rsidR="000678C4" w:rsidRPr="00AC44D7">
        <w:rPr>
          <w:lang w:val="en-US"/>
        </w:rPr>
        <w:t>4</w:t>
      </w:r>
      <w:r w:rsidR="00A67E60" w:rsidRPr="00AC44D7">
        <w:rPr>
          <w:lang w:val="en-US"/>
        </w:rPr>
        <w:t xml:space="preserve"> meeting</w:t>
      </w:r>
      <w:r w:rsidR="000678C4" w:rsidRPr="00AC44D7">
        <w:rPr>
          <w:lang w:val="en-US"/>
        </w:rPr>
        <w:t>, where the goal will be to have a finalized update of Volume I</w:t>
      </w:r>
      <w:r w:rsidR="00A67E60" w:rsidRPr="00AC44D7">
        <w:rPr>
          <w:lang w:val="en-US"/>
        </w:rPr>
        <w:t>.  To facilitate that effort, the updated document</w:t>
      </w:r>
      <w:r w:rsidR="00972DCC">
        <w:rPr>
          <w:lang w:val="en-US"/>
        </w:rPr>
        <w:t xml:space="preserve">, posted as </w:t>
      </w:r>
      <w:hyperlink r:id="rId14" w:history="1">
        <w:r w:rsidR="00972DCC" w:rsidRPr="00972DCC">
          <w:rPr>
            <w:rStyle w:val="Hyperlink"/>
            <w:lang w:val="en-US"/>
          </w:rPr>
          <w:t>FSMP/2 W</w:t>
        </w:r>
        <w:r w:rsidR="00972DCC" w:rsidRPr="00972DCC">
          <w:rPr>
            <w:rStyle w:val="Hyperlink"/>
            <w:lang w:val="en-US"/>
          </w:rPr>
          <w:t>P</w:t>
        </w:r>
        <w:r w:rsidR="00972DCC" w:rsidRPr="00972DCC">
          <w:rPr>
            <w:rStyle w:val="Hyperlink"/>
            <w:lang w:val="en-US"/>
          </w:rPr>
          <w:t>/4</w:t>
        </w:r>
        <w:r w:rsidR="00B91C58" w:rsidRPr="00972DCC">
          <w:rPr>
            <w:rStyle w:val="Hyperlink"/>
            <w:lang w:val="en-US"/>
          </w:rPr>
          <w:t xml:space="preserve"> </w:t>
        </w:r>
        <w:r w:rsidR="00972DCC" w:rsidRPr="00972DCC">
          <w:rPr>
            <w:rStyle w:val="Hyperlink"/>
            <w:lang w:val="en-US"/>
          </w:rPr>
          <w:t>(hyperlink)</w:t>
        </w:r>
      </w:hyperlink>
      <w:r w:rsidR="00972DCC">
        <w:rPr>
          <w:lang w:val="en-US"/>
        </w:rPr>
        <w:t xml:space="preserve"> </w:t>
      </w:r>
      <w:r w:rsidR="00B91C58">
        <w:rPr>
          <w:lang w:val="en-US"/>
        </w:rPr>
        <w:t>in the restricted-access section of the FSMP website, will be used as baseline</w:t>
      </w:r>
      <w:r w:rsidR="00A67E60" w:rsidRPr="00AC44D7">
        <w:rPr>
          <w:lang w:val="en-US"/>
        </w:rPr>
        <w:t>.</w:t>
      </w:r>
    </w:p>
    <w:p w14:paraId="0D1CDE1E" w14:textId="77777777" w:rsidR="008B7664" w:rsidRPr="00AC44D7" w:rsidRDefault="008B7664" w:rsidP="00711AF6">
      <w:pPr>
        <w:rPr>
          <w:lang w:val="en-US"/>
        </w:rPr>
      </w:pPr>
    </w:p>
    <w:p w14:paraId="68357868" w14:textId="77777777" w:rsidR="00823158" w:rsidRPr="00AC44D7" w:rsidRDefault="00823158" w:rsidP="00825AEF">
      <w:pPr>
        <w:rPr>
          <w:szCs w:val="22"/>
        </w:rPr>
      </w:pPr>
    </w:p>
    <w:p w14:paraId="6659231E" w14:textId="77777777" w:rsidR="00FA0A97" w:rsidRPr="00AC44D7" w:rsidRDefault="00273E31" w:rsidP="00B2447C">
      <w:pPr>
        <w:rPr>
          <w:b/>
          <w:szCs w:val="22"/>
        </w:rPr>
      </w:pPr>
      <w:r w:rsidRPr="00AC44D7">
        <w:rPr>
          <w:b/>
          <w:szCs w:val="22"/>
        </w:rPr>
        <w:t>4</w:t>
      </w:r>
      <w:r w:rsidR="0095359B" w:rsidRPr="00AC44D7">
        <w:rPr>
          <w:b/>
          <w:szCs w:val="22"/>
        </w:rPr>
        <w:t>.</w:t>
      </w:r>
      <w:r w:rsidR="0095359B" w:rsidRPr="00AC44D7">
        <w:rPr>
          <w:b/>
          <w:szCs w:val="22"/>
        </w:rPr>
        <w:tab/>
        <w:t xml:space="preserve">Agenda Item </w:t>
      </w:r>
      <w:r w:rsidRPr="00AC44D7">
        <w:rPr>
          <w:b/>
          <w:szCs w:val="22"/>
        </w:rPr>
        <w:t>4</w:t>
      </w:r>
      <w:r w:rsidR="00FA0A97" w:rsidRPr="00AC44D7">
        <w:rPr>
          <w:b/>
          <w:szCs w:val="22"/>
        </w:rPr>
        <w:t xml:space="preserve"> </w:t>
      </w:r>
      <w:r w:rsidR="000F4FDE" w:rsidRPr="00AC44D7">
        <w:rPr>
          <w:b/>
          <w:szCs w:val="22"/>
        </w:rPr>
        <w:t>–</w:t>
      </w:r>
      <w:r w:rsidR="00FA0A97" w:rsidRPr="00AC44D7">
        <w:rPr>
          <w:b/>
          <w:szCs w:val="22"/>
        </w:rPr>
        <w:t xml:space="preserve"> </w:t>
      </w:r>
      <w:r w:rsidR="000E5AA2" w:rsidRPr="00AC44D7">
        <w:rPr>
          <w:b/>
          <w:szCs w:val="22"/>
        </w:rPr>
        <w:t>Updates to the ICAO Frequency Spectrum Strategy</w:t>
      </w:r>
      <w:r w:rsidRPr="00AC44D7">
        <w:rPr>
          <w:b/>
          <w:szCs w:val="22"/>
        </w:rPr>
        <w:t xml:space="preserve"> (Doc 9718 Vol I, Chapter 8)</w:t>
      </w:r>
    </w:p>
    <w:p w14:paraId="04A520FA" w14:textId="77777777" w:rsidR="00FA0A97" w:rsidRPr="00AC44D7" w:rsidRDefault="00FA0A97" w:rsidP="005D6962">
      <w:pPr>
        <w:rPr>
          <w:b/>
        </w:rPr>
      </w:pPr>
    </w:p>
    <w:p w14:paraId="3880FC4A" w14:textId="039B4D1E" w:rsidR="000678C4" w:rsidRPr="00AC44D7" w:rsidRDefault="00273E31" w:rsidP="000678C4">
      <w:pPr>
        <w:rPr>
          <w:lang w:val="en-US"/>
        </w:rPr>
      </w:pPr>
      <w:r w:rsidRPr="00AC44D7">
        <w:t>4</w:t>
      </w:r>
      <w:r w:rsidR="003B03D9" w:rsidRPr="00AC44D7">
        <w:t xml:space="preserve">.1  </w:t>
      </w:r>
      <w:r w:rsidR="003B03D9" w:rsidRPr="00AC44D7">
        <w:tab/>
      </w:r>
      <w:r w:rsidR="000678C4" w:rsidRPr="00AC44D7">
        <w:t>WP0</w:t>
      </w:r>
      <w:r w:rsidR="0088513E" w:rsidRPr="00AC44D7">
        <w:t xml:space="preserve">3 </w:t>
      </w:r>
      <w:r w:rsidR="000678C4" w:rsidRPr="00AC44D7">
        <w:t xml:space="preserve">and IP07 </w:t>
      </w:r>
      <w:r w:rsidR="00CC4E69" w:rsidRPr="00AC44D7">
        <w:t xml:space="preserve">provided </w:t>
      </w:r>
      <w:r w:rsidR="006D7595" w:rsidRPr="00AC44D7">
        <w:t>proposed</w:t>
      </w:r>
      <w:r w:rsidR="000678C4" w:rsidRPr="00AC44D7">
        <w:t xml:space="preserve"> editorial changes and </w:t>
      </w:r>
      <w:r w:rsidR="00CC4E69" w:rsidRPr="00AC44D7">
        <w:t>updates to the ICAO Frequency Spectru</w:t>
      </w:r>
      <w:r w:rsidR="00581363" w:rsidRPr="00AC44D7">
        <w:t xml:space="preserve">m Strategy </w:t>
      </w:r>
      <w:r w:rsidR="006750E2" w:rsidRPr="00AC44D7">
        <w:t xml:space="preserve">in </w:t>
      </w:r>
      <w:r w:rsidR="000678C4" w:rsidRPr="00AC44D7">
        <w:t xml:space="preserve">many </w:t>
      </w:r>
      <w:r w:rsidR="006750E2" w:rsidRPr="00AC44D7">
        <w:rPr>
          <w:lang w:val="en-US"/>
        </w:rPr>
        <w:t xml:space="preserve">chapters </w:t>
      </w:r>
      <w:r w:rsidR="000678C4" w:rsidRPr="00AC44D7">
        <w:rPr>
          <w:lang w:val="en-US"/>
        </w:rPr>
        <w:t xml:space="preserve">of </w:t>
      </w:r>
      <w:r w:rsidR="00B14C97" w:rsidRPr="00AC44D7">
        <w:rPr>
          <w:lang w:val="en-US"/>
        </w:rPr>
        <w:t>Doc 9718</w:t>
      </w:r>
      <w:r w:rsidR="00B14C97">
        <w:rPr>
          <w:lang w:val="en-US"/>
        </w:rPr>
        <w:t xml:space="preserve"> </w:t>
      </w:r>
      <w:r w:rsidR="000678C4" w:rsidRPr="00AC44D7">
        <w:rPr>
          <w:lang w:val="en-US"/>
        </w:rPr>
        <w:t>Volume I</w:t>
      </w:r>
      <w:r w:rsidR="00CC4E69" w:rsidRPr="00AC44D7">
        <w:rPr>
          <w:lang w:val="en-US"/>
        </w:rPr>
        <w:t>.</w:t>
      </w:r>
      <w:r w:rsidR="006D7595" w:rsidRPr="00AC44D7">
        <w:rPr>
          <w:lang w:val="en-US"/>
        </w:rPr>
        <w:t xml:space="preserve">  </w:t>
      </w:r>
      <w:r w:rsidR="000678C4" w:rsidRPr="00AC44D7">
        <w:rPr>
          <w:lang w:val="en-US"/>
        </w:rPr>
        <w:t>Th</w:t>
      </w:r>
      <w:r w:rsidR="006D7595" w:rsidRPr="00AC44D7">
        <w:rPr>
          <w:lang w:val="en-US"/>
        </w:rPr>
        <w:t xml:space="preserve">e meeting stepped through the proposed changes and made some </w:t>
      </w:r>
      <w:r w:rsidR="000678C4" w:rsidRPr="00AC44D7">
        <w:rPr>
          <w:lang w:val="en-US"/>
        </w:rPr>
        <w:t xml:space="preserve">additional </w:t>
      </w:r>
      <w:r w:rsidR="006D7595" w:rsidRPr="00AC44D7">
        <w:rPr>
          <w:lang w:val="en-US"/>
        </w:rPr>
        <w:t xml:space="preserve">revisions.  </w:t>
      </w:r>
      <w:r w:rsidR="000678C4" w:rsidRPr="00AC44D7">
        <w:rPr>
          <w:lang w:val="en-US"/>
        </w:rPr>
        <w:t xml:space="preserve">As noted above, the meeting was given an action to provide suggested text changes to the FSMP-WG/4 meeting, where the goal will be to have a finalized update of Volume I.  To facilitate that effort, the updated document will be posted </w:t>
      </w:r>
      <w:r w:rsidR="001E0709">
        <w:rPr>
          <w:lang w:val="en-US"/>
        </w:rPr>
        <w:t>as Flimsy 1 in the restricted-access</w:t>
      </w:r>
      <w:r w:rsidR="000678C4" w:rsidRPr="00AC44D7">
        <w:rPr>
          <w:lang w:val="en-US"/>
        </w:rPr>
        <w:t xml:space="preserve"> section of the FSMP website.</w:t>
      </w:r>
    </w:p>
    <w:p w14:paraId="4DEEB996" w14:textId="5691F56B" w:rsidR="00390326" w:rsidRPr="00AC44D7" w:rsidRDefault="00390326" w:rsidP="00390326"/>
    <w:p w14:paraId="5A52941F" w14:textId="77777777" w:rsidR="00D1719F" w:rsidRPr="00AC44D7" w:rsidRDefault="00D1719F" w:rsidP="00041D53"/>
    <w:p w14:paraId="4A0F8632" w14:textId="77777777" w:rsidR="00D255CB" w:rsidRDefault="00D255CB" w:rsidP="00041D53">
      <w:pPr>
        <w:rPr>
          <w:b/>
        </w:rPr>
      </w:pPr>
    </w:p>
    <w:p w14:paraId="509BF5E5" w14:textId="77777777" w:rsidR="00D255CB" w:rsidRDefault="00D255CB" w:rsidP="00041D53">
      <w:pPr>
        <w:rPr>
          <w:b/>
        </w:rPr>
      </w:pPr>
    </w:p>
    <w:p w14:paraId="0A3521D8" w14:textId="77777777" w:rsidR="00D255CB" w:rsidRDefault="00D255CB" w:rsidP="00041D53">
      <w:pPr>
        <w:rPr>
          <w:b/>
        </w:rPr>
      </w:pPr>
    </w:p>
    <w:p w14:paraId="1D106F76" w14:textId="77777777" w:rsidR="00D1719F" w:rsidRPr="00AC44D7" w:rsidRDefault="00273E31" w:rsidP="00041D53">
      <w:pPr>
        <w:rPr>
          <w:b/>
        </w:rPr>
      </w:pPr>
      <w:r w:rsidRPr="00AC44D7">
        <w:rPr>
          <w:b/>
        </w:rPr>
        <w:t>5</w:t>
      </w:r>
      <w:r w:rsidR="0095359B" w:rsidRPr="00AC44D7">
        <w:rPr>
          <w:b/>
        </w:rPr>
        <w:t>.</w:t>
      </w:r>
      <w:r w:rsidR="0095359B" w:rsidRPr="00AC44D7">
        <w:rPr>
          <w:b/>
        </w:rPr>
        <w:tab/>
        <w:t xml:space="preserve">Agenda Item </w:t>
      </w:r>
      <w:r w:rsidRPr="00AC44D7">
        <w:rPr>
          <w:b/>
        </w:rPr>
        <w:t>5</w:t>
      </w:r>
      <w:r w:rsidR="00D1719F" w:rsidRPr="00AC44D7">
        <w:rPr>
          <w:b/>
        </w:rPr>
        <w:t xml:space="preserve"> – </w:t>
      </w:r>
      <w:r w:rsidR="000E5AA2" w:rsidRPr="00AC44D7">
        <w:rPr>
          <w:b/>
        </w:rPr>
        <w:t xml:space="preserve">Radio Altimeter </w:t>
      </w:r>
      <w:r w:rsidRPr="00AC44D7">
        <w:rPr>
          <w:b/>
        </w:rPr>
        <w:t xml:space="preserve">and WAIC </w:t>
      </w:r>
      <w:r w:rsidR="000E5AA2" w:rsidRPr="00AC44D7">
        <w:rPr>
          <w:b/>
        </w:rPr>
        <w:t>Issues</w:t>
      </w:r>
    </w:p>
    <w:p w14:paraId="1A90C53B" w14:textId="77777777" w:rsidR="00102E56" w:rsidRPr="00AC44D7" w:rsidRDefault="00102E56" w:rsidP="00102E56"/>
    <w:p w14:paraId="3EEB2739" w14:textId="77777777" w:rsidR="00F03ECA" w:rsidRPr="00AC44D7" w:rsidRDefault="00BE67D1" w:rsidP="00102E56">
      <w:r w:rsidRPr="00AC44D7">
        <w:t>5.1</w:t>
      </w:r>
      <w:r w:rsidRPr="00AC44D7">
        <w:tab/>
        <w:t xml:space="preserve">WP06 contained first thoughts on SARPS material for WAIC, proposing a structure for the different requirements that had been considered in the draft job card.  The working paper also proposed several working appendices that would help develop and clarify the SARPS information without necessarily being in the SARPS itself.  The meeting supported the structure and the draft material is contained as </w:t>
      </w:r>
      <w:r w:rsidR="00F07A29" w:rsidRPr="00AC44D7">
        <w:t>Appendix F</w:t>
      </w:r>
      <w:r w:rsidRPr="00AC44D7">
        <w:t>.</w:t>
      </w:r>
    </w:p>
    <w:p w14:paraId="5E4C97C9" w14:textId="77777777" w:rsidR="00BE67D1" w:rsidRPr="00AC44D7" w:rsidRDefault="00BE67D1" w:rsidP="00102E56"/>
    <w:p w14:paraId="3B67F14E" w14:textId="055AAB58" w:rsidR="00BE67D1" w:rsidRPr="00AC44D7" w:rsidRDefault="00BE67D1" w:rsidP="00102E56">
      <w:r w:rsidRPr="00AC44D7">
        <w:t>5.2</w:t>
      </w:r>
      <w:r w:rsidRPr="00AC44D7">
        <w:tab/>
        <w:t>WP18 proposed updates for the FSMP job card to develop SARPS for WAIC.  After minor edits to the text to clarify the wording, the job card was approved with an FSMP completion date of Feb 2019.</w:t>
      </w:r>
      <w:r w:rsidR="00F07A29" w:rsidRPr="00AC44D7">
        <w:t xml:space="preserve">  The final version is contained in Appendix G.</w:t>
      </w:r>
    </w:p>
    <w:p w14:paraId="1DA11DC5" w14:textId="77777777" w:rsidR="00BE67D1" w:rsidRPr="00AC44D7" w:rsidRDefault="00BE67D1" w:rsidP="00102E56"/>
    <w:p w14:paraId="48FFDFA3" w14:textId="77777777" w:rsidR="00BE67D1" w:rsidRPr="00AC44D7" w:rsidRDefault="00BE67D1" w:rsidP="00BE67D1">
      <w:pPr>
        <w:widowControl/>
        <w:autoSpaceDE/>
        <w:autoSpaceDN/>
        <w:adjustRightInd/>
        <w:spacing w:after="240"/>
      </w:pPr>
      <w:r w:rsidRPr="00AC44D7">
        <w:t>5.3</w:t>
      </w:r>
      <w:r w:rsidRPr="00AC44D7">
        <w:tab/>
        <w:t>P02 explained some of the operational scenarios being considered in the compatibility studies between WAIC on two different aircraft, and between WAIC on one aircraft and radio altimeters on another aircraft.  The presentation was noted and comments from the meeting were solicited by the authors.</w:t>
      </w:r>
    </w:p>
    <w:p w14:paraId="1B335E96" w14:textId="4DB66D71" w:rsidR="00F57749" w:rsidRPr="00AC44D7" w:rsidRDefault="00BE67D1" w:rsidP="00F07A29">
      <w:pPr>
        <w:widowControl/>
        <w:autoSpaceDE/>
        <w:autoSpaceDN/>
        <w:adjustRightInd/>
        <w:spacing w:after="240"/>
      </w:pPr>
      <w:r w:rsidRPr="00AC44D7">
        <w:t>5.4</w:t>
      </w:r>
      <w:r w:rsidRPr="00AC44D7">
        <w:tab/>
        <w:t>Though there were no specific inputs, the meeting made a final review of the proposed job card for radio altimeter SARPS. The meeting debated whether it was premature to approve the job card given the information available, however in the end agreed the task was important enough that an early start was warranted</w:t>
      </w:r>
      <w:r w:rsidR="00780187">
        <w:t xml:space="preserve"> and would align with the WAIC development work</w:t>
      </w:r>
      <w:r w:rsidRPr="00AC44D7">
        <w:t>.  After additional references were added, the job card was agreed with an FSMP completion date of F</w:t>
      </w:r>
      <w:r w:rsidR="00114CAB">
        <w:t>eb 2019.  The agreed job card is</w:t>
      </w:r>
      <w:r w:rsidRPr="00AC44D7">
        <w:t xml:space="preserve"> contained in </w:t>
      </w:r>
      <w:r w:rsidR="00F07A29" w:rsidRPr="00AC44D7">
        <w:t>Appendix G</w:t>
      </w:r>
      <w:r w:rsidRPr="00AC44D7">
        <w:t>.</w:t>
      </w:r>
    </w:p>
    <w:p w14:paraId="1CC06953" w14:textId="77777777" w:rsidR="00FA0A97" w:rsidRPr="00AC44D7" w:rsidRDefault="00273E31" w:rsidP="00525A49">
      <w:pPr>
        <w:suppressAutoHyphens/>
        <w:rPr>
          <w:b/>
        </w:rPr>
      </w:pPr>
      <w:r w:rsidRPr="00AC44D7">
        <w:rPr>
          <w:b/>
        </w:rPr>
        <w:t>6</w:t>
      </w:r>
      <w:r w:rsidR="00A913C1" w:rsidRPr="00AC44D7">
        <w:rPr>
          <w:b/>
        </w:rPr>
        <w:t>.</w:t>
      </w:r>
      <w:r w:rsidR="00A913C1" w:rsidRPr="00AC44D7">
        <w:rPr>
          <w:b/>
        </w:rPr>
        <w:tab/>
        <w:t xml:space="preserve">Agenda Item </w:t>
      </w:r>
      <w:r w:rsidRPr="00AC44D7">
        <w:rPr>
          <w:b/>
        </w:rPr>
        <w:t>6</w:t>
      </w:r>
      <w:r w:rsidR="00FA0A97" w:rsidRPr="00AC44D7">
        <w:rPr>
          <w:b/>
        </w:rPr>
        <w:t xml:space="preserve"> – </w:t>
      </w:r>
      <w:r w:rsidR="000E5AA2" w:rsidRPr="00AC44D7">
        <w:rPr>
          <w:b/>
          <w:szCs w:val="22"/>
        </w:rPr>
        <w:t>Development of (planned) material for ITU-R Studies</w:t>
      </w:r>
    </w:p>
    <w:p w14:paraId="1C955DE9" w14:textId="77777777" w:rsidR="002D654D" w:rsidRPr="00AC44D7" w:rsidRDefault="002D654D" w:rsidP="00525A49">
      <w:pPr>
        <w:suppressAutoHyphens/>
      </w:pPr>
    </w:p>
    <w:p w14:paraId="2940756F" w14:textId="77777777" w:rsidR="00CC4E69" w:rsidRPr="00AC44D7" w:rsidRDefault="00273E31" w:rsidP="000E5AA2">
      <w:pPr>
        <w:suppressAutoHyphens/>
      </w:pPr>
      <w:r w:rsidRPr="00AC44D7">
        <w:t>6</w:t>
      </w:r>
      <w:r w:rsidR="002D654D" w:rsidRPr="00AC44D7">
        <w:t>.1</w:t>
      </w:r>
      <w:r w:rsidR="002D654D" w:rsidRPr="00AC44D7">
        <w:tab/>
      </w:r>
      <w:r w:rsidR="00CC4E69" w:rsidRPr="00AC44D7">
        <w:t>F</w:t>
      </w:r>
      <w:r w:rsidR="00581363" w:rsidRPr="00AC44D7">
        <w:t xml:space="preserve">ixed </w:t>
      </w:r>
      <w:r w:rsidR="00CC4E69" w:rsidRPr="00AC44D7">
        <w:t>S</w:t>
      </w:r>
      <w:r w:rsidR="00581363" w:rsidRPr="00AC44D7">
        <w:t xml:space="preserve">atellite </w:t>
      </w:r>
      <w:r w:rsidR="00CC4E69" w:rsidRPr="00AC44D7">
        <w:t>S</w:t>
      </w:r>
      <w:r w:rsidR="00581363" w:rsidRPr="00AC44D7">
        <w:t>ervice</w:t>
      </w:r>
      <w:r w:rsidR="00CC4E69" w:rsidRPr="00AC44D7">
        <w:t xml:space="preserve"> for UAS</w:t>
      </w:r>
      <w:r w:rsidR="00581363" w:rsidRPr="00AC44D7">
        <w:t>/RPAS</w:t>
      </w:r>
    </w:p>
    <w:p w14:paraId="28E5E93C" w14:textId="77777777" w:rsidR="00CC4E69" w:rsidRPr="00AC44D7" w:rsidRDefault="00CC4E69" w:rsidP="000E5AA2">
      <w:pPr>
        <w:suppressAutoHyphens/>
      </w:pPr>
    </w:p>
    <w:p w14:paraId="17316855" w14:textId="2A2D62D6" w:rsidR="00F03ECA" w:rsidRPr="00AC44D7" w:rsidRDefault="0014079B" w:rsidP="00114CAB">
      <w:pPr>
        <w:suppressAutoHyphens/>
      </w:pPr>
      <w:r w:rsidRPr="00AC44D7">
        <w:t>6.1.1</w:t>
      </w:r>
      <w:r w:rsidRPr="00AC44D7">
        <w:tab/>
      </w:r>
      <w:r w:rsidR="00F03ECA" w:rsidRPr="00AC44D7">
        <w:t>WP04</w:t>
      </w:r>
      <w:r w:rsidR="00561742" w:rsidRPr="00AC44D7">
        <w:t xml:space="preserve"> </w:t>
      </w:r>
      <w:r w:rsidR="00DD66A9" w:rsidRPr="00AC44D7">
        <w:t xml:space="preserve">was drafted by the ICAO remotely piloted aircraft systems (RPAS) Panel (RPASP) and contained proposed liaisons to ITU-R Working parties 4A and 5B </w:t>
      </w:r>
      <w:r w:rsidR="00114CAB">
        <w:t xml:space="preserve">(WP4A and WP5B) </w:t>
      </w:r>
      <w:r w:rsidR="00DD66A9" w:rsidRPr="00AC44D7">
        <w:t>regarding information required to support RPAS SARPS development</w:t>
      </w:r>
      <w:r w:rsidR="00B14C97">
        <w:t xml:space="preserve"> for Ku/</w:t>
      </w:r>
      <w:proofErr w:type="spellStart"/>
      <w:r w:rsidR="00B14C97">
        <w:t>Ka</w:t>
      </w:r>
      <w:proofErr w:type="spellEnd"/>
      <w:r w:rsidR="00B14C97">
        <w:t xml:space="preserve"> band satellite systems</w:t>
      </w:r>
      <w:r w:rsidR="00DD66A9" w:rsidRPr="00AC44D7">
        <w:t>.  WG2 of the RPASP has an action to draft both operational and technical SARPS for command and control (C2</w:t>
      </w:r>
      <w:r w:rsidR="00DD66A9" w:rsidRPr="00AC44D7">
        <w:rPr>
          <w:rStyle w:val="FootnoteReference"/>
        </w:rPr>
        <w:footnoteReference w:id="1"/>
      </w:r>
      <w:r w:rsidR="00DD66A9" w:rsidRPr="00AC44D7">
        <w:t xml:space="preserve">) links for RPAS.  The work is split into 2 packages, first the actual requirements, and then the possible technical solutions.  There was a discussion on the approach to the ITU-R, and how WP5B was expected to respond given the status of the current ITU-R draft UAS FSS report.  The meeting agreed that at minimum the ITU-R response should provide an indication from </w:t>
      </w:r>
      <w:r w:rsidR="007D3C2C" w:rsidRPr="00AC44D7">
        <w:t>WP</w:t>
      </w:r>
      <w:r w:rsidR="00DD66A9" w:rsidRPr="00AC44D7">
        <w:t xml:space="preserve">5B and </w:t>
      </w:r>
      <w:r w:rsidR="007D3C2C" w:rsidRPr="00AC44D7">
        <w:t>WP</w:t>
      </w:r>
      <w:r w:rsidR="00DD66A9" w:rsidRPr="00AC44D7">
        <w:t xml:space="preserve">4A </w:t>
      </w:r>
      <w:r w:rsidR="00F07A29" w:rsidRPr="00AC44D7">
        <w:t xml:space="preserve">as to </w:t>
      </w:r>
      <w:r w:rsidR="00DD66A9" w:rsidRPr="00AC44D7">
        <w:t xml:space="preserve">whether they can provide the information requested. It was noted that liaison between </w:t>
      </w:r>
      <w:r w:rsidR="007D3C2C" w:rsidRPr="00AC44D7">
        <w:t>WP</w:t>
      </w:r>
      <w:r w:rsidR="00DD66A9" w:rsidRPr="00AC44D7">
        <w:t xml:space="preserve">5B and </w:t>
      </w:r>
      <w:r w:rsidR="007D3C2C" w:rsidRPr="00AC44D7">
        <w:t>WP</w:t>
      </w:r>
      <w:r w:rsidR="00DD66A9" w:rsidRPr="00AC44D7">
        <w:t xml:space="preserve">4A may be needed before a final response can be generated which also may impact RPASP schedules.  The meeting approved the two liaisons without any changes for sending to WP 4A and </w:t>
      </w:r>
      <w:r w:rsidR="00114CAB">
        <w:t>WP</w:t>
      </w:r>
      <w:r w:rsidR="00DD66A9" w:rsidRPr="00AC44D7">
        <w:t>5B</w:t>
      </w:r>
      <w:r w:rsidR="00561742" w:rsidRPr="00AC44D7">
        <w:t>.</w:t>
      </w:r>
    </w:p>
    <w:p w14:paraId="5D7C4DEF" w14:textId="77777777" w:rsidR="004204BE" w:rsidRPr="00AC44D7" w:rsidRDefault="004204BE" w:rsidP="002D654D">
      <w:pPr>
        <w:suppressAutoHyphens/>
      </w:pPr>
    </w:p>
    <w:p w14:paraId="04C6A77D" w14:textId="77777777" w:rsidR="004E49B3" w:rsidRPr="00AC44D7" w:rsidRDefault="00273E31" w:rsidP="002D654D">
      <w:pPr>
        <w:suppressAutoHyphens/>
      </w:pPr>
      <w:r w:rsidRPr="00AC44D7">
        <w:t>6</w:t>
      </w:r>
      <w:r w:rsidR="004E49B3" w:rsidRPr="00AC44D7">
        <w:t>.2</w:t>
      </w:r>
      <w:r w:rsidR="004E49B3" w:rsidRPr="00AC44D7">
        <w:tab/>
        <w:t xml:space="preserve">GADSS </w:t>
      </w:r>
    </w:p>
    <w:p w14:paraId="54141BD5" w14:textId="77777777" w:rsidR="00F41997" w:rsidRPr="00AC44D7" w:rsidRDefault="00F41997" w:rsidP="002D654D">
      <w:pPr>
        <w:suppressAutoHyphens/>
      </w:pPr>
    </w:p>
    <w:p w14:paraId="227CA7C7" w14:textId="24E24A90" w:rsidR="007913BD" w:rsidRPr="00AC44D7" w:rsidRDefault="00273E31" w:rsidP="007913BD">
      <w:pPr>
        <w:widowControl/>
        <w:autoSpaceDE/>
        <w:autoSpaceDN/>
        <w:adjustRightInd/>
        <w:spacing w:after="240"/>
      </w:pPr>
      <w:r w:rsidRPr="00AC44D7">
        <w:rPr>
          <w:szCs w:val="22"/>
        </w:rPr>
        <w:t>6</w:t>
      </w:r>
      <w:r w:rsidR="0024631D" w:rsidRPr="00AC44D7">
        <w:rPr>
          <w:szCs w:val="22"/>
        </w:rPr>
        <w:t>.2.1</w:t>
      </w:r>
      <w:r w:rsidR="00F41997" w:rsidRPr="00AC44D7">
        <w:rPr>
          <w:szCs w:val="22"/>
        </w:rPr>
        <w:tab/>
      </w:r>
      <w:r w:rsidR="007913BD" w:rsidRPr="00AC44D7">
        <w:rPr>
          <w:szCs w:val="22"/>
        </w:rPr>
        <w:t>A presentation (</w:t>
      </w:r>
      <w:r w:rsidR="00B14C97" w:rsidRPr="00AC44D7">
        <w:rPr>
          <w:szCs w:val="22"/>
        </w:rPr>
        <w:t>P</w:t>
      </w:r>
      <w:r w:rsidR="00B14C97">
        <w:rPr>
          <w:szCs w:val="22"/>
        </w:rPr>
        <w:t>04</w:t>
      </w:r>
      <w:r w:rsidR="007913BD" w:rsidRPr="00AC44D7">
        <w:rPr>
          <w:szCs w:val="22"/>
        </w:rPr>
        <w:t>) was provided to the meeting by Mr. Miguel Marin (</w:t>
      </w:r>
      <w:r w:rsidR="004E1CCC" w:rsidRPr="00AC44D7">
        <w:rPr>
          <w:szCs w:val="22"/>
        </w:rPr>
        <w:t>ICAO</w:t>
      </w:r>
      <w:r w:rsidR="007913BD" w:rsidRPr="00AC44D7">
        <w:rPr>
          <w:szCs w:val="22"/>
        </w:rPr>
        <w:t xml:space="preserve">) regarding the actions of the </w:t>
      </w:r>
      <w:r w:rsidR="007703E0" w:rsidRPr="00AC44D7">
        <w:rPr>
          <w:szCs w:val="22"/>
        </w:rPr>
        <w:t xml:space="preserve">ICAO Global </w:t>
      </w:r>
      <w:r w:rsidR="00B14C97" w:rsidRPr="00AC44D7">
        <w:rPr>
          <w:szCs w:val="22"/>
        </w:rPr>
        <w:t>A</w:t>
      </w:r>
      <w:r w:rsidR="00B14C97">
        <w:rPr>
          <w:szCs w:val="22"/>
        </w:rPr>
        <w:t>eronautical</w:t>
      </w:r>
      <w:r w:rsidR="00B14C97" w:rsidRPr="00AC44D7">
        <w:rPr>
          <w:szCs w:val="22"/>
        </w:rPr>
        <w:t xml:space="preserve"> </w:t>
      </w:r>
      <w:r w:rsidR="007703E0" w:rsidRPr="00AC44D7">
        <w:rPr>
          <w:szCs w:val="22"/>
        </w:rPr>
        <w:t xml:space="preserve">Distress and Safety System Advisory Group (GADSS-AG).  </w:t>
      </w:r>
      <w:r w:rsidR="007913BD" w:rsidRPr="00AC44D7">
        <w:rPr>
          <w:szCs w:val="22"/>
        </w:rPr>
        <w:t xml:space="preserve">Of particular interest to the meeting was that </w:t>
      </w:r>
      <w:r w:rsidR="00B14C97">
        <w:rPr>
          <w:szCs w:val="22"/>
        </w:rPr>
        <w:t xml:space="preserve">GADSS was composed of </w:t>
      </w:r>
      <w:r w:rsidR="00B14C97">
        <w:rPr>
          <w:szCs w:val="22"/>
        </w:rPr>
        <w:lastRenderedPageBreak/>
        <w:t>two</w:t>
      </w:r>
      <w:r w:rsidR="007913BD" w:rsidRPr="00AC44D7">
        <w:rPr>
          <w:szCs w:val="22"/>
        </w:rPr>
        <w:t xml:space="preserve"> types of aircraft tracking (Normal and Distress), and an event-driven capability for data retrieval.  </w:t>
      </w:r>
      <w:r w:rsidR="00B14C97">
        <w:rPr>
          <w:szCs w:val="22"/>
        </w:rPr>
        <w:t xml:space="preserve">In </w:t>
      </w:r>
      <w:r w:rsidR="00E73A56">
        <w:rPr>
          <w:szCs w:val="22"/>
        </w:rPr>
        <w:t>the context of GADSS tracking discussions</w:t>
      </w:r>
      <w:r w:rsidR="00B14C97">
        <w:rPr>
          <w:szCs w:val="22"/>
        </w:rPr>
        <w:t xml:space="preserve">, tracking supporting aircraft air traffic management surveillance was also discussed. </w:t>
      </w:r>
      <w:r w:rsidR="007913BD" w:rsidRPr="00AC44D7">
        <w:rPr>
          <w:szCs w:val="22"/>
        </w:rPr>
        <w:t xml:space="preserve">The meeting was also informed on a possible role for </w:t>
      </w:r>
      <w:proofErr w:type="spellStart"/>
      <w:r w:rsidR="007913BD" w:rsidRPr="00AC44D7">
        <w:rPr>
          <w:szCs w:val="22"/>
        </w:rPr>
        <w:t>Cospas-Sarsat</w:t>
      </w:r>
      <w:proofErr w:type="spellEnd"/>
      <w:r w:rsidR="007913BD" w:rsidRPr="00AC44D7">
        <w:rPr>
          <w:szCs w:val="22"/>
        </w:rPr>
        <w:t>. During discussion t</w:t>
      </w:r>
      <w:r w:rsidR="007913BD" w:rsidRPr="00AC44D7">
        <w:t xml:space="preserve">here was a concern raised about duplication of functionality across multiple systems, increasing the required spectrum requirements unnecessarily. </w:t>
      </w:r>
      <w:r w:rsidR="00AC44D7" w:rsidRPr="00AC44D7">
        <w:t>Version 5</w:t>
      </w:r>
      <w:r w:rsidR="00A60BF7" w:rsidRPr="00AC44D7">
        <w:t xml:space="preserve">.8 of the </w:t>
      </w:r>
      <w:r w:rsidR="00AC44D7" w:rsidRPr="00AC44D7">
        <w:t xml:space="preserve">draft </w:t>
      </w:r>
      <w:r w:rsidR="00A60BF7" w:rsidRPr="00AC44D7">
        <w:t>GADSS Concept of Operations is provided in IP08.</w:t>
      </w:r>
    </w:p>
    <w:p w14:paraId="233D3843" w14:textId="6FDF9070" w:rsidR="007913BD" w:rsidRPr="00AC44D7" w:rsidRDefault="007913BD" w:rsidP="007913BD">
      <w:pPr>
        <w:widowControl/>
        <w:autoSpaceDE/>
        <w:autoSpaceDN/>
        <w:adjustRightInd/>
        <w:spacing w:after="240"/>
        <w:rPr>
          <w:szCs w:val="22"/>
        </w:rPr>
      </w:pPr>
      <w:r w:rsidRPr="00AC44D7">
        <w:t>6.2.2</w:t>
      </w:r>
      <w:r w:rsidRPr="00AC44D7">
        <w:tab/>
      </w:r>
      <w:r w:rsidR="00AC44D7" w:rsidRPr="00AC44D7">
        <w:t xml:space="preserve">During discussion, </w:t>
      </w:r>
      <w:r w:rsidRPr="00AC44D7">
        <w:t>FSMP was asked for guidance on the type of spectrum which would be required for each of the foreseen GADSS function and the following was agreed by the meeting:</w:t>
      </w:r>
    </w:p>
    <w:p w14:paraId="7EA43A4D" w14:textId="77777777" w:rsidR="007913BD" w:rsidRPr="00AC44D7" w:rsidRDefault="007913BD" w:rsidP="007913BD">
      <w:pPr>
        <w:suppressAutoHyphens/>
        <w:ind w:left="720" w:right="546"/>
        <w:jc w:val="center"/>
        <w:rPr>
          <w:b/>
          <w:szCs w:val="22"/>
          <w:vertAlign w:val="superscript"/>
          <w:lang w:val="en-US"/>
        </w:rPr>
      </w:pPr>
      <w:r w:rsidRPr="00AC44D7">
        <w:rPr>
          <w:b/>
          <w:szCs w:val="22"/>
          <w:lang w:val="en-US"/>
        </w:rPr>
        <w:t>GADSS Spectrum Guidance</w:t>
      </w:r>
      <w:r w:rsidRPr="00AC44D7">
        <w:rPr>
          <w:b/>
          <w:szCs w:val="22"/>
          <w:vertAlign w:val="superscript"/>
          <w:lang w:val="en-US"/>
        </w:rPr>
        <w:t>*</w:t>
      </w:r>
    </w:p>
    <w:tbl>
      <w:tblPr>
        <w:tblStyle w:val="TableGrid"/>
        <w:tblW w:w="0" w:type="auto"/>
        <w:tblInd w:w="828" w:type="dxa"/>
        <w:tblLook w:val="04A0" w:firstRow="1" w:lastRow="0" w:firstColumn="1" w:lastColumn="0" w:noHBand="0" w:noVBand="1"/>
      </w:tblPr>
      <w:tblGrid>
        <w:gridCol w:w="3613"/>
        <w:gridCol w:w="3767"/>
      </w:tblGrid>
      <w:tr w:rsidR="007913BD" w:rsidRPr="00AC44D7" w14:paraId="0DDF6361" w14:textId="77777777" w:rsidTr="007913BD">
        <w:tc>
          <w:tcPr>
            <w:tcW w:w="3613" w:type="dxa"/>
            <w:shd w:val="clear" w:color="auto" w:fill="D9D9D9" w:themeFill="background1" w:themeFillShade="D9"/>
          </w:tcPr>
          <w:p w14:paraId="7D5DA59D" w14:textId="77777777" w:rsidR="007913BD" w:rsidRPr="00AC44D7" w:rsidRDefault="007913BD" w:rsidP="007913BD">
            <w:pPr>
              <w:suppressAutoHyphens/>
              <w:ind w:left="720" w:right="546"/>
              <w:rPr>
                <w:b/>
                <w:szCs w:val="22"/>
                <w:lang w:val="en-US"/>
              </w:rPr>
            </w:pPr>
            <w:r w:rsidRPr="00AC44D7">
              <w:rPr>
                <w:b/>
                <w:szCs w:val="22"/>
                <w:lang w:val="en-US"/>
              </w:rPr>
              <w:t>Function</w:t>
            </w:r>
          </w:p>
        </w:tc>
        <w:tc>
          <w:tcPr>
            <w:tcW w:w="3767" w:type="dxa"/>
            <w:shd w:val="clear" w:color="auto" w:fill="D9D9D9" w:themeFill="background1" w:themeFillShade="D9"/>
          </w:tcPr>
          <w:p w14:paraId="0CA76BCE" w14:textId="77777777" w:rsidR="007913BD" w:rsidRPr="00AC44D7" w:rsidRDefault="007913BD" w:rsidP="007913BD">
            <w:pPr>
              <w:suppressAutoHyphens/>
              <w:ind w:left="720" w:right="546"/>
              <w:rPr>
                <w:b/>
                <w:szCs w:val="22"/>
                <w:lang w:val="en-US"/>
              </w:rPr>
            </w:pPr>
            <w:r w:rsidRPr="00AC44D7">
              <w:rPr>
                <w:b/>
                <w:szCs w:val="22"/>
                <w:lang w:val="en-US"/>
              </w:rPr>
              <w:t>Spectrum Category</w:t>
            </w:r>
          </w:p>
        </w:tc>
      </w:tr>
      <w:tr w:rsidR="007913BD" w:rsidRPr="00AC44D7" w14:paraId="6B8EAC72" w14:textId="77777777" w:rsidTr="007913BD">
        <w:tc>
          <w:tcPr>
            <w:tcW w:w="3613" w:type="dxa"/>
          </w:tcPr>
          <w:p w14:paraId="4DF433CA" w14:textId="77777777" w:rsidR="007913BD" w:rsidRPr="00AC44D7" w:rsidRDefault="007913BD" w:rsidP="007913BD">
            <w:pPr>
              <w:suppressAutoHyphens/>
              <w:ind w:left="720" w:right="546"/>
              <w:rPr>
                <w:szCs w:val="22"/>
                <w:lang w:val="en-US"/>
              </w:rPr>
            </w:pPr>
            <w:r w:rsidRPr="00AC44D7">
              <w:rPr>
                <w:szCs w:val="22"/>
                <w:lang w:val="en-US"/>
              </w:rPr>
              <w:t>Normal Tracking</w:t>
            </w:r>
          </w:p>
        </w:tc>
        <w:tc>
          <w:tcPr>
            <w:tcW w:w="3767" w:type="dxa"/>
          </w:tcPr>
          <w:p w14:paraId="2C73A506" w14:textId="77777777" w:rsidR="007913BD" w:rsidRPr="00AC44D7" w:rsidRDefault="007913BD" w:rsidP="007913BD">
            <w:pPr>
              <w:suppressAutoHyphens/>
              <w:ind w:left="720" w:right="546"/>
              <w:rPr>
                <w:szCs w:val="22"/>
                <w:lang w:val="en-US"/>
              </w:rPr>
            </w:pPr>
            <w:r w:rsidRPr="00AC44D7">
              <w:rPr>
                <w:szCs w:val="22"/>
                <w:lang w:val="en-US"/>
              </w:rPr>
              <w:t>A</w:t>
            </w:r>
          </w:p>
        </w:tc>
      </w:tr>
      <w:tr w:rsidR="007913BD" w:rsidRPr="00AC44D7" w14:paraId="44355C33" w14:textId="77777777" w:rsidTr="007913BD">
        <w:tc>
          <w:tcPr>
            <w:tcW w:w="3613" w:type="dxa"/>
          </w:tcPr>
          <w:p w14:paraId="5B7A8660" w14:textId="77777777" w:rsidR="007913BD" w:rsidRPr="00AC44D7" w:rsidRDefault="007913BD" w:rsidP="007913BD">
            <w:pPr>
              <w:suppressAutoHyphens/>
              <w:ind w:left="720" w:right="546"/>
              <w:rPr>
                <w:szCs w:val="22"/>
                <w:lang w:val="en-US"/>
              </w:rPr>
            </w:pPr>
            <w:r w:rsidRPr="00AC44D7">
              <w:rPr>
                <w:szCs w:val="22"/>
                <w:lang w:val="en-US"/>
              </w:rPr>
              <w:t>Surveillance Tracking</w:t>
            </w:r>
          </w:p>
        </w:tc>
        <w:tc>
          <w:tcPr>
            <w:tcW w:w="3767" w:type="dxa"/>
          </w:tcPr>
          <w:p w14:paraId="0681FF8C" w14:textId="77777777" w:rsidR="007913BD" w:rsidRPr="00AC44D7" w:rsidRDefault="007913BD" w:rsidP="007913BD">
            <w:pPr>
              <w:suppressAutoHyphens/>
              <w:ind w:left="720" w:right="546"/>
              <w:rPr>
                <w:szCs w:val="22"/>
                <w:lang w:val="en-US"/>
              </w:rPr>
            </w:pPr>
            <w:r w:rsidRPr="00AC44D7">
              <w:rPr>
                <w:szCs w:val="22"/>
                <w:lang w:val="en-US"/>
              </w:rPr>
              <w:t>B</w:t>
            </w:r>
          </w:p>
        </w:tc>
      </w:tr>
      <w:tr w:rsidR="007913BD" w:rsidRPr="00AC44D7" w14:paraId="42DE6FAE" w14:textId="77777777" w:rsidTr="007913BD">
        <w:tc>
          <w:tcPr>
            <w:tcW w:w="3613" w:type="dxa"/>
          </w:tcPr>
          <w:p w14:paraId="4E1EEF29" w14:textId="77777777" w:rsidR="007913BD" w:rsidRPr="00AC44D7" w:rsidRDefault="007913BD" w:rsidP="007913BD">
            <w:pPr>
              <w:suppressAutoHyphens/>
              <w:ind w:left="720" w:right="546"/>
              <w:rPr>
                <w:szCs w:val="22"/>
                <w:lang w:val="en-US"/>
              </w:rPr>
            </w:pPr>
            <w:r w:rsidRPr="00AC44D7">
              <w:rPr>
                <w:szCs w:val="22"/>
                <w:lang w:val="en-US"/>
              </w:rPr>
              <w:t>Distress Tracking</w:t>
            </w:r>
          </w:p>
        </w:tc>
        <w:tc>
          <w:tcPr>
            <w:tcW w:w="3767" w:type="dxa"/>
          </w:tcPr>
          <w:p w14:paraId="13C9E18C" w14:textId="77777777" w:rsidR="007913BD" w:rsidRPr="00AC44D7" w:rsidRDefault="007913BD" w:rsidP="007913BD">
            <w:pPr>
              <w:suppressAutoHyphens/>
              <w:ind w:left="720" w:right="546"/>
              <w:rPr>
                <w:szCs w:val="22"/>
                <w:lang w:val="en-US"/>
              </w:rPr>
            </w:pPr>
            <w:r w:rsidRPr="00AC44D7">
              <w:rPr>
                <w:szCs w:val="22"/>
                <w:lang w:val="en-US"/>
              </w:rPr>
              <w:t>C</w:t>
            </w:r>
          </w:p>
        </w:tc>
      </w:tr>
      <w:tr w:rsidR="007913BD" w:rsidRPr="00AC44D7" w14:paraId="278CB00B" w14:textId="77777777" w:rsidTr="007913BD">
        <w:tc>
          <w:tcPr>
            <w:tcW w:w="3613" w:type="dxa"/>
          </w:tcPr>
          <w:p w14:paraId="6A6F4C69" w14:textId="77777777" w:rsidR="007913BD" w:rsidRPr="00AC44D7" w:rsidRDefault="007913BD" w:rsidP="007913BD">
            <w:pPr>
              <w:suppressAutoHyphens/>
              <w:ind w:left="720" w:right="546"/>
              <w:rPr>
                <w:szCs w:val="22"/>
                <w:lang w:val="en-US"/>
              </w:rPr>
            </w:pPr>
            <w:r w:rsidRPr="00AC44D7">
              <w:rPr>
                <w:szCs w:val="22"/>
                <w:lang w:val="en-US"/>
              </w:rPr>
              <w:t>Data Retrieval (not used for real-time functions)</w:t>
            </w:r>
          </w:p>
        </w:tc>
        <w:tc>
          <w:tcPr>
            <w:tcW w:w="3767" w:type="dxa"/>
          </w:tcPr>
          <w:p w14:paraId="4AD34F0E" w14:textId="77777777" w:rsidR="007913BD" w:rsidRPr="00AC44D7" w:rsidRDefault="007913BD" w:rsidP="007913BD">
            <w:pPr>
              <w:suppressAutoHyphens/>
              <w:ind w:left="720" w:right="546"/>
              <w:rPr>
                <w:szCs w:val="22"/>
                <w:lang w:val="en-US"/>
              </w:rPr>
            </w:pPr>
            <w:r w:rsidRPr="00AC44D7">
              <w:rPr>
                <w:szCs w:val="22"/>
                <w:lang w:val="en-US"/>
              </w:rPr>
              <w:t>A</w:t>
            </w:r>
          </w:p>
        </w:tc>
      </w:tr>
    </w:tbl>
    <w:p w14:paraId="5B4A554F" w14:textId="77777777" w:rsidR="007913BD" w:rsidRPr="00AC44D7" w:rsidRDefault="007913BD" w:rsidP="007913BD">
      <w:pPr>
        <w:suppressAutoHyphens/>
        <w:ind w:left="720" w:right="546"/>
        <w:rPr>
          <w:szCs w:val="22"/>
          <w:lang w:val="en-US"/>
        </w:rPr>
      </w:pPr>
    </w:p>
    <w:p w14:paraId="4DB7A432" w14:textId="77777777" w:rsidR="007913BD" w:rsidRPr="00AC44D7" w:rsidRDefault="007913BD" w:rsidP="007913BD">
      <w:pPr>
        <w:suppressAutoHyphens/>
        <w:ind w:left="990" w:right="546" w:hanging="270"/>
        <w:rPr>
          <w:szCs w:val="22"/>
          <w:lang w:val="en-US"/>
        </w:rPr>
      </w:pPr>
      <w:r w:rsidRPr="00AC44D7">
        <w:rPr>
          <w:szCs w:val="22"/>
          <w:lang w:val="en-US"/>
        </w:rPr>
        <w:t xml:space="preserve">A: any type of spectrum properly allocated, on a primary basis, for the function being performed </w:t>
      </w:r>
    </w:p>
    <w:p w14:paraId="1922EC9B" w14:textId="77777777" w:rsidR="007913BD" w:rsidRPr="00AC44D7" w:rsidRDefault="007913BD" w:rsidP="007913BD">
      <w:pPr>
        <w:suppressAutoHyphens/>
        <w:ind w:left="990" w:right="546" w:hanging="270"/>
        <w:rPr>
          <w:szCs w:val="22"/>
          <w:lang w:val="en-US"/>
        </w:rPr>
      </w:pPr>
      <w:r w:rsidRPr="00AC44D7">
        <w:rPr>
          <w:szCs w:val="22"/>
          <w:lang w:val="en-US"/>
        </w:rPr>
        <w:t>B: only protected aeronautical safety spectrum can be used.</w:t>
      </w:r>
    </w:p>
    <w:p w14:paraId="6BDBB300" w14:textId="77777777" w:rsidR="007913BD" w:rsidRPr="00AC44D7" w:rsidRDefault="007913BD" w:rsidP="007913BD">
      <w:pPr>
        <w:suppressAutoHyphens/>
        <w:ind w:left="990" w:right="546" w:hanging="270"/>
        <w:rPr>
          <w:szCs w:val="22"/>
          <w:lang w:val="en-US"/>
        </w:rPr>
      </w:pPr>
      <w:r w:rsidRPr="00AC44D7">
        <w:rPr>
          <w:szCs w:val="22"/>
          <w:lang w:val="en-US"/>
        </w:rPr>
        <w:t>C: only protected aeronautical safety spectrum, or protected distress spectrum (e.g., 406.1 MHz), can be used</w:t>
      </w:r>
    </w:p>
    <w:p w14:paraId="666EE5C8" w14:textId="77777777" w:rsidR="007913BD" w:rsidRPr="00AC44D7" w:rsidRDefault="007913BD" w:rsidP="007913BD">
      <w:pPr>
        <w:suppressAutoHyphens/>
        <w:ind w:left="720" w:right="546"/>
        <w:rPr>
          <w:szCs w:val="22"/>
          <w:lang w:val="en-US"/>
        </w:rPr>
      </w:pPr>
    </w:p>
    <w:p w14:paraId="47722151" w14:textId="77777777" w:rsidR="00F41997" w:rsidRPr="00AC44D7" w:rsidRDefault="007913BD" w:rsidP="007913BD">
      <w:pPr>
        <w:suppressAutoHyphens/>
        <w:ind w:left="720" w:right="546"/>
        <w:rPr>
          <w:szCs w:val="22"/>
        </w:rPr>
      </w:pPr>
      <w:r w:rsidRPr="00AC44D7">
        <w:rPr>
          <w:szCs w:val="22"/>
          <w:lang w:val="en-US"/>
        </w:rPr>
        <w:t>*This chart is not intended to imply that any new spectrum allocations are necessary to support GADSS.</w:t>
      </w:r>
    </w:p>
    <w:p w14:paraId="0074FD57" w14:textId="77777777" w:rsidR="004E49B3" w:rsidRPr="00AC44D7" w:rsidRDefault="004E49B3" w:rsidP="002D654D">
      <w:pPr>
        <w:suppressAutoHyphens/>
      </w:pPr>
    </w:p>
    <w:p w14:paraId="2327AF13" w14:textId="69CA5030" w:rsidR="00636AB6" w:rsidRPr="00AC44D7" w:rsidRDefault="00636AB6" w:rsidP="002D654D">
      <w:pPr>
        <w:suppressAutoHyphens/>
      </w:pPr>
      <w:r w:rsidRPr="00AC44D7">
        <w:t>6.2.3</w:t>
      </w:r>
      <w:r w:rsidRPr="00AC44D7">
        <w:tab/>
        <w:t xml:space="preserve">WP19 was a liaison statement from </w:t>
      </w:r>
      <w:r w:rsidR="00780187">
        <w:t xml:space="preserve">the </w:t>
      </w:r>
      <w:r w:rsidRPr="00AC44D7">
        <w:t xml:space="preserve">ITU-T on Aviation Applications of Cloud Computing for Flight Data Monitoring.  The </w:t>
      </w:r>
      <w:r w:rsidR="003C5FAA" w:rsidRPr="00AC44D7">
        <w:t>meeting concluded that the</w:t>
      </w:r>
      <w:r w:rsidRPr="00AC44D7">
        <w:t xml:space="preserve"> FSMP was </w:t>
      </w:r>
      <w:r w:rsidR="003C5FAA" w:rsidRPr="00AC44D7">
        <w:t xml:space="preserve">not </w:t>
      </w:r>
      <w:r w:rsidRPr="00AC44D7">
        <w:t xml:space="preserve">the most appropriate </w:t>
      </w:r>
      <w:r w:rsidR="003C5FAA" w:rsidRPr="00AC44D7">
        <w:t xml:space="preserve">ICAO </w:t>
      </w:r>
      <w:r w:rsidRPr="00AC44D7">
        <w:t>group to answer the questions about technical and operational characteristics (including systems architecture) on Global Flight Tracking</w:t>
      </w:r>
      <w:r w:rsidR="003C5FAA" w:rsidRPr="00AC44D7">
        <w:t>, security</w:t>
      </w:r>
      <w:r w:rsidRPr="00AC44D7">
        <w:t xml:space="preserve"> or monitoring of flight data.  </w:t>
      </w:r>
      <w:r w:rsidR="00E73A56">
        <w:t>It was confirmed that t</w:t>
      </w:r>
      <w:r w:rsidRPr="00AC44D7">
        <w:t xml:space="preserve">he request </w:t>
      </w:r>
      <w:r w:rsidR="00E73A56">
        <w:t xml:space="preserve">was </w:t>
      </w:r>
      <w:r w:rsidRPr="00AC44D7">
        <w:t>circulated within ICAO</w:t>
      </w:r>
      <w:r w:rsidR="00E73A56">
        <w:t>, and the meeting agreed to wait for the conclusion of the GADSS-AG effort before deciding on a potential response. T</w:t>
      </w:r>
      <w:r w:rsidRPr="00AC44D7">
        <w:t xml:space="preserve">his </w:t>
      </w:r>
      <w:r w:rsidR="003C5FAA" w:rsidRPr="00AC44D7">
        <w:t xml:space="preserve">approach </w:t>
      </w:r>
      <w:r w:rsidRPr="00AC44D7">
        <w:t>w</w:t>
      </w:r>
      <w:r w:rsidR="00E73A56">
        <w:t>ill</w:t>
      </w:r>
      <w:r w:rsidRPr="00AC44D7">
        <w:t xml:space="preserve"> be informally coordinated back to the ITU-T POC via </w:t>
      </w:r>
      <w:r w:rsidR="003C5FAA" w:rsidRPr="00AC44D7">
        <w:t xml:space="preserve">one </w:t>
      </w:r>
      <w:r w:rsidRPr="00AC44D7">
        <w:t xml:space="preserve">FSMP </w:t>
      </w:r>
      <w:r w:rsidR="003C5FAA" w:rsidRPr="00AC44D7">
        <w:t>member.</w:t>
      </w:r>
    </w:p>
    <w:p w14:paraId="447435C8" w14:textId="77777777" w:rsidR="00636AB6" w:rsidRPr="00AC44D7" w:rsidRDefault="00636AB6" w:rsidP="002D654D">
      <w:pPr>
        <w:suppressAutoHyphens/>
      </w:pPr>
    </w:p>
    <w:p w14:paraId="394022BE" w14:textId="7D447838" w:rsidR="00636AB6" w:rsidRPr="00AC44D7" w:rsidRDefault="00636AB6" w:rsidP="002D654D">
      <w:pPr>
        <w:suppressAutoHyphens/>
      </w:pPr>
      <w:r w:rsidRPr="00AC44D7">
        <w:t>6.2.4</w:t>
      </w:r>
      <w:r w:rsidRPr="00AC44D7">
        <w:tab/>
        <w:t xml:space="preserve">WP15 proposed several </w:t>
      </w:r>
      <w:r w:rsidR="003C5FAA" w:rsidRPr="00AC44D7">
        <w:t xml:space="preserve">ITU Radio Regulations (RR) </w:t>
      </w:r>
      <w:r w:rsidRPr="00AC44D7">
        <w:t xml:space="preserve">Articles that should be reviewed within ICAO </w:t>
      </w:r>
      <w:r w:rsidR="007D3C2C" w:rsidRPr="00AC44D7">
        <w:t>to ensure they reflect</w:t>
      </w:r>
      <w:r w:rsidR="003C5FAA" w:rsidRPr="00AC44D7">
        <w:t xml:space="preserve"> current aviation practices.  In particular, there was concern that some </w:t>
      </w:r>
      <w:r w:rsidRPr="00AC44D7">
        <w:t xml:space="preserve">may limit potential GADSS implementation if not addressed.  It was agreed that certain modern aviation systems, or changes to the use of existing systems, may require changes to be considered in the ITU-R.  To ensure appropriate consideration, an FSMP action item was created to further develop the work before possibly sending </w:t>
      </w:r>
      <w:r w:rsidR="00780187">
        <w:t xml:space="preserve">it </w:t>
      </w:r>
      <w:r w:rsidRPr="00AC44D7">
        <w:t xml:space="preserve">to other ICAO committees or </w:t>
      </w:r>
      <w:r w:rsidR="003C5FAA" w:rsidRPr="00AC44D7">
        <w:t xml:space="preserve">to </w:t>
      </w:r>
      <w:r w:rsidRPr="00AC44D7">
        <w:t>the ITU-R</w:t>
      </w:r>
      <w:r w:rsidR="003C5FAA" w:rsidRPr="00AC44D7">
        <w:t>.  This will also be an agenda item for the next FSMP meeting.</w:t>
      </w:r>
    </w:p>
    <w:p w14:paraId="6C81B687" w14:textId="77777777" w:rsidR="00636AB6" w:rsidRPr="00AC44D7" w:rsidRDefault="00636AB6" w:rsidP="002D654D">
      <w:pPr>
        <w:suppressAutoHyphens/>
      </w:pPr>
    </w:p>
    <w:p w14:paraId="47443B46" w14:textId="77777777" w:rsidR="00273E31" w:rsidRPr="00AC44D7" w:rsidRDefault="00273E31" w:rsidP="002D654D">
      <w:pPr>
        <w:suppressAutoHyphens/>
      </w:pPr>
      <w:r w:rsidRPr="00AC44D7">
        <w:t>6.3</w:t>
      </w:r>
      <w:r w:rsidRPr="00AC44D7">
        <w:tab/>
        <w:t>ETSI RED Document</w:t>
      </w:r>
    </w:p>
    <w:p w14:paraId="1FA2CB5E" w14:textId="77777777" w:rsidR="00273E31" w:rsidRPr="00AC44D7" w:rsidRDefault="00273E31" w:rsidP="002D654D">
      <w:pPr>
        <w:suppressAutoHyphens/>
      </w:pPr>
    </w:p>
    <w:p w14:paraId="43608DF2" w14:textId="13AA5920" w:rsidR="00F03ECA" w:rsidRPr="00AC44D7" w:rsidRDefault="0014079B" w:rsidP="0014079B">
      <w:pPr>
        <w:tabs>
          <w:tab w:val="left" w:pos="720"/>
        </w:tabs>
        <w:suppressAutoHyphens/>
        <w:rPr>
          <w:lang w:val="en-US"/>
        </w:rPr>
      </w:pPr>
      <w:r w:rsidRPr="00AC44D7">
        <w:t>6.3.1</w:t>
      </w:r>
      <w:r w:rsidRPr="00AC44D7">
        <w:tab/>
      </w:r>
      <w:r w:rsidR="00A86938" w:rsidRPr="00AC44D7">
        <w:t xml:space="preserve">WP09 </w:t>
      </w:r>
      <w:r w:rsidR="00A86938" w:rsidRPr="00AC44D7">
        <w:rPr>
          <w:lang w:val="en-US"/>
        </w:rPr>
        <w:t>presented a comparison of the spectral mask derived in accordance with Recommendations ITU-R SM.853, SM.1138 &amp; 1541 for Primary (2700-2900 MHz) and secondary surveillance radar as well as ICAO SARPs for secondary surveillance radar.</w:t>
      </w:r>
      <w:r w:rsidR="00A86938" w:rsidRPr="00AC44D7">
        <w:t xml:space="preserve"> Several commenters noted that radar performance may depend on a number of variables that are different </w:t>
      </w:r>
      <w:r w:rsidR="007D3C2C" w:rsidRPr="00AC44D7">
        <w:lastRenderedPageBreak/>
        <w:t>from</w:t>
      </w:r>
      <w:r w:rsidR="00A86938" w:rsidRPr="00AC44D7">
        <w:t xml:space="preserve"> standard communications systems, and therefore there may need to be additional consideration between radar technologies to accurately account for emission performance.  There were also several questions on the structuring and intent of the ITU-R SM recommendations, and why multiple recommendations appeared</w:t>
      </w:r>
      <w:r w:rsidR="00561742" w:rsidRPr="00AC44D7">
        <w:rPr>
          <w:lang w:val="en-US"/>
        </w:rPr>
        <w:t>.</w:t>
      </w:r>
      <w:r w:rsidR="00A86938" w:rsidRPr="00AC44D7">
        <w:rPr>
          <w:lang w:val="en-US"/>
        </w:rPr>
        <w:t xml:space="preserve"> </w:t>
      </w:r>
      <w:r w:rsidR="007D3C2C" w:rsidRPr="00AC44D7">
        <w:rPr>
          <w:lang w:val="en-US"/>
        </w:rPr>
        <w:t>The meeting concluded that more information was needed, however the effort should be closely monitored.</w:t>
      </w:r>
    </w:p>
    <w:p w14:paraId="6A324A9D" w14:textId="77777777" w:rsidR="00A86938" w:rsidRPr="00AC44D7" w:rsidRDefault="00A86938" w:rsidP="002D654D">
      <w:pPr>
        <w:suppressAutoHyphens/>
        <w:rPr>
          <w:lang w:val="en-US"/>
        </w:rPr>
      </w:pPr>
    </w:p>
    <w:p w14:paraId="266550BD" w14:textId="629493C3" w:rsidR="00A86938" w:rsidRPr="00AC44D7" w:rsidRDefault="00A86938" w:rsidP="002D654D">
      <w:pPr>
        <w:suppressAutoHyphens/>
      </w:pPr>
      <w:r w:rsidRPr="00AC44D7">
        <w:t>6.3.2</w:t>
      </w:r>
      <w:r w:rsidRPr="00AC44D7">
        <w:tab/>
        <w:t xml:space="preserve">WP20 presented a draft reply </w:t>
      </w:r>
      <w:r w:rsidR="007D3C2C" w:rsidRPr="00AC44D7">
        <w:t xml:space="preserve">that </w:t>
      </w:r>
      <w:r w:rsidRPr="00AC44D7">
        <w:t xml:space="preserve">had been developed by the ICAO </w:t>
      </w:r>
      <w:r w:rsidR="007D3C2C" w:rsidRPr="00AC44D7">
        <w:t>surveillance panel (</w:t>
      </w:r>
      <w:r w:rsidRPr="00AC44D7">
        <w:t xml:space="preserve">SP) to a liaison statement from ETSI on aeronautical radars and related ICAO provisions.  Several edits were made to refine the language, especially the relevant ICAO regulations, and how they would relate to the ITU-R radio regulations.  The revised LS was approved </w:t>
      </w:r>
      <w:r w:rsidR="007D3C2C" w:rsidRPr="00AC44D7">
        <w:t xml:space="preserve">and </w:t>
      </w:r>
      <w:r w:rsidRPr="00AC44D7">
        <w:t>can be found in Appendix H.</w:t>
      </w:r>
    </w:p>
    <w:p w14:paraId="17D72520" w14:textId="77777777" w:rsidR="00F03ECA" w:rsidRPr="00AC44D7" w:rsidRDefault="00F03ECA" w:rsidP="002D654D">
      <w:pPr>
        <w:suppressAutoHyphens/>
      </w:pPr>
    </w:p>
    <w:p w14:paraId="33B7F486" w14:textId="77777777" w:rsidR="00273E31" w:rsidRPr="00AC44D7" w:rsidRDefault="00273E31" w:rsidP="002D654D">
      <w:pPr>
        <w:suppressAutoHyphens/>
      </w:pPr>
      <w:r w:rsidRPr="00AC44D7">
        <w:t>6.4</w:t>
      </w:r>
      <w:r w:rsidRPr="00AC44D7">
        <w:tab/>
        <w:t>Proposed update</w:t>
      </w:r>
      <w:r w:rsidR="0014079B" w:rsidRPr="00AC44D7">
        <w:t>s</w:t>
      </w:r>
      <w:r w:rsidRPr="00AC44D7">
        <w:t xml:space="preserve"> of Recommendation ITU-R SM.1009</w:t>
      </w:r>
      <w:r w:rsidR="0014079B" w:rsidRPr="00AC44D7">
        <w:t xml:space="preserve"> </w:t>
      </w:r>
      <w:r w:rsidR="00AB2771" w:rsidRPr="00AC44D7">
        <w:t xml:space="preserve">and </w:t>
      </w:r>
      <w:r w:rsidR="0014079B" w:rsidRPr="00AC44D7">
        <w:t>M.1466</w:t>
      </w:r>
    </w:p>
    <w:p w14:paraId="332C7F7D" w14:textId="77777777" w:rsidR="00273E31" w:rsidRPr="00AC44D7" w:rsidRDefault="00273E31" w:rsidP="002D654D">
      <w:pPr>
        <w:suppressAutoHyphens/>
      </w:pPr>
    </w:p>
    <w:p w14:paraId="4D23AAD6" w14:textId="77777777" w:rsidR="00A86938" w:rsidRPr="00AC44D7" w:rsidRDefault="00A86938" w:rsidP="00A86938">
      <w:pPr>
        <w:widowControl/>
        <w:autoSpaceDE/>
        <w:autoSpaceDN/>
        <w:adjustRightInd/>
        <w:spacing w:after="240"/>
      </w:pPr>
      <w:r w:rsidRPr="00AC44D7">
        <w:t>6.4.1</w:t>
      </w:r>
      <w:r w:rsidRPr="00AC44D7">
        <w:tab/>
      </w:r>
      <w:r w:rsidR="00F03ECA" w:rsidRPr="00AC44D7">
        <w:t>IP01</w:t>
      </w:r>
      <w:r w:rsidR="00561742" w:rsidRPr="00AC44D7">
        <w:t xml:space="preserve"> </w:t>
      </w:r>
      <w:r w:rsidRPr="00AC44D7">
        <w:rPr>
          <w:szCs w:val="22"/>
        </w:rPr>
        <w:t>provided</w:t>
      </w:r>
      <w:r w:rsidR="00561742" w:rsidRPr="00AC44D7">
        <w:rPr>
          <w:szCs w:val="22"/>
        </w:rPr>
        <w:t xml:space="preserve"> information about an initiative </w:t>
      </w:r>
      <w:r w:rsidRPr="00AC44D7">
        <w:rPr>
          <w:szCs w:val="22"/>
        </w:rPr>
        <w:t xml:space="preserve">by the German administration </w:t>
      </w:r>
      <w:r w:rsidR="00561742" w:rsidRPr="00AC44D7">
        <w:rPr>
          <w:szCs w:val="22"/>
        </w:rPr>
        <w:t>to revise Recommendation ITU-R SM.1009 “Compatibility between the sound-broadcasting service in the band of about 87-108 MHz and the aeronautical services in the band 108-137 MHz”.</w:t>
      </w:r>
      <w:r w:rsidRPr="00AC44D7">
        <w:rPr>
          <w:szCs w:val="22"/>
        </w:rPr>
        <w:t xml:space="preserve"> After considerable discussion, </w:t>
      </w:r>
      <w:r w:rsidRPr="00AC44D7">
        <w:t>in particular regarding Annex 2 “Liaison Statement by WP1A to Working Parties 5B and 6A inviting to provide views about the proposed revision until 22</w:t>
      </w:r>
      <w:r w:rsidRPr="00AC44D7">
        <w:rPr>
          <w:vertAlign w:val="superscript"/>
        </w:rPr>
        <w:t>nd</w:t>
      </w:r>
      <w:r w:rsidRPr="00AC44D7">
        <w:t xml:space="preserve"> November 2016”, the meeting developed the following material which could form the basis of an ICAO contribution to WP5B.</w:t>
      </w:r>
    </w:p>
    <w:p w14:paraId="6C5DB812" w14:textId="77777777" w:rsidR="00A86938" w:rsidRPr="00AC44D7" w:rsidRDefault="00A86938" w:rsidP="00AB2771">
      <w:pPr>
        <w:ind w:left="540" w:right="726"/>
        <w:rPr>
          <w:rFonts w:cstheme="minorHAnsi"/>
        </w:rPr>
      </w:pPr>
      <w:r w:rsidRPr="00AC44D7">
        <w:rPr>
          <w:rFonts w:cstheme="minorHAnsi"/>
        </w:rPr>
        <w:t>ICAO notes with interest the Liaison Statement from Working Party 1A (5B/98) regarding a possible revision to Recommendation ITU-R SM.1009 “</w:t>
      </w:r>
      <w:r w:rsidRPr="00AC44D7">
        <w:rPr>
          <w:rStyle w:val="Strong"/>
          <w:rFonts w:cstheme="minorHAnsi"/>
          <w:b w:val="0"/>
          <w:i/>
        </w:rPr>
        <w:t>Compatibility between the sound-broadcasting service in the band of about 87-108 MHz and the aeronautical services in the band 108-137 MHz</w:t>
      </w:r>
      <w:r w:rsidRPr="00AC44D7">
        <w:rPr>
          <w:rFonts w:cstheme="minorHAnsi"/>
        </w:rPr>
        <w:t>”</w:t>
      </w:r>
      <w:r w:rsidRPr="00AC44D7">
        <w:rPr>
          <w:rFonts w:cstheme="minorHAnsi"/>
          <w:b/>
        </w:rPr>
        <w:t xml:space="preserve">. </w:t>
      </w:r>
      <w:r w:rsidRPr="00AC44D7">
        <w:rPr>
          <w:rFonts w:cstheme="minorHAnsi"/>
        </w:rPr>
        <w:t>While we recognize that SM.1009-1 is fairly old (1995), it was the result of extensive studies including both ICAO and multiple ITU-R Working Parties. While work-intensive, that broad participation ensured that both the aviation and broadcast communities were well represented, and as such, the procedures and methodologies catalogued in that Recommendation have served both communities well.  We would expect that any efforts to revise that Recommendation would receive similar level of scrutiny and coordination with relevant organizations.</w:t>
      </w:r>
    </w:p>
    <w:p w14:paraId="626B6CB2" w14:textId="77777777" w:rsidR="00AB2771" w:rsidRPr="00AC44D7" w:rsidRDefault="00AB2771" w:rsidP="00AB2771">
      <w:pPr>
        <w:ind w:left="540" w:right="726"/>
        <w:rPr>
          <w:rFonts w:cstheme="minorHAnsi"/>
        </w:rPr>
      </w:pPr>
    </w:p>
    <w:p w14:paraId="4E35C0B4" w14:textId="77777777" w:rsidR="00A86938" w:rsidRPr="00AC44D7" w:rsidRDefault="00A86938" w:rsidP="00AB2771">
      <w:pPr>
        <w:widowControl/>
        <w:autoSpaceDE/>
        <w:autoSpaceDN/>
        <w:adjustRightInd/>
        <w:spacing w:after="240"/>
        <w:ind w:left="540" w:right="726"/>
      </w:pPr>
      <w:r w:rsidRPr="00AC44D7">
        <w:rPr>
          <w:rFonts w:cstheme="minorHAnsi"/>
        </w:rPr>
        <w:t>In addition, ICAO would like to point out that if the broader review should result in revisions to Recommendation, time and budget will be required to allow aviation authorities to develop, validate and implement new channel assignment models to reflect those revisions. These should also be taken into account when determining the acceptance of such a revision, i.e., whether any resultant “</w:t>
      </w:r>
      <w:r w:rsidRPr="00AC44D7">
        <w:rPr>
          <w:lang w:eastAsia="zh-CN"/>
        </w:rPr>
        <w:t>higher spectrum efficiency and more flexible spectrum planning</w:t>
      </w:r>
      <w:r w:rsidRPr="00AC44D7">
        <w:rPr>
          <w:rFonts w:cstheme="minorHAnsi"/>
        </w:rPr>
        <w:t>” provides a positive cost/benefit analysis.</w:t>
      </w:r>
    </w:p>
    <w:p w14:paraId="7F2EA3A3" w14:textId="42091F6C" w:rsidR="00F03ECA" w:rsidRPr="00AC44D7" w:rsidRDefault="00AB2771" w:rsidP="002D654D">
      <w:pPr>
        <w:suppressAutoHyphens/>
      </w:pPr>
      <w:r w:rsidRPr="00AC44D7">
        <w:t>6.4.2</w:t>
      </w:r>
      <w:r w:rsidRPr="00AC44D7">
        <w:tab/>
      </w:r>
      <w:r w:rsidR="00F03ECA" w:rsidRPr="00AC44D7">
        <w:t>WP07</w:t>
      </w:r>
      <w:r w:rsidR="00561742" w:rsidRPr="00AC44D7">
        <w:t xml:space="preserve"> </w:t>
      </w:r>
      <w:r w:rsidR="004E1CCC" w:rsidRPr="00AC44D7">
        <w:t xml:space="preserve">reported on a proposal by </w:t>
      </w:r>
      <w:r w:rsidR="00561742" w:rsidRPr="00AC44D7">
        <w:t xml:space="preserve">France </w:t>
      </w:r>
      <w:r w:rsidR="004E1CCC" w:rsidRPr="00AC44D7">
        <w:t xml:space="preserve">at the last ITU Working Party 5B in May 2016 to revise Recommendation ITU-R M.1466.  The </w:t>
      </w:r>
      <w:r w:rsidR="00561742" w:rsidRPr="00AC44D7">
        <w:t xml:space="preserve">preliminary draft revision of the recommendation </w:t>
      </w:r>
      <w:r w:rsidR="004E1CCC" w:rsidRPr="00AC44D7">
        <w:t>adds</w:t>
      </w:r>
      <w:r w:rsidR="00561742" w:rsidRPr="00AC44D7">
        <w:t xml:space="preserve"> technical parameters </w:t>
      </w:r>
      <w:r w:rsidR="004E1CCC" w:rsidRPr="00AC44D7">
        <w:t>for a radionavigation radar</w:t>
      </w:r>
      <w:r w:rsidR="00561742" w:rsidRPr="00AC44D7">
        <w:t xml:space="preserve"> operating in the frequency band 31.8</w:t>
      </w:r>
      <w:r w:rsidR="00561742" w:rsidRPr="00AC44D7">
        <w:noBreakHyphen/>
        <w:t xml:space="preserve">33.4 GHz. </w:t>
      </w:r>
      <w:r w:rsidR="004E1CCC" w:rsidRPr="00AC44D7">
        <w:t>WP07 proposed</w:t>
      </w:r>
      <w:r w:rsidR="00561742" w:rsidRPr="00AC44D7">
        <w:t xml:space="preserve"> </w:t>
      </w:r>
      <w:r w:rsidR="004E1CCC" w:rsidRPr="00AC44D7">
        <w:t xml:space="preserve">that at the next meeting of WP5B the document be upgraded from a preliminary draft revision to a draft revision. The meeting agreed to </w:t>
      </w:r>
      <w:r w:rsidR="007D3C2C" w:rsidRPr="00AC44D7">
        <w:t xml:space="preserve">support </w:t>
      </w:r>
      <w:r w:rsidR="004E1CCC" w:rsidRPr="00AC44D7">
        <w:t>the proposal and the Secretary took an action to send a submission to WP5B.</w:t>
      </w:r>
    </w:p>
    <w:p w14:paraId="65A75770" w14:textId="77777777" w:rsidR="00611C82" w:rsidRPr="00AC44D7" w:rsidRDefault="00611C82" w:rsidP="002D654D">
      <w:pPr>
        <w:suppressAutoHyphens/>
      </w:pPr>
    </w:p>
    <w:p w14:paraId="5FD248EA" w14:textId="727E0D07" w:rsidR="00611C82" w:rsidRPr="00AC44D7" w:rsidRDefault="00A60BF7" w:rsidP="002D654D">
      <w:pPr>
        <w:suppressAutoHyphens/>
      </w:pPr>
      <w:r w:rsidRPr="00AC44D7">
        <w:t>6.4.3</w:t>
      </w:r>
      <w:r w:rsidRPr="00AC44D7">
        <w:tab/>
        <w:t>P01</w:t>
      </w:r>
      <w:r w:rsidR="00611C82" w:rsidRPr="00AC44D7">
        <w:t xml:space="preserve"> provided a presentation on an enhanced flight vision system (</w:t>
      </w:r>
      <w:r w:rsidR="00E73A56">
        <w:t>E</w:t>
      </w:r>
      <w:r w:rsidR="00E73A56" w:rsidRPr="00AC44D7">
        <w:t>FVS</w:t>
      </w:r>
      <w:r w:rsidR="00611C82" w:rsidRPr="00AC44D7">
        <w:t xml:space="preserve">) currently operating in the frequency band 31.8-33.4 GHz.  The system, comprised of a head-up display and </w:t>
      </w:r>
      <w:r w:rsidR="00611C82" w:rsidRPr="00AC44D7">
        <w:lastRenderedPageBreak/>
        <w:t xml:space="preserve">an imaging sensor, provides increased accessibility </w:t>
      </w:r>
      <w:r w:rsidR="00E73A56" w:rsidRPr="00AC44D7">
        <w:t xml:space="preserve">in low visibility conditions </w:t>
      </w:r>
      <w:r w:rsidR="00611C82" w:rsidRPr="00AC44D7">
        <w:t xml:space="preserve">to airports </w:t>
      </w:r>
      <w:r w:rsidR="00E73A56">
        <w:t>without instrument landing system capability</w:t>
      </w:r>
      <w:r w:rsidR="00611C82" w:rsidRPr="00AC44D7">
        <w:t xml:space="preserve">.  </w:t>
      </w:r>
      <w:r w:rsidR="00A8762C" w:rsidRPr="00AC44D7">
        <w:t xml:space="preserve">The </w:t>
      </w:r>
      <w:proofErr w:type="spellStart"/>
      <w:r w:rsidR="00A8762C" w:rsidRPr="00AC44D7">
        <w:t>Ka</w:t>
      </w:r>
      <w:proofErr w:type="spellEnd"/>
      <w:r w:rsidR="00A8762C" w:rsidRPr="00AC44D7">
        <w:t xml:space="preserve"> band was chosen over the W band </w:t>
      </w:r>
      <w:r w:rsidR="00E73A56">
        <w:t xml:space="preserve">(75-110 GHz) </w:t>
      </w:r>
      <w:r w:rsidR="00A8762C" w:rsidRPr="00AC44D7">
        <w:t xml:space="preserve">for the propagation benefits, and for the higher level of development of the technology due to satellite communications research. </w:t>
      </w:r>
      <w:r w:rsidR="00611C82" w:rsidRPr="00AC44D7">
        <w:t xml:space="preserve">During discussion it was suggested that the system be included in the work of the ITU Task Group 5/1 dealing with WRC-19 agenda item 1.13 as that frequency band is being considered </w:t>
      </w:r>
      <w:r w:rsidR="007D3C2C" w:rsidRPr="00AC44D7">
        <w:t xml:space="preserve">by that group </w:t>
      </w:r>
      <w:r w:rsidR="00611C82" w:rsidRPr="00AC44D7">
        <w:t>for IMT identification.</w:t>
      </w:r>
    </w:p>
    <w:p w14:paraId="3B4893C9" w14:textId="77777777" w:rsidR="00F03ECA" w:rsidRDefault="00F03ECA" w:rsidP="002D654D">
      <w:pPr>
        <w:suppressAutoHyphens/>
      </w:pPr>
    </w:p>
    <w:p w14:paraId="62A4CCCC" w14:textId="658CB187" w:rsidR="00836C32" w:rsidRDefault="00836C32" w:rsidP="00836C32">
      <w:pPr>
        <w:suppressAutoHyphens/>
      </w:pPr>
      <w:r>
        <w:t>6.5</w:t>
      </w:r>
      <w:r>
        <w:tab/>
        <w:t>Though there was no specific contribution, under this agenda item the meeting also briefly discussed the status of the Report generated last cycle regarding satellite reception of already-transmitted automatic dependent surveillance-broadcast (ADS-B) messages.  Resolution 425 (WRC-15) invites the ITU-R “</w:t>
      </w:r>
      <w:r w:rsidRPr="00836C32">
        <w:rPr>
          <w:lang w:val="en-US"/>
        </w:rPr>
        <w:t>to complete, as a matter of urgency, the studies related to the space station reception of ADS-B in the fre</w:t>
      </w:r>
      <w:r>
        <w:rPr>
          <w:lang w:val="en-US"/>
        </w:rPr>
        <w:t xml:space="preserve">quency band 1 087.7-1 092.3 MHz”, so the question was asked whether the meeting thought additional work was required.  After discussion, the meeting </w:t>
      </w:r>
      <w:r w:rsidR="00A30F54">
        <w:rPr>
          <w:lang w:val="en-US"/>
        </w:rPr>
        <w:t xml:space="preserve">noted that the studies were mature and </w:t>
      </w:r>
      <w:r>
        <w:rPr>
          <w:lang w:val="en-US"/>
        </w:rPr>
        <w:t xml:space="preserve">agreed that as long as the questions in the </w:t>
      </w:r>
      <w:r w:rsidR="00A30F54">
        <w:rPr>
          <w:lang w:val="en-US"/>
        </w:rPr>
        <w:t xml:space="preserve">working document toward a preliminary </w:t>
      </w:r>
      <w:r>
        <w:rPr>
          <w:lang w:val="en-US"/>
        </w:rPr>
        <w:t>draft</w:t>
      </w:r>
      <w:r w:rsidR="00A30F54">
        <w:rPr>
          <w:lang w:val="en-US"/>
        </w:rPr>
        <w:t xml:space="preserve"> new</w:t>
      </w:r>
      <w:r>
        <w:rPr>
          <w:lang w:val="en-US"/>
        </w:rPr>
        <w:t xml:space="preserve"> </w:t>
      </w:r>
      <w:r w:rsidR="00A30F54">
        <w:rPr>
          <w:lang w:val="en-US"/>
        </w:rPr>
        <w:t>r</w:t>
      </w:r>
      <w:r>
        <w:rPr>
          <w:lang w:val="en-US"/>
        </w:rPr>
        <w:t xml:space="preserve">eport (Annex 19 to 5B/71) were answered, there should be no problem with elevating the document at the next </w:t>
      </w:r>
      <w:r w:rsidR="00E73A56">
        <w:rPr>
          <w:lang w:val="en-US"/>
        </w:rPr>
        <w:t>WP</w:t>
      </w:r>
      <w:r>
        <w:rPr>
          <w:lang w:val="en-US"/>
        </w:rPr>
        <w:t>5B meeting.</w:t>
      </w:r>
    </w:p>
    <w:p w14:paraId="67518B8B" w14:textId="77777777" w:rsidR="00836C32" w:rsidRPr="00AC44D7" w:rsidRDefault="00836C32" w:rsidP="002D654D">
      <w:pPr>
        <w:suppressAutoHyphens/>
      </w:pPr>
    </w:p>
    <w:p w14:paraId="6A5A4B53" w14:textId="4D234B8B" w:rsidR="00041D53" w:rsidRPr="00AC44D7" w:rsidRDefault="00CB18BF" w:rsidP="00041D53">
      <w:pPr>
        <w:suppressAutoHyphens/>
        <w:rPr>
          <w:b/>
        </w:rPr>
      </w:pPr>
      <w:r w:rsidRPr="00AC44D7">
        <w:rPr>
          <w:b/>
        </w:rPr>
        <w:t>7</w:t>
      </w:r>
      <w:r w:rsidR="00D1719F" w:rsidRPr="00AC44D7">
        <w:rPr>
          <w:b/>
        </w:rPr>
        <w:t>.</w:t>
      </w:r>
      <w:r w:rsidR="00D1719F" w:rsidRPr="00AC44D7">
        <w:rPr>
          <w:b/>
        </w:rPr>
        <w:tab/>
        <w:t xml:space="preserve">Agenda Item </w:t>
      </w:r>
      <w:r w:rsidR="00A60BF7" w:rsidRPr="00AC44D7">
        <w:rPr>
          <w:b/>
        </w:rPr>
        <w:t>7</w:t>
      </w:r>
      <w:r w:rsidR="00041D53" w:rsidRPr="00AC44D7">
        <w:rPr>
          <w:b/>
        </w:rPr>
        <w:t xml:space="preserve">:  </w:t>
      </w:r>
      <w:r w:rsidR="000E5AA2" w:rsidRPr="00AC44D7">
        <w:rPr>
          <w:b/>
        </w:rPr>
        <w:t>RF Handbook Volume II (Doc 9718 Vol II), Frequency Assignment Planning</w:t>
      </w:r>
    </w:p>
    <w:p w14:paraId="2508B008" w14:textId="77777777" w:rsidR="00041D53" w:rsidRPr="00AC44D7" w:rsidRDefault="00041D53" w:rsidP="00041D53">
      <w:pPr>
        <w:suppressAutoHyphens/>
      </w:pPr>
    </w:p>
    <w:p w14:paraId="5955E691" w14:textId="77777777" w:rsidR="00093B67" w:rsidRPr="00AC44D7" w:rsidRDefault="00CB18BF" w:rsidP="00852FF0">
      <w:r w:rsidRPr="00AC44D7">
        <w:t>7</w:t>
      </w:r>
      <w:r w:rsidR="00093B67" w:rsidRPr="00AC44D7">
        <w:t>.1</w:t>
      </w:r>
      <w:r w:rsidR="00093B67" w:rsidRPr="00AC44D7">
        <w:tab/>
      </w:r>
      <w:r w:rsidR="004E49B3" w:rsidRPr="00AC44D7">
        <w:t>No papers were presented on this agenda item.</w:t>
      </w:r>
    </w:p>
    <w:p w14:paraId="4F7B2357" w14:textId="77777777" w:rsidR="00093B67" w:rsidRPr="00AC44D7" w:rsidRDefault="00093B67" w:rsidP="00852FF0"/>
    <w:p w14:paraId="42079234" w14:textId="77777777" w:rsidR="00041D53" w:rsidRPr="00AC44D7" w:rsidRDefault="00CB18BF" w:rsidP="005A3787">
      <w:pPr>
        <w:suppressAutoHyphens/>
        <w:rPr>
          <w:b/>
        </w:rPr>
      </w:pPr>
      <w:r w:rsidRPr="00AC44D7">
        <w:rPr>
          <w:b/>
        </w:rPr>
        <w:t>8</w:t>
      </w:r>
      <w:r w:rsidR="00374D5C" w:rsidRPr="00AC44D7">
        <w:rPr>
          <w:b/>
        </w:rPr>
        <w:t>.</w:t>
      </w:r>
      <w:r w:rsidR="00374D5C" w:rsidRPr="00AC44D7">
        <w:rPr>
          <w:b/>
        </w:rPr>
        <w:tab/>
        <w:t xml:space="preserve">Agenda Item </w:t>
      </w:r>
      <w:r w:rsidR="00DC15D4" w:rsidRPr="00AC44D7">
        <w:rPr>
          <w:b/>
        </w:rPr>
        <w:t>8</w:t>
      </w:r>
      <w:r w:rsidR="00041D53" w:rsidRPr="00AC44D7">
        <w:rPr>
          <w:b/>
        </w:rPr>
        <w:t xml:space="preserve">:  </w:t>
      </w:r>
      <w:r w:rsidR="000E5AA2" w:rsidRPr="00AC44D7">
        <w:rPr>
          <w:b/>
        </w:rPr>
        <w:t>5 GHz Band Planning</w:t>
      </w:r>
    </w:p>
    <w:p w14:paraId="3780A750" w14:textId="77777777" w:rsidR="00925878" w:rsidRPr="00AC44D7" w:rsidRDefault="00925878" w:rsidP="005A3787">
      <w:pPr>
        <w:suppressAutoHyphens/>
        <w:rPr>
          <w:b/>
        </w:rPr>
      </w:pPr>
    </w:p>
    <w:p w14:paraId="5D9F7A68" w14:textId="77777777" w:rsidR="00B626B3" w:rsidRPr="00AC44D7" w:rsidRDefault="00DC15D4" w:rsidP="00B53A20">
      <w:pPr>
        <w:rPr>
          <w:lang w:val="en-US"/>
        </w:rPr>
      </w:pPr>
      <w:r w:rsidRPr="00AC44D7">
        <w:rPr>
          <w:lang w:val="en-US"/>
        </w:rPr>
        <w:t>8</w:t>
      </w:r>
      <w:r w:rsidR="00D17F7C" w:rsidRPr="00AC44D7">
        <w:rPr>
          <w:lang w:val="en-US"/>
        </w:rPr>
        <w:t>.1</w:t>
      </w:r>
      <w:r w:rsidR="00D17F7C" w:rsidRPr="00AC44D7">
        <w:rPr>
          <w:lang w:val="en-US"/>
        </w:rPr>
        <w:tab/>
      </w:r>
      <w:proofErr w:type="spellStart"/>
      <w:r w:rsidR="004E49B3" w:rsidRPr="00AC44D7">
        <w:rPr>
          <w:lang w:val="en-US"/>
        </w:rPr>
        <w:t>AeroMACS</w:t>
      </w:r>
      <w:proofErr w:type="spellEnd"/>
      <w:r w:rsidR="004E49B3" w:rsidRPr="00AC44D7">
        <w:rPr>
          <w:lang w:val="en-US"/>
        </w:rPr>
        <w:t xml:space="preserve"> Status</w:t>
      </w:r>
    </w:p>
    <w:p w14:paraId="4A27D986" w14:textId="77777777" w:rsidR="00F03ECA" w:rsidRPr="00AC44D7" w:rsidRDefault="00F03ECA" w:rsidP="00B53A20">
      <w:pPr>
        <w:rPr>
          <w:lang w:val="en-US"/>
        </w:rPr>
      </w:pPr>
    </w:p>
    <w:p w14:paraId="75D0B92D" w14:textId="309D81C9" w:rsidR="00F03ECA" w:rsidRPr="00AC44D7" w:rsidRDefault="0076124E" w:rsidP="00B53A20">
      <w:pPr>
        <w:rPr>
          <w:lang w:val="en-US"/>
        </w:rPr>
      </w:pPr>
      <w:r w:rsidRPr="00AC44D7">
        <w:rPr>
          <w:lang w:val="en-US"/>
        </w:rPr>
        <w:t>8.1.1</w:t>
      </w:r>
      <w:r w:rsidRPr="00AC44D7">
        <w:rPr>
          <w:lang w:val="en-US"/>
        </w:rPr>
        <w:tab/>
      </w:r>
      <w:r w:rsidR="00F03ECA" w:rsidRPr="00AC44D7">
        <w:rPr>
          <w:lang w:val="en-US"/>
        </w:rPr>
        <w:t>IP04</w:t>
      </w:r>
      <w:r w:rsidRPr="00AC44D7">
        <w:rPr>
          <w:lang w:val="en-US"/>
        </w:rPr>
        <w:t xml:space="preserve"> detailed the results of </w:t>
      </w:r>
      <w:proofErr w:type="spellStart"/>
      <w:r w:rsidRPr="00AC44D7">
        <w:rPr>
          <w:lang w:val="en-US"/>
        </w:rPr>
        <w:t>AeroMACS</w:t>
      </w:r>
      <w:proofErr w:type="spellEnd"/>
      <w:r w:rsidRPr="00AC44D7">
        <w:rPr>
          <w:lang w:val="en-US"/>
        </w:rPr>
        <w:t xml:space="preserve"> testing at NASA facilities in Cleveland, Ohio focusing on mobile applications.  RTCA compliance testing was accomplished using pro</w:t>
      </w:r>
      <w:r w:rsidR="00AC44D7" w:rsidRPr="00AC44D7">
        <w:rPr>
          <w:lang w:val="en-US"/>
        </w:rPr>
        <w:t>to</w:t>
      </w:r>
      <w:r w:rsidRPr="00AC44D7">
        <w:rPr>
          <w:lang w:val="en-US"/>
        </w:rPr>
        <w:t xml:space="preserve">type Hitachi equipment, including net entry, throughput, quality of service and handover functions.  The second set of trials looked at providing aircraft with access to system wide information management (SWIM) data, simulating a landing aircraft entering the network and receiving SWIM data products. </w:t>
      </w:r>
      <w:r w:rsidR="00561742" w:rsidRPr="00AC44D7">
        <w:rPr>
          <w:lang w:val="en-US"/>
        </w:rPr>
        <w:t xml:space="preserve"> </w:t>
      </w:r>
      <w:r w:rsidRPr="00AC44D7">
        <w:rPr>
          <w:lang w:val="en-US"/>
        </w:rPr>
        <w:t xml:space="preserve">Future work will include equipping two airports with </w:t>
      </w:r>
      <w:proofErr w:type="spellStart"/>
      <w:r w:rsidRPr="00AC44D7">
        <w:rPr>
          <w:lang w:val="en-US"/>
        </w:rPr>
        <w:t>AeroMACS</w:t>
      </w:r>
      <w:proofErr w:type="spellEnd"/>
      <w:r w:rsidRPr="00AC44D7">
        <w:rPr>
          <w:lang w:val="en-US"/>
        </w:rPr>
        <w:t xml:space="preserve"> and doing trials including interoperability, security, application and end-to-end service delivery.</w:t>
      </w:r>
    </w:p>
    <w:p w14:paraId="635CE8D5" w14:textId="77777777" w:rsidR="004E49B3" w:rsidRPr="00AC44D7" w:rsidRDefault="004E49B3" w:rsidP="00B53A20"/>
    <w:p w14:paraId="7E5D2C62" w14:textId="77777777" w:rsidR="004E49B3" w:rsidRPr="00AC44D7" w:rsidRDefault="00DC15D4" w:rsidP="00B53A20">
      <w:r w:rsidRPr="00AC44D7">
        <w:t>8</w:t>
      </w:r>
      <w:r w:rsidR="00CB18BF" w:rsidRPr="00AC44D7">
        <w:t>.2</w:t>
      </w:r>
      <w:r w:rsidR="004E49B3" w:rsidRPr="00AC44D7">
        <w:tab/>
        <w:t>Global UAS/RPAS channel plan</w:t>
      </w:r>
    </w:p>
    <w:p w14:paraId="577CB937" w14:textId="77777777" w:rsidR="00F03ECA" w:rsidRPr="00AC44D7" w:rsidRDefault="00F03ECA" w:rsidP="00B53A20"/>
    <w:p w14:paraId="66DA5882" w14:textId="1F8A29FD" w:rsidR="00F03ECA" w:rsidRPr="00AC44D7" w:rsidRDefault="0076124E" w:rsidP="00B53A20">
      <w:r w:rsidRPr="00AC44D7">
        <w:t>8.2.1</w:t>
      </w:r>
      <w:r w:rsidRPr="00AC44D7">
        <w:tab/>
      </w:r>
      <w:r w:rsidR="00F03ECA" w:rsidRPr="00AC44D7">
        <w:t>WP10</w:t>
      </w:r>
      <w:r w:rsidR="00561742" w:rsidRPr="00AC44D7">
        <w:t xml:space="preserve"> </w:t>
      </w:r>
      <w:r w:rsidR="001003A0" w:rsidRPr="00AC44D7">
        <w:rPr>
          <w:szCs w:val="22"/>
        </w:rPr>
        <w:t>paper discussed</w:t>
      </w:r>
      <w:r w:rsidR="00AC44D7" w:rsidRPr="00AC44D7">
        <w:rPr>
          <w:szCs w:val="22"/>
        </w:rPr>
        <w:t xml:space="preserve"> the use of the 5 030-5 091 MHz frequency band for RPAS C2 l</w:t>
      </w:r>
      <w:r w:rsidR="00561742" w:rsidRPr="00AC44D7">
        <w:rPr>
          <w:szCs w:val="22"/>
        </w:rPr>
        <w:t>ink</w:t>
      </w:r>
      <w:r w:rsidR="00AC44D7" w:rsidRPr="00AC44D7">
        <w:rPr>
          <w:szCs w:val="22"/>
        </w:rPr>
        <w:t>s</w:t>
      </w:r>
      <w:r w:rsidR="00561742" w:rsidRPr="00AC44D7">
        <w:rPr>
          <w:szCs w:val="22"/>
        </w:rPr>
        <w:t xml:space="preserve"> by </w:t>
      </w:r>
      <w:r w:rsidR="00AC44D7" w:rsidRPr="00AC44D7">
        <w:rPr>
          <w:szCs w:val="22"/>
        </w:rPr>
        <w:t xml:space="preserve">both satellites and terrestrial systems.  That band is </w:t>
      </w:r>
      <w:r w:rsidR="00561742" w:rsidRPr="00AC44D7">
        <w:rPr>
          <w:szCs w:val="22"/>
        </w:rPr>
        <w:t>currently allocated to the Aeronautical Radionavigation service, Aeronautical Mobile (Route) Service (AM(R)S) &amp; Aeronautical Mobile Satellite (Route) Service</w:t>
      </w:r>
      <w:r w:rsidR="001003A0" w:rsidRPr="00AC44D7">
        <w:rPr>
          <w:szCs w:val="22"/>
        </w:rPr>
        <w:t xml:space="preserve"> (AMS(R)S). </w:t>
      </w:r>
      <w:r w:rsidR="00E73A56">
        <w:rPr>
          <w:szCs w:val="22"/>
        </w:rPr>
        <w:t xml:space="preserve">The meeting was informed of the current and the future activities and plans for the development of a satellite system in that frequency band, and the resultant efforts taking place both at EUROCAE WG-73 and the ICAO RPASP WG2. </w:t>
      </w:r>
      <w:r w:rsidR="001003A0" w:rsidRPr="00AC44D7">
        <w:rPr>
          <w:szCs w:val="22"/>
        </w:rPr>
        <w:t>The discussion showed that sharing of the spectrum wa</w:t>
      </w:r>
      <w:r w:rsidR="00561742" w:rsidRPr="00AC44D7">
        <w:rPr>
          <w:szCs w:val="22"/>
        </w:rPr>
        <w:t>s possible allowing both systems to co-exist in a given geographical coverage area as well as permitting simultaneous use of both systems by an RPAS equipped with an hybrid radio terminal</w:t>
      </w:r>
      <w:r w:rsidR="001003A0" w:rsidRPr="00AC44D7">
        <w:rPr>
          <w:szCs w:val="22"/>
        </w:rPr>
        <w:t>. The meeting was asked to endorse the spectrum sharing principle and took an action to respond for the next meeting.</w:t>
      </w:r>
    </w:p>
    <w:p w14:paraId="618251C9" w14:textId="77777777" w:rsidR="00F03ECA" w:rsidRPr="00AC44D7" w:rsidRDefault="00F03ECA" w:rsidP="00B53A20"/>
    <w:p w14:paraId="5F886EB3" w14:textId="03DBAEBE" w:rsidR="00F03ECA" w:rsidRPr="00AC44D7" w:rsidRDefault="0076124E" w:rsidP="00B53A20">
      <w:r w:rsidRPr="00AC44D7">
        <w:t>8.2.2</w:t>
      </w:r>
      <w:r w:rsidRPr="00AC44D7">
        <w:tab/>
        <w:t>WP13 provided</w:t>
      </w:r>
      <w:r w:rsidR="00561742" w:rsidRPr="00AC44D7">
        <w:t xml:space="preserve"> information on the work being performed in RTCA </w:t>
      </w:r>
      <w:r w:rsidR="00E73A56">
        <w:t xml:space="preserve">SC-228 </w:t>
      </w:r>
      <w:r w:rsidR="00561742" w:rsidRPr="00AC44D7">
        <w:t xml:space="preserve">regarding unmanned aircraft control </w:t>
      </w:r>
      <w:r w:rsidR="00E73A56">
        <w:t xml:space="preserve">data </w:t>
      </w:r>
      <w:r w:rsidR="00561742" w:rsidRPr="00AC44D7">
        <w:t>links</w:t>
      </w:r>
      <w:r w:rsidRPr="00AC44D7">
        <w:t xml:space="preserve">. It was noted that the main focus of the first phase was terrestrial systems, limited to requirements that ensured compatibility not necessarily interoperability.  This was due to the fact that for the initial phase they were concentrated on a </w:t>
      </w:r>
      <w:r w:rsidRPr="00AC44D7">
        <w:lastRenderedPageBreak/>
        <w:t xml:space="preserve">single ground station controlling a single UAS, and they did not want to constrain link design. Future work </w:t>
      </w:r>
      <w:r w:rsidR="00E73A56">
        <w:t xml:space="preserve">of RTCA SC-228 </w:t>
      </w:r>
      <w:r w:rsidRPr="00AC44D7">
        <w:t>will include satellite systems and networked ground systems.</w:t>
      </w:r>
    </w:p>
    <w:p w14:paraId="1EB27858" w14:textId="77777777" w:rsidR="00A60BF7" w:rsidRPr="00AC44D7" w:rsidRDefault="00A60BF7" w:rsidP="00B53A20"/>
    <w:p w14:paraId="3FBF839D" w14:textId="5951F7BA" w:rsidR="00A60BF7" w:rsidRPr="00AC44D7" w:rsidRDefault="00A60BF7" w:rsidP="00B53A20">
      <w:r w:rsidRPr="00AC44D7">
        <w:t>8.2.3</w:t>
      </w:r>
      <w:r w:rsidRPr="00AC44D7">
        <w:tab/>
        <w:t xml:space="preserve">WP16 </w:t>
      </w:r>
      <w:r w:rsidRPr="00AC44D7">
        <w:rPr>
          <w:lang w:val="en-US"/>
        </w:rPr>
        <w:t xml:space="preserve">noted that </w:t>
      </w:r>
      <w:r w:rsidR="00ED3096">
        <w:rPr>
          <w:lang w:val="en-US"/>
        </w:rPr>
        <w:t>ICAO</w:t>
      </w:r>
      <w:r w:rsidR="00ED3096" w:rsidRPr="00AC44D7">
        <w:rPr>
          <w:lang w:val="en-US"/>
        </w:rPr>
        <w:t xml:space="preserve"> </w:t>
      </w:r>
      <w:r w:rsidRPr="00AC44D7">
        <w:rPr>
          <w:lang w:val="en-US"/>
        </w:rPr>
        <w:t>efforts regarding remotely piloted aircraft (RPA) ha</w:t>
      </w:r>
      <w:r w:rsidR="00ED3096">
        <w:rPr>
          <w:lang w:val="en-US"/>
        </w:rPr>
        <w:t>ve</w:t>
      </w:r>
      <w:r w:rsidRPr="00AC44D7">
        <w:rPr>
          <w:lang w:val="en-US"/>
        </w:rPr>
        <w:t xml:space="preserve"> generally focused on larger aircraft that are expected to routinely share airspace with manned aircraft.  However smaller RPA that fly below 1,000ft are attracting significant attention.  The paper discussed potential implications of smaller RPA and why the FSMP should take an interest. The meeting was also informed that the terms</w:t>
      </w:r>
      <w:r w:rsidR="00AC44D7" w:rsidRPr="00AC44D7">
        <w:rPr>
          <w:lang w:val="en-US"/>
        </w:rPr>
        <w:t xml:space="preserve"> of reference for the RPASP</w:t>
      </w:r>
      <w:r w:rsidRPr="00AC44D7">
        <w:rPr>
          <w:lang w:val="en-US"/>
        </w:rPr>
        <w:t xml:space="preserve"> was limited to certified aircraft, so smaller RPA were outside its mandate.   After discussion the meeting agreed that while smaller RPA are certainly a concern, FMSP efforts would be limited until operational requirements are determined; and such requirements would need to come from outside the FSMP. </w:t>
      </w:r>
    </w:p>
    <w:p w14:paraId="100BAB56" w14:textId="77777777" w:rsidR="00F03ECA" w:rsidRPr="00AC44D7" w:rsidRDefault="00F03ECA" w:rsidP="00B53A20"/>
    <w:p w14:paraId="2AB8C1B5" w14:textId="4FC4C9F0" w:rsidR="00F03ECA" w:rsidRPr="00AC44D7" w:rsidRDefault="00A60BF7" w:rsidP="00B53A20">
      <w:r w:rsidRPr="00AC44D7">
        <w:t>8.2.4</w:t>
      </w:r>
      <w:r w:rsidRPr="00AC44D7">
        <w:tab/>
      </w:r>
      <w:r w:rsidR="00F03ECA" w:rsidRPr="00AC44D7">
        <w:t>IP03</w:t>
      </w:r>
      <w:r w:rsidR="00561742" w:rsidRPr="00AC44D7">
        <w:t xml:space="preserve"> </w:t>
      </w:r>
      <w:r w:rsidR="00561742" w:rsidRPr="00AC44D7">
        <w:rPr>
          <w:lang w:val="en-US"/>
        </w:rPr>
        <w:t>inform</w:t>
      </w:r>
      <w:r w:rsidRPr="00AC44D7">
        <w:rPr>
          <w:lang w:val="en-US"/>
        </w:rPr>
        <w:t>ed the meeting regarding</w:t>
      </w:r>
      <w:r w:rsidR="00561742" w:rsidRPr="00AC44D7">
        <w:rPr>
          <w:lang w:val="en-US"/>
        </w:rPr>
        <w:t xml:space="preserve"> radio propagation measurement </w:t>
      </w:r>
      <w:r w:rsidRPr="00AC44D7">
        <w:rPr>
          <w:lang w:val="en-US"/>
        </w:rPr>
        <w:t>made for</w:t>
      </w:r>
      <w:r w:rsidR="00561742" w:rsidRPr="00AC44D7">
        <w:rPr>
          <w:lang w:val="en-US"/>
        </w:rPr>
        <w:t xml:space="preserve"> C-band </w:t>
      </w:r>
      <w:r w:rsidR="00AC44D7" w:rsidRPr="00AC44D7">
        <w:rPr>
          <w:lang w:val="en-US"/>
        </w:rPr>
        <w:t>CNPC</w:t>
      </w:r>
      <w:r w:rsidR="00561742" w:rsidRPr="00AC44D7">
        <w:rPr>
          <w:lang w:val="en-US"/>
        </w:rPr>
        <w:t xml:space="preserve"> channels for </w:t>
      </w:r>
      <w:r w:rsidR="00AC44D7" w:rsidRPr="00AC44D7">
        <w:rPr>
          <w:lang w:val="en-US"/>
        </w:rPr>
        <w:t>UAS</w:t>
      </w:r>
      <w:r w:rsidR="00561742" w:rsidRPr="00AC44D7">
        <w:rPr>
          <w:lang w:val="en-US"/>
        </w:rPr>
        <w:t>.</w:t>
      </w:r>
      <w:r w:rsidRPr="00AC44D7">
        <w:rPr>
          <w:lang w:val="en-US"/>
        </w:rPr>
        <w:t xml:space="preserve"> The work was a follow-on to previous efforts as reported to FSMP-WG/1 and FSMP-WG/2.  The results will be used to develop comprehensive channel models, and the meeting asked to be kept informed on that effort.  In particular, it was pointed out that information on fading characteristics would be very useful for the RTCA </w:t>
      </w:r>
      <w:r w:rsidR="00ED3096">
        <w:rPr>
          <w:lang w:val="en-US"/>
        </w:rPr>
        <w:t xml:space="preserve">SC-228 </w:t>
      </w:r>
      <w:r w:rsidRPr="00AC44D7">
        <w:rPr>
          <w:lang w:val="en-US"/>
        </w:rPr>
        <w:t>work discussed in WP10.</w:t>
      </w:r>
    </w:p>
    <w:p w14:paraId="0CEC10D4" w14:textId="77777777" w:rsidR="004E49B3" w:rsidRPr="00AC44D7" w:rsidRDefault="004E49B3" w:rsidP="00B53A20"/>
    <w:p w14:paraId="574E40D9" w14:textId="77777777" w:rsidR="00EB4647" w:rsidRPr="00AC44D7" w:rsidRDefault="00DC15D4" w:rsidP="005665D2">
      <w:pPr>
        <w:suppressAutoHyphens/>
      </w:pPr>
      <w:r w:rsidRPr="00AC44D7">
        <w:rPr>
          <w:b/>
        </w:rPr>
        <w:t>9</w:t>
      </w:r>
      <w:r w:rsidR="000E5AA2" w:rsidRPr="00AC44D7">
        <w:rPr>
          <w:b/>
        </w:rPr>
        <w:t>.</w:t>
      </w:r>
      <w:r w:rsidR="000E5AA2" w:rsidRPr="00AC44D7">
        <w:rPr>
          <w:b/>
        </w:rPr>
        <w:tab/>
      </w:r>
      <w:r w:rsidRPr="00AC44D7">
        <w:rPr>
          <w:b/>
        </w:rPr>
        <w:t xml:space="preserve">Agenda Item 9:  </w:t>
      </w:r>
      <w:r w:rsidR="000E5AA2" w:rsidRPr="00AC44D7">
        <w:rPr>
          <w:b/>
        </w:rPr>
        <w:t>Interference from non-aeronautical sources</w:t>
      </w:r>
    </w:p>
    <w:p w14:paraId="701AA8A2" w14:textId="77777777" w:rsidR="00EB4647" w:rsidRPr="00AC44D7" w:rsidRDefault="00EB4647" w:rsidP="005665D2">
      <w:pPr>
        <w:suppressAutoHyphens/>
      </w:pPr>
    </w:p>
    <w:p w14:paraId="61153FCC" w14:textId="528625D2" w:rsidR="00EB4647" w:rsidRPr="00AC44D7" w:rsidRDefault="00DC15D4" w:rsidP="002B4C49">
      <w:pPr>
        <w:suppressAutoHyphens/>
        <w:rPr>
          <w:lang w:val="en-US"/>
        </w:rPr>
      </w:pPr>
      <w:r w:rsidRPr="00AC44D7">
        <w:t>9</w:t>
      </w:r>
      <w:r w:rsidR="00B20F37" w:rsidRPr="00AC44D7">
        <w:t>.1</w:t>
      </w:r>
      <w:r w:rsidR="00B20F37" w:rsidRPr="00AC44D7">
        <w:tab/>
      </w:r>
      <w:r w:rsidR="00B20F37" w:rsidRPr="00AC44D7">
        <w:rPr>
          <w:lang w:val="en-US"/>
        </w:rPr>
        <w:t>At FSMP-WG/</w:t>
      </w:r>
      <w:r w:rsidR="002B4C49">
        <w:rPr>
          <w:lang w:val="en-US"/>
        </w:rPr>
        <w:t>2</w:t>
      </w:r>
      <w:r w:rsidR="00B20F37" w:rsidRPr="00AC44D7">
        <w:rPr>
          <w:lang w:val="en-US"/>
        </w:rPr>
        <w:t xml:space="preserve"> </w:t>
      </w:r>
      <w:r w:rsidR="00560C15" w:rsidRPr="00AC44D7">
        <w:rPr>
          <w:lang w:val="en-US"/>
        </w:rPr>
        <w:t xml:space="preserve">some changes in the Job Card </w:t>
      </w:r>
      <w:r w:rsidR="00B20F37" w:rsidRPr="00AC44D7">
        <w:rPr>
          <w:lang w:val="en-US"/>
        </w:rPr>
        <w:t>outlining the role of ICAO FSMP in addressing radio frequency interference issues (</w:t>
      </w:r>
      <w:r w:rsidR="00560C15" w:rsidRPr="00AC44D7">
        <w:rPr>
          <w:lang w:val="en-US"/>
        </w:rPr>
        <w:t>FSMP.004.001</w:t>
      </w:r>
      <w:r w:rsidR="00B20F37" w:rsidRPr="00AC44D7">
        <w:rPr>
          <w:lang w:val="en-US"/>
        </w:rPr>
        <w:t>) were made</w:t>
      </w:r>
      <w:r w:rsidR="00560C15" w:rsidRPr="00AC44D7">
        <w:rPr>
          <w:lang w:val="en-US"/>
        </w:rPr>
        <w:t>.</w:t>
      </w:r>
      <w:r w:rsidR="003E4FD3" w:rsidRPr="00AC44D7">
        <w:rPr>
          <w:lang w:val="en-US"/>
        </w:rPr>
        <w:t xml:space="preserve">  </w:t>
      </w:r>
      <w:r w:rsidR="00B20F37" w:rsidRPr="00AC44D7">
        <w:rPr>
          <w:lang w:val="en-US"/>
        </w:rPr>
        <w:t>Those changes were quickly reviewed by the meeting to facilitate FSMP adoption. The</w:t>
      </w:r>
      <w:r w:rsidR="003E4FD3" w:rsidRPr="00AC44D7">
        <w:rPr>
          <w:lang w:val="en-US"/>
        </w:rPr>
        <w:t xml:space="preserve"> draft revision to that Job Card is contained in Appendix </w:t>
      </w:r>
      <w:r w:rsidR="0089411C" w:rsidRPr="00AC44D7">
        <w:rPr>
          <w:lang w:val="en-US"/>
        </w:rPr>
        <w:t>G</w:t>
      </w:r>
      <w:r w:rsidR="003E4FD3" w:rsidRPr="00AC44D7">
        <w:rPr>
          <w:lang w:val="en-US"/>
        </w:rPr>
        <w:t>.</w:t>
      </w:r>
    </w:p>
    <w:p w14:paraId="1741731B" w14:textId="77777777" w:rsidR="0076124E" w:rsidRPr="00AC44D7" w:rsidRDefault="0076124E" w:rsidP="005665D2">
      <w:pPr>
        <w:suppressAutoHyphens/>
        <w:rPr>
          <w:lang w:val="en-US"/>
        </w:rPr>
      </w:pPr>
    </w:p>
    <w:p w14:paraId="4F1361B5" w14:textId="0E421BE6" w:rsidR="0076124E" w:rsidRPr="00AC44D7" w:rsidRDefault="00A60BF7" w:rsidP="0076124E">
      <w:pPr>
        <w:suppressAutoHyphens/>
      </w:pPr>
      <w:r w:rsidRPr="00AC44D7">
        <w:t>9.2</w:t>
      </w:r>
      <w:r w:rsidRPr="00AC44D7">
        <w:tab/>
      </w:r>
      <w:r w:rsidR="0076124E" w:rsidRPr="00AC44D7">
        <w:t xml:space="preserve">WP12 </w:t>
      </w:r>
      <w:r w:rsidRPr="00AC44D7">
        <w:t>provided d</w:t>
      </w:r>
      <w:r w:rsidR="0076124E" w:rsidRPr="00AC44D7">
        <w:t xml:space="preserve">etails of recent 5G technology testing in the 3700-4200 MHz band </w:t>
      </w:r>
      <w:r w:rsidRPr="00AC44D7">
        <w:t>at sites near Austin, Texas</w:t>
      </w:r>
      <w:r w:rsidR="0076124E" w:rsidRPr="00AC44D7">
        <w:t xml:space="preserve"> airport</w:t>
      </w:r>
      <w:r w:rsidRPr="00AC44D7">
        <w:t xml:space="preserve"> in the United States.  Particular attention was paid to </w:t>
      </w:r>
      <w:r w:rsidR="00AC44D7" w:rsidRPr="00AC44D7">
        <w:t xml:space="preserve">describing </w:t>
      </w:r>
      <w:r w:rsidRPr="00AC44D7">
        <w:t>the</w:t>
      </w:r>
      <w:r w:rsidR="0076124E" w:rsidRPr="00AC44D7">
        <w:t xml:space="preserve"> aviation industry’s steps taken to </w:t>
      </w:r>
      <w:r w:rsidRPr="00AC44D7">
        <w:t>ensure protection of</w:t>
      </w:r>
      <w:r w:rsidR="0076124E" w:rsidRPr="00AC44D7">
        <w:t xml:space="preserve"> r</w:t>
      </w:r>
      <w:r w:rsidR="00AC44D7" w:rsidRPr="00AC44D7">
        <w:t>adio altimeters during the test which were then carried out without reported interference.</w:t>
      </w:r>
    </w:p>
    <w:p w14:paraId="44E98EAD" w14:textId="77777777" w:rsidR="0076124E" w:rsidRPr="00AC44D7" w:rsidRDefault="0076124E" w:rsidP="005665D2">
      <w:pPr>
        <w:suppressAutoHyphens/>
      </w:pPr>
    </w:p>
    <w:p w14:paraId="5BB19A9D" w14:textId="1E04D99E" w:rsidR="00972B33" w:rsidRPr="00AC44D7" w:rsidRDefault="00A60BF7" w:rsidP="005665D2">
      <w:pPr>
        <w:suppressAutoHyphens/>
        <w:rPr>
          <w:szCs w:val="22"/>
        </w:rPr>
      </w:pPr>
      <w:r w:rsidRPr="00AC44D7">
        <w:t>9.3</w:t>
      </w:r>
      <w:r w:rsidRPr="00AC44D7">
        <w:tab/>
      </w:r>
      <w:r w:rsidR="00972B33" w:rsidRPr="00AC44D7">
        <w:t>IP09</w:t>
      </w:r>
      <w:r w:rsidRPr="00AC44D7">
        <w:rPr>
          <w:szCs w:val="22"/>
        </w:rPr>
        <w:t xml:space="preserve"> described</w:t>
      </w:r>
      <w:r w:rsidR="00D87790" w:rsidRPr="00AC44D7">
        <w:rPr>
          <w:szCs w:val="22"/>
        </w:rPr>
        <w:t xml:space="preserve"> the impacts of interference to GNSS to flight and ATM operations</w:t>
      </w:r>
      <w:r w:rsidRPr="00AC44D7">
        <w:rPr>
          <w:szCs w:val="22"/>
        </w:rPr>
        <w:t>, using particular recent examples</w:t>
      </w:r>
      <w:r w:rsidR="00D87790" w:rsidRPr="00AC44D7">
        <w:rPr>
          <w:szCs w:val="22"/>
        </w:rPr>
        <w:t xml:space="preserve">. It also </w:t>
      </w:r>
      <w:r w:rsidRPr="00AC44D7">
        <w:rPr>
          <w:szCs w:val="22"/>
        </w:rPr>
        <w:t>discussed</w:t>
      </w:r>
      <w:r w:rsidR="00D87790" w:rsidRPr="00AC44D7">
        <w:rPr>
          <w:szCs w:val="22"/>
        </w:rPr>
        <w:t xml:space="preserve"> the actions taken by the av</w:t>
      </w:r>
      <w:r w:rsidRPr="00AC44D7">
        <w:rPr>
          <w:szCs w:val="22"/>
        </w:rPr>
        <w:t>iation community to address that</w:t>
      </w:r>
      <w:r w:rsidR="00D87790" w:rsidRPr="00AC44D7">
        <w:rPr>
          <w:szCs w:val="22"/>
        </w:rPr>
        <w:t xml:space="preserve"> important issue.</w:t>
      </w:r>
    </w:p>
    <w:p w14:paraId="13852584" w14:textId="77777777" w:rsidR="00D87790" w:rsidRPr="00AC44D7" w:rsidRDefault="00D87790" w:rsidP="005665D2">
      <w:pPr>
        <w:suppressAutoHyphens/>
        <w:rPr>
          <w:szCs w:val="22"/>
        </w:rPr>
      </w:pPr>
    </w:p>
    <w:p w14:paraId="4D160E4B" w14:textId="7DB866A0" w:rsidR="00D87790" w:rsidRPr="00AC44D7" w:rsidRDefault="00A60BF7" w:rsidP="00D87790">
      <w:pPr>
        <w:rPr>
          <w:szCs w:val="20"/>
          <w:lang w:val="en-US"/>
        </w:rPr>
      </w:pPr>
      <w:r w:rsidRPr="00AC44D7">
        <w:rPr>
          <w:szCs w:val="22"/>
        </w:rPr>
        <w:t>9.4</w:t>
      </w:r>
      <w:r w:rsidRPr="00AC44D7">
        <w:rPr>
          <w:szCs w:val="22"/>
        </w:rPr>
        <w:tab/>
      </w:r>
      <w:r w:rsidR="00D87790" w:rsidRPr="00AC44D7">
        <w:rPr>
          <w:szCs w:val="22"/>
        </w:rPr>
        <w:t xml:space="preserve">IP10 </w:t>
      </w:r>
      <w:r w:rsidRPr="00AC44D7">
        <w:rPr>
          <w:lang w:val="en-US"/>
        </w:rPr>
        <w:t>described an ongoing</w:t>
      </w:r>
      <w:r w:rsidR="00D87790" w:rsidRPr="00AC44D7">
        <w:rPr>
          <w:lang w:val="en-US"/>
        </w:rPr>
        <w:t xml:space="preserve"> situation in Manila regarding GNSS interference/signal degradation </w:t>
      </w:r>
      <w:r w:rsidRPr="00AC44D7">
        <w:rPr>
          <w:lang w:val="en-US"/>
        </w:rPr>
        <w:t>impacts on</w:t>
      </w:r>
      <w:r w:rsidR="00D87790" w:rsidRPr="00AC44D7">
        <w:rPr>
          <w:lang w:val="en-US"/>
        </w:rPr>
        <w:t xml:space="preserve"> flight and ATM operations.</w:t>
      </w:r>
      <w:r w:rsidRPr="00AC44D7">
        <w:rPr>
          <w:lang w:val="en-US"/>
        </w:rPr>
        <w:t xml:space="preserve">  A large number of incidents have been reported in a particular location in the last couple of months, and the source of the interference was being sought.  Based on the information provided, the meeting offered a number of suggestions that may assist in that effort.</w:t>
      </w:r>
    </w:p>
    <w:p w14:paraId="75FCF664" w14:textId="1754B1AD" w:rsidR="00D87790" w:rsidRPr="00AC44D7" w:rsidRDefault="00D87790" w:rsidP="005665D2">
      <w:pPr>
        <w:suppressAutoHyphens/>
      </w:pPr>
    </w:p>
    <w:p w14:paraId="073D5B17" w14:textId="77777777" w:rsidR="00EB4647" w:rsidRPr="00AC44D7" w:rsidRDefault="00EB4647" w:rsidP="005665D2">
      <w:pPr>
        <w:suppressAutoHyphens/>
      </w:pPr>
    </w:p>
    <w:p w14:paraId="57DC3CFF" w14:textId="77777777" w:rsidR="00EB4647" w:rsidRPr="00AC44D7" w:rsidRDefault="00DC15D4" w:rsidP="005665D2">
      <w:pPr>
        <w:suppressAutoHyphens/>
        <w:rPr>
          <w:b/>
        </w:rPr>
      </w:pPr>
      <w:r w:rsidRPr="00AC44D7">
        <w:rPr>
          <w:b/>
        </w:rPr>
        <w:t>10</w:t>
      </w:r>
      <w:r w:rsidR="00EB4647" w:rsidRPr="00AC44D7">
        <w:rPr>
          <w:b/>
        </w:rPr>
        <w:t>.</w:t>
      </w:r>
      <w:r w:rsidR="00EB4647" w:rsidRPr="00AC44D7">
        <w:rPr>
          <w:b/>
        </w:rPr>
        <w:tab/>
        <w:t>Any Other Business</w:t>
      </w:r>
    </w:p>
    <w:p w14:paraId="371CF2F5" w14:textId="77777777" w:rsidR="00120573" w:rsidRPr="00AC44D7" w:rsidRDefault="00120573" w:rsidP="005665D2">
      <w:pPr>
        <w:suppressAutoHyphens/>
        <w:rPr>
          <w:b/>
        </w:rPr>
      </w:pPr>
    </w:p>
    <w:p w14:paraId="05CDD1DE" w14:textId="77777777" w:rsidR="00120573" w:rsidRPr="00AC44D7" w:rsidRDefault="00120573" w:rsidP="005665D2">
      <w:pPr>
        <w:suppressAutoHyphens/>
      </w:pPr>
    </w:p>
    <w:p w14:paraId="43F8D6E3" w14:textId="3B4E554B" w:rsidR="00120573" w:rsidRPr="00AC44D7" w:rsidRDefault="00A84DAD" w:rsidP="005665D2">
      <w:pPr>
        <w:suppressAutoHyphens/>
      </w:pPr>
      <w:r w:rsidRPr="00AC44D7">
        <w:t xml:space="preserve">10.1 </w:t>
      </w:r>
      <w:r w:rsidRPr="00AC44D7">
        <w:tab/>
      </w:r>
      <w:r w:rsidR="00120573" w:rsidRPr="00AC44D7">
        <w:t>WP11</w:t>
      </w:r>
      <w:r w:rsidR="00561742" w:rsidRPr="00AC44D7">
        <w:t xml:space="preserve"> </w:t>
      </w:r>
      <w:r w:rsidRPr="00AC44D7">
        <w:t>reported on measurements Aviation Spectrum Resources Inc. (</w:t>
      </w:r>
      <w:r w:rsidR="00561742" w:rsidRPr="00AC44D7">
        <w:t>ASRI</w:t>
      </w:r>
      <w:r w:rsidRPr="00AC44D7">
        <w:t>) is making to support</w:t>
      </w:r>
      <w:r w:rsidR="00561742" w:rsidRPr="00AC44D7">
        <w:t xml:space="preserve"> implement</w:t>
      </w:r>
      <w:r w:rsidRPr="00AC44D7">
        <w:t>ation of</w:t>
      </w:r>
      <w:r w:rsidR="00561742" w:rsidRPr="00AC44D7">
        <w:t xml:space="preserve"> a new spectrum management software system for VHF channel assignments</w:t>
      </w:r>
      <w:r w:rsidRPr="00AC44D7">
        <w:t>.  The goal of the new system is</w:t>
      </w:r>
      <w:r w:rsidR="00AC44D7" w:rsidRPr="00AC44D7">
        <w:t xml:space="preserve"> to </w:t>
      </w:r>
      <w:r w:rsidR="00561742" w:rsidRPr="00AC44D7">
        <w:t xml:space="preserve">minimize congestion as aviation services continue to grow alongside the introduction of CPDLC.  To ensure VHF voice, ACARS and VDLM2 can co-exist as efficiently as possible, testing is being conducted on existing voice radios to identify their Out of Band Emissions (OOBE), Adjacent Channel Rejection (ACR), and Third Order </w:t>
      </w:r>
      <w:r w:rsidR="00561742" w:rsidRPr="00AC44D7">
        <w:lastRenderedPageBreak/>
        <w:t xml:space="preserve">Intercept Point (TOI) beyond existing manufacturing specifications.  </w:t>
      </w:r>
      <w:r w:rsidRPr="00AC44D7">
        <w:t>The paper detailed</w:t>
      </w:r>
      <w:r w:rsidR="00561742" w:rsidRPr="00AC44D7">
        <w:t xml:space="preserve"> the process</w:t>
      </w:r>
      <w:r w:rsidR="00AC44D7" w:rsidRPr="00AC44D7">
        <w:t>,</w:t>
      </w:r>
      <w:r w:rsidR="00561742" w:rsidRPr="00AC44D7">
        <w:t xml:space="preserve"> </w:t>
      </w:r>
      <w:r w:rsidRPr="00AC44D7">
        <w:t xml:space="preserve">and </w:t>
      </w:r>
      <w:r w:rsidR="00561742" w:rsidRPr="00AC44D7">
        <w:t>full results will</w:t>
      </w:r>
      <w:r w:rsidRPr="00AC44D7">
        <w:t xml:space="preserve"> be presented at later meetings. During discussion the meeting noted that previous efforts trying to ascertain interference to VHF voice, including recent efforts in Germany related to ground based augmentation system (GBAS) implementation</w:t>
      </w:r>
      <w:r w:rsidR="00683145">
        <w:t xml:space="preserve"> (reference WP1, ICAO NSP, September 2014)</w:t>
      </w:r>
      <w:r w:rsidRPr="00AC44D7">
        <w:t>, had used “listening panels” to determine when interference was unacceptable.  As a result, similar approaches should be considered for this work.</w:t>
      </w:r>
    </w:p>
    <w:p w14:paraId="4A212EAB" w14:textId="77777777" w:rsidR="00D87790" w:rsidRPr="00AC44D7" w:rsidRDefault="00D87790" w:rsidP="005665D2">
      <w:pPr>
        <w:suppressAutoHyphens/>
      </w:pPr>
    </w:p>
    <w:p w14:paraId="29C5D432" w14:textId="11E5FB48" w:rsidR="00D87790" w:rsidRDefault="00AC44D7" w:rsidP="00D87790">
      <w:pPr>
        <w:ind w:left="60"/>
        <w:rPr>
          <w:szCs w:val="22"/>
        </w:rPr>
      </w:pPr>
      <w:r w:rsidRPr="00AC44D7">
        <w:t>10.2</w:t>
      </w:r>
      <w:r w:rsidRPr="00AC44D7">
        <w:tab/>
      </w:r>
      <w:r w:rsidR="00D87790" w:rsidRPr="00AC44D7">
        <w:t xml:space="preserve">WP17 </w:t>
      </w:r>
      <w:r w:rsidR="00A84DAD" w:rsidRPr="00AC44D7">
        <w:rPr>
          <w:szCs w:val="22"/>
        </w:rPr>
        <w:t>provided</w:t>
      </w:r>
      <w:r w:rsidR="00D87790" w:rsidRPr="00AC44D7">
        <w:rPr>
          <w:szCs w:val="22"/>
        </w:rPr>
        <w:t xml:space="preserve"> a proposal for a new ITU-R recommendation for the protection criteria for HF Ground Stations from adjacent channel emissions and interference</w:t>
      </w:r>
      <w:r w:rsidR="00A84DAD" w:rsidRPr="00AC44D7">
        <w:rPr>
          <w:szCs w:val="22"/>
        </w:rPr>
        <w:t>.  Current documentation (</w:t>
      </w:r>
      <w:proofErr w:type="spellStart"/>
      <w:r w:rsidR="00A84DAD" w:rsidRPr="00AC44D7">
        <w:rPr>
          <w:szCs w:val="22"/>
        </w:rPr>
        <w:t>e.g</w:t>
      </w:r>
      <w:proofErr w:type="spellEnd"/>
      <w:r w:rsidR="00A84DAD" w:rsidRPr="00AC44D7">
        <w:rPr>
          <w:szCs w:val="22"/>
        </w:rPr>
        <w:t>, ITU RR Appendix 27 and/or ICAO SARPS) does not address such criteria, and that lack caused difficulties during studies related to WRC-15.  The new Recommendation would prevent that situation from happening in the future; including potentially for studies of wireless power transfer systems under WRC-19 Issue 9.1.6. The meeting supported the idea of the new Recommendation and provided a number of comments.</w:t>
      </w:r>
      <w:r w:rsidR="00A84DAD">
        <w:rPr>
          <w:szCs w:val="22"/>
        </w:rPr>
        <w:t xml:space="preserve"> </w:t>
      </w:r>
    </w:p>
    <w:p w14:paraId="7C8A145F" w14:textId="77777777" w:rsidR="00D87790" w:rsidRPr="00120573" w:rsidRDefault="00D87790" w:rsidP="005665D2">
      <w:pPr>
        <w:suppressAutoHyphens/>
      </w:pPr>
    </w:p>
    <w:p w14:paraId="30067BC6" w14:textId="75F79ED3" w:rsidR="00120573" w:rsidRPr="00396935" w:rsidRDefault="00AC44D7" w:rsidP="00561742">
      <w:r w:rsidRPr="00396935">
        <w:t>10.3</w:t>
      </w:r>
      <w:r w:rsidRPr="00396935">
        <w:tab/>
      </w:r>
      <w:r w:rsidR="00120573" w:rsidRPr="00396935">
        <w:t>IP02</w:t>
      </w:r>
      <w:r w:rsidR="00561742" w:rsidRPr="00396935">
        <w:t xml:space="preserve"> </w:t>
      </w:r>
      <w:r w:rsidR="00A84DAD" w:rsidRPr="00396935">
        <w:rPr>
          <w:szCs w:val="22"/>
        </w:rPr>
        <w:t>provided</w:t>
      </w:r>
      <w:r w:rsidR="00561742" w:rsidRPr="00396935">
        <w:rPr>
          <w:szCs w:val="22"/>
        </w:rPr>
        <w:t xml:space="preserve"> the report of the recent </w:t>
      </w:r>
      <w:r w:rsidR="00561742" w:rsidRPr="00396935">
        <w:t xml:space="preserve">meeting of the ICAO </w:t>
      </w:r>
      <w:r w:rsidR="00A84DAD" w:rsidRPr="00396935">
        <w:t>Navigation Systems Panel (</w:t>
      </w:r>
      <w:r w:rsidR="00561742" w:rsidRPr="00396935">
        <w:t>NSP</w:t>
      </w:r>
      <w:r w:rsidR="00A84DAD" w:rsidRPr="00396935">
        <w:t>)</w:t>
      </w:r>
      <w:r w:rsidR="00561742" w:rsidRPr="00396935">
        <w:t xml:space="preserve"> Spectrum Working Group (SWG) which was held at ICAO Headquarters, in Montreal from 6</w:t>
      </w:r>
      <w:r w:rsidR="00561742" w:rsidRPr="00396935">
        <w:rPr>
          <w:vertAlign w:val="superscript"/>
        </w:rPr>
        <w:t>th</w:t>
      </w:r>
      <w:r w:rsidR="00561742" w:rsidRPr="00396935">
        <w:t xml:space="preserve"> to 9</w:t>
      </w:r>
      <w:r w:rsidR="00561742" w:rsidRPr="00396935">
        <w:rPr>
          <w:vertAlign w:val="superscript"/>
        </w:rPr>
        <w:t>th</w:t>
      </w:r>
      <w:r w:rsidR="00561742" w:rsidRPr="00396935">
        <w:t xml:space="preserve"> June 2016. The meeting was focused on the development of mature frequency coordination criteria for the GBAS VHF Data-link (VHF) ensuring consistency with the adjacent channel suppression requirements for GBAS on-board receivers of the RTCA Minimum Operational Performance Standard (MOPS), RTCA DO-253. Another important topic was GNSS Radio Frequency Interference (RFI), in particular the preparation of the GNSS RFI mitigation plan to be included into the ICAO GNSS Manual ICAO Doc 9849. </w:t>
      </w:r>
      <w:r w:rsidR="00181F55" w:rsidRPr="00396935">
        <w:t xml:space="preserve">Finally it was pointed out that two of the SSW action items could impact text in the Spectrum Handbook (Doc. 9718). </w:t>
      </w:r>
      <w:r w:rsidR="00561742" w:rsidRPr="00396935">
        <w:t xml:space="preserve">The next meeting of the ICAO NSP Spectrum Working Group will take place in Montreal from the </w:t>
      </w:r>
      <w:r w:rsidR="00555929" w:rsidRPr="00396935">
        <w:t>30</w:t>
      </w:r>
      <w:r w:rsidR="00561742" w:rsidRPr="00396935">
        <w:rPr>
          <w:vertAlign w:val="superscript"/>
        </w:rPr>
        <w:t>th</w:t>
      </w:r>
      <w:r w:rsidR="00561742" w:rsidRPr="00396935">
        <w:t xml:space="preserve"> November to the </w:t>
      </w:r>
      <w:r w:rsidR="00555929" w:rsidRPr="00396935">
        <w:t>2</w:t>
      </w:r>
      <w:r w:rsidR="00555929" w:rsidRPr="00396935">
        <w:rPr>
          <w:vertAlign w:val="superscript"/>
        </w:rPr>
        <w:t>nd</w:t>
      </w:r>
      <w:r w:rsidR="00561742" w:rsidRPr="00396935">
        <w:t xml:space="preserve"> December 2016 in conjunction with the 3</w:t>
      </w:r>
      <w:r w:rsidR="00561742" w:rsidRPr="00396935">
        <w:rPr>
          <w:vertAlign w:val="superscript"/>
        </w:rPr>
        <w:t>rd</w:t>
      </w:r>
      <w:r w:rsidR="00561742" w:rsidRPr="00396935">
        <w:t xml:space="preserve"> meeting of the ICAO Navigation Systems Panel, NSP/3.</w:t>
      </w:r>
      <w:r w:rsidR="00181F55" w:rsidRPr="00396935">
        <w:t xml:space="preserve"> During discussion the meeting supported the continued close cooperation between the SSW and the FSMP.</w:t>
      </w:r>
    </w:p>
    <w:p w14:paraId="256A533D" w14:textId="77777777" w:rsidR="00D87790" w:rsidRPr="00164C10" w:rsidRDefault="00D87790" w:rsidP="00561742">
      <w:pPr>
        <w:rPr>
          <w:highlight w:val="green"/>
        </w:rPr>
      </w:pPr>
    </w:p>
    <w:p w14:paraId="328688B2" w14:textId="0FA7F107" w:rsidR="00CB7404" w:rsidRDefault="00AC44D7" w:rsidP="00561742">
      <w:r w:rsidRPr="00396935">
        <w:t>10.4</w:t>
      </w:r>
      <w:r w:rsidRPr="00396935">
        <w:tab/>
      </w:r>
      <w:r w:rsidR="00396935" w:rsidRPr="00396935">
        <w:rPr>
          <w:lang w:val="en-US"/>
        </w:rPr>
        <w:t>IP05 provided information on the current situation within the UK with respect to moving the operating frequencies for Program Making and Special Events (PMSE) low power wireless microphones and in-ear monitors (“audio PMSE”) in order to make the 700 MHz frequency band available for mobile data. The UK radio regulator (</w:t>
      </w:r>
      <w:proofErr w:type="spellStart"/>
      <w:r w:rsidR="00396935" w:rsidRPr="00396935">
        <w:rPr>
          <w:lang w:val="en-US"/>
        </w:rPr>
        <w:t>Ofcom</w:t>
      </w:r>
      <w:proofErr w:type="spellEnd"/>
      <w:r w:rsidR="00396935" w:rsidRPr="00396935">
        <w:rPr>
          <w:lang w:val="en-US"/>
        </w:rPr>
        <w:t xml:space="preserve">) in consultation with the UK CAA has carried out studies into the technical feasibility of operating audio PMSE in the DME frequency band (960-1164 MHz). As a result of those studies and a consultation exercise they released a statement on new spectrum for audio PMSE in that frequency band. To support that idea, they have introduced a number of “Spectrum Planning Rules” that, if adhered to, would ensure protection of aviation systems in the frequency band within the UK scenario considered.  Those Rules include conditions such as PMSE licenses that are time, location, and frequency limited;  excluding PMSE assignments in guard bands above 960 MHz, around 1030 and 1090 MHz, and below 1164 MHz; and required minimum geographic separations from secondary surveillance radar (SSR) and wide area </w:t>
      </w:r>
      <w:proofErr w:type="spellStart"/>
      <w:r w:rsidR="00396935" w:rsidRPr="00396935">
        <w:rPr>
          <w:lang w:val="en-US"/>
        </w:rPr>
        <w:t>multilateration</w:t>
      </w:r>
      <w:proofErr w:type="spellEnd"/>
      <w:r w:rsidR="00396935" w:rsidRPr="00396935">
        <w:rPr>
          <w:lang w:val="en-US"/>
        </w:rPr>
        <w:t xml:space="preserve"> (WAM) ground aeronautical receivers.  The specific limits in the Rules were based on some limited testing purportedly using methodologies utilized when considering introduction of the military JTIDS system</w:t>
      </w:r>
      <w:r w:rsidR="00396935">
        <w:rPr>
          <w:lang w:val="en-US"/>
        </w:rPr>
        <w:t>.</w:t>
      </w:r>
    </w:p>
    <w:p w14:paraId="2669E25D" w14:textId="77777777" w:rsidR="00291B6D" w:rsidRPr="00396935" w:rsidRDefault="00291B6D" w:rsidP="00561742">
      <w:pPr>
        <w:rPr>
          <w:lang w:val="en-US" w:eastAsia="ja-JP"/>
        </w:rPr>
      </w:pPr>
    </w:p>
    <w:p w14:paraId="10E3034A" w14:textId="77777777" w:rsidR="00291B6D" w:rsidRPr="00396935" w:rsidRDefault="00291B6D" w:rsidP="00561742">
      <w:pPr>
        <w:rPr>
          <w:lang w:val="en-US" w:eastAsia="ja-JP"/>
        </w:rPr>
      </w:pPr>
      <w:r w:rsidRPr="00396935">
        <w:rPr>
          <w:lang w:val="en-US" w:eastAsia="ja-JP"/>
        </w:rPr>
        <w:t>10.4.1</w:t>
      </w:r>
      <w:r w:rsidRPr="00396935">
        <w:rPr>
          <w:lang w:val="en-US" w:eastAsia="ja-JP"/>
        </w:rPr>
        <w:tab/>
        <w:t xml:space="preserve">The paper generated considerable discussion in the meeting.  Questions raised included: </w:t>
      </w:r>
    </w:p>
    <w:p w14:paraId="1676B255" w14:textId="77777777" w:rsidR="00291B6D" w:rsidRPr="00396935" w:rsidRDefault="00291B6D" w:rsidP="00561742">
      <w:pPr>
        <w:rPr>
          <w:lang w:val="en-US" w:eastAsia="ja-JP"/>
        </w:rPr>
      </w:pPr>
    </w:p>
    <w:p w14:paraId="7B08132A" w14:textId="12E69E06" w:rsidR="00D87790" w:rsidRPr="00396935" w:rsidRDefault="00396935" w:rsidP="00291B6D">
      <w:pPr>
        <w:pStyle w:val="ListParagraph"/>
        <w:numPr>
          <w:ilvl w:val="0"/>
          <w:numId w:val="47"/>
        </w:numPr>
      </w:pPr>
      <w:r>
        <w:rPr>
          <w:lang w:val="en-US" w:eastAsia="ja-JP"/>
        </w:rPr>
        <w:t>W</w:t>
      </w:r>
      <w:r w:rsidRPr="00396935">
        <w:rPr>
          <w:lang w:val="en-US" w:eastAsia="ja-JP"/>
        </w:rPr>
        <w:t xml:space="preserve">hy were the results for X-mode and Y-mode distance measuring equipment (DME) systems not the same as the only difference </w:t>
      </w:r>
      <w:r>
        <w:rPr>
          <w:lang w:val="en-US" w:eastAsia="ja-JP"/>
        </w:rPr>
        <w:t>between the two is pulse spacing</w:t>
      </w:r>
      <w:r w:rsidR="00164C10" w:rsidRPr="00396935">
        <w:rPr>
          <w:lang w:val="en-US" w:eastAsia="ja-JP"/>
        </w:rPr>
        <w:t>?</w:t>
      </w:r>
    </w:p>
    <w:p w14:paraId="0B42DC95" w14:textId="12D8C15B" w:rsidR="00396935" w:rsidRPr="00396935" w:rsidRDefault="00396935" w:rsidP="00291B6D">
      <w:pPr>
        <w:pStyle w:val="ListParagraph"/>
        <w:numPr>
          <w:ilvl w:val="0"/>
          <w:numId w:val="47"/>
        </w:numPr>
      </w:pPr>
      <w:r w:rsidRPr="00396935">
        <w:rPr>
          <w:lang w:val="en-US" w:eastAsia="ja-JP"/>
        </w:rPr>
        <w:t>Does the set of DME interrogators chosen reflect equipage in other countries, or only in the UK?</w:t>
      </w:r>
    </w:p>
    <w:p w14:paraId="24D160D6" w14:textId="3B099DAB" w:rsidR="00396935" w:rsidRPr="00396935" w:rsidRDefault="00396935" w:rsidP="00291B6D">
      <w:pPr>
        <w:pStyle w:val="ListParagraph"/>
        <w:numPr>
          <w:ilvl w:val="0"/>
          <w:numId w:val="47"/>
        </w:numPr>
      </w:pPr>
      <w:r w:rsidRPr="00396935">
        <w:rPr>
          <w:lang w:val="en-US"/>
        </w:rPr>
        <w:lastRenderedPageBreak/>
        <w:t>Was a margin allocated to address variations in equipment performance in the presence of interference?</w:t>
      </w:r>
    </w:p>
    <w:p w14:paraId="6B3373CD" w14:textId="77777777" w:rsidR="00164C10" w:rsidRPr="00396935" w:rsidRDefault="00164C10" w:rsidP="00291B6D">
      <w:pPr>
        <w:pStyle w:val="ListParagraph"/>
        <w:numPr>
          <w:ilvl w:val="0"/>
          <w:numId w:val="47"/>
        </w:numPr>
      </w:pPr>
      <w:r w:rsidRPr="00396935">
        <w:t>Would controls (similar to the JTIDS EMC Features) be required for PMSE equipment to ensure it automatically stops transmitting if any of the Spectrum Planning Rules are violated?</w:t>
      </w:r>
    </w:p>
    <w:p w14:paraId="3F629C1B" w14:textId="6DF3DFA6" w:rsidR="00164C10" w:rsidRPr="00396935" w:rsidRDefault="00164C10" w:rsidP="00291B6D">
      <w:pPr>
        <w:pStyle w:val="ListParagraph"/>
        <w:numPr>
          <w:ilvl w:val="0"/>
          <w:numId w:val="47"/>
        </w:numPr>
      </w:pPr>
      <w:r w:rsidRPr="00396935">
        <w:t xml:space="preserve">How could PMSE equipment licensed for use in </w:t>
      </w:r>
      <w:r w:rsidR="00396935">
        <w:t>the UK</w:t>
      </w:r>
      <w:r w:rsidRPr="00396935">
        <w:t xml:space="preserve"> be precluded from use </w:t>
      </w:r>
      <w:r w:rsidR="00396935">
        <w:t>outside the UK</w:t>
      </w:r>
      <w:r w:rsidRPr="00396935">
        <w:t>?</w:t>
      </w:r>
    </w:p>
    <w:p w14:paraId="3E0A3C79" w14:textId="77777777" w:rsidR="00164C10" w:rsidRDefault="00164C10" w:rsidP="00291B6D">
      <w:pPr>
        <w:pStyle w:val="ListParagraph"/>
        <w:numPr>
          <w:ilvl w:val="0"/>
          <w:numId w:val="47"/>
        </w:numPr>
      </w:pPr>
      <w:r w:rsidRPr="00396935">
        <w:t>Why is support for the use of this band for this function only coming from Ofcom? Websites sponsored by the PMSE community do not seem overly enthusiastic about the choice.</w:t>
      </w:r>
    </w:p>
    <w:p w14:paraId="01E6DDF1" w14:textId="7A9A927E" w:rsidR="00396935" w:rsidRPr="00396935" w:rsidRDefault="00396935" w:rsidP="00291B6D">
      <w:pPr>
        <w:pStyle w:val="ListParagraph"/>
        <w:numPr>
          <w:ilvl w:val="0"/>
          <w:numId w:val="47"/>
        </w:numPr>
      </w:pPr>
      <w:r w:rsidRPr="00396935">
        <w:rPr>
          <w:lang w:val="en-US"/>
        </w:rPr>
        <w:t>Regarding required geographic separations, how would the entity assigning the PMSE channel know where the aeronautical receivers are located. This information is not generally available when the receivers are not collocated with the 1030 MHz transmitter (for example WAM sensors).</w:t>
      </w:r>
    </w:p>
    <w:p w14:paraId="1C4B93CC" w14:textId="3D9CE1FE" w:rsidR="00164C10" w:rsidRPr="00396935" w:rsidRDefault="00164C10" w:rsidP="00291B6D">
      <w:pPr>
        <w:pStyle w:val="ListParagraph"/>
        <w:numPr>
          <w:ilvl w:val="0"/>
          <w:numId w:val="47"/>
        </w:numPr>
      </w:pPr>
      <w:r w:rsidRPr="00396935">
        <w:t xml:space="preserve">Has Ofcom considered the approach used in Australia when they migrated </w:t>
      </w:r>
      <w:r w:rsidR="00CB7404">
        <w:t xml:space="preserve">audio </w:t>
      </w:r>
      <w:r w:rsidRPr="00396935">
        <w:t>PMSE out of the 700 MHz band?  They now use a number of bands (see link</w:t>
      </w:r>
      <w:r w:rsidR="0075003F" w:rsidRPr="00396935">
        <w:t xml:space="preserve"> below</w:t>
      </w:r>
      <w:r w:rsidRPr="00396935">
        <w:t>), none of which also support aviation safety systems.</w:t>
      </w:r>
    </w:p>
    <w:p w14:paraId="23D2EF6C" w14:textId="41A056AB" w:rsidR="0075003F" w:rsidRPr="00396935" w:rsidRDefault="0075003F" w:rsidP="0075003F">
      <w:pPr>
        <w:pStyle w:val="ListParagraph"/>
      </w:pPr>
      <w:r w:rsidRPr="00396935">
        <w:t>http://www.acma.gov.au/Industry/Suppliers/Product-supply-and-compliance/Commonly-supplied-equipment/available-spectrum-for-wireless-audio-transmitters</w:t>
      </w:r>
    </w:p>
    <w:p w14:paraId="504955AB" w14:textId="77777777" w:rsidR="00164C10" w:rsidRPr="00396935" w:rsidRDefault="00164C10" w:rsidP="00164C10"/>
    <w:p w14:paraId="0BE8616E" w14:textId="5F9691B7" w:rsidR="00291B6D" w:rsidRPr="00396935" w:rsidRDefault="00164C10" w:rsidP="00164C10">
      <w:r w:rsidRPr="00396935">
        <w:t>10.4.2</w:t>
      </w:r>
      <w:r w:rsidRPr="00396935">
        <w:tab/>
        <w:t xml:space="preserve">In the end, the meeting was not supportive of the proposal to use the 960-1 164 MHz band for audio PMSE until and unless all concerns could be addressed.  </w:t>
      </w:r>
      <w:r w:rsidR="00CB7404">
        <w:t>European m</w:t>
      </w:r>
      <w:r w:rsidRPr="00396935">
        <w:t>embers were encouraged to attend the CEPT Working Group FM meeting scheduled for 17-21 October, 2016 in Bordeaux, France to ensure aviation concerns are fully addressed, and to support that frequency bands not utilized for aviation safety services be further considered.</w:t>
      </w:r>
    </w:p>
    <w:p w14:paraId="03C72EB4" w14:textId="77777777" w:rsidR="00EB4647" w:rsidRDefault="00EB4647" w:rsidP="005665D2">
      <w:pPr>
        <w:suppressAutoHyphens/>
      </w:pPr>
    </w:p>
    <w:p w14:paraId="0B5765B8" w14:textId="77777777" w:rsidR="00FA0A97" w:rsidRPr="00EB4647" w:rsidRDefault="00DC15D4" w:rsidP="005665D2">
      <w:pPr>
        <w:suppressAutoHyphens/>
        <w:rPr>
          <w:b/>
          <w:u w:val="single"/>
        </w:rPr>
      </w:pPr>
      <w:r>
        <w:rPr>
          <w:b/>
        </w:rPr>
        <w:t>11</w:t>
      </w:r>
      <w:r w:rsidR="00EB4647" w:rsidRPr="00EB4647">
        <w:rPr>
          <w:b/>
        </w:rPr>
        <w:t>.</w:t>
      </w:r>
      <w:r w:rsidR="00EB4647" w:rsidRPr="00EB4647">
        <w:rPr>
          <w:b/>
        </w:rPr>
        <w:tab/>
      </w:r>
      <w:r w:rsidR="00FA0A97" w:rsidRPr="00EB4647">
        <w:rPr>
          <w:b/>
          <w:u w:val="single"/>
        </w:rPr>
        <w:t>Date of next meeting</w:t>
      </w:r>
    </w:p>
    <w:p w14:paraId="32E5EB68" w14:textId="77777777" w:rsidR="00FA0A97" w:rsidRPr="00590FE9" w:rsidRDefault="00FA0A97" w:rsidP="00525A49">
      <w:pPr>
        <w:suppressAutoHyphens/>
      </w:pPr>
    </w:p>
    <w:p w14:paraId="3984CB06" w14:textId="3EFD3C43" w:rsidR="00C877EC" w:rsidRPr="002B4C49" w:rsidRDefault="00DC15D4" w:rsidP="006A6B42">
      <w:pPr>
        <w:suppressAutoHyphens/>
      </w:pPr>
      <w:r w:rsidRPr="002B4C49">
        <w:t>11</w:t>
      </w:r>
      <w:r w:rsidR="00FA0A97" w:rsidRPr="002B4C49">
        <w:t>.1</w:t>
      </w:r>
      <w:r w:rsidR="00FA0A97" w:rsidRPr="002B4C49">
        <w:tab/>
      </w:r>
      <w:r w:rsidR="00EB4647" w:rsidRPr="002B4C49">
        <w:t>The next</w:t>
      </w:r>
      <w:r w:rsidR="00C877EC" w:rsidRPr="002B4C49">
        <w:t xml:space="preserve"> meeting</w:t>
      </w:r>
      <w:r w:rsidRPr="002B4C49">
        <w:t>,</w:t>
      </w:r>
      <w:r w:rsidR="00C877EC" w:rsidRPr="002B4C49">
        <w:t xml:space="preserve"> FSMP</w:t>
      </w:r>
      <w:r w:rsidR="00560C15" w:rsidRPr="002B4C49">
        <w:t>-WG</w:t>
      </w:r>
      <w:r w:rsidRPr="002B4C49">
        <w:t>/4,</w:t>
      </w:r>
      <w:r w:rsidR="00F41997" w:rsidRPr="002B4C49">
        <w:t xml:space="preserve"> </w:t>
      </w:r>
      <w:r w:rsidR="00381760" w:rsidRPr="002B4C49">
        <w:t xml:space="preserve">including a 2 day spectrum workshop, </w:t>
      </w:r>
      <w:r w:rsidR="00F41997" w:rsidRPr="002B4C49">
        <w:t xml:space="preserve">is tentatively scheduled for </w:t>
      </w:r>
      <w:r w:rsidR="00381760" w:rsidRPr="002B4C49">
        <w:t xml:space="preserve">[8-10 working days total in </w:t>
      </w:r>
      <w:proofErr w:type="spellStart"/>
      <w:r w:rsidR="00381760" w:rsidRPr="002B4C49">
        <w:t>mid March</w:t>
      </w:r>
      <w:proofErr w:type="spellEnd"/>
      <w:r w:rsidR="00381760" w:rsidRPr="002B4C49">
        <w:t xml:space="preserve"> to </w:t>
      </w:r>
      <w:proofErr w:type="spellStart"/>
      <w:r w:rsidR="00CB7404" w:rsidRPr="002B4C49">
        <w:t>mid</w:t>
      </w:r>
      <w:r w:rsidR="00381760" w:rsidRPr="002B4C49">
        <w:t xml:space="preserve"> April</w:t>
      </w:r>
      <w:proofErr w:type="spellEnd"/>
      <w:r w:rsidR="00381760" w:rsidRPr="002B4C49">
        <w:t>]</w:t>
      </w:r>
      <w:r w:rsidRPr="002B4C49">
        <w:t xml:space="preserve"> 2017 </w:t>
      </w:r>
      <w:r w:rsidR="00F41997" w:rsidRPr="002B4C49">
        <w:t xml:space="preserve">in </w:t>
      </w:r>
      <w:r w:rsidR="00381760" w:rsidRPr="002B4C49">
        <w:t>[Bangkok/TBC]</w:t>
      </w:r>
      <w:r w:rsidR="00C877EC" w:rsidRPr="002B4C49">
        <w:t>.</w:t>
      </w:r>
      <w:r w:rsidR="00EB4647" w:rsidRPr="002B4C49">
        <w:t xml:space="preserve">  Papers for FSMP</w:t>
      </w:r>
      <w:r w:rsidR="00560C15" w:rsidRPr="002B4C49">
        <w:t>-WG</w:t>
      </w:r>
      <w:r w:rsidRPr="002B4C49">
        <w:t>/4</w:t>
      </w:r>
      <w:r w:rsidR="00EB4647" w:rsidRPr="002B4C49">
        <w:t xml:space="preserve"> are due on</w:t>
      </w:r>
      <w:r w:rsidRPr="002B4C49">
        <w:t>e week prior to the meeting.</w:t>
      </w:r>
    </w:p>
    <w:p w14:paraId="58EBC827" w14:textId="708C41F0" w:rsidR="00381760" w:rsidRDefault="00381760" w:rsidP="006A6B42">
      <w:pPr>
        <w:suppressAutoHyphens/>
      </w:pPr>
      <w:r w:rsidRPr="002B4C49">
        <w:t>[Schedule/location to be confirmed by early Nov 2016]</w:t>
      </w:r>
    </w:p>
    <w:p w14:paraId="366D81A4" w14:textId="77777777" w:rsidR="00C877EC" w:rsidRDefault="00C877EC" w:rsidP="00525A49">
      <w:pPr>
        <w:suppressAutoHyphens/>
      </w:pPr>
    </w:p>
    <w:p w14:paraId="22134FF7" w14:textId="77777777" w:rsidR="009134F8" w:rsidRDefault="009134F8">
      <w:pPr>
        <w:widowControl/>
        <w:autoSpaceDE/>
        <w:autoSpaceDN/>
        <w:adjustRightInd/>
      </w:pPr>
      <w:r>
        <w:br w:type="page"/>
      </w:r>
    </w:p>
    <w:p w14:paraId="59EF72F9" w14:textId="77777777" w:rsidR="00FA0A97" w:rsidRPr="002652ED" w:rsidRDefault="00FA0A97" w:rsidP="00525A49">
      <w:pPr>
        <w:suppressAutoHyphens/>
        <w:jc w:val="center"/>
      </w:pPr>
      <w:r w:rsidRPr="002652ED">
        <w:lastRenderedPageBreak/>
        <w:t>APPENDICES</w:t>
      </w:r>
    </w:p>
    <w:p w14:paraId="521A95CB" w14:textId="77777777" w:rsidR="00FA0A97" w:rsidRPr="002652ED" w:rsidRDefault="00FA0A97" w:rsidP="00525A49">
      <w:pPr>
        <w:suppressAutoHyphens/>
        <w:jc w:val="center"/>
      </w:pPr>
    </w:p>
    <w:p w14:paraId="60F176B1" w14:textId="77777777" w:rsidR="00FA0A97" w:rsidRPr="002652ED" w:rsidRDefault="00FA0A97" w:rsidP="00525A49">
      <w:pPr>
        <w:suppressAutoHyphens/>
        <w:jc w:val="center"/>
      </w:pPr>
      <w:r w:rsidRPr="002652ED">
        <w:t xml:space="preserve">Appendix A </w:t>
      </w:r>
      <w:r w:rsidR="000F4FDE" w:rsidRPr="002652ED">
        <w:t>–</w:t>
      </w:r>
      <w:r w:rsidRPr="002652ED">
        <w:t xml:space="preserve"> Agenda</w:t>
      </w:r>
    </w:p>
    <w:p w14:paraId="2A635E5C" w14:textId="77777777" w:rsidR="00FA0A97" w:rsidRPr="002652ED" w:rsidRDefault="00FA0A97" w:rsidP="00525A49">
      <w:pPr>
        <w:suppressAutoHyphens/>
        <w:jc w:val="center"/>
      </w:pPr>
      <w:r w:rsidRPr="002652ED">
        <w:t xml:space="preserve">Appendix B </w:t>
      </w:r>
      <w:r w:rsidR="000F4FDE" w:rsidRPr="002652ED">
        <w:t>–</w:t>
      </w:r>
      <w:r w:rsidRPr="002652ED">
        <w:t xml:space="preserve"> List of Working Papers</w:t>
      </w:r>
      <w:r w:rsidR="007B1C23">
        <w:t>, Information Papers and Flimsies</w:t>
      </w:r>
    </w:p>
    <w:p w14:paraId="4127C524" w14:textId="77777777" w:rsidR="00BD6A15" w:rsidRDefault="00FA0A97" w:rsidP="0016674F">
      <w:pPr>
        <w:suppressAutoHyphens/>
        <w:jc w:val="center"/>
      </w:pPr>
      <w:r w:rsidRPr="002652ED">
        <w:t>Appendix C – List of Participants</w:t>
      </w:r>
    </w:p>
    <w:p w14:paraId="2DC2C820" w14:textId="77777777" w:rsidR="00C340D2" w:rsidRDefault="00C340D2" w:rsidP="0016674F">
      <w:pPr>
        <w:suppressAutoHyphens/>
        <w:jc w:val="center"/>
      </w:pPr>
      <w:r>
        <w:t>Appendix D – Action Item List</w:t>
      </w:r>
    </w:p>
    <w:p w14:paraId="2484497F" w14:textId="2206DCB1" w:rsidR="003D0602" w:rsidRDefault="003D0602" w:rsidP="0016674F">
      <w:pPr>
        <w:suppressAutoHyphens/>
        <w:jc w:val="center"/>
      </w:pPr>
      <w:r>
        <w:t>Appendix E –</w:t>
      </w:r>
      <w:r w:rsidR="0089411C">
        <w:t xml:space="preserve"> </w:t>
      </w:r>
      <w:r>
        <w:t>Draft ICAO Position for WRC-19</w:t>
      </w:r>
    </w:p>
    <w:p w14:paraId="27901C2F" w14:textId="7DFB9FCC" w:rsidR="00A86102" w:rsidRDefault="00A86102" w:rsidP="0089411C">
      <w:pPr>
        <w:suppressAutoHyphens/>
        <w:jc w:val="center"/>
        <w:rPr>
          <w:b/>
          <w:szCs w:val="22"/>
        </w:rPr>
      </w:pPr>
      <w:r>
        <w:t xml:space="preserve">Appendix F - </w:t>
      </w:r>
      <w:r w:rsidR="0089411C" w:rsidRPr="0089411C">
        <w:rPr>
          <w:rFonts w:eastAsia="Times New Roman"/>
          <w:szCs w:val="22"/>
          <w:lang w:val="en-US"/>
        </w:rPr>
        <w:t>Proposed Modifications to Annex 10 to the Convention on International Civil Aviation</w:t>
      </w:r>
      <w:r w:rsidR="008465A6">
        <w:rPr>
          <w:rFonts w:eastAsia="Times New Roman"/>
          <w:szCs w:val="22"/>
          <w:lang w:val="en-US"/>
        </w:rPr>
        <w:t xml:space="preserve"> to support introduction of WAIC systems</w:t>
      </w:r>
    </w:p>
    <w:p w14:paraId="5E95EE4B" w14:textId="536B9457" w:rsidR="003E4FD3" w:rsidRDefault="003E4FD3" w:rsidP="0016674F">
      <w:pPr>
        <w:suppressAutoHyphens/>
        <w:jc w:val="center"/>
        <w:rPr>
          <w:szCs w:val="22"/>
        </w:rPr>
      </w:pPr>
      <w:r>
        <w:rPr>
          <w:szCs w:val="22"/>
        </w:rPr>
        <w:t xml:space="preserve">Appendix </w:t>
      </w:r>
      <w:r w:rsidR="0089411C">
        <w:rPr>
          <w:szCs w:val="22"/>
        </w:rPr>
        <w:t>G</w:t>
      </w:r>
      <w:r>
        <w:rPr>
          <w:szCs w:val="22"/>
        </w:rPr>
        <w:t xml:space="preserve"> – Draft new/modified FSMP job cards</w:t>
      </w:r>
    </w:p>
    <w:p w14:paraId="4DB77F54" w14:textId="5024192B" w:rsidR="0089411C" w:rsidRPr="003E4FD3" w:rsidRDefault="0089411C" w:rsidP="0016674F">
      <w:pPr>
        <w:suppressAutoHyphens/>
        <w:jc w:val="center"/>
      </w:pPr>
      <w:r>
        <w:rPr>
          <w:szCs w:val="22"/>
        </w:rPr>
        <w:t>Appendix H - Material for proposed ICAO Liaison to ETSI responding to their questions</w:t>
      </w:r>
    </w:p>
    <w:p w14:paraId="38E3AE6E" w14:textId="77777777" w:rsidR="00F90227" w:rsidRDefault="00F90227">
      <w:pPr>
        <w:widowControl/>
        <w:autoSpaceDE/>
        <w:autoSpaceDN/>
        <w:adjustRightInd/>
        <w:rPr>
          <w:b/>
          <w:sz w:val="28"/>
          <w:szCs w:val="28"/>
        </w:rPr>
      </w:pPr>
      <w:r>
        <w:rPr>
          <w:b/>
          <w:sz w:val="28"/>
          <w:szCs w:val="28"/>
        </w:rPr>
        <w:br w:type="page"/>
      </w:r>
    </w:p>
    <w:p w14:paraId="11A77D1E" w14:textId="77777777" w:rsidR="00FA0A97" w:rsidRPr="00BD27F6" w:rsidRDefault="00FA0A97" w:rsidP="000305DA">
      <w:pPr>
        <w:suppressAutoHyphens/>
        <w:jc w:val="right"/>
        <w:rPr>
          <w:b/>
          <w:sz w:val="28"/>
          <w:szCs w:val="28"/>
        </w:rPr>
      </w:pPr>
      <w:r w:rsidRPr="00BD27F6">
        <w:rPr>
          <w:b/>
          <w:sz w:val="28"/>
          <w:szCs w:val="28"/>
        </w:rPr>
        <w:lastRenderedPageBreak/>
        <w:t>APPENDIX A</w:t>
      </w:r>
    </w:p>
    <w:p w14:paraId="6177A27E" w14:textId="77777777" w:rsidR="00273E31" w:rsidRDefault="00273E31" w:rsidP="00273E31">
      <w:pPr>
        <w:suppressAutoHyphens/>
        <w:jc w:val="right"/>
        <w:rPr>
          <w:b/>
          <w:sz w:val="28"/>
          <w:szCs w:val="28"/>
        </w:rPr>
      </w:pPr>
    </w:p>
    <w:p w14:paraId="45A19743" w14:textId="77777777" w:rsidR="00273E31" w:rsidRPr="00F952DB" w:rsidRDefault="00273E31" w:rsidP="00273E31">
      <w:pPr>
        <w:suppressAutoHyphens/>
        <w:jc w:val="right"/>
        <w:rPr>
          <w:b/>
          <w:sz w:val="28"/>
          <w:szCs w:val="28"/>
        </w:rPr>
      </w:pPr>
    </w:p>
    <w:p w14:paraId="6334B6DC" w14:textId="77777777" w:rsidR="00273E31" w:rsidRPr="00F952DB" w:rsidRDefault="00273E31" w:rsidP="00273E31">
      <w:pPr>
        <w:rPr>
          <w:rFonts w:ascii="Cambria" w:hAnsi="Cambria"/>
          <w:b/>
          <w:bCs/>
          <w:kern w:val="28"/>
          <w:sz w:val="32"/>
          <w:szCs w:val="32"/>
          <w:lang w:val="x-none"/>
        </w:rPr>
      </w:pPr>
      <w:r w:rsidRPr="00F952DB">
        <w:rPr>
          <w:rFonts w:ascii="Cambria" w:hAnsi="Cambria"/>
          <w:b/>
          <w:bCs/>
          <w:noProof/>
          <w:kern w:val="28"/>
          <w:sz w:val="32"/>
          <w:szCs w:val="32"/>
          <w:lang w:eastAsia="zh-CN"/>
        </w:rPr>
        <w:drawing>
          <wp:anchor distT="0" distB="0" distL="114300" distR="114300" simplePos="0" relativeHeight="251659264" behindDoc="0" locked="0" layoutInCell="1" allowOverlap="1" wp14:anchorId="2D8108F5" wp14:editId="4A416ECD">
            <wp:simplePos x="0" y="0"/>
            <wp:positionH relativeFrom="column">
              <wp:posOffset>-228600</wp:posOffset>
            </wp:positionH>
            <wp:positionV relativeFrom="paragraph">
              <wp:posOffset>-228600</wp:posOffset>
            </wp:positionV>
            <wp:extent cx="990600" cy="8045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804545"/>
                    </a:xfrm>
                    <a:prstGeom prst="rect">
                      <a:avLst/>
                    </a:prstGeom>
                    <a:noFill/>
                  </pic:spPr>
                </pic:pic>
              </a:graphicData>
            </a:graphic>
            <wp14:sizeRelH relativeFrom="page">
              <wp14:pctWidth>0</wp14:pctWidth>
            </wp14:sizeRelH>
            <wp14:sizeRelV relativeFrom="page">
              <wp14:pctHeight>0</wp14:pctHeight>
            </wp14:sizeRelV>
          </wp:anchor>
        </w:drawing>
      </w:r>
      <w:r w:rsidRPr="00F952DB">
        <w:rPr>
          <w:rFonts w:ascii="Cambria" w:hAnsi="Cambria"/>
          <w:b/>
          <w:bCs/>
          <w:kern w:val="28"/>
          <w:sz w:val="32"/>
          <w:szCs w:val="32"/>
          <w:lang w:val="x-none"/>
        </w:rPr>
        <w:t xml:space="preserve">   INTERNATIONAL CIVIL AVIATION ORGANIZATION</w:t>
      </w:r>
    </w:p>
    <w:p w14:paraId="785807BC" w14:textId="77777777" w:rsidR="00273E31" w:rsidRPr="00F952DB" w:rsidRDefault="00273E31" w:rsidP="00273E31">
      <w:pPr>
        <w:jc w:val="center"/>
        <w:rPr>
          <w:b/>
        </w:rPr>
      </w:pPr>
    </w:p>
    <w:p w14:paraId="642DB420" w14:textId="77777777" w:rsidR="00273E31" w:rsidRPr="00F952DB" w:rsidRDefault="00273E31" w:rsidP="00273E31">
      <w:pPr>
        <w:jc w:val="center"/>
        <w:rPr>
          <w:b/>
          <w:caps/>
        </w:rPr>
      </w:pPr>
    </w:p>
    <w:p w14:paraId="48642124" w14:textId="77777777" w:rsidR="00273E31" w:rsidRPr="00F952DB" w:rsidRDefault="00273E31" w:rsidP="00273E31">
      <w:pPr>
        <w:ind w:left="-180"/>
        <w:jc w:val="center"/>
        <w:rPr>
          <w:b/>
          <w:caps/>
        </w:rPr>
      </w:pPr>
    </w:p>
    <w:p w14:paraId="44584309" w14:textId="77777777" w:rsidR="00273E31" w:rsidRPr="00273E31" w:rsidRDefault="00273E31" w:rsidP="00273E31">
      <w:pPr>
        <w:ind w:left="-180"/>
        <w:jc w:val="center"/>
        <w:rPr>
          <w:b/>
          <w:caps/>
          <w:sz w:val="24"/>
        </w:rPr>
      </w:pPr>
      <w:r w:rsidRPr="00273E31">
        <w:rPr>
          <w:b/>
          <w:caps/>
          <w:sz w:val="24"/>
        </w:rPr>
        <w:t>third working Group Meeting of the</w:t>
      </w:r>
    </w:p>
    <w:p w14:paraId="09108BC3" w14:textId="77777777" w:rsidR="00273E31" w:rsidRPr="00273E31" w:rsidRDefault="00273E31" w:rsidP="00273E31">
      <w:pPr>
        <w:ind w:left="-180"/>
        <w:jc w:val="center"/>
        <w:rPr>
          <w:b/>
          <w:caps/>
          <w:sz w:val="24"/>
        </w:rPr>
      </w:pPr>
      <w:r w:rsidRPr="00273E31">
        <w:rPr>
          <w:b/>
          <w:caps/>
          <w:sz w:val="24"/>
        </w:rPr>
        <w:t>Frequency Spectrum Management Panel</w:t>
      </w:r>
    </w:p>
    <w:p w14:paraId="5ACE62FF" w14:textId="77777777" w:rsidR="00273E31" w:rsidRPr="00273E31" w:rsidRDefault="00273E31" w:rsidP="00273E31">
      <w:pPr>
        <w:ind w:left="-180"/>
        <w:jc w:val="center"/>
        <w:rPr>
          <w:b/>
          <w:caps/>
          <w:sz w:val="24"/>
        </w:rPr>
      </w:pPr>
      <w:r w:rsidRPr="00273E31">
        <w:rPr>
          <w:b/>
          <w:caps/>
          <w:sz w:val="24"/>
        </w:rPr>
        <w:t>(FSMP-WG/3)</w:t>
      </w:r>
    </w:p>
    <w:p w14:paraId="3AB8C274" w14:textId="77777777" w:rsidR="00273E31" w:rsidRPr="00273E31" w:rsidRDefault="00273E31" w:rsidP="00273E31">
      <w:pPr>
        <w:jc w:val="center"/>
        <w:rPr>
          <w:b/>
          <w:sz w:val="24"/>
        </w:rPr>
      </w:pPr>
      <w:r w:rsidRPr="00273E31">
        <w:rPr>
          <w:b/>
          <w:sz w:val="24"/>
        </w:rPr>
        <w:t>(Montreal Canada, 6 – 14 September 2016)</w:t>
      </w:r>
    </w:p>
    <w:p w14:paraId="5D08B29B" w14:textId="77777777" w:rsidR="00273E31" w:rsidRPr="00273E31" w:rsidRDefault="00273E31" w:rsidP="00273E31">
      <w:pPr>
        <w:rPr>
          <w:sz w:val="24"/>
        </w:rPr>
      </w:pPr>
    </w:p>
    <w:p w14:paraId="31B8D5AD" w14:textId="13E665B5" w:rsidR="00273E31" w:rsidRPr="00273E31" w:rsidRDefault="00273E31" w:rsidP="00273E31">
      <w:pPr>
        <w:keepNext/>
        <w:jc w:val="center"/>
        <w:outlineLvl w:val="0"/>
        <w:rPr>
          <w:b/>
          <w:bCs/>
          <w:sz w:val="24"/>
          <w:lang w:eastAsia="en-GB"/>
        </w:rPr>
      </w:pPr>
      <w:r w:rsidRPr="00273E31">
        <w:rPr>
          <w:b/>
          <w:bCs/>
          <w:sz w:val="24"/>
          <w:lang w:eastAsia="en-GB"/>
        </w:rPr>
        <w:t>Agenda</w:t>
      </w:r>
    </w:p>
    <w:p w14:paraId="1AEA20DF" w14:textId="77777777" w:rsidR="00273E31" w:rsidRPr="00273E31" w:rsidRDefault="00273E31" w:rsidP="00273E31">
      <w:pPr>
        <w:jc w:val="center"/>
        <w:rPr>
          <w:sz w:val="24"/>
        </w:rPr>
      </w:pPr>
    </w:p>
    <w:p w14:paraId="22FBC861" w14:textId="77777777" w:rsidR="00273E31" w:rsidRPr="00273E31" w:rsidRDefault="00273E31" w:rsidP="00273E31">
      <w:pPr>
        <w:numPr>
          <w:ilvl w:val="0"/>
          <w:numId w:val="12"/>
        </w:numPr>
        <w:ind w:left="720"/>
        <w:rPr>
          <w:sz w:val="24"/>
        </w:rPr>
      </w:pPr>
      <w:r w:rsidRPr="00273E31">
        <w:rPr>
          <w:sz w:val="24"/>
        </w:rPr>
        <w:t>Opening and working arrangements</w:t>
      </w:r>
    </w:p>
    <w:p w14:paraId="30430203" w14:textId="77777777" w:rsidR="00273E31" w:rsidRPr="00273E31" w:rsidRDefault="00273E31" w:rsidP="00273E31">
      <w:pPr>
        <w:rPr>
          <w:sz w:val="24"/>
        </w:rPr>
      </w:pPr>
      <w:r w:rsidRPr="00273E31">
        <w:rPr>
          <w:sz w:val="24"/>
        </w:rPr>
        <w:tab/>
      </w:r>
    </w:p>
    <w:p w14:paraId="15B0FF97" w14:textId="77777777" w:rsidR="00273E31" w:rsidRPr="00273E31" w:rsidRDefault="00273E31" w:rsidP="00273E31">
      <w:pPr>
        <w:rPr>
          <w:sz w:val="24"/>
        </w:rPr>
      </w:pPr>
      <w:r w:rsidRPr="00273E31">
        <w:rPr>
          <w:sz w:val="24"/>
        </w:rPr>
        <w:t>2.</w:t>
      </w:r>
      <w:r w:rsidRPr="00273E31">
        <w:rPr>
          <w:sz w:val="24"/>
        </w:rPr>
        <w:tab/>
        <w:t>Completion of ICAO Position for WRC-19</w:t>
      </w:r>
    </w:p>
    <w:p w14:paraId="4249F6CF" w14:textId="77777777" w:rsidR="00273E31" w:rsidRPr="00273E31" w:rsidRDefault="00273E31" w:rsidP="00273E31">
      <w:pPr>
        <w:rPr>
          <w:sz w:val="24"/>
        </w:rPr>
      </w:pPr>
    </w:p>
    <w:p w14:paraId="2A8E2A75" w14:textId="77777777" w:rsidR="00273E31" w:rsidRPr="00273E31" w:rsidRDefault="00273E31" w:rsidP="00273E31">
      <w:pPr>
        <w:rPr>
          <w:sz w:val="24"/>
        </w:rPr>
      </w:pPr>
      <w:r w:rsidRPr="00273E31">
        <w:rPr>
          <w:sz w:val="24"/>
        </w:rPr>
        <w:t>3.</w:t>
      </w:r>
      <w:r w:rsidRPr="00273E31">
        <w:rPr>
          <w:sz w:val="24"/>
        </w:rPr>
        <w:tab/>
        <w:t>Updates to the ICAO Frequency Spectrum Policy (Doc 9718 Vol I, Chapter 7)</w:t>
      </w:r>
    </w:p>
    <w:p w14:paraId="2AFF9A61" w14:textId="77777777" w:rsidR="00273E31" w:rsidRPr="00273E31" w:rsidRDefault="00273E31" w:rsidP="00273E31">
      <w:pPr>
        <w:ind w:left="1440"/>
        <w:rPr>
          <w:sz w:val="24"/>
        </w:rPr>
      </w:pPr>
      <w:r w:rsidRPr="00273E31">
        <w:rPr>
          <w:sz w:val="24"/>
        </w:rPr>
        <w:tab/>
      </w:r>
      <w:r w:rsidRPr="00273E31">
        <w:rPr>
          <w:sz w:val="24"/>
        </w:rPr>
        <w:tab/>
      </w:r>
      <w:r w:rsidRPr="00273E31">
        <w:rPr>
          <w:sz w:val="24"/>
        </w:rPr>
        <w:tab/>
      </w:r>
    </w:p>
    <w:p w14:paraId="2AD246D8" w14:textId="77777777" w:rsidR="00273E31" w:rsidRPr="00273E31" w:rsidRDefault="00273E31" w:rsidP="00273E31">
      <w:pPr>
        <w:rPr>
          <w:sz w:val="24"/>
        </w:rPr>
      </w:pPr>
      <w:r w:rsidRPr="00273E31">
        <w:rPr>
          <w:sz w:val="24"/>
        </w:rPr>
        <w:t>4.</w:t>
      </w:r>
      <w:r w:rsidRPr="00273E31">
        <w:rPr>
          <w:sz w:val="24"/>
        </w:rPr>
        <w:tab/>
        <w:t>Updates to the ICAO Frequency Spectrum Strategy (Doc 9718 Vol I, Chapter 8)</w:t>
      </w:r>
    </w:p>
    <w:p w14:paraId="5FF48A82" w14:textId="77777777" w:rsidR="00273E31" w:rsidRPr="00273E31" w:rsidRDefault="00273E31" w:rsidP="00273E31">
      <w:pPr>
        <w:rPr>
          <w:sz w:val="24"/>
        </w:rPr>
      </w:pPr>
    </w:p>
    <w:p w14:paraId="4372865A" w14:textId="77777777" w:rsidR="00273E31" w:rsidRPr="00273E31" w:rsidRDefault="00273E31" w:rsidP="00273E31">
      <w:pPr>
        <w:rPr>
          <w:sz w:val="24"/>
        </w:rPr>
      </w:pPr>
      <w:r w:rsidRPr="00273E31">
        <w:rPr>
          <w:sz w:val="24"/>
        </w:rPr>
        <w:t>5.</w:t>
      </w:r>
      <w:r w:rsidRPr="00273E31">
        <w:rPr>
          <w:sz w:val="24"/>
        </w:rPr>
        <w:tab/>
        <w:t>Radio Altimeter and WAIC issues</w:t>
      </w:r>
    </w:p>
    <w:p w14:paraId="1B98FE78" w14:textId="77777777" w:rsidR="00273E31" w:rsidRPr="00273E31" w:rsidRDefault="00273E31" w:rsidP="00273E31">
      <w:pPr>
        <w:numPr>
          <w:ilvl w:val="0"/>
          <w:numId w:val="34"/>
        </w:numPr>
        <w:ind w:left="1434" w:hanging="357"/>
        <w:rPr>
          <w:sz w:val="24"/>
        </w:rPr>
      </w:pPr>
      <w:r w:rsidRPr="00273E31">
        <w:rPr>
          <w:sz w:val="24"/>
        </w:rPr>
        <w:t>Draft Job Cards</w:t>
      </w:r>
    </w:p>
    <w:p w14:paraId="5766F7EA" w14:textId="77777777" w:rsidR="00273E31" w:rsidRPr="00273E31" w:rsidRDefault="00273E31" w:rsidP="00273E31">
      <w:pPr>
        <w:rPr>
          <w:sz w:val="24"/>
        </w:rPr>
      </w:pPr>
    </w:p>
    <w:p w14:paraId="2441C04C" w14:textId="77777777" w:rsidR="00273E31" w:rsidRPr="00273E31" w:rsidRDefault="00273E31" w:rsidP="00273E31">
      <w:pPr>
        <w:rPr>
          <w:sz w:val="24"/>
        </w:rPr>
      </w:pPr>
      <w:r w:rsidRPr="00273E31">
        <w:rPr>
          <w:sz w:val="24"/>
        </w:rPr>
        <w:t>6.</w:t>
      </w:r>
      <w:r w:rsidRPr="00273E31">
        <w:rPr>
          <w:sz w:val="24"/>
        </w:rPr>
        <w:tab/>
        <w:t>Development of (planned) material for ITU-R Studies on:</w:t>
      </w:r>
    </w:p>
    <w:p w14:paraId="097AF9DB" w14:textId="77777777" w:rsidR="00273E31" w:rsidRPr="00273E31" w:rsidRDefault="00273E31" w:rsidP="00273E31">
      <w:pPr>
        <w:numPr>
          <w:ilvl w:val="0"/>
          <w:numId w:val="17"/>
        </w:numPr>
        <w:rPr>
          <w:sz w:val="24"/>
        </w:rPr>
      </w:pPr>
      <w:r w:rsidRPr="00273E31">
        <w:rPr>
          <w:sz w:val="24"/>
        </w:rPr>
        <w:t>FSS for UAS</w:t>
      </w:r>
    </w:p>
    <w:p w14:paraId="4DCFFCA8" w14:textId="77777777" w:rsidR="00273E31" w:rsidRPr="00273E31" w:rsidRDefault="00273E31" w:rsidP="00273E31">
      <w:pPr>
        <w:numPr>
          <w:ilvl w:val="0"/>
          <w:numId w:val="17"/>
        </w:numPr>
        <w:rPr>
          <w:sz w:val="24"/>
        </w:rPr>
      </w:pPr>
      <w:r w:rsidRPr="00273E31">
        <w:rPr>
          <w:sz w:val="24"/>
        </w:rPr>
        <w:t>GADSS</w:t>
      </w:r>
    </w:p>
    <w:p w14:paraId="3F1C986A" w14:textId="77777777" w:rsidR="00273E31" w:rsidRPr="00273E31" w:rsidRDefault="00273E31" w:rsidP="00273E31">
      <w:pPr>
        <w:numPr>
          <w:ilvl w:val="0"/>
          <w:numId w:val="17"/>
        </w:numPr>
        <w:rPr>
          <w:sz w:val="24"/>
        </w:rPr>
      </w:pPr>
      <w:r w:rsidRPr="00273E31">
        <w:rPr>
          <w:sz w:val="24"/>
        </w:rPr>
        <w:t>ETSI RED document</w:t>
      </w:r>
    </w:p>
    <w:p w14:paraId="470FFD1D" w14:textId="77777777" w:rsidR="00273E31" w:rsidRPr="00273E31" w:rsidRDefault="00273E31" w:rsidP="00273E31">
      <w:pPr>
        <w:numPr>
          <w:ilvl w:val="0"/>
          <w:numId w:val="17"/>
        </w:numPr>
        <w:rPr>
          <w:sz w:val="24"/>
        </w:rPr>
      </w:pPr>
      <w:r w:rsidRPr="00273E31">
        <w:rPr>
          <w:sz w:val="24"/>
        </w:rPr>
        <w:t>Proposed update</w:t>
      </w:r>
      <w:r w:rsidR="0014079B">
        <w:rPr>
          <w:sz w:val="24"/>
        </w:rPr>
        <w:t>s</w:t>
      </w:r>
      <w:r w:rsidRPr="00273E31">
        <w:rPr>
          <w:sz w:val="24"/>
        </w:rPr>
        <w:t xml:space="preserve"> of Recommendation ITU-R SM.1009</w:t>
      </w:r>
      <w:r w:rsidR="0014079B">
        <w:rPr>
          <w:sz w:val="24"/>
        </w:rPr>
        <w:t xml:space="preserve"> and M.1466</w:t>
      </w:r>
    </w:p>
    <w:p w14:paraId="4B6E1CDF" w14:textId="77777777" w:rsidR="00273E31" w:rsidRPr="00273E31" w:rsidRDefault="00273E31" w:rsidP="00273E31">
      <w:pPr>
        <w:rPr>
          <w:sz w:val="24"/>
        </w:rPr>
      </w:pPr>
    </w:p>
    <w:p w14:paraId="5A5680F6" w14:textId="77777777" w:rsidR="00273E31" w:rsidRPr="00273E31" w:rsidRDefault="00273E31" w:rsidP="00273E31">
      <w:pPr>
        <w:rPr>
          <w:sz w:val="24"/>
        </w:rPr>
      </w:pPr>
      <w:r w:rsidRPr="00273E31">
        <w:rPr>
          <w:sz w:val="24"/>
        </w:rPr>
        <w:t>7.</w:t>
      </w:r>
      <w:r w:rsidRPr="00273E31">
        <w:rPr>
          <w:sz w:val="24"/>
        </w:rPr>
        <w:tab/>
        <w:t>RF Handbook Volume II (Doc 9718, Vol. II), Frequency Assignment Planning</w:t>
      </w:r>
    </w:p>
    <w:p w14:paraId="439E3110" w14:textId="77777777" w:rsidR="00273E31" w:rsidRPr="00273E31" w:rsidRDefault="00273E31" w:rsidP="00273E31">
      <w:pPr>
        <w:numPr>
          <w:ilvl w:val="0"/>
          <w:numId w:val="34"/>
        </w:numPr>
        <w:ind w:left="1434" w:hanging="357"/>
        <w:rPr>
          <w:sz w:val="24"/>
        </w:rPr>
      </w:pPr>
      <w:r w:rsidRPr="00273E31">
        <w:rPr>
          <w:sz w:val="24"/>
        </w:rPr>
        <w:t>Further development in preparation for a second edition</w:t>
      </w:r>
    </w:p>
    <w:p w14:paraId="26CD0888" w14:textId="77777777" w:rsidR="00273E31" w:rsidRPr="00273E31" w:rsidRDefault="00273E31" w:rsidP="00273E31">
      <w:pPr>
        <w:rPr>
          <w:sz w:val="24"/>
        </w:rPr>
      </w:pPr>
    </w:p>
    <w:p w14:paraId="22CD1B74" w14:textId="77777777" w:rsidR="00273E31" w:rsidRPr="00273E31" w:rsidRDefault="00273E31" w:rsidP="00273E31">
      <w:pPr>
        <w:rPr>
          <w:sz w:val="24"/>
        </w:rPr>
      </w:pPr>
      <w:r w:rsidRPr="00273E31">
        <w:rPr>
          <w:sz w:val="24"/>
        </w:rPr>
        <w:t>8.</w:t>
      </w:r>
      <w:r w:rsidRPr="00273E31">
        <w:rPr>
          <w:sz w:val="24"/>
        </w:rPr>
        <w:tab/>
        <w:t>5 GHz Band Planning</w:t>
      </w:r>
      <w:r w:rsidRPr="00273E31">
        <w:rPr>
          <w:sz w:val="24"/>
        </w:rPr>
        <w:tab/>
      </w:r>
      <w:r w:rsidRPr="00273E31">
        <w:rPr>
          <w:sz w:val="24"/>
        </w:rPr>
        <w:tab/>
      </w:r>
      <w:r w:rsidRPr="00273E31">
        <w:rPr>
          <w:sz w:val="24"/>
        </w:rPr>
        <w:tab/>
      </w:r>
      <w:r w:rsidRPr="00273E31">
        <w:rPr>
          <w:sz w:val="24"/>
        </w:rPr>
        <w:tab/>
      </w:r>
      <w:r w:rsidRPr="00273E31">
        <w:rPr>
          <w:sz w:val="24"/>
        </w:rPr>
        <w:tab/>
      </w:r>
      <w:r w:rsidRPr="00273E31">
        <w:rPr>
          <w:sz w:val="24"/>
        </w:rPr>
        <w:tab/>
      </w:r>
      <w:r w:rsidRPr="00273E31">
        <w:rPr>
          <w:sz w:val="24"/>
        </w:rPr>
        <w:tab/>
      </w:r>
    </w:p>
    <w:p w14:paraId="31A30702" w14:textId="77777777" w:rsidR="00273E31" w:rsidRPr="00273E31" w:rsidRDefault="00273E31" w:rsidP="00273E31">
      <w:pPr>
        <w:numPr>
          <w:ilvl w:val="0"/>
          <w:numId w:val="18"/>
        </w:numPr>
        <w:rPr>
          <w:sz w:val="24"/>
        </w:rPr>
      </w:pPr>
      <w:proofErr w:type="spellStart"/>
      <w:r w:rsidRPr="00273E31">
        <w:rPr>
          <w:sz w:val="24"/>
        </w:rPr>
        <w:t>AeroMACS</w:t>
      </w:r>
      <w:proofErr w:type="spellEnd"/>
      <w:r w:rsidRPr="00273E31">
        <w:rPr>
          <w:sz w:val="24"/>
        </w:rPr>
        <w:t xml:space="preserve"> status</w:t>
      </w:r>
      <w:r w:rsidRPr="00273E31">
        <w:rPr>
          <w:sz w:val="24"/>
        </w:rPr>
        <w:tab/>
      </w:r>
      <w:r w:rsidRPr="00273E31">
        <w:rPr>
          <w:sz w:val="24"/>
        </w:rPr>
        <w:tab/>
      </w:r>
      <w:r w:rsidRPr="00273E31">
        <w:rPr>
          <w:sz w:val="24"/>
        </w:rPr>
        <w:tab/>
      </w:r>
      <w:r w:rsidRPr="00273E31">
        <w:rPr>
          <w:sz w:val="24"/>
        </w:rPr>
        <w:tab/>
      </w:r>
      <w:r w:rsidRPr="00273E31">
        <w:rPr>
          <w:sz w:val="24"/>
        </w:rPr>
        <w:tab/>
      </w:r>
      <w:r w:rsidRPr="00273E31">
        <w:rPr>
          <w:sz w:val="24"/>
        </w:rPr>
        <w:tab/>
      </w:r>
    </w:p>
    <w:p w14:paraId="5650B7B5" w14:textId="77777777" w:rsidR="00273E31" w:rsidRPr="00273E31" w:rsidRDefault="00273E31" w:rsidP="00273E31">
      <w:pPr>
        <w:numPr>
          <w:ilvl w:val="0"/>
          <w:numId w:val="18"/>
        </w:numPr>
        <w:rPr>
          <w:sz w:val="24"/>
        </w:rPr>
      </w:pPr>
      <w:r w:rsidRPr="00273E31">
        <w:rPr>
          <w:sz w:val="24"/>
        </w:rPr>
        <w:t>Global UAS/RPAS channel plan</w:t>
      </w:r>
    </w:p>
    <w:p w14:paraId="71A48EBD" w14:textId="77777777" w:rsidR="00273E31" w:rsidRPr="00273E31" w:rsidRDefault="00273E31" w:rsidP="00273E31">
      <w:pPr>
        <w:ind w:left="717"/>
        <w:rPr>
          <w:sz w:val="24"/>
        </w:rPr>
      </w:pPr>
    </w:p>
    <w:p w14:paraId="5104EFC1" w14:textId="77777777" w:rsidR="00273E31" w:rsidRPr="00273E31" w:rsidRDefault="00273E31" w:rsidP="00273E31">
      <w:pPr>
        <w:rPr>
          <w:sz w:val="24"/>
        </w:rPr>
      </w:pPr>
      <w:r w:rsidRPr="00273E31">
        <w:rPr>
          <w:sz w:val="24"/>
        </w:rPr>
        <w:t>9.</w:t>
      </w:r>
      <w:r w:rsidRPr="00273E31">
        <w:rPr>
          <w:sz w:val="24"/>
        </w:rPr>
        <w:tab/>
        <w:t xml:space="preserve"> Interference from non-aeronautical sources</w:t>
      </w:r>
    </w:p>
    <w:p w14:paraId="456EAC22" w14:textId="77777777" w:rsidR="00273E31" w:rsidRPr="00273E31" w:rsidRDefault="00273E31" w:rsidP="00273E31">
      <w:pPr>
        <w:rPr>
          <w:sz w:val="24"/>
        </w:rPr>
      </w:pPr>
      <w:r w:rsidRPr="00273E31">
        <w:rPr>
          <w:sz w:val="24"/>
        </w:rPr>
        <w:tab/>
      </w:r>
      <w:r w:rsidRPr="00273E31">
        <w:rPr>
          <w:sz w:val="24"/>
        </w:rPr>
        <w:tab/>
      </w:r>
      <w:r w:rsidRPr="00273E31">
        <w:rPr>
          <w:sz w:val="24"/>
        </w:rPr>
        <w:tab/>
      </w:r>
      <w:r w:rsidRPr="00273E31">
        <w:rPr>
          <w:sz w:val="24"/>
        </w:rPr>
        <w:tab/>
      </w:r>
      <w:r w:rsidRPr="00273E31">
        <w:rPr>
          <w:sz w:val="24"/>
        </w:rPr>
        <w:tab/>
      </w:r>
    </w:p>
    <w:p w14:paraId="41CE7935" w14:textId="77777777" w:rsidR="00273E31" w:rsidRPr="00F952DB" w:rsidRDefault="00273E31" w:rsidP="00273E31">
      <w:pPr>
        <w:rPr>
          <w:sz w:val="20"/>
          <w:szCs w:val="20"/>
        </w:rPr>
      </w:pPr>
      <w:r w:rsidRPr="00273E31">
        <w:rPr>
          <w:sz w:val="24"/>
        </w:rPr>
        <w:t>10.</w:t>
      </w:r>
      <w:r w:rsidRPr="00273E31">
        <w:rPr>
          <w:sz w:val="24"/>
        </w:rPr>
        <w:tab/>
        <w:t>Any Other Business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90CAC77" w14:textId="77777777" w:rsidR="00273E31" w:rsidRPr="00F6578D" w:rsidRDefault="00273E31" w:rsidP="00273E31"/>
    <w:p w14:paraId="66410C46" w14:textId="77777777" w:rsidR="00E6154B" w:rsidRDefault="00E6154B" w:rsidP="008F64B9">
      <w:pPr>
        <w:suppressAutoHyphens/>
        <w:rPr>
          <w:sz w:val="20"/>
          <w:szCs w:val="20"/>
        </w:rPr>
      </w:pPr>
      <w:r>
        <w:rPr>
          <w:sz w:val="20"/>
          <w:szCs w:val="20"/>
        </w:rPr>
        <w:br w:type="page"/>
      </w:r>
    </w:p>
    <w:p w14:paraId="6880B85D" w14:textId="77777777" w:rsidR="008929C2" w:rsidRPr="008929C2" w:rsidRDefault="008929C2" w:rsidP="00E6154B">
      <w:pPr>
        <w:rPr>
          <w:rFonts w:ascii="Calibri" w:eastAsia="Calibri" w:hAnsi="Calibri"/>
          <w:szCs w:val="22"/>
          <w:lang w:val="en-US"/>
        </w:rPr>
      </w:pPr>
      <w:r w:rsidRPr="008929C2">
        <w:rPr>
          <w:sz w:val="20"/>
          <w:szCs w:val="20"/>
        </w:rPr>
        <w:lastRenderedPageBreak/>
        <w:tab/>
      </w:r>
      <w:r w:rsidRPr="008929C2">
        <w:rPr>
          <w:sz w:val="20"/>
          <w:szCs w:val="20"/>
        </w:rPr>
        <w:tab/>
      </w:r>
      <w:r w:rsidRPr="008929C2">
        <w:rPr>
          <w:sz w:val="20"/>
          <w:szCs w:val="20"/>
        </w:rPr>
        <w:tab/>
      </w:r>
      <w:r w:rsidRPr="008929C2">
        <w:rPr>
          <w:sz w:val="20"/>
          <w:szCs w:val="20"/>
        </w:rPr>
        <w:tab/>
      </w:r>
      <w:r w:rsidRPr="008929C2">
        <w:rPr>
          <w:sz w:val="20"/>
          <w:szCs w:val="20"/>
        </w:rPr>
        <w:tab/>
      </w:r>
      <w:r w:rsidRPr="008929C2">
        <w:rPr>
          <w:sz w:val="20"/>
          <w:szCs w:val="20"/>
        </w:rPr>
        <w:tab/>
      </w:r>
    </w:p>
    <w:p w14:paraId="2D2DA6F2" w14:textId="77777777" w:rsidR="00FA0A97" w:rsidRDefault="00FA0A97" w:rsidP="00F6526A">
      <w:pPr>
        <w:jc w:val="right"/>
        <w:rPr>
          <w:b/>
          <w:sz w:val="28"/>
          <w:szCs w:val="28"/>
        </w:rPr>
      </w:pPr>
      <w:r>
        <w:rPr>
          <w:b/>
          <w:sz w:val="28"/>
          <w:szCs w:val="28"/>
        </w:rPr>
        <w:t>APPENDIX B</w:t>
      </w:r>
    </w:p>
    <w:p w14:paraId="4B6A5F9D" w14:textId="77777777" w:rsidR="00FA0A97" w:rsidRDefault="00FA0A97" w:rsidP="00136BCE">
      <w:pPr>
        <w:jc w:val="center"/>
        <w:rPr>
          <w:b/>
          <w:sz w:val="28"/>
          <w:szCs w:val="28"/>
        </w:rPr>
      </w:pPr>
    </w:p>
    <w:p w14:paraId="4AE2F1BC" w14:textId="77777777" w:rsidR="00FA0A97" w:rsidRDefault="00FA0A97" w:rsidP="00136BCE">
      <w:pPr>
        <w:jc w:val="center"/>
        <w:rPr>
          <w:b/>
          <w:sz w:val="24"/>
          <w:u w:val="single"/>
        </w:rPr>
      </w:pPr>
      <w:r>
        <w:rPr>
          <w:b/>
          <w:sz w:val="24"/>
          <w:u w:val="single"/>
        </w:rPr>
        <w:t>List of Papers</w:t>
      </w:r>
    </w:p>
    <w:p w14:paraId="7F60A21E" w14:textId="77777777" w:rsidR="00FA0A97" w:rsidRDefault="00FA0A97" w:rsidP="00136BCE">
      <w:pPr>
        <w:jc w:val="center"/>
        <w:rPr>
          <w:b/>
          <w:sz w:val="24"/>
          <w:u w:val="single"/>
        </w:rPr>
      </w:pPr>
    </w:p>
    <w:p w14:paraId="39385D86" w14:textId="77777777" w:rsidR="00FA0A97" w:rsidRDefault="00FA0A97" w:rsidP="00136BCE">
      <w:pPr>
        <w:jc w:val="center"/>
        <w:rPr>
          <w:b/>
          <w:sz w:val="24"/>
          <w:u w:val="single"/>
        </w:rPr>
      </w:pPr>
    </w:p>
    <w:p w14:paraId="4268A4A3" w14:textId="77777777" w:rsidR="00FA0A97" w:rsidRPr="000B5FCC" w:rsidRDefault="00FA0A97" w:rsidP="00136BCE">
      <w:pPr>
        <w:jc w:val="center"/>
        <w:rPr>
          <w:b/>
          <w:u w:val="single"/>
        </w:rPr>
      </w:pPr>
      <w:r w:rsidRPr="000B5FCC">
        <w:rPr>
          <w:b/>
          <w:u w:val="single"/>
        </w:rPr>
        <w:t>List of Working Papers</w:t>
      </w:r>
    </w:p>
    <w:p w14:paraId="4380DB94" w14:textId="77777777" w:rsidR="00FA0A97" w:rsidRPr="000B5FCC" w:rsidRDefault="00FA0A97" w:rsidP="00136BCE">
      <w:pPr>
        <w:jc w:val="center"/>
        <w:rPr>
          <w:b/>
          <w:u w:val="single"/>
        </w:rPr>
      </w:pPr>
    </w:p>
    <w:p w14:paraId="417498DA" w14:textId="77777777" w:rsidR="00FA0A97" w:rsidRPr="000B5FCC" w:rsidRDefault="00FA0A97" w:rsidP="00136BCE">
      <w:pPr>
        <w:jc w:val="center"/>
        <w:rPr>
          <w:b/>
          <w:u w:val="single"/>
        </w:rPr>
      </w:pPr>
    </w:p>
    <w:p w14:paraId="3118C61A" w14:textId="77777777" w:rsidR="00FA0A97" w:rsidRPr="000B5FCC" w:rsidRDefault="00FA0A97" w:rsidP="00136BCE">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721"/>
        <w:gridCol w:w="5229"/>
        <w:gridCol w:w="1097"/>
      </w:tblGrid>
      <w:tr w:rsidR="005967F9" w:rsidRPr="005967F9" w14:paraId="798C11E2" w14:textId="77777777" w:rsidTr="00FD46CC">
        <w:tc>
          <w:tcPr>
            <w:tcW w:w="815" w:type="dxa"/>
            <w:shd w:val="clear" w:color="auto" w:fill="auto"/>
          </w:tcPr>
          <w:p w14:paraId="1E74A44C" w14:textId="77777777"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Paper #</w:t>
            </w:r>
          </w:p>
        </w:tc>
        <w:tc>
          <w:tcPr>
            <w:tcW w:w="1721" w:type="dxa"/>
            <w:shd w:val="clear" w:color="auto" w:fill="auto"/>
          </w:tcPr>
          <w:p w14:paraId="7BCFAAB5" w14:textId="77777777"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Source</w:t>
            </w:r>
          </w:p>
        </w:tc>
        <w:tc>
          <w:tcPr>
            <w:tcW w:w="5229" w:type="dxa"/>
            <w:shd w:val="clear" w:color="auto" w:fill="auto"/>
          </w:tcPr>
          <w:p w14:paraId="68D4DD4F" w14:textId="77777777"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Title</w:t>
            </w:r>
          </w:p>
        </w:tc>
        <w:tc>
          <w:tcPr>
            <w:tcW w:w="1097" w:type="dxa"/>
            <w:shd w:val="clear" w:color="auto" w:fill="auto"/>
          </w:tcPr>
          <w:p w14:paraId="493B0DC5" w14:textId="77777777"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Agenda Item</w:t>
            </w:r>
          </w:p>
        </w:tc>
      </w:tr>
      <w:tr w:rsidR="005967F9" w:rsidRPr="005967F9" w14:paraId="2D3C405F" w14:textId="77777777" w:rsidTr="00FD46CC">
        <w:tc>
          <w:tcPr>
            <w:tcW w:w="815" w:type="dxa"/>
            <w:shd w:val="clear" w:color="auto" w:fill="auto"/>
          </w:tcPr>
          <w:p w14:paraId="0D970AB5" w14:textId="77777777"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1</w:t>
            </w:r>
          </w:p>
        </w:tc>
        <w:tc>
          <w:tcPr>
            <w:tcW w:w="1721" w:type="dxa"/>
            <w:shd w:val="clear" w:color="auto" w:fill="auto"/>
          </w:tcPr>
          <w:p w14:paraId="7682821D" w14:textId="77777777" w:rsidR="005967F9"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M. Biggs</w:t>
            </w:r>
          </w:p>
        </w:tc>
        <w:tc>
          <w:tcPr>
            <w:tcW w:w="5229" w:type="dxa"/>
            <w:shd w:val="clear" w:color="auto" w:fill="auto"/>
          </w:tcPr>
          <w:p w14:paraId="07C693DD" w14:textId="77777777" w:rsidR="005967F9" w:rsidRPr="00B74813" w:rsidRDefault="00615C8C" w:rsidP="00DF6FBD">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Proposed modifications to Draft ICAO WRC-19 Position</w:t>
            </w:r>
          </w:p>
        </w:tc>
        <w:tc>
          <w:tcPr>
            <w:tcW w:w="1097" w:type="dxa"/>
            <w:shd w:val="clear" w:color="auto" w:fill="auto"/>
          </w:tcPr>
          <w:p w14:paraId="68234C8A" w14:textId="77777777" w:rsidR="005967F9" w:rsidRPr="005967F9" w:rsidRDefault="00183D8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5967F9" w:rsidRPr="005967F9" w14:paraId="44172C11" w14:textId="77777777" w:rsidTr="00FD46CC">
        <w:tc>
          <w:tcPr>
            <w:tcW w:w="815" w:type="dxa"/>
            <w:shd w:val="clear" w:color="auto" w:fill="auto"/>
          </w:tcPr>
          <w:p w14:paraId="7B7E481C" w14:textId="77777777"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2</w:t>
            </w:r>
          </w:p>
        </w:tc>
        <w:tc>
          <w:tcPr>
            <w:tcW w:w="1721" w:type="dxa"/>
            <w:shd w:val="clear" w:color="auto" w:fill="auto"/>
          </w:tcPr>
          <w:p w14:paraId="36A164F1" w14:textId="77777777" w:rsidR="005967F9" w:rsidRPr="00B74813" w:rsidRDefault="00615C8C" w:rsidP="00DF6FBD">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C. Fleury</w:t>
            </w:r>
          </w:p>
        </w:tc>
        <w:tc>
          <w:tcPr>
            <w:tcW w:w="5229" w:type="dxa"/>
            <w:shd w:val="clear" w:color="auto" w:fill="auto"/>
          </w:tcPr>
          <w:p w14:paraId="68AA344F" w14:textId="77777777" w:rsidR="005967F9" w:rsidRPr="00B74813" w:rsidRDefault="00615C8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Proposed modifications to Draft ICAO WRC-19 Position</w:t>
            </w:r>
          </w:p>
        </w:tc>
        <w:tc>
          <w:tcPr>
            <w:tcW w:w="1097" w:type="dxa"/>
            <w:shd w:val="clear" w:color="auto" w:fill="auto"/>
          </w:tcPr>
          <w:p w14:paraId="64A5B4D5" w14:textId="77777777" w:rsidR="005967F9" w:rsidRPr="005967F9" w:rsidRDefault="00615C8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5967F9" w:rsidRPr="005967F9" w14:paraId="64502C4B" w14:textId="77777777" w:rsidTr="00FD46CC">
        <w:tc>
          <w:tcPr>
            <w:tcW w:w="815" w:type="dxa"/>
            <w:shd w:val="clear" w:color="auto" w:fill="auto"/>
          </w:tcPr>
          <w:p w14:paraId="4802561A" w14:textId="77777777"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3</w:t>
            </w:r>
          </w:p>
        </w:tc>
        <w:tc>
          <w:tcPr>
            <w:tcW w:w="1721" w:type="dxa"/>
            <w:shd w:val="clear" w:color="auto" w:fill="auto"/>
          </w:tcPr>
          <w:p w14:paraId="1CADF9B1" w14:textId="77777777" w:rsidR="005967F9" w:rsidRPr="00B74813" w:rsidRDefault="00615C8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T. Watanabe</w:t>
            </w:r>
          </w:p>
        </w:tc>
        <w:tc>
          <w:tcPr>
            <w:tcW w:w="5229" w:type="dxa"/>
            <w:shd w:val="clear" w:color="auto" w:fill="auto"/>
          </w:tcPr>
          <w:p w14:paraId="5950B166" w14:textId="77777777" w:rsidR="005967F9" w:rsidRPr="00B74813" w:rsidRDefault="00615C8C" w:rsidP="005967F9">
            <w:pPr>
              <w:widowControl/>
              <w:autoSpaceDE/>
              <w:autoSpaceDN/>
              <w:adjustRightInd/>
              <w:rPr>
                <w:rFonts w:asciiTheme="minorHAnsi" w:eastAsia="Calibri" w:hAnsiTheme="minorHAnsi" w:cstheme="minorHAnsi"/>
                <w:szCs w:val="22"/>
                <w:lang w:val="en-US"/>
              </w:rPr>
            </w:pPr>
            <w:r w:rsidRPr="00615C8C">
              <w:rPr>
                <w:rFonts w:asciiTheme="minorHAnsi" w:hAnsiTheme="minorHAnsi" w:cstheme="minorHAnsi"/>
              </w:rPr>
              <w:t>Modification to the draft new ICAO Position for WRC-19 as regard to Airport Surveillance Detection Equipment (ASDE Radar) operating in 24.25-24.65 GHz for the Agenda Item 1.13 (WRC-19</w:t>
            </w:r>
            <w:r>
              <w:rPr>
                <w:rFonts w:asciiTheme="minorHAnsi" w:hAnsiTheme="minorHAnsi" w:cstheme="minorHAnsi"/>
              </w:rPr>
              <w:t>)</w:t>
            </w:r>
          </w:p>
        </w:tc>
        <w:tc>
          <w:tcPr>
            <w:tcW w:w="1097" w:type="dxa"/>
            <w:shd w:val="clear" w:color="auto" w:fill="auto"/>
          </w:tcPr>
          <w:p w14:paraId="07B27571" w14:textId="77777777" w:rsidR="005967F9" w:rsidRPr="005967F9" w:rsidRDefault="00615C8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5967F9" w:rsidRPr="005967F9" w14:paraId="75AF64D1" w14:textId="77777777" w:rsidTr="00FD46CC">
        <w:tc>
          <w:tcPr>
            <w:tcW w:w="815" w:type="dxa"/>
            <w:shd w:val="clear" w:color="auto" w:fill="auto"/>
          </w:tcPr>
          <w:p w14:paraId="72C01495" w14:textId="77777777"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4</w:t>
            </w:r>
          </w:p>
        </w:tc>
        <w:tc>
          <w:tcPr>
            <w:tcW w:w="1721" w:type="dxa"/>
            <w:shd w:val="clear" w:color="auto" w:fill="auto"/>
          </w:tcPr>
          <w:p w14:paraId="4DE28214" w14:textId="77777777" w:rsidR="005967F9" w:rsidRPr="00B74813" w:rsidRDefault="00615C8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M. Neale &amp; D. Colin</w:t>
            </w:r>
          </w:p>
        </w:tc>
        <w:tc>
          <w:tcPr>
            <w:tcW w:w="5229" w:type="dxa"/>
            <w:shd w:val="clear" w:color="auto" w:fill="auto"/>
          </w:tcPr>
          <w:p w14:paraId="05A50D1D" w14:textId="77777777" w:rsidR="005967F9" w:rsidRPr="00B74813" w:rsidRDefault="00615C8C" w:rsidP="005967F9">
            <w:pPr>
              <w:widowControl/>
              <w:autoSpaceDE/>
              <w:autoSpaceDN/>
              <w:adjustRightInd/>
              <w:rPr>
                <w:rFonts w:asciiTheme="minorHAnsi" w:eastAsia="Calibri" w:hAnsiTheme="minorHAnsi" w:cstheme="minorHAnsi"/>
                <w:szCs w:val="22"/>
                <w:lang w:val="en-US"/>
              </w:rPr>
            </w:pPr>
            <w:r w:rsidRPr="00615C8C">
              <w:rPr>
                <w:rFonts w:asciiTheme="minorHAnsi" w:eastAsia="Calibri" w:hAnsiTheme="minorHAnsi" w:cstheme="minorHAnsi"/>
                <w:szCs w:val="22"/>
              </w:rPr>
              <w:t>LIAISONS TO ITU-R WP4A AND ITU-R W5B REGARDING INFORMATION REQUIRED TO SUPPORT RPAS SARPS DEVELOPMENT</w:t>
            </w:r>
          </w:p>
        </w:tc>
        <w:tc>
          <w:tcPr>
            <w:tcW w:w="1097" w:type="dxa"/>
            <w:shd w:val="clear" w:color="auto" w:fill="auto"/>
          </w:tcPr>
          <w:p w14:paraId="27F4CED4" w14:textId="77777777" w:rsidR="005967F9" w:rsidRPr="005967F9" w:rsidRDefault="00615C8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w:t>
            </w:r>
          </w:p>
        </w:tc>
      </w:tr>
      <w:tr w:rsidR="005967F9" w:rsidRPr="005967F9" w14:paraId="2CFA09C6" w14:textId="77777777" w:rsidTr="00FD46CC">
        <w:tc>
          <w:tcPr>
            <w:tcW w:w="815" w:type="dxa"/>
            <w:shd w:val="clear" w:color="auto" w:fill="auto"/>
          </w:tcPr>
          <w:p w14:paraId="64BBA2E7" w14:textId="77777777"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5</w:t>
            </w:r>
          </w:p>
        </w:tc>
        <w:tc>
          <w:tcPr>
            <w:tcW w:w="1721" w:type="dxa"/>
            <w:shd w:val="clear" w:color="auto" w:fill="auto"/>
          </w:tcPr>
          <w:p w14:paraId="0D657739" w14:textId="77777777" w:rsidR="005967F9" w:rsidRPr="00B74813" w:rsidRDefault="00615C8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M. Biggs</w:t>
            </w:r>
          </w:p>
        </w:tc>
        <w:tc>
          <w:tcPr>
            <w:tcW w:w="5229" w:type="dxa"/>
            <w:shd w:val="clear" w:color="auto" w:fill="auto"/>
          </w:tcPr>
          <w:p w14:paraId="089B907D" w14:textId="77777777" w:rsidR="005967F9" w:rsidRPr="00B74813" w:rsidRDefault="00615C8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Proposed Modifications to DOC 9718, Volume I, Chapter 7</w:t>
            </w:r>
          </w:p>
        </w:tc>
        <w:tc>
          <w:tcPr>
            <w:tcW w:w="1097" w:type="dxa"/>
            <w:shd w:val="clear" w:color="auto" w:fill="auto"/>
          </w:tcPr>
          <w:p w14:paraId="5302C986" w14:textId="77777777" w:rsidR="005967F9" w:rsidRPr="005967F9" w:rsidRDefault="00F81AB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5967F9" w:rsidRPr="005967F9" w14:paraId="57A1B258" w14:textId="77777777" w:rsidTr="00FD46CC">
        <w:tc>
          <w:tcPr>
            <w:tcW w:w="815" w:type="dxa"/>
            <w:shd w:val="clear" w:color="auto" w:fill="auto"/>
          </w:tcPr>
          <w:p w14:paraId="0F55C095" w14:textId="77777777"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6</w:t>
            </w:r>
          </w:p>
        </w:tc>
        <w:tc>
          <w:tcPr>
            <w:tcW w:w="1721" w:type="dxa"/>
            <w:shd w:val="clear" w:color="auto" w:fill="auto"/>
          </w:tcPr>
          <w:p w14:paraId="67C9CAD3" w14:textId="77777777" w:rsidR="005967F9" w:rsidRPr="00B74813" w:rsidRDefault="00615C8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ICCAIA</w:t>
            </w:r>
          </w:p>
        </w:tc>
        <w:tc>
          <w:tcPr>
            <w:tcW w:w="5229" w:type="dxa"/>
            <w:shd w:val="clear" w:color="auto" w:fill="auto"/>
          </w:tcPr>
          <w:p w14:paraId="4376F16B" w14:textId="77777777" w:rsidR="005967F9" w:rsidRPr="00B74813" w:rsidRDefault="00615C8C" w:rsidP="00F81AB7">
            <w:pPr>
              <w:widowControl/>
              <w:autoSpaceDE/>
              <w:autoSpaceDN/>
              <w:adjustRightInd/>
              <w:rPr>
                <w:rFonts w:asciiTheme="minorHAnsi" w:eastAsia="Calibri" w:hAnsiTheme="minorHAnsi" w:cstheme="minorHAnsi"/>
                <w:szCs w:val="22"/>
                <w:lang w:val="en-US"/>
              </w:rPr>
            </w:pPr>
            <w:r w:rsidRPr="00615C8C">
              <w:rPr>
                <w:rFonts w:asciiTheme="minorHAnsi" w:eastAsia="Calibri" w:hAnsiTheme="minorHAnsi" w:cstheme="minorHAnsi"/>
                <w:szCs w:val="22"/>
                <w:lang w:val="en-US"/>
              </w:rPr>
              <w:t>Draft SARPs for Wireless Avionics Intra-Communications (WAIC)</w:t>
            </w:r>
          </w:p>
        </w:tc>
        <w:tc>
          <w:tcPr>
            <w:tcW w:w="1097" w:type="dxa"/>
            <w:shd w:val="clear" w:color="auto" w:fill="auto"/>
          </w:tcPr>
          <w:p w14:paraId="45187DDF" w14:textId="77777777" w:rsidR="005967F9" w:rsidRPr="005967F9" w:rsidRDefault="00615C8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5967F9" w:rsidRPr="005967F9" w14:paraId="2420181B" w14:textId="77777777" w:rsidTr="00FD46CC">
        <w:tc>
          <w:tcPr>
            <w:tcW w:w="815" w:type="dxa"/>
            <w:shd w:val="clear" w:color="auto" w:fill="auto"/>
          </w:tcPr>
          <w:p w14:paraId="7143CE1B" w14:textId="77777777"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7</w:t>
            </w:r>
          </w:p>
        </w:tc>
        <w:tc>
          <w:tcPr>
            <w:tcW w:w="1721" w:type="dxa"/>
            <w:shd w:val="clear" w:color="auto" w:fill="auto"/>
          </w:tcPr>
          <w:p w14:paraId="5146D07A" w14:textId="77777777" w:rsidR="005967F9" w:rsidRPr="00B74813" w:rsidRDefault="00615C8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C. Fleury</w:t>
            </w:r>
          </w:p>
        </w:tc>
        <w:tc>
          <w:tcPr>
            <w:tcW w:w="5229" w:type="dxa"/>
            <w:shd w:val="clear" w:color="auto" w:fill="auto"/>
          </w:tcPr>
          <w:p w14:paraId="24B8BD1A" w14:textId="77777777" w:rsidR="005967F9" w:rsidRPr="00B74813" w:rsidRDefault="00615C8C" w:rsidP="00CF19D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rPr>
              <w:t>Revision of Recommendation ITU-R M.1466</w:t>
            </w:r>
          </w:p>
        </w:tc>
        <w:tc>
          <w:tcPr>
            <w:tcW w:w="1097" w:type="dxa"/>
            <w:shd w:val="clear" w:color="auto" w:fill="auto"/>
          </w:tcPr>
          <w:p w14:paraId="5E3B4DAF" w14:textId="77777777" w:rsidR="005967F9" w:rsidRPr="005967F9" w:rsidRDefault="00615C8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w:t>
            </w:r>
          </w:p>
        </w:tc>
      </w:tr>
      <w:tr w:rsidR="005967F9" w:rsidRPr="005967F9" w14:paraId="3EC87A6F" w14:textId="77777777" w:rsidTr="00FD46CC">
        <w:tc>
          <w:tcPr>
            <w:tcW w:w="815" w:type="dxa"/>
            <w:shd w:val="clear" w:color="auto" w:fill="auto"/>
          </w:tcPr>
          <w:p w14:paraId="7E497C00" w14:textId="77777777"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8</w:t>
            </w:r>
          </w:p>
        </w:tc>
        <w:tc>
          <w:tcPr>
            <w:tcW w:w="1721" w:type="dxa"/>
            <w:shd w:val="clear" w:color="auto" w:fill="auto"/>
          </w:tcPr>
          <w:p w14:paraId="6427150B" w14:textId="77777777" w:rsidR="005967F9" w:rsidRPr="00B74813" w:rsidRDefault="00F81AB7" w:rsidP="00377CDB">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 xml:space="preserve">J. </w:t>
            </w:r>
            <w:proofErr w:type="spellStart"/>
            <w:r w:rsidRPr="00B74813">
              <w:rPr>
                <w:rFonts w:asciiTheme="minorHAnsi" w:eastAsia="Calibri" w:hAnsiTheme="minorHAnsi" w:cstheme="minorHAnsi"/>
                <w:szCs w:val="22"/>
                <w:lang w:val="en-US"/>
              </w:rPr>
              <w:t>Mettrop</w:t>
            </w:r>
            <w:proofErr w:type="spellEnd"/>
          </w:p>
        </w:tc>
        <w:tc>
          <w:tcPr>
            <w:tcW w:w="5229" w:type="dxa"/>
            <w:shd w:val="clear" w:color="auto" w:fill="auto"/>
          </w:tcPr>
          <w:p w14:paraId="4A5F2960" w14:textId="77777777" w:rsidR="005967F9" w:rsidRPr="00B74813" w:rsidRDefault="00615C8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Proposed Modifications to the </w:t>
            </w:r>
            <w:r w:rsidR="00F81AB7" w:rsidRPr="00B74813">
              <w:rPr>
                <w:rFonts w:asciiTheme="minorHAnsi" w:eastAsia="Calibri" w:hAnsiTheme="minorHAnsi" w:cstheme="minorHAnsi"/>
                <w:szCs w:val="22"/>
                <w:lang w:val="en-US"/>
              </w:rPr>
              <w:t>Draft ICAO Position for WRC-19</w:t>
            </w:r>
          </w:p>
        </w:tc>
        <w:tc>
          <w:tcPr>
            <w:tcW w:w="1097" w:type="dxa"/>
            <w:shd w:val="clear" w:color="auto" w:fill="auto"/>
          </w:tcPr>
          <w:p w14:paraId="3FC334AC" w14:textId="77777777" w:rsidR="005967F9" w:rsidRPr="005967F9" w:rsidRDefault="00615C8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5967F9" w:rsidRPr="005967F9" w14:paraId="6CDAEA44" w14:textId="77777777" w:rsidTr="00FD46CC">
        <w:tc>
          <w:tcPr>
            <w:tcW w:w="815" w:type="dxa"/>
            <w:shd w:val="clear" w:color="auto" w:fill="auto"/>
          </w:tcPr>
          <w:p w14:paraId="2C0DC6E6" w14:textId="77777777" w:rsidR="005967F9" w:rsidRPr="005967F9" w:rsidRDefault="00DF6FBD" w:rsidP="00DF6FBD">
            <w:pPr>
              <w:widowControl/>
              <w:autoSpaceDE/>
              <w:autoSpaceDN/>
              <w:adjustRightInd/>
              <w:jc w:val="center"/>
              <w:rPr>
                <w:rFonts w:ascii="Calibri" w:eastAsia="Calibri" w:hAnsi="Calibri"/>
                <w:b/>
                <w:szCs w:val="22"/>
                <w:lang w:val="en-US"/>
              </w:rPr>
            </w:pPr>
            <w:r>
              <w:rPr>
                <w:rFonts w:ascii="Calibri" w:eastAsia="Calibri" w:hAnsi="Calibri"/>
                <w:b/>
                <w:szCs w:val="22"/>
                <w:lang w:val="en-US"/>
              </w:rPr>
              <w:t>9</w:t>
            </w:r>
          </w:p>
        </w:tc>
        <w:tc>
          <w:tcPr>
            <w:tcW w:w="1721" w:type="dxa"/>
            <w:shd w:val="clear" w:color="auto" w:fill="auto"/>
          </w:tcPr>
          <w:p w14:paraId="27941F7A" w14:textId="77777777" w:rsidR="005967F9" w:rsidRPr="00B74813" w:rsidRDefault="00F81AB7" w:rsidP="00615C8C">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 xml:space="preserve">J. </w:t>
            </w:r>
            <w:proofErr w:type="spellStart"/>
            <w:r w:rsidR="00615C8C">
              <w:rPr>
                <w:rFonts w:asciiTheme="minorHAnsi" w:eastAsia="Calibri" w:hAnsiTheme="minorHAnsi" w:cstheme="minorHAnsi"/>
                <w:szCs w:val="22"/>
                <w:lang w:val="en-US"/>
              </w:rPr>
              <w:t>Mettrop</w:t>
            </w:r>
            <w:proofErr w:type="spellEnd"/>
          </w:p>
        </w:tc>
        <w:tc>
          <w:tcPr>
            <w:tcW w:w="5229" w:type="dxa"/>
            <w:shd w:val="clear" w:color="auto" w:fill="auto"/>
          </w:tcPr>
          <w:p w14:paraId="78884E74" w14:textId="77777777" w:rsidR="005967F9" w:rsidRPr="00B74813" w:rsidRDefault="00615C8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Radar – Spectral Mask</w:t>
            </w:r>
          </w:p>
        </w:tc>
        <w:tc>
          <w:tcPr>
            <w:tcW w:w="1097" w:type="dxa"/>
            <w:shd w:val="clear" w:color="auto" w:fill="auto"/>
          </w:tcPr>
          <w:p w14:paraId="2036AEC1" w14:textId="77777777" w:rsidR="005967F9" w:rsidRPr="005967F9" w:rsidRDefault="00615C8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r w:rsidR="005967F9" w:rsidRPr="005967F9" w14:paraId="71495861" w14:textId="77777777" w:rsidTr="00FD46CC">
        <w:tc>
          <w:tcPr>
            <w:tcW w:w="815" w:type="dxa"/>
            <w:shd w:val="clear" w:color="auto" w:fill="auto"/>
          </w:tcPr>
          <w:p w14:paraId="255A2FD6" w14:textId="77777777"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10</w:t>
            </w:r>
          </w:p>
        </w:tc>
        <w:tc>
          <w:tcPr>
            <w:tcW w:w="1721" w:type="dxa"/>
            <w:shd w:val="clear" w:color="auto" w:fill="auto"/>
          </w:tcPr>
          <w:p w14:paraId="0FE9E569" w14:textId="77777777" w:rsidR="005967F9" w:rsidRPr="00B74813" w:rsidRDefault="00615C8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C. Fleury, N. Van </w:t>
            </w:r>
            <w:proofErr w:type="spellStart"/>
            <w:r>
              <w:rPr>
                <w:rFonts w:asciiTheme="minorHAnsi" w:eastAsia="Calibri" w:hAnsiTheme="minorHAnsi" w:cstheme="minorHAnsi"/>
                <w:szCs w:val="22"/>
                <w:lang w:val="en-US"/>
              </w:rPr>
              <w:t>Wambeke</w:t>
            </w:r>
            <w:proofErr w:type="spellEnd"/>
            <w:r>
              <w:rPr>
                <w:rFonts w:asciiTheme="minorHAnsi" w:eastAsia="Calibri" w:hAnsiTheme="minorHAnsi" w:cstheme="minorHAnsi"/>
                <w:szCs w:val="22"/>
                <w:lang w:val="en-US"/>
              </w:rPr>
              <w:t xml:space="preserve">, J. </w:t>
            </w:r>
            <w:proofErr w:type="spellStart"/>
            <w:r>
              <w:rPr>
                <w:rFonts w:asciiTheme="minorHAnsi" w:eastAsia="Calibri" w:hAnsiTheme="minorHAnsi" w:cstheme="minorHAnsi"/>
                <w:szCs w:val="22"/>
                <w:lang w:val="en-US"/>
              </w:rPr>
              <w:t>Mettrop</w:t>
            </w:r>
            <w:proofErr w:type="spellEnd"/>
            <w:r>
              <w:rPr>
                <w:rFonts w:asciiTheme="minorHAnsi" w:eastAsia="Calibri" w:hAnsiTheme="minorHAnsi" w:cstheme="minorHAnsi"/>
                <w:szCs w:val="22"/>
                <w:lang w:val="en-US"/>
              </w:rPr>
              <w:t>, A. Munroe</w:t>
            </w:r>
          </w:p>
        </w:tc>
        <w:tc>
          <w:tcPr>
            <w:tcW w:w="5229" w:type="dxa"/>
            <w:shd w:val="clear" w:color="auto" w:fill="auto"/>
          </w:tcPr>
          <w:p w14:paraId="1B129742" w14:textId="77777777" w:rsidR="005967F9" w:rsidRPr="00B74813" w:rsidRDefault="00615C8C" w:rsidP="00F81AB7">
            <w:pPr>
              <w:widowControl/>
              <w:autoSpaceDE/>
              <w:autoSpaceDN/>
              <w:adjustRightInd/>
              <w:rPr>
                <w:rFonts w:asciiTheme="minorHAnsi" w:eastAsia="Calibri" w:hAnsiTheme="minorHAnsi" w:cstheme="minorHAnsi"/>
                <w:szCs w:val="22"/>
                <w:lang w:val="en-US"/>
              </w:rPr>
            </w:pPr>
            <w:r w:rsidRPr="00615C8C">
              <w:rPr>
                <w:rFonts w:asciiTheme="minorHAnsi" w:eastAsia="Calibri" w:hAnsiTheme="minorHAnsi" w:cstheme="minorHAnsi"/>
                <w:szCs w:val="22"/>
                <w:lang w:val="en-US"/>
              </w:rPr>
              <w:t>On the sharing of the AMS(R)S allocation in the 5030-5091 MHz frequency band between a satellite and terrestrial system to provide UAS C2</w:t>
            </w:r>
          </w:p>
        </w:tc>
        <w:tc>
          <w:tcPr>
            <w:tcW w:w="1097" w:type="dxa"/>
            <w:shd w:val="clear" w:color="auto" w:fill="auto"/>
          </w:tcPr>
          <w:p w14:paraId="3341759A" w14:textId="77777777" w:rsidR="005967F9" w:rsidRPr="005967F9" w:rsidRDefault="00615C8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8</w:t>
            </w:r>
          </w:p>
        </w:tc>
      </w:tr>
      <w:tr w:rsidR="005967F9" w:rsidRPr="005967F9" w14:paraId="752D4C43" w14:textId="77777777" w:rsidTr="00FD46CC">
        <w:tc>
          <w:tcPr>
            <w:tcW w:w="815" w:type="dxa"/>
            <w:shd w:val="clear" w:color="auto" w:fill="auto"/>
          </w:tcPr>
          <w:p w14:paraId="25D06D5D" w14:textId="77777777"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11</w:t>
            </w:r>
          </w:p>
        </w:tc>
        <w:tc>
          <w:tcPr>
            <w:tcW w:w="1721" w:type="dxa"/>
            <w:shd w:val="clear" w:color="auto" w:fill="auto"/>
          </w:tcPr>
          <w:p w14:paraId="48004075" w14:textId="77777777" w:rsidR="005967F9" w:rsidRPr="00615C8C" w:rsidRDefault="00615C8C" w:rsidP="00615C8C">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A. Roy</w:t>
            </w:r>
          </w:p>
        </w:tc>
        <w:tc>
          <w:tcPr>
            <w:tcW w:w="5229" w:type="dxa"/>
            <w:shd w:val="clear" w:color="auto" w:fill="auto"/>
          </w:tcPr>
          <w:p w14:paraId="4CB5A0C5" w14:textId="77777777" w:rsidR="005967F9" w:rsidRPr="00B74813" w:rsidRDefault="00615C8C" w:rsidP="00615C8C">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VHF Radio Performance Testing</w:t>
            </w:r>
          </w:p>
        </w:tc>
        <w:tc>
          <w:tcPr>
            <w:tcW w:w="1097" w:type="dxa"/>
            <w:shd w:val="clear" w:color="auto" w:fill="auto"/>
          </w:tcPr>
          <w:p w14:paraId="6EE57E5B" w14:textId="77777777" w:rsidR="005967F9" w:rsidRPr="005967F9" w:rsidRDefault="00615C8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r w:rsidR="005967F9" w:rsidRPr="005967F9" w14:paraId="50F2D2F0" w14:textId="77777777" w:rsidTr="00FD46CC">
        <w:tc>
          <w:tcPr>
            <w:tcW w:w="815" w:type="dxa"/>
            <w:shd w:val="clear" w:color="auto" w:fill="auto"/>
          </w:tcPr>
          <w:p w14:paraId="65D3930F" w14:textId="77777777"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12</w:t>
            </w:r>
          </w:p>
        </w:tc>
        <w:tc>
          <w:tcPr>
            <w:tcW w:w="1721" w:type="dxa"/>
            <w:shd w:val="clear" w:color="auto" w:fill="auto"/>
          </w:tcPr>
          <w:p w14:paraId="00BD95DF" w14:textId="77777777" w:rsidR="005967F9" w:rsidRPr="00B74813" w:rsidRDefault="00615C8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A. Roy</w:t>
            </w:r>
          </w:p>
        </w:tc>
        <w:tc>
          <w:tcPr>
            <w:tcW w:w="5229" w:type="dxa"/>
            <w:shd w:val="clear" w:color="auto" w:fill="auto"/>
          </w:tcPr>
          <w:p w14:paraId="042B4350" w14:textId="2342FE95" w:rsidR="005967F9" w:rsidRPr="00B74813" w:rsidRDefault="00615C8C" w:rsidP="00F81AB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Radio Altimeter Protection at AUS Airport</w:t>
            </w:r>
            <w:r w:rsidR="00D52154">
              <w:rPr>
                <w:rFonts w:asciiTheme="minorHAnsi" w:eastAsia="Calibri" w:hAnsiTheme="minorHAnsi" w:cstheme="minorHAnsi"/>
                <w:szCs w:val="22"/>
                <w:lang w:val="en-US"/>
              </w:rPr>
              <w:t xml:space="preserve"> (restricted)</w:t>
            </w:r>
          </w:p>
        </w:tc>
        <w:tc>
          <w:tcPr>
            <w:tcW w:w="1097" w:type="dxa"/>
            <w:shd w:val="clear" w:color="auto" w:fill="auto"/>
          </w:tcPr>
          <w:p w14:paraId="0AC2097E" w14:textId="77777777" w:rsidR="005967F9" w:rsidRPr="005967F9" w:rsidRDefault="00615C8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F81AB7" w:rsidRPr="005967F9" w14:paraId="27BB4435" w14:textId="77777777" w:rsidTr="00FD46CC">
        <w:tc>
          <w:tcPr>
            <w:tcW w:w="815" w:type="dxa"/>
            <w:shd w:val="clear" w:color="auto" w:fill="auto"/>
          </w:tcPr>
          <w:p w14:paraId="0E93298C" w14:textId="77777777" w:rsidR="00F81AB7" w:rsidRDefault="00F81AB7"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13</w:t>
            </w:r>
          </w:p>
        </w:tc>
        <w:tc>
          <w:tcPr>
            <w:tcW w:w="1721" w:type="dxa"/>
            <w:shd w:val="clear" w:color="auto" w:fill="auto"/>
          </w:tcPr>
          <w:p w14:paraId="3EAD9C2D" w14:textId="77777777" w:rsidR="00F81AB7" w:rsidRPr="00B74813" w:rsidRDefault="00615C8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D. </w:t>
            </w:r>
            <w:proofErr w:type="spellStart"/>
            <w:r>
              <w:rPr>
                <w:rFonts w:asciiTheme="minorHAnsi" w:eastAsia="Calibri" w:hAnsiTheme="minorHAnsi" w:cstheme="minorHAnsi"/>
                <w:szCs w:val="22"/>
                <w:lang w:val="en-US"/>
              </w:rPr>
              <w:t>Nellis</w:t>
            </w:r>
            <w:proofErr w:type="spellEnd"/>
          </w:p>
        </w:tc>
        <w:tc>
          <w:tcPr>
            <w:tcW w:w="5229" w:type="dxa"/>
            <w:shd w:val="clear" w:color="auto" w:fill="auto"/>
          </w:tcPr>
          <w:p w14:paraId="254D4CA8" w14:textId="77777777" w:rsidR="00F81AB7" w:rsidRPr="00B74813" w:rsidRDefault="00615C8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RTCA MOPS for UAS CNPC</w:t>
            </w:r>
          </w:p>
        </w:tc>
        <w:tc>
          <w:tcPr>
            <w:tcW w:w="1097" w:type="dxa"/>
            <w:shd w:val="clear" w:color="auto" w:fill="auto"/>
          </w:tcPr>
          <w:p w14:paraId="2182887F" w14:textId="77777777" w:rsidR="00F81AB7" w:rsidRPr="005967F9" w:rsidRDefault="00615C8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8</w:t>
            </w:r>
          </w:p>
        </w:tc>
      </w:tr>
      <w:tr w:rsidR="00F81AB7" w:rsidRPr="005967F9" w14:paraId="2B3CE9A8" w14:textId="77777777" w:rsidTr="00FD46CC">
        <w:tc>
          <w:tcPr>
            <w:tcW w:w="815" w:type="dxa"/>
            <w:shd w:val="clear" w:color="auto" w:fill="auto"/>
          </w:tcPr>
          <w:p w14:paraId="56347773" w14:textId="77777777" w:rsidR="00F81AB7" w:rsidRDefault="00F81AB7"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14</w:t>
            </w:r>
          </w:p>
        </w:tc>
        <w:tc>
          <w:tcPr>
            <w:tcW w:w="1721" w:type="dxa"/>
            <w:shd w:val="clear" w:color="auto" w:fill="auto"/>
          </w:tcPr>
          <w:p w14:paraId="35D75A95" w14:textId="77777777" w:rsidR="00F81AB7"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J. Taylor</w:t>
            </w:r>
          </w:p>
        </w:tc>
        <w:tc>
          <w:tcPr>
            <w:tcW w:w="5229" w:type="dxa"/>
            <w:shd w:val="clear" w:color="auto" w:fill="auto"/>
          </w:tcPr>
          <w:p w14:paraId="21BADDDF" w14:textId="77777777" w:rsidR="00F81AB7" w:rsidRPr="00B74813" w:rsidRDefault="00615C8C" w:rsidP="00F81AB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Proposed Modifications to Draft ICAO WRC-19 Position</w:t>
            </w:r>
          </w:p>
        </w:tc>
        <w:tc>
          <w:tcPr>
            <w:tcW w:w="1097" w:type="dxa"/>
            <w:shd w:val="clear" w:color="auto" w:fill="auto"/>
          </w:tcPr>
          <w:p w14:paraId="18DE8264" w14:textId="77777777" w:rsidR="00F81AB7" w:rsidRPr="005967F9" w:rsidRDefault="00615C8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F81AB7" w:rsidRPr="005967F9" w14:paraId="47AB2AE7" w14:textId="77777777" w:rsidTr="00FD46CC">
        <w:tc>
          <w:tcPr>
            <w:tcW w:w="815" w:type="dxa"/>
            <w:shd w:val="clear" w:color="auto" w:fill="auto"/>
          </w:tcPr>
          <w:p w14:paraId="5ADC95C4" w14:textId="77777777" w:rsidR="00F81AB7" w:rsidRDefault="00F81AB7"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15</w:t>
            </w:r>
          </w:p>
        </w:tc>
        <w:tc>
          <w:tcPr>
            <w:tcW w:w="1721" w:type="dxa"/>
            <w:shd w:val="clear" w:color="auto" w:fill="auto"/>
          </w:tcPr>
          <w:p w14:paraId="5B6A61D5" w14:textId="77777777" w:rsidR="00F81AB7" w:rsidRPr="00B74813" w:rsidRDefault="00F81AB7" w:rsidP="00615C8C">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 xml:space="preserve">J. </w:t>
            </w:r>
            <w:proofErr w:type="spellStart"/>
            <w:r w:rsidR="00615C8C">
              <w:rPr>
                <w:rFonts w:asciiTheme="minorHAnsi" w:eastAsia="Calibri" w:hAnsiTheme="minorHAnsi" w:cstheme="minorHAnsi"/>
                <w:szCs w:val="22"/>
                <w:lang w:val="en-US"/>
              </w:rPr>
              <w:t>Mettrop</w:t>
            </w:r>
            <w:proofErr w:type="spellEnd"/>
          </w:p>
        </w:tc>
        <w:tc>
          <w:tcPr>
            <w:tcW w:w="5229" w:type="dxa"/>
            <w:shd w:val="clear" w:color="auto" w:fill="auto"/>
          </w:tcPr>
          <w:p w14:paraId="1B381C38" w14:textId="77777777" w:rsidR="00F81AB7" w:rsidRPr="00B74813" w:rsidRDefault="00615C8C" w:rsidP="00F81AB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World Radiocommunication Conference Report of the Director Agenda Item 9.2</w:t>
            </w:r>
          </w:p>
        </w:tc>
        <w:tc>
          <w:tcPr>
            <w:tcW w:w="1097" w:type="dxa"/>
            <w:shd w:val="clear" w:color="auto" w:fill="auto"/>
          </w:tcPr>
          <w:p w14:paraId="529F6324" w14:textId="77777777" w:rsidR="00F81AB7" w:rsidRPr="005967F9" w:rsidRDefault="00615C8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6/10</w:t>
            </w:r>
          </w:p>
        </w:tc>
      </w:tr>
      <w:tr w:rsidR="00F81AB7" w:rsidRPr="005967F9" w14:paraId="307713D2" w14:textId="77777777" w:rsidTr="00FD46CC">
        <w:tc>
          <w:tcPr>
            <w:tcW w:w="815" w:type="dxa"/>
            <w:shd w:val="clear" w:color="auto" w:fill="auto"/>
          </w:tcPr>
          <w:p w14:paraId="0C99BD0F" w14:textId="77777777" w:rsidR="00F81AB7" w:rsidRDefault="00F81AB7"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16</w:t>
            </w:r>
          </w:p>
        </w:tc>
        <w:tc>
          <w:tcPr>
            <w:tcW w:w="1721" w:type="dxa"/>
            <w:shd w:val="clear" w:color="auto" w:fill="auto"/>
          </w:tcPr>
          <w:p w14:paraId="00F69376" w14:textId="77777777" w:rsidR="00F81AB7" w:rsidRPr="00B74813" w:rsidRDefault="00F81AB7" w:rsidP="00615C8C">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 xml:space="preserve">J. </w:t>
            </w:r>
            <w:proofErr w:type="spellStart"/>
            <w:r w:rsidR="00615C8C">
              <w:rPr>
                <w:rFonts w:asciiTheme="minorHAnsi" w:eastAsia="Calibri" w:hAnsiTheme="minorHAnsi" w:cstheme="minorHAnsi"/>
                <w:szCs w:val="22"/>
                <w:lang w:val="en-US"/>
              </w:rPr>
              <w:t>Mettrop</w:t>
            </w:r>
            <w:proofErr w:type="spellEnd"/>
          </w:p>
        </w:tc>
        <w:tc>
          <w:tcPr>
            <w:tcW w:w="5229" w:type="dxa"/>
            <w:shd w:val="clear" w:color="auto" w:fill="auto"/>
          </w:tcPr>
          <w:p w14:paraId="0E83D363" w14:textId="77777777" w:rsidR="00F81AB7" w:rsidRPr="00B74813" w:rsidRDefault="00615C8C" w:rsidP="00F81AB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Spectrum support for RPAS flying below 1000 </w:t>
            </w:r>
            <w:proofErr w:type="spellStart"/>
            <w:r>
              <w:rPr>
                <w:rFonts w:asciiTheme="minorHAnsi" w:eastAsia="Calibri" w:hAnsiTheme="minorHAnsi" w:cstheme="minorHAnsi"/>
                <w:szCs w:val="22"/>
                <w:lang w:val="en-US"/>
              </w:rPr>
              <w:t>ft</w:t>
            </w:r>
            <w:proofErr w:type="spellEnd"/>
          </w:p>
        </w:tc>
        <w:tc>
          <w:tcPr>
            <w:tcW w:w="1097" w:type="dxa"/>
            <w:shd w:val="clear" w:color="auto" w:fill="auto"/>
          </w:tcPr>
          <w:p w14:paraId="7251354F" w14:textId="77777777" w:rsidR="00F81AB7" w:rsidRPr="005967F9" w:rsidRDefault="00615C8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r w:rsidR="00F81AB7" w:rsidRPr="005967F9" w14:paraId="3758BE83" w14:textId="77777777" w:rsidTr="00FD46CC">
        <w:tc>
          <w:tcPr>
            <w:tcW w:w="815" w:type="dxa"/>
            <w:shd w:val="clear" w:color="auto" w:fill="auto"/>
          </w:tcPr>
          <w:p w14:paraId="634021C0" w14:textId="77777777" w:rsidR="00F81AB7" w:rsidRDefault="00F81AB7"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17</w:t>
            </w:r>
          </w:p>
        </w:tc>
        <w:tc>
          <w:tcPr>
            <w:tcW w:w="1721" w:type="dxa"/>
            <w:shd w:val="clear" w:color="auto" w:fill="auto"/>
          </w:tcPr>
          <w:p w14:paraId="2E5BA103" w14:textId="77777777" w:rsidR="00F81AB7" w:rsidRPr="00B74813" w:rsidRDefault="00615C8C" w:rsidP="005967F9">
            <w:pPr>
              <w:widowControl/>
              <w:autoSpaceDE/>
              <w:autoSpaceDN/>
              <w:adjustRightInd/>
              <w:rPr>
                <w:rFonts w:asciiTheme="minorHAnsi" w:eastAsia="Calibri" w:hAnsiTheme="minorHAnsi" w:cstheme="minorHAnsi"/>
                <w:szCs w:val="22"/>
                <w:lang w:val="en-US"/>
              </w:rPr>
            </w:pPr>
            <w:proofErr w:type="spellStart"/>
            <w:r>
              <w:rPr>
                <w:rFonts w:asciiTheme="minorHAnsi" w:eastAsia="Calibri" w:hAnsiTheme="minorHAnsi" w:cstheme="minorHAnsi"/>
                <w:szCs w:val="22"/>
                <w:lang w:val="en-US"/>
              </w:rPr>
              <w:t>A.n</w:t>
            </w:r>
            <w:proofErr w:type="spellEnd"/>
            <w:r>
              <w:rPr>
                <w:rFonts w:asciiTheme="minorHAnsi" w:eastAsia="Calibri" w:hAnsiTheme="minorHAnsi" w:cstheme="minorHAnsi"/>
                <w:szCs w:val="22"/>
                <w:lang w:val="en-US"/>
              </w:rPr>
              <w:t xml:space="preserve"> Roy &amp; G. Baker</w:t>
            </w:r>
          </w:p>
        </w:tc>
        <w:tc>
          <w:tcPr>
            <w:tcW w:w="5229" w:type="dxa"/>
            <w:shd w:val="clear" w:color="auto" w:fill="auto"/>
          </w:tcPr>
          <w:p w14:paraId="0C3CB6E7" w14:textId="77777777" w:rsidR="00F81AB7" w:rsidRPr="00B74813" w:rsidRDefault="00615C8C" w:rsidP="00F81AB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Proposal for new ITU-R Recommendation for HF ground station protection criteria</w:t>
            </w:r>
          </w:p>
        </w:tc>
        <w:tc>
          <w:tcPr>
            <w:tcW w:w="1097" w:type="dxa"/>
            <w:shd w:val="clear" w:color="auto" w:fill="auto"/>
          </w:tcPr>
          <w:p w14:paraId="104161FC" w14:textId="77777777" w:rsidR="00F81AB7" w:rsidRPr="005967F9" w:rsidRDefault="00615C8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r w:rsidR="00F81AB7" w:rsidRPr="005967F9" w14:paraId="38AF9D76" w14:textId="77777777" w:rsidTr="00FD46CC">
        <w:tc>
          <w:tcPr>
            <w:tcW w:w="815" w:type="dxa"/>
            <w:shd w:val="clear" w:color="auto" w:fill="auto"/>
          </w:tcPr>
          <w:p w14:paraId="629189BE" w14:textId="77777777" w:rsidR="00F81AB7" w:rsidRDefault="00F81AB7"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18</w:t>
            </w:r>
          </w:p>
        </w:tc>
        <w:tc>
          <w:tcPr>
            <w:tcW w:w="1721" w:type="dxa"/>
            <w:shd w:val="clear" w:color="auto" w:fill="auto"/>
          </w:tcPr>
          <w:p w14:paraId="045E3C48" w14:textId="77777777" w:rsidR="00F81AB7" w:rsidRPr="00F90757" w:rsidRDefault="00FE203B"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ICCAIA</w:t>
            </w:r>
          </w:p>
        </w:tc>
        <w:tc>
          <w:tcPr>
            <w:tcW w:w="5229" w:type="dxa"/>
            <w:shd w:val="clear" w:color="auto" w:fill="auto"/>
          </w:tcPr>
          <w:p w14:paraId="2E3B4C1B" w14:textId="77777777" w:rsidR="00F81AB7" w:rsidRDefault="00FE203B"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Draft SARPS for WAIC</w:t>
            </w:r>
            <w:r w:rsidR="00B74813">
              <w:rPr>
                <w:rFonts w:asciiTheme="minorHAnsi" w:eastAsia="Calibri" w:hAnsiTheme="minorHAnsi" w:cstheme="minorHAnsi"/>
                <w:szCs w:val="22"/>
                <w:lang w:val="en-US"/>
              </w:rPr>
              <w:t xml:space="preserve"> </w:t>
            </w:r>
          </w:p>
        </w:tc>
        <w:tc>
          <w:tcPr>
            <w:tcW w:w="1097" w:type="dxa"/>
            <w:shd w:val="clear" w:color="auto" w:fill="auto"/>
          </w:tcPr>
          <w:p w14:paraId="33E37942" w14:textId="77777777" w:rsidR="00F81AB7" w:rsidRPr="005967F9" w:rsidRDefault="00FE203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81AB7" w:rsidRPr="005967F9" w14:paraId="608B8028" w14:textId="77777777" w:rsidTr="00FD46CC">
        <w:tc>
          <w:tcPr>
            <w:tcW w:w="815" w:type="dxa"/>
            <w:shd w:val="clear" w:color="auto" w:fill="auto"/>
          </w:tcPr>
          <w:p w14:paraId="44389275" w14:textId="77777777" w:rsidR="00F81AB7" w:rsidRDefault="00F81AB7"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19</w:t>
            </w:r>
          </w:p>
        </w:tc>
        <w:tc>
          <w:tcPr>
            <w:tcW w:w="1721" w:type="dxa"/>
            <w:shd w:val="clear" w:color="auto" w:fill="auto"/>
          </w:tcPr>
          <w:p w14:paraId="49575D22" w14:textId="77777777" w:rsidR="00F81AB7" w:rsidRPr="00F90757" w:rsidRDefault="00FE203B"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Secretary</w:t>
            </w:r>
          </w:p>
        </w:tc>
        <w:tc>
          <w:tcPr>
            <w:tcW w:w="5229" w:type="dxa"/>
            <w:shd w:val="clear" w:color="auto" w:fill="auto"/>
          </w:tcPr>
          <w:p w14:paraId="379CB7E5" w14:textId="77777777" w:rsidR="00F81AB7" w:rsidRPr="00B74813" w:rsidRDefault="00FE203B"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rPr>
              <w:t>Liaison statement from ITU-T Study Group 17 on aviation applications of cloud computing for flight data monitoring</w:t>
            </w:r>
          </w:p>
        </w:tc>
        <w:tc>
          <w:tcPr>
            <w:tcW w:w="1097" w:type="dxa"/>
            <w:shd w:val="clear" w:color="auto" w:fill="auto"/>
          </w:tcPr>
          <w:p w14:paraId="12479E2B" w14:textId="77777777" w:rsidR="00F81AB7" w:rsidRPr="005967F9" w:rsidRDefault="00FE203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w:t>
            </w:r>
          </w:p>
        </w:tc>
      </w:tr>
      <w:tr w:rsidR="00F81AB7" w:rsidRPr="005967F9" w14:paraId="525DEECF" w14:textId="77777777" w:rsidTr="00FD46CC">
        <w:tc>
          <w:tcPr>
            <w:tcW w:w="815" w:type="dxa"/>
            <w:shd w:val="clear" w:color="auto" w:fill="auto"/>
          </w:tcPr>
          <w:p w14:paraId="62C062A2" w14:textId="77777777" w:rsidR="00F81AB7" w:rsidRDefault="00F81AB7"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20</w:t>
            </w:r>
          </w:p>
        </w:tc>
        <w:tc>
          <w:tcPr>
            <w:tcW w:w="1721" w:type="dxa"/>
            <w:shd w:val="clear" w:color="auto" w:fill="auto"/>
          </w:tcPr>
          <w:p w14:paraId="0994D478" w14:textId="77777777" w:rsidR="00F81AB7" w:rsidRPr="00F90757" w:rsidRDefault="00FE203B"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Secretary</w:t>
            </w:r>
          </w:p>
        </w:tc>
        <w:tc>
          <w:tcPr>
            <w:tcW w:w="5229" w:type="dxa"/>
            <w:shd w:val="clear" w:color="auto" w:fill="auto"/>
          </w:tcPr>
          <w:p w14:paraId="2DA7BD7C" w14:textId="77777777" w:rsidR="00F81AB7" w:rsidRDefault="00FE203B" w:rsidP="00FE203B">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rPr>
              <w:t>Reply Liaison to ETSI</w:t>
            </w:r>
          </w:p>
        </w:tc>
        <w:tc>
          <w:tcPr>
            <w:tcW w:w="1097" w:type="dxa"/>
            <w:shd w:val="clear" w:color="auto" w:fill="auto"/>
          </w:tcPr>
          <w:p w14:paraId="171D193D" w14:textId="77777777" w:rsidR="00F81AB7" w:rsidRPr="005967F9" w:rsidRDefault="00FE203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w:t>
            </w:r>
          </w:p>
        </w:tc>
      </w:tr>
    </w:tbl>
    <w:p w14:paraId="2E446EFA" w14:textId="23D48528" w:rsidR="00FA0A97" w:rsidRPr="00EC5DAB" w:rsidRDefault="00FA0A97" w:rsidP="00136BCE">
      <w:pPr>
        <w:suppressAutoHyphens/>
        <w:jc w:val="center"/>
        <w:rPr>
          <w:b/>
          <w:u w:val="single"/>
        </w:rPr>
      </w:pPr>
      <w:r w:rsidRPr="00EC5DAB">
        <w:rPr>
          <w:b/>
          <w:u w:val="single"/>
        </w:rPr>
        <w:lastRenderedPageBreak/>
        <w:t xml:space="preserve">List of Information </w:t>
      </w:r>
      <w:r w:rsidRPr="009C63A9">
        <w:rPr>
          <w:b/>
          <w:u w:val="single"/>
        </w:rPr>
        <w:t>Papers</w:t>
      </w:r>
      <w:r w:rsidR="00450965">
        <w:rPr>
          <w:b/>
          <w:u w:val="single"/>
        </w:rPr>
        <w:t>, Presentations</w:t>
      </w:r>
      <w:r w:rsidR="007B1C23" w:rsidRPr="009C63A9">
        <w:rPr>
          <w:b/>
          <w:u w:val="single"/>
        </w:rPr>
        <w:t xml:space="preserve"> and Flimsies</w:t>
      </w:r>
    </w:p>
    <w:p w14:paraId="12624AC9" w14:textId="77777777" w:rsidR="00FA0A97" w:rsidRDefault="00FA0A97" w:rsidP="00136BCE">
      <w:pPr>
        <w:suppressAutoHyphens/>
        <w:jc w:val="center"/>
        <w:rPr>
          <w:b/>
          <w:u w:val="single"/>
        </w:rPr>
      </w:pPr>
    </w:p>
    <w:p w14:paraId="5FDBABF4" w14:textId="77777777" w:rsidR="00FA0A97" w:rsidRDefault="00FA0A97" w:rsidP="000A54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53"/>
        <w:gridCol w:w="5322"/>
        <w:gridCol w:w="1296"/>
      </w:tblGrid>
      <w:tr w:rsidR="005967F9" w:rsidRPr="005967F9" w14:paraId="2417873F" w14:textId="77777777" w:rsidTr="00502E80">
        <w:tc>
          <w:tcPr>
            <w:tcW w:w="891" w:type="dxa"/>
            <w:shd w:val="clear" w:color="auto" w:fill="auto"/>
          </w:tcPr>
          <w:p w14:paraId="09608C8E" w14:textId="77777777"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Paper #</w:t>
            </w:r>
          </w:p>
        </w:tc>
        <w:tc>
          <w:tcPr>
            <w:tcW w:w="1353" w:type="dxa"/>
            <w:shd w:val="clear" w:color="auto" w:fill="auto"/>
          </w:tcPr>
          <w:p w14:paraId="57FCE00D" w14:textId="77777777"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Source</w:t>
            </w:r>
          </w:p>
        </w:tc>
        <w:tc>
          <w:tcPr>
            <w:tcW w:w="5322" w:type="dxa"/>
            <w:shd w:val="clear" w:color="auto" w:fill="auto"/>
          </w:tcPr>
          <w:p w14:paraId="1B2C42F8" w14:textId="77777777"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Topic</w:t>
            </w:r>
          </w:p>
        </w:tc>
        <w:tc>
          <w:tcPr>
            <w:tcW w:w="1296" w:type="dxa"/>
            <w:shd w:val="clear" w:color="auto" w:fill="auto"/>
          </w:tcPr>
          <w:p w14:paraId="0C11DB52" w14:textId="77777777"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Agenda Item</w:t>
            </w:r>
          </w:p>
        </w:tc>
      </w:tr>
      <w:tr w:rsidR="005967F9" w:rsidRPr="005967F9" w14:paraId="399F3D3A" w14:textId="77777777" w:rsidTr="00502E80">
        <w:tc>
          <w:tcPr>
            <w:tcW w:w="891" w:type="dxa"/>
            <w:shd w:val="clear" w:color="auto" w:fill="auto"/>
          </w:tcPr>
          <w:p w14:paraId="35AC470A" w14:textId="77777777" w:rsidR="005967F9" w:rsidRPr="00BD5592" w:rsidRDefault="005967F9" w:rsidP="005967F9">
            <w:pPr>
              <w:widowControl/>
              <w:autoSpaceDE/>
              <w:autoSpaceDN/>
              <w:adjustRightInd/>
              <w:jc w:val="center"/>
              <w:rPr>
                <w:rFonts w:asciiTheme="minorHAnsi" w:eastAsia="Calibri" w:hAnsiTheme="minorHAnsi" w:cstheme="minorHAnsi"/>
                <w:b/>
                <w:szCs w:val="22"/>
                <w:lang w:val="en-US"/>
              </w:rPr>
            </w:pPr>
            <w:r w:rsidRPr="00BD5592">
              <w:rPr>
                <w:rFonts w:asciiTheme="minorHAnsi" w:eastAsia="Calibri" w:hAnsiTheme="minorHAnsi" w:cstheme="minorHAnsi"/>
                <w:b/>
                <w:szCs w:val="22"/>
                <w:lang w:val="en-US"/>
              </w:rPr>
              <w:t>1</w:t>
            </w:r>
          </w:p>
        </w:tc>
        <w:tc>
          <w:tcPr>
            <w:tcW w:w="1353" w:type="dxa"/>
            <w:shd w:val="clear" w:color="auto" w:fill="auto"/>
          </w:tcPr>
          <w:p w14:paraId="2D2E2B97" w14:textId="77777777" w:rsidR="005967F9" w:rsidRPr="00BD5592" w:rsidRDefault="00183D82" w:rsidP="005967F9">
            <w:pPr>
              <w:widowControl/>
              <w:autoSpaceDE/>
              <w:autoSpaceDN/>
              <w:adjustRightInd/>
              <w:rPr>
                <w:rFonts w:asciiTheme="minorHAnsi" w:eastAsia="Calibri" w:hAnsiTheme="minorHAnsi" w:cstheme="minorHAnsi"/>
                <w:szCs w:val="22"/>
                <w:lang w:val="en-US"/>
              </w:rPr>
            </w:pPr>
            <w:r w:rsidRPr="00BD5592">
              <w:rPr>
                <w:rFonts w:asciiTheme="minorHAnsi" w:hAnsiTheme="minorHAnsi" w:cstheme="minorHAnsi"/>
                <w:color w:val="333333"/>
                <w:szCs w:val="22"/>
              </w:rPr>
              <w:t xml:space="preserve">F. </w:t>
            </w:r>
            <w:proofErr w:type="spellStart"/>
            <w:r w:rsidRPr="00BD5592">
              <w:rPr>
                <w:rFonts w:asciiTheme="minorHAnsi" w:hAnsiTheme="minorHAnsi" w:cstheme="minorHAnsi"/>
                <w:color w:val="333333"/>
                <w:szCs w:val="22"/>
              </w:rPr>
              <w:t>Butsch</w:t>
            </w:r>
            <w:proofErr w:type="spellEnd"/>
          </w:p>
        </w:tc>
        <w:tc>
          <w:tcPr>
            <w:tcW w:w="5322" w:type="dxa"/>
            <w:shd w:val="clear" w:color="auto" w:fill="auto"/>
          </w:tcPr>
          <w:p w14:paraId="5F4B1B57" w14:textId="77777777" w:rsidR="005967F9" w:rsidRPr="00BD5592" w:rsidRDefault="00183D82" w:rsidP="00183D82">
            <w:pPr>
              <w:widowControl/>
              <w:autoSpaceDE/>
              <w:autoSpaceDN/>
              <w:adjustRightInd/>
              <w:rPr>
                <w:rFonts w:asciiTheme="minorHAnsi" w:eastAsia="Calibri" w:hAnsiTheme="minorHAnsi" w:cstheme="minorHAnsi"/>
                <w:szCs w:val="22"/>
                <w:lang w:val="en-US"/>
              </w:rPr>
            </w:pPr>
            <w:r w:rsidRPr="00BD5592">
              <w:rPr>
                <w:rFonts w:asciiTheme="minorHAnsi" w:hAnsiTheme="minorHAnsi" w:cstheme="minorHAnsi"/>
              </w:rPr>
              <w:t>Information about an initiative to revise Recommendation ITU-R SM.1009 - Compatibility between the sound-broadcasting service in the band of about 87-108 MHz and the aeronautical services in the band 108-137 MHz</w:t>
            </w:r>
          </w:p>
        </w:tc>
        <w:tc>
          <w:tcPr>
            <w:tcW w:w="1296" w:type="dxa"/>
            <w:shd w:val="clear" w:color="auto" w:fill="auto"/>
          </w:tcPr>
          <w:p w14:paraId="5F64D07D" w14:textId="77777777" w:rsidR="005967F9" w:rsidRPr="00BD5592" w:rsidRDefault="00183D82" w:rsidP="005967F9">
            <w:pPr>
              <w:widowControl/>
              <w:autoSpaceDE/>
              <w:autoSpaceDN/>
              <w:adjustRightInd/>
              <w:jc w:val="center"/>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6</w:t>
            </w:r>
          </w:p>
        </w:tc>
      </w:tr>
      <w:tr w:rsidR="005967F9" w:rsidRPr="005967F9" w14:paraId="26601351" w14:textId="77777777" w:rsidTr="00502E80">
        <w:tc>
          <w:tcPr>
            <w:tcW w:w="891" w:type="dxa"/>
            <w:shd w:val="clear" w:color="auto" w:fill="auto"/>
          </w:tcPr>
          <w:p w14:paraId="2CFCB08A" w14:textId="77777777" w:rsidR="005967F9" w:rsidRPr="00BD5592" w:rsidRDefault="007643DE" w:rsidP="005967F9">
            <w:pPr>
              <w:widowControl/>
              <w:autoSpaceDE/>
              <w:autoSpaceDN/>
              <w:adjustRightInd/>
              <w:jc w:val="center"/>
              <w:rPr>
                <w:rFonts w:asciiTheme="minorHAnsi" w:eastAsia="Calibri" w:hAnsiTheme="minorHAnsi" w:cstheme="minorHAnsi"/>
                <w:b/>
                <w:szCs w:val="22"/>
                <w:lang w:val="en-US"/>
              </w:rPr>
            </w:pPr>
            <w:r w:rsidRPr="00BD5592">
              <w:rPr>
                <w:rFonts w:asciiTheme="minorHAnsi" w:eastAsia="Calibri" w:hAnsiTheme="minorHAnsi" w:cstheme="minorHAnsi"/>
                <w:b/>
                <w:szCs w:val="22"/>
                <w:lang w:val="en-US"/>
              </w:rPr>
              <w:t>2</w:t>
            </w:r>
          </w:p>
        </w:tc>
        <w:tc>
          <w:tcPr>
            <w:tcW w:w="1353" w:type="dxa"/>
            <w:shd w:val="clear" w:color="auto" w:fill="auto"/>
          </w:tcPr>
          <w:p w14:paraId="750D6922" w14:textId="77777777" w:rsidR="005967F9" w:rsidRPr="00BD5592" w:rsidRDefault="007643DE" w:rsidP="005967F9">
            <w:pPr>
              <w:widowControl/>
              <w:autoSpaceDE/>
              <w:autoSpaceDN/>
              <w:adjustRightInd/>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 xml:space="preserve">F. </w:t>
            </w:r>
            <w:proofErr w:type="spellStart"/>
            <w:r w:rsidRPr="00BD5592">
              <w:rPr>
                <w:rFonts w:asciiTheme="minorHAnsi" w:eastAsia="Calibri" w:hAnsiTheme="minorHAnsi" w:cstheme="minorHAnsi"/>
                <w:szCs w:val="22"/>
                <w:lang w:val="en-US"/>
              </w:rPr>
              <w:t>Butsch</w:t>
            </w:r>
            <w:proofErr w:type="spellEnd"/>
          </w:p>
        </w:tc>
        <w:tc>
          <w:tcPr>
            <w:tcW w:w="5322" w:type="dxa"/>
            <w:shd w:val="clear" w:color="auto" w:fill="auto"/>
          </w:tcPr>
          <w:p w14:paraId="1E8736BD" w14:textId="77777777" w:rsidR="005967F9" w:rsidRPr="00BD5592" w:rsidRDefault="007643DE" w:rsidP="00183D82">
            <w:pPr>
              <w:widowControl/>
              <w:autoSpaceDE/>
              <w:autoSpaceDN/>
              <w:adjustRightInd/>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Meeting report ICAO Navigation Systems Panel Spectrum Working Group (</w:t>
            </w:r>
            <w:r w:rsidR="00183D82" w:rsidRPr="00BD5592">
              <w:rPr>
                <w:rFonts w:asciiTheme="minorHAnsi" w:eastAsia="Calibri" w:hAnsiTheme="minorHAnsi" w:cstheme="minorHAnsi"/>
                <w:szCs w:val="22"/>
                <w:lang w:val="en-US"/>
              </w:rPr>
              <w:t>6-9 June, 2016</w:t>
            </w:r>
            <w:r w:rsidRPr="00BD5592">
              <w:rPr>
                <w:rFonts w:asciiTheme="minorHAnsi" w:eastAsia="Calibri" w:hAnsiTheme="minorHAnsi" w:cstheme="minorHAnsi"/>
                <w:szCs w:val="22"/>
                <w:lang w:val="en-US"/>
              </w:rPr>
              <w:t>)</w:t>
            </w:r>
          </w:p>
        </w:tc>
        <w:tc>
          <w:tcPr>
            <w:tcW w:w="1296" w:type="dxa"/>
            <w:shd w:val="clear" w:color="auto" w:fill="auto"/>
          </w:tcPr>
          <w:p w14:paraId="444BAE07" w14:textId="77777777" w:rsidR="005967F9" w:rsidRPr="00BD5592" w:rsidRDefault="007643DE" w:rsidP="005967F9">
            <w:pPr>
              <w:widowControl/>
              <w:autoSpaceDE/>
              <w:autoSpaceDN/>
              <w:adjustRightInd/>
              <w:jc w:val="center"/>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1</w:t>
            </w:r>
            <w:r w:rsidR="00183D82" w:rsidRPr="00BD5592">
              <w:rPr>
                <w:rFonts w:asciiTheme="minorHAnsi" w:eastAsia="Calibri" w:hAnsiTheme="minorHAnsi" w:cstheme="minorHAnsi"/>
                <w:szCs w:val="22"/>
                <w:lang w:val="en-US"/>
              </w:rPr>
              <w:t>0</w:t>
            </w:r>
          </w:p>
        </w:tc>
      </w:tr>
      <w:tr w:rsidR="005967F9" w:rsidRPr="005967F9" w14:paraId="6D74940D" w14:textId="77777777" w:rsidTr="00502E80">
        <w:tc>
          <w:tcPr>
            <w:tcW w:w="891" w:type="dxa"/>
            <w:shd w:val="clear" w:color="auto" w:fill="auto"/>
          </w:tcPr>
          <w:p w14:paraId="4ED1DCEC" w14:textId="77777777" w:rsidR="005967F9" w:rsidRPr="00BD5592" w:rsidRDefault="007643DE" w:rsidP="005967F9">
            <w:pPr>
              <w:widowControl/>
              <w:autoSpaceDE/>
              <w:autoSpaceDN/>
              <w:adjustRightInd/>
              <w:jc w:val="center"/>
              <w:rPr>
                <w:rFonts w:asciiTheme="minorHAnsi" w:eastAsia="Calibri" w:hAnsiTheme="minorHAnsi" w:cstheme="minorHAnsi"/>
                <w:b/>
                <w:szCs w:val="22"/>
                <w:lang w:val="en-US"/>
              </w:rPr>
            </w:pPr>
            <w:r w:rsidRPr="00BD5592">
              <w:rPr>
                <w:rFonts w:asciiTheme="minorHAnsi" w:eastAsia="Calibri" w:hAnsiTheme="minorHAnsi" w:cstheme="minorHAnsi"/>
                <w:b/>
                <w:szCs w:val="22"/>
                <w:lang w:val="en-US"/>
              </w:rPr>
              <w:t>3</w:t>
            </w:r>
          </w:p>
        </w:tc>
        <w:tc>
          <w:tcPr>
            <w:tcW w:w="1353" w:type="dxa"/>
            <w:shd w:val="clear" w:color="auto" w:fill="auto"/>
          </w:tcPr>
          <w:p w14:paraId="6415230C" w14:textId="77777777" w:rsidR="005967F9" w:rsidRPr="00BD5592" w:rsidRDefault="007643DE" w:rsidP="0047037A">
            <w:pPr>
              <w:widowControl/>
              <w:autoSpaceDE/>
              <w:autoSpaceDN/>
              <w:adjustRightInd/>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NICT</w:t>
            </w:r>
          </w:p>
        </w:tc>
        <w:tc>
          <w:tcPr>
            <w:tcW w:w="5322" w:type="dxa"/>
            <w:shd w:val="clear" w:color="auto" w:fill="auto"/>
          </w:tcPr>
          <w:p w14:paraId="19EE70FB" w14:textId="77777777" w:rsidR="005967F9" w:rsidRPr="00BD5592" w:rsidRDefault="007643DE" w:rsidP="005967F9">
            <w:pPr>
              <w:widowControl/>
              <w:autoSpaceDE/>
              <w:autoSpaceDN/>
              <w:adjustRightInd/>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C-band Channel Measurement Campaign using Small Unmanned Aircraft</w:t>
            </w:r>
            <w:r w:rsidR="00183D82" w:rsidRPr="00BD5592">
              <w:rPr>
                <w:rFonts w:asciiTheme="minorHAnsi" w:eastAsia="Calibri" w:hAnsiTheme="minorHAnsi" w:cstheme="minorHAnsi"/>
                <w:szCs w:val="22"/>
                <w:lang w:val="en-US"/>
              </w:rPr>
              <w:t xml:space="preserve"> – Experimental measurement of air-to-air channel radio propagation</w:t>
            </w:r>
          </w:p>
        </w:tc>
        <w:tc>
          <w:tcPr>
            <w:tcW w:w="1296" w:type="dxa"/>
            <w:shd w:val="clear" w:color="auto" w:fill="auto"/>
          </w:tcPr>
          <w:p w14:paraId="6B711D0E" w14:textId="77777777" w:rsidR="005967F9" w:rsidRPr="00BD5592" w:rsidRDefault="00183D82" w:rsidP="005967F9">
            <w:pPr>
              <w:widowControl/>
              <w:autoSpaceDE/>
              <w:autoSpaceDN/>
              <w:adjustRightInd/>
              <w:jc w:val="center"/>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8</w:t>
            </w:r>
          </w:p>
        </w:tc>
      </w:tr>
      <w:tr w:rsidR="005967F9" w:rsidRPr="005967F9" w14:paraId="3FD80ADC" w14:textId="77777777" w:rsidTr="00502E80">
        <w:tc>
          <w:tcPr>
            <w:tcW w:w="891" w:type="dxa"/>
            <w:shd w:val="clear" w:color="auto" w:fill="auto"/>
          </w:tcPr>
          <w:p w14:paraId="2C609B34" w14:textId="77777777" w:rsidR="005967F9" w:rsidRPr="00BD5592" w:rsidRDefault="007643DE" w:rsidP="005967F9">
            <w:pPr>
              <w:widowControl/>
              <w:autoSpaceDE/>
              <w:autoSpaceDN/>
              <w:adjustRightInd/>
              <w:jc w:val="center"/>
              <w:rPr>
                <w:rFonts w:asciiTheme="minorHAnsi" w:eastAsia="Calibri" w:hAnsiTheme="minorHAnsi" w:cstheme="minorHAnsi"/>
                <w:b/>
                <w:szCs w:val="22"/>
                <w:lang w:val="en-US"/>
              </w:rPr>
            </w:pPr>
            <w:r w:rsidRPr="00BD5592">
              <w:rPr>
                <w:rFonts w:asciiTheme="minorHAnsi" w:eastAsia="Calibri" w:hAnsiTheme="minorHAnsi" w:cstheme="minorHAnsi"/>
                <w:b/>
                <w:szCs w:val="22"/>
                <w:lang w:val="en-US"/>
              </w:rPr>
              <w:t>4</w:t>
            </w:r>
          </w:p>
        </w:tc>
        <w:tc>
          <w:tcPr>
            <w:tcW w:w="1353" w:type="dxa"/>
            <w:shd w:val="clear" w:color="auto" w:fill="auto"/>
          </w:tcPr>
          <w:p w14:paraId="112EE3B3" w14:textId="77777777" w:rsidR="005967F9" w:rsidRPr="00BD5592" w:rsidRDefault="007643DE" w:rsidP="005967F9">
            <w:pPr>
              <w:widowControl/>
              <w:autoSpaceDE/>
              <w:autoSpaceDN/>
              <w:adjustRightInd/>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 xml:space="preserve">R. </w:t>
            </w:r>
            <w:proofErr w:type="spellStart"/>
            <w:r w:rsidRPr="00BD5592">
              <w:rPr>
                <w:rFonts w:asciiTheme="minorHAnsi" w:eastAsia="Calibri" w:hAnsiTheme="minorHAnsi" w:cstheme="minorHAnsi"/>
                <w:szCs w:val="22"/>
                <w:lang w:val="en-US"/>
              </w:rPr>
              <w:t>Kerczewski</w:t>
            </w:r>
            <w:proofErr w:type="spellEnd"/>
          </w:p>
        </w:tc>
        <w:tc>
          <w:tcPr>
            <w:tcW w:w="5322" w:type="dxa"/>
            <w:shd w:val="clear" w:color="auto" w:fill="auto"/>
          </w:tcPr>
          <w:p w14:paraId="4EE1FA48" w14:textId="77777777" w:rsidR="005967F9" w:rsidRPr="00BD5592" w:rsidRDefault="00183D82" w:rsidP="005967F9">
            <w:pPr>
              <w:widowControl/>
              <w:autoSpaceDE/>
              <w:autoSpaceDN/>
              <w:adjustRightInd/>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 xml:space="preserve">Testing of </w:t>
            </w:r>
            <w:proofErr w:type="spellStart"/>
            <w:r w:rsidRPr="00BD5592">
              <w:rPr>
                <w:rFonts w:asciiTheme="minorHAnsi" w:eastAsia="Calibri" w:hAnsiTheme="minorHAnsi" w:cstheme="minorHAnsi"/>
                <w:szCs w:val="22"/>
                <w:lang w:val="en-US"/>
              </w:rPr>
              <w:t>AeroMACS</w:t>
            </w:r>
            <w:proofErr w:type="spellEnd"/>
            <w:r w:rsidRPr="00BD5592">
              <w:rPr>
                <w:rFonts w:asciiTheme="minorHAnsi" w:eastAsia="Calibri" w:hAnsiTheme="minorHAnsi" w:cstheme="minorHAnsi"/>
                <w:szCs w:val="22"/>
                <w:lang w:val="en-US"/>
              </w:rPr>
              <w:t xml:space="preserve"> Mobile Applications</w:t>
            </w:r>
          </w:p>
        </w:tc>
        <w:tc>
          <w:tcPr>
            <w:tcW w:w="1296" w:type="dxa"/>
            <w:shd w:val="clear" w:color="auto" w:fill="auto"/>
          </w:tcPr>
          <w:p w14:paraId="4E4B7518" w14:textId="77777777" w:rsidR="005967F9" w:rsidRPr="00BD5592" w:rsidRDefault="00183D82" w:rsidP="005967F9">
            <w:pPr>
              <w:widowControl/>
              <w:autoSpaceDE/>
              <w:autoSpaceDN/>
              <w:adjustRightInd/>
              <w:jc w:val="center"/>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8</w:t>
            </w:r>
          </w:p>
        </w:tc>
      </w:tr>
      <w:tr w:rsidR="005967F9" w:rsidRPr="005967F9" w14:paraId="5D92BC4B" w14:textId="77777777" w:rsidTr="00502E80">
        <w:tc>
          <w:tcPr>
            <w:tcW w:w="891" w:type="dxa"/>
            <w:shd w:val="clear" w:color="auto" w:fill="auto"/>
          </w:tcPr>
          <w:p w14:paraId="5E257E66" w14:textId="77777777" w:rsidR="005967F9" w:rsidRPr="00BD5592" w:rsidRDefault="003D0602" w:rsidP="005967F9">
            <w:pPr>
              <w:widowControl/>
              <w:autoSpaceDE/>
              <w:autoSpaceDN/>
              <w:adjustRightInd/>
              <w:jc w:val="center"/>
              <w:rPr>
                <w:rFonts w:asciiTheme="minorHAnsi" w:eastAsia="Calibri" w:hAnsiTheme="minorHAnsi" w:cstheme="minorHAnsi"/>
                <w:b/>
                <w:szCs w:val="22"/>
                <w:lang w:val="en-US"/>
              </w:rPr>
            </w:pPr>
            <w:r w:rsidRPr="00BD5592">
              <w:rPr>
                <w:rFonts w:asciiTheme="minorHAnsi" w:eastAsia="Calibri" w:hAnsiTheme="minorHAnsi" w:cstheme="minorHAnsi"/>
                <w:b/>
                <w:szCs w:val="22"/>
                <w:lang w:val="en-US"/>
              </w:rPr>
              <w:t>5</w:t>
            </w:r>
          </w:p>
        </w:tc>
        <w:tc>
          <w:tcPr>
            <w:tcW w:w="1353" w:type="dxa"/>
            <w:shd w:val="clear" w:color="auto" w:fill="auto"/>
          </w:tcPr>
          <w:p w14:paraId="5F6EFF25" w14:textId="77777777" w:rsidR="005967F9" w:rsidRPr="00BD5592" w:rsidRDefault="003D0602" w:rsidP="005967F9">
            <w:pPr>
              <w:widowControl/>
              <w:autoSpaceDE/>
              <w:autoSpaceDN/>
              <w:adjustRightInd/>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 xml:space="preserve">J. </w:t>
            </w:r>
            <w:proofErr w:type="spellStart"/>
            <w:r w:rsidRPr="00BD5592">
              <w:rPr>
                <w:rFonts w:asciiTheme="minorHAnsi" w:eastAsia="Calibri" w:hAnsiTheme="minorHAnsi" w:cstheme="minorHAnsi"/>
                <w:szCs w:val="22"/>
                <w:lang w:val="en-US"/>
              </w:rPr>
              <w:t>Mettrop</w:t>
            </w:r>
            <w:proofErr w:type="spellEnd"/>
          </w:p>
        </w:tc>
        <w:tc>
          <w:tcPr>
            <w:tcW w:w="5322" w:type="dxa"/>
            <w:shd w:val="clear" w:color="auto" w:fill="auto"/>
          </w:tcPr>
          <w:p w14:paraId="403F2474" w14:textId="77777777" w:rsidR="005967F9" w:rsidRPr="00BD5592" w:rsidRDefault="00183D82" w:rsidP="005501C3">
            <w:pPr>
              <w:widowControl/>
              <w:autoSpaceDE/>
              <w:autoSpaceDN/>
              <w:adjustRightInd/>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 xml:space="preserve">Operation of Low Power </w:t>
            </w:r>
            <w:proofErr w:type="spellStart"/>
            <w:r w:rsidRPr="00BD5592">
              <w:rPr>
                <w:rFonts w:asciiTheme="minorHAnsi" w:eastAsia="Calibri" w:hAnsiTheme="minorHAnsi" w:cstheme="minorHAnsi"/>
                <w:szCs w:val="22"/>
                <w:lang w:val="en-US"/>
              </w:rPr>
              <w:t>Programme</w:t>
            </w:r>
            <w:proofErr w:type="spellEnd"/>
            <w:r w:rsidRPr="00BD5592">
              <w:rPr>
                <w:rFonts w:asciiTheme="minorHAnsi" w:eastAsia="Calibri" w:hAnsiTheme="minorHAnsi" w:cstheme="minorHAnsi"/>
                <w:szCs w:val="22"/>
                <w:lang w:val="en-US"/>
              </w:rPr>
              <w:t xml:space="preserve"> Making and Special Event wireless Microphones in the Frequency Band 960-1164 MHz</w:t>
            </w:r>
            <w:r w:rsidR="005501C3" w:rsidRPr="00BD5592">
              <w:rPr>
                <w:rFonts w:asciiTheme="minorHAnsi" w:eastAsia="Calibri" w:hAnsiTheme="minorHAnsi" w:cstheme="minorHAnsi"/>
                <w:szCs w:val="22"/>
                <w:lang w:val="en-US"/>
              </w:rPr>
              <w:t xml:space="preserve"> </w:t>
            </w:r>
          </w:p>
        </w:tc>
        <w:tc>
          <w:tcPr>
            <w:tcW w:w="1296" w:type="dxa"/>
            <w:shd w:val="clear" w:color="auto" w:fill="auto"/>
          </w:tcPr>
          <w:p w14:paraId="51665333" w14:textId="77777777" w:rsidR="005967F9" w:rsidRPr="00BD5592" w:rsidRDefault="005501C3" w:rsidP="005967F9">
            <w:pPr>
              <w:widowControl/>
              <w:autoSpaceDE/>
              <w:autoSpaceDN/>
              <w:adjustRightInd/>
              <w:jc w:val="center"/>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1</w:t>
            </w:r>
            <w:r w:rsidR="00183D82" w:rsidRPr="00BD5592">
              <w:rPr>
                <w:rFonts w:asciiTheme="minorHAnsi" w:eastAsia="Calibri" w:hAnsiTheme="minorHAnsi" w:cstheme="minorHAnsi"/>
                <w:szCs w:val="22"/>
                <w:lang w:val="en-US"/>
              </w:rPr>
              <w:t>0</w:t>
            </w:r>
          </w:p>
        </w:tc>
      </w:tr>
      <w:tr w:rsidR="005967F9" w:rsidRPr="005967F9" w14:paraId="7DB00E65" w14:textId="77777777" w:rsidTr="00502E80">
        <w:tc>
          <w:tcPr>
            <w:tcW w:w="891" w:type="dxa"/>
            <w:shd w:val="clear" w:color="auto" w:fill="auto"/>
          </w:tcPr>
          <w:p w14:paraId="614E713F" w14:textId="77777777" w:rsidR="005967F9" w:rsidRPr="00BD5592" w:rsidRDefault="003D0602" w:rsidP="005967F9">
            <w:pPr>
              <w:widowControl/>
              <w:autoSpaceDE/>
              <w:autoSpaceDN/>
              <w:adjustRightInd/>
              <w:jc w:val="center"/>
              <w:rPr>
                <w:rFonts w:asciiTheme="minorHAnsi" w:eastAsia="Calibri" w:hAnsiTheme="minorHAnsi" w:cstheme="minorHAnsi"/>
                <w:b/>
                <w:szCs w:val="22"/>
                <w:lang w:val="en-US"/>
              </w:rPr>
            </w:pPr>
            <w:r w:rsidRPr="00BD5592">
              <w:rPr>
                <w:rFonts w:asciiTheme="minorHAnsi" w:eastAsia="Calibri" w:hAnsiTheme="minorHAnsi" w:cstheme="minorHAnsi"/>
                <w:b/>
                <w:szCs w:val="22"/>
                <w:lang w:val="en-US"/>
              </w:rPr>
              <w:t>6</w:t>
            </w:r>
          </w:p>
        </w:tc>
        <w:tc>
          <w:tcPr>
            <w:tcW w:w="1353" w:type="dxa"/>
            <w:shd w:val="clear" w:color="auto" w:fill="auto"/>
          </w:tcPr>
          <w:p w14:paraId="195B5C39" w14:textId="77777777" w:rsidR="005967F9" w:rsidRPr="00BD5592" w:rsidRDefault="00183D82" w:rsidP="005967F9">
            <w:pPr>
              <w:widowControl/>
              <w:autoSpaceDE/>
              <w:autoSpaceDN/>
              <w:adjustRightInd/>
              <w:rPr>
                <w:rFonts w:asciiTheme="minorHAnsi" w:eastAsia="Calibri" w:hAnsiTheme="minorHAnsi" w:cstheme="minorHAnsi"/>
                <w:szCs w:val="22"/>
                <w:lang w:val="en-US"/>
              </w:rPr>
            </w:pPr>
            <w:r w:rsidRPr="00BD5592">
              <w:rPr>
                <w:rFonts w:asciiTheme="minorHAnsi" w:hAnsiTheme="minorHAnsi" w:cstheme="minorHAnsi"/>
                <w:lang w:eastAsia="ja-JP"/>
              </w:rPr>
              <w:t xml:space="preserve">N. </w:t>
            </w:r>
            <w:proofErr w:type="spellStart"/>
            <w:r w:rsidRPr="00BD5592">
              <w:rPr>
                <w:rFonts w:asciiTheme="minorHAnsi" w:hAnsiTheme="minorHAnsi" w:cstheme="minorHAnsi"/>
                <w:lang w:eastAsia="ja-JP"/>
              </w:rPr>
              <w:t>Vassiliev</w:t>
            </w:r>
            <w:proofErr w:type="spellEnd"/>
            <w:r w:rsidRPr="00BD5592">
              <w:rPr>
                <w:rFonts w:asciiTheme="minorHAnsi" w:hAnsiTheme="minorHAnsi" w:cstheme="minorHAnsi"/>
                <w:lang w:eastAsia="ja-JP"/>
              </w:rPr>
              <w:t xml:space="preserve"> and N. </w:t>
            </w:r>
            <w:proofErr w:type="spellStart"/>
            <w:r w:rsidRPr="00BD5592">
              <w:rPr>
                <w:rFonts w:asciiTheme="minorHAnsi" w:hAnsiTheme="minorHAnsi" w:cstheme="minorHAnsi"/>
                <w:lang w:eastAsia="ja-JP"/>
              </w:rPr>
              <w:t>Malaguti</w:t>
            </w:r>
            <w:proofErr w:type="spellEnd"/>
          </w:p>
        </w:tc>
        <w:tc>
          <w:tcPr>
            <w:tcW w:w="5322" w:type="dxa"/>
            <w:shd w:val="clear" w:color="auto" w:fill="auto"/>
          </w:tcPr>
          <w:p w14:paraId="60EDC47B" w14:textId="77777777" w:rsidR="005967F9" w:rsidRPr="00BD5592" w:rsidRDefault="00183D82" w:rsidP="005967F9">
            <w:pPr>
              <w:widowControl/>
              <w:autoSpaceDE/>
              <w:autoSpaceDN/>
              <w:adjustRightInd/>
              <w:rPr>
                <w:rFonts w:asciiTheme="minorHAnsi" w:eastAsia="Calibri" w:hAnsiTheme="minorHAnsi" w:cstheme="minorHAnsi"/>
                <w:szCs w:val="22"/>
                <w:lang w:val="en-US"/>
              </w:rPr>
            </w:pPr>
            <w:r w:rsidRPr="00BD5592">
              <w:rPr>
                <w:rFonts w:asciiTheme="minorHAnsi" w:hAnsiTheme="minorHAnsi" w:cstheme="minorHAnsi"/>
              </w:rPr>
              <w:t>Proposed Amendments to the Draft ICAO Position for WRC-19 (restricted access)</w:t>
            </w:r>
          </w:p>
        </w:tc>
        <w:tc>
          <w:tcPr>
            <w:tcW w:w="1296" w:type="dxa"/>
            <w:shd w:val="clear" w:color="auto" w:fill="auto"/>
          </w:tcPr>
          <w:p w14:paraId="1C97915B" w14:textId="77777777" w:rsidR="005967F9" w:rsidRPr="00BD5592" w:rsidRDefault="00183D82" w:rsidP="00183D82">
            <w:pPr>
              <w:widowControl/>
              <w:autoSpaceDE/>
              <w:autoSpaceDN/>
              <w:adjustRightInd/>
              <w:jc w:val="center"/>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2</w:t>
            </w:r>
          </w:p>
        </w:tc>
      </w:tr>
      <w:tr w:rsidR="00FD46CC" w:rsidRPr="005967F9" w14:paraId="313E0C7A" w14:textId="77777777" w:rsidTr="00502E80">
        <w:tc>
          <w:tcPr>
            <w:tcW w:w="891" w:type="dxa"/>
            <w:shd w:val="clear" w:color="auto" w:fill="auto"/>
          </w:tcPr>
          <w:p w14:paraId="66253DB0" w14:textId="77777777" w:rsidR="00FD46CC" w:rsidRPr="00BD5592" w:rsidRDefault="003D0602" w:rsidP="005967F9">
            <w:pPr>
              <w:widowControl/>
              <w:autoSpaceDE/>
              <w:autoSpaceDN/>
              <w:adjustRightInd/>
              <w:jc w:val="center"/>
              <w:rPr>
                <w:rFonts w:asciiTheme="minorHAnsi" w:eastAsia="Calibri" w:hAnsiTheme="minorHAnsi" w:cstheme="minorHAnsi"/>
                <w:b/>
                <w:szCs w:val="22"/>
                <w:lang w:val="en-US"/>
              </w:rPr>
            </w:pPr>
            <w:r w:rsidRPr="00BD5592">
              <w:rPr>
                <w:rFonts w:asciiTheme="minorHAnsi" w:eastAsia="Calibri" w:hAnsiTheme="minorHAnsi" w:cstheme="minorHAnsi"/>
                <w:b/>
                <w:szCs w:val="22"/>
                <w:lang w:val="en-US"/>
              </w:rPr>
              <w:t>7</w:t>
            </w:r>
          </w:p>
        </w:tc>
        <w:tc>
          <w:tcPr>
            <w:tcW w:w="1353" w:type="dxa"/>
            <w:shd w:val="clear" w:color="auto" w:fill="auto"/>
          </w:tcPr>
          <w:p w14:paraId="3DBC72A9" w14:textId="77777777" w:rsidR="00FD46CC" w:rsidRPr="00BD5592" w:rsidRDefault="00183D82" w:rsidP="005967F9">
            <w:pPr>
              <w:widowControl/>
              <w:autoSpaceDE/>
              <w:autoSpaceDN/>
              <w:adjustRightInd/>
              <w:rPr>
                <w:rFonts w:asciiTheme="minorHAnsi" w:eastAsia="Calibri" w:hAnsiTheme="minorHAnsi" w:cstheme="minorHAnsi"/>
                <w:szCs w:val="22"/>
                <w:lang w:val="en-US"/>
              </w:rPr>
            </w:pPr>
            <w:r w:rsidRPr="00BD5592">
              <w:rPr>
                <w:rFonts w:asciiTheme="minorHAnsi" w:hAnsiTheme="minorHAnsi" w:cstheme="minorHAnsi"/>
                <w:lang w:eastAsia="ja-JP"/>
              </w:rPr>
              <w:t xml:space="preserve">N. </w:t>
            </w:r>
            <w:proofErr w:type="spellStart"/>
            <w:r w:rsidRPr="00BD5592">
              <w:rPr>
                <w:rFonts w:asciiTheme="minorHAnsi" w:hAnsiTheme="minorHAnsi" w:cstheme="minorHAnsi"/>
                <w:lang w:eastAsia="ja-JP"/>
              </w:rPr>
              <w:t>Vassiliev</w:t>
            </w:r>
            <w:proofErr w:type="spellEnd"/>
            <w:r w:rsidRPr="00BD5592">
              <w:rPr>
                <w:rFonts w:asciiTheme="minorHAnsi" w:hAnsiTheme="minorHAnsi" w:cstheme="minorHAnsi"/>
                <w:lang w:eastAsia="ja-JP"/>
              </w:rPr>
              <w:t xml:space="preserve"> and N. </w:t>
            </w:r>
            <w:proofErr w:type="spellStart"/>
            <w:r w:rsidRPr="00BD5592">
              <w:rPr>
                <w:rFonts w:asciiTheme="minorHAnsi" w:hAnsiTheme="minorHAnsi" w:cstheme="minorHAnsi"/>
                <w:lang w:eastAsia="ja-JP"/>
              </w:rPr>
              <w:t>Malaguti</w:t>
            </w:r>
            <w:proofErr w:type="spellEnd"/>
          </w:p>
        </w:tc>
        <w:tc>
          <w:tcPr>
            <w:tcW w:w="5322" w:type="dxa"/>
            <w:shd w:val="clear" w:color="auto" w:fill="auto"/>
          </w:tcPr>
          <w:p w14:paraId="0187A28D" w14:textId="77777777" w:rsidR="00FD46CC" w:rsidRPr="00BD5592" w:rsidRDefault="00183D82" w:rsidP="005967F9">
            <w:pPr>
              <w:widowControl/>
              <w:autoSpaceDE/>
              <w:autoSpaceDN/>
              <w:adjustRightInd/>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Proposed amendments to the RF Handbook Volume I (restricted access)</w:t>
            </w:r>
          </w:p>
        </w:tc>
        <w:tc>
          <w:tcPr>
            <w:tcW w:w="1296" w:type="dxa"/>
            <w:shd w:val="clear" w:color="auto" w:fill="auto"/>
          </w:tcPr>
          <w:p w14:paraId="4B73B6F1" w14:textId="77777777" w:rsidR="00FD46CC" w:rsidRPr="00BD5592" w:rsidRDefault="00183D82" w:rsidP="005967F9">
            <w:pPr>
              <w:widowControl/>
              <w:autoSpaceDE/>
              <w:autoSpaceDN/>
              <w:adjustRightInd/>
              <w:jc w:val="center"/>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3</w:t>
            </w:r>
          </w:p>
        </w:tc>
      </w:tr>
      <w:tr w:rsidR="00314EEE" w:rsidRPr="005967F9" w14:paraId="48208FFD" w14:textId="77777777" w:rsidTr="00502E80">
        <w:tc>
          <w:tcPr>
            <w:tcW w:w="891" w:type="dxa"/>
            <w:shd w:val="clear" w:color="auto" w:fill="auto"/>
          </w:tcPr>
          <w:p w14:paraId="347169DB" w14:textId="77777777" w:rsidR="00314EEE" w:rsidRPr="00BD5592" w:rsidRDefault="003D0602" w:rsidP="005967F9">
            <w:pPr>
              <w:widowControl/>
              <w:autoSpaceDE/>
              <w:autoSpaceDN/>
              <w:adjustRightInd/>
              <w:jc w:val="center"/>
              <w:rPr>
                <w:rFonts w:asciiTheme="minorHAnsi" w:eastAsia="Calibri" w:hAnsiTheme="minorHAnsi" w:cstheme="minorHAnsi"/>
                <w:b/>
                <w:szCs w:val="22"/>
                <w:lang w:val="en-US"/>
              </w:rPr>
            </w:pPr>
            <w:r w:rsidRPr="00BD5592">
              <w:rPr>
                <w:rFonts w:asciiTheme="minorHAnsi" w:eastAsia="Calibri" w:hAnsiTheme="minorHAnsi" w:cstheme="minorHAnsi"/>
                <w:b/>
                <w:szCs w:val="22"/>
                <w:lang w:val="en-US"/>
              </w:rPr>
              <w:t>8</w:t>
            </w:r>
          </w:p>
        </w:tc>
        <w:tc>
          <w:tcPr>
            <w:tcW w:w="1353" w:type="dxa"/>
            <w:shd w:val="clear" w:color="auto" w:fill="auto"/>
          </w:tcPr>
          <w:p w14:paraId="7DF6BF9C" w14:textId="77777777" w:rsidR="00314EEE" w:rsidRPr="00BD5592" w:rsidRDefault="003D0602" w:rsidP="00183D82">
            <w:pPr>
              <w:widowControl/>
              <w:autoSpaceDE/>
              <w:autoSpaceDN/>
              <w:adjustRightInd/>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S</w:t>
            </w:r>
            <w:r w:rsidR="00183D82" w:rsidRPr="00BD5592">
              <w:rPr>
                <w:rFonts w:asciiTheme="minorHAnsi" w:eastAsia="Calibri" w:hAnsiTheme="minorHAnsi" w:cstheme="minorHAnsi"/>
                <w:szCs w:val="22"/>
                <w:lang w:val="en-US"/>
              </w:rPr>
              <w:t>ecretary</w:t>
            </w:r>
          </w:p>
        </w:tc>
        <w:tc>
          <w:tcPr>
            <w:tcW w:w="5322" w:type="dxa"/>
            <w:shd w:val="clear" w:color="auto" w:fill="auto"/>
          </w:tcPr>
          <w:p w14:paraId="7E21C7B1" w14:textId="77777777" w:rsidR="00314EEE" w:rsidRPr="00BD5592" w:rsidRDefault="00183D82" w:rsidP="005967F9">
            <w:pPr>
              <w:widowControl/>
              <w:autoSpaceDE/>
              <w:autoSpaceDN/>
              <w:adjustRightInd/>
              <w:rPr>
                <w:rFonts w:asciiTheme="minorHAnsi" w:hAnsiTheme="minorHAnsi" w:cstheme="minorHAnsi"/>
                <w:color w:val="333333"/>
                <w:szCs w:val="22"/>
              </w:rPr>
            </w:pPr>
            <w:r w:rsidRPr="00BD5592">
              <w:rPr>
                <w:rFonts w:asciiTheme="minorHAnsi" w:hAnsiTheme="minorHAnsi" w:cstheme="minorHAnsi"/>
                <w:color w:val="333333"/>
                <w:szCs w:val="22"/>
              </w:rPr>
              <w:t>Draft version 5.8 of the GADSS Concept of Operations Document (restricted access)</w:t>
            </w:r>
          </w:p>
        </w:tc>
        <w:tc>
          <w:tcPr>
            <w:tcW w:w="1296" w:type="dxa"/>
            <w:shd w:val="clear" w:color="auto" w:fill="auto"/>
          </w:tcPr>
          <w:p w14:paraId="70F6D399" w14:textId="77777777" w:rsidR="00314EEE" w:rsidRPr="00BD5592" w:rsidRDefault="00183D82" w:rsidP="005967F9">
            <w:pPr>
              <w:widowControl/>
              <w:autoSpaceDE/>
              <w:autoSpaceDN/>
              <w:adjustRightInd/>
              <w:jc w:val="center"/>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6</w:t>
            </w:r>
          </w:p>
        </w:tc>
      </w:tr>
      <w:tr w:rsidR="00314EEE" w:rsidRPr="005967F9" w14:paraId="2B8818E6" w14:textId="77777777" w:rsidTr="00502E80">
        <w:tc>
          <w:tcPr>
            <w:tcW w:w="891" w:type="dxa"/>
            <w:shd w:val="clear" w:color="auto" w:fill="auto"/>
          </w:tcPr>
          <w:p w14:paraId="2440BD0C" w14:textId="77777777" w:rsidR="00314EEE" w:rsidRPr="00BD5592" w:rsidRDefault="00BE3D27" w:rsidP="005967F9">
            <w:pPr>
              <w:widowControl/>
              <w:autoSpaceDE/>
              <w:autoSpaceDN/>
              <w:adjustRightInd/>
              <w:jc w:val="center"/>
              <w:rPr>
                <w:rFonts w:asciiTheme="minorHAnsi" w:eastAsia="Calibri" w:hAnsiTheme="minorHAnsi" w:cstheme="minorHAnsi"/>
                <w:b/>
                <w:szCs w:val="22"/>
                <w:lang w:val="en-US"/>
              </w:rPr>
            </w:pPr>
            <w:r w:rsidRPr="00BD5592">
              <w:rPr>
                <w:rFonts w:asciiTheme="minorHAnsi" w:eastAsia="Calibri" w:hAnsiTheme="minorHAnsi" w:cstheme="minorHAnsi"/>
                <w:b/>
                <w:szCs w:val="22"/>
                <w:lang w:val="en-US"/>
              </w:rPr>
              <w:t>9</w:t>
            </w:r>
          </w:p>
        </w:tc>
        <w:tc>
          <w:tcPr>
            <w:tcW w:w="1353" w:type="dxa"/>
            <w:shd w:val="clear" w:color="auto" w:fill="auto"/>
          </w:tcPr>
          <w:p w14:paraId="62A12A8F" w14:textId="77777777" w:rsidR="00314EEE" w:rsidRPr="00BD5592" w:rsidRDefault="00183D82" w:rsidP="005967F9">
            <w:pPr>
              <w:widowControl/>
              <w:autoSpaceDE/>
              <w:autoSpaceDN/>
              <w:adjustRightInd/>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 xml:space="preserve">N. </w:t>
            </w:r>
            <w:proofErr w:type="spellStart"/>
            <w:r w:rsidRPr="00BD5592">
              <w:rPr>
                <w:rFonts w:asciiTheme="minorHAnsi" w:eastAsia="Calibri" w:hAnsiTheme="minorHAnsi" w:cstheme="minorHAnsi"/>
                <w:szCs w:val="22"/>
                <w:lang w:val="en-US"/>
              </w:rPr>
              <w:t>Pringvanich</w:t>
            </w:r>
            <w:proofErr w:type="spellEnd"/>
          </w:p>
        </w:tc>
        <w:tc>
          <w:tcPr>
            <w:tcW w:w="5322" w:type="dxa"/>
            <w:shd w:val="clear" w:color="auto" w:fill="auto"/>
          </w:tcPr>
          <w:p w14:paraId="5BEA8870" w14:textId="77777777" w:rsidR="00183D82" w:rsidRPr="00BD5592" w:rsidRDefault="00183D82" w:rsidP="00183D82">
            <w:pPr>
              <w:widowControl/>
              <w:autoSpaceDE/>
              <w:autoSpaceDN/>
              <w:adjustRightInd/>
              <w:rPr>
                <w:rFonts w:asciiTheme="minorHAnsi" w:hAnsiTheme="minorHAnsi" w:cstheme="minorHAnsi"/>
                <w:color w:val="333333"/>
                <w:szCs w:val="22"/>
                <w:lang w:val="en-US"/>
              </w:rPr>
            </w:pPr>
            <w:r w:rsidRPr="00BD5592">
              <w:rPr>
                <w:rFonts w:asciiTheme="minorHAnsi" w:hAnsiTheme="minorHAnsi" w:cstheme="minorHAnsi"/>
                <w:color w:val="333333"/>
                <w:szCs w:val="22"/>
                <w:lang w:val="en-US"/>
              </w:rPr>
              <w:t xml:space="preserve">Harmful Interference to Global Navigation Satellite System (GNSS), its impacts on flight </w:t>
            </w:r>
            <w:r w:rsidRPr="00BD5592">
              <w:rPr>
                <w:rFonts w:asciiTheme="minorHAnsi" w:hAnsiTheme="minorHAnsi" w:cstheme="minorHAnsi"/>
                <w:color w:val="333333"/>
                <w:szCs w:val="22"/>
                <w:lang w:val="en-US"/>
              </w:rPr>
              <w:br/>
              <w:t xml:space="preserve">air traffic management operations and </w:t>
            </w:r>
          </w:p>
          <w:p w14:paraId="4F811E62" w14:textId="77777777" w:rsidR="00314EEE" w:rsidRPr="00BD5592" w:rsidRDefault="00183D82" w:rsidP="005967F9">
            <w:pPr>
              <w:widowControl/>
              <w:autoSpaceDE/>
              <w:autoSpaceDN/>
              <w:adjustRightInd/>
              <w:rPr>
                <w:rFonts w:asciiTheme="minorHAnsi" w:hAnsiTheme="minorHAnsi" w:cstheme="minorHAnsi"/>
                <w:b/>
                <w:color w:val="333333"/>
                <w:szCs w:val="22"/>
              </w:rPr>
            </w:pPr>
            <w:r w:rsidRPr="00BD5592">
              <w:rPr>
                <w:rFonts w:asciiTheme="minorHAnsi" w:hAnsiTheme="minorHAnsi" w:cstheme="minorHAnsi"/>
                <w:color w:val="333333"/>
                <w:szCs w:val="22"/>
                <w:lang w:val="en-US"/>
              </w:rPr>
              <w:t>actions by the aviation community</w:t>
            </w:r>
            <w:r w:rsidRPr="00BD5592">
              <w:rPr>
                <w:rFonts w:asciiTheme="minorHAnsi" w:hAnsiTheme="minorHAnsi" w:cstheme="minorHAnsi"/>
                <w:b/>
                <w:color w:val="333333"/>
                <w:szCs w:val="22"/>
              </w:rPr>
              <w:t xml:space="preserve"> </w:t>
            </w:r>
          </w:p>
        </w:tc>
        <w:tc>
          <w:tcPr>
            <w:tcW w:w="1296" w:type="dxa"/>
            <w:shd w:val="clear" w:color="auto" w:fill="auto"/>
          </w:tcPr>
          <w:p w14:paraId="27776C72" w14:textId="77777777" w:rsidR="00314EEE" w:rsidRPr="00BD5592" w:rsidRDefault="00183D82" w:rsidP="005967F9">
            <w:pPr>
              <w:widowControl/>
              <w:autoSpaceDE/>
              <w:autoSpaceDN/>
              <w:adjustRightInd/>
              <w:jc w:val="center"/>
              <w:rPr>
                <w:rFonts w:asciiTheme="minorHAnsi" w:eastAsia="Calibri" w:hAnsiTheme="minorHAnsi" w:cstheme="minorHAnsi"/>
                <w:szCs w:val="22"/>
                <w:lang w:val="en-US"/>
              </w:rPr>
            </w:pPr>
            <w:r w:rsidRPr="00BD5592">
              <w:rPr>
                <w:rFonts w:asciiTheme="minorHAnsi" w:eastAsia="Calibri" w:hAnsiTheme="minorHAnsi" w:cstheme="minorHAnsi"/>
                <w:szCs w:val="22"/>
                <w:lang w:val="en-US"/>
              </w:rPr>
              <w:t>9</w:t>
            </w:r>
          </w:p>
        </w:tc>
      </w:tr>
      <w:tr w:rsidR="00450965" w:rsidRPr="005967F9" w14:paraId="091D2EA6" w14:textId="77777777" w:rsidTr="00502E80">
        <w:tc>
          <w:tcPr>
            <w:tcW w:w="891" w:type="dxa"/>
            <w:shd w:val="clear" w:color="auto" w:fill="auto"/>
          </w:tcPr>
          <w:p w14:paraId="3AE99992" w14:textId="3F935685" w:rsidR="00450965" w:rsidRPr="00BD5592" w:rsidRDefault="00450965"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9</w:t>
            </w:r>
          </w:p>
        </w:tc>
        <w:tc>
          <w:tcPr>
            <w:tcW w:w="1353" w:type="dxa"/>
            <w:shd w:val="clear" w:color="auto" w:fill="auto"/>
          </w:tcPr>
          <w:p w14:paraId="2EB55A12" w14:textId="186CF59A" w:rsidR="00450965" w:rsidRPr="00BD5592" w:rsidRDefault="00450965"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C. </w:t>
            </w:r>
            <w:proofErr w:type="spellStart"/>
            <w:r>
              <w:rPr>
                <w:rFonts w:asciiTheme="minorHAnsi" w:eastAsia="Calibri" w:hAnsiTheme="minorHAnsi" w:cstheme="minorHAnsi"/>
                <w:szCs w:val="22"/>
                <w:lang w:val="en-US"/>
              </w:rPr>
              <w:t>Gilo</w:t>
            </w:r>
            <w:proofErr w:type="spellEnd"/>
          </w:p>
        </w:tc>
        <w:tc>
          <w:tcPr>
            <w:tcW w:w="5322" w:type="dxa"/>
            <w:shd w:val="clear" w:color="auto" w:fill="auto"/>
          </w:tcPr>
          <w:p w14:paraId="7E4D2AD1" w14:textId="75DAB696" w:rsidR="00450965" w:rsidRPr="00BD5592" w:rsidRDefault="00450965" w:rsidP="00183D82">
            <w:pPr>
              <w:widowControl/>
              <w:autoSpaceDE/>
              <w:autoSpaceDN/>
              <w:adjustRightInd/>
              <w:rPr>
                <w:rFonts w:asciiTheme="minorHAnsi" w:hAnsiTheme="minorHAnsi" w:cstheme="minorHAnsi"/>
                <w:color w:val="333333"/>
                <w:szCs w:val="22"/>
                <w:lang w:val="en-US"/>
              </w:rPr>
            </w:pPr>
            <w:r w:rsidRPr="00450965">
              <w:rPr>
                <w:rFonts w:asciiTheme="minorHAnsi" w:hAnsiTheme="minorHAnsi" w:cstheme="minorHAnsi"/>
                <w:color w:val="333333"/>
                <w:szCs w:val="22"/>
                <w:lang w:val="en-US"/>
              </w:rPr>
              <w:t>GPS INTERFERENCE/SIGNAL DEGRADATION IN MANILA, PHILIPPINES AFFECTING RNAV (GNSS) INSTRUMENT APPROACH</w:t>
            </w:r>
          </w:p>
        </w:tc>
        <w:tc>
          <w:tcPr>
            <w:tcW w:w="1296" w:type="dxa"/>
            <w:shd w:val="clear" w:color="auto" w:fill="auto"/>
          </w:tcPr>
          <w:p w14:paraId="7170A2A9" w14:textId="629BA25C" w:rsidR="00450965" w:rsidRPr="00BD5592" w:rsidRDefault="00450965"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9</w:t>
            </w:r>
          </w:p>
        </w:tc>
      </w:tr>
    </w:tbl>
    <w:p w14:paraId="05D784D4" w14:textId="77777777" w:rsidR="00A42528"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53"/>
        <w:gridCol w:w="5322"/>
        <w:gridCol w:w="1296"/>
      </w:tblGrid>
      <w:tr w:rsidR="00450965" w:rsidRPr="005967F9" w14:paraId="15109E1B" w14:textId="77777777" w:rsidTr="00A46F32">
        <w:tc>
          <w:tcPr>
            <w:tcW w:w="8862" w:type="dxa"/>
            <w:gridSpan w:val="4"/>
            <w:shd w:val="clear" w:color="auto" w:fill="auto"/>
          </w:tcPr>
          <w:p w14:paraId="0DF45CAB" w14:textId="77777777" w:rsidR="00450965" w:rsidRDefault="00450965" w:rsidP="005967F9">
            <w:pPr>
              <w:widowControl/>
              <w:autoSpaceDE/>
              <w:autoSpaceDN/>
              <w:adjustRightInd/>
              <w:jc w:val="center"/>
              <w:rPr>
                <w:rFonts w:asciiTheme="minorHAnsi" w:eastAsia="Calibri" w:hAnsiTheme="minorHAnsi" w:cstheme="minorHAnsi"/>
                <w:szCs w:val="22"/>
                <w:lang w:val="en-US"/>
              </w:rPr>
            </w:pPr>
          </w:p>
          <w:p w14:paraId="556B3C47" w14:textId="77777777" w:rsidR="00450965" w:rsidRDefault="00450965"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PRESENTATIONS</w:t>
            </w:r>
          </w:p>
          <w:p w14:paraId="7312032C" w14:textId="0837880E" w:rsidR="00450965" w:rsidRPr="00BD5592" w:rsidRDefault="00450965" w:rsidP="005967F9">
            <w:pPr>
              <w:widowControl/>
              <w:autoSpaceDE/>
              <w:autoSpaceDN/>
              <w:adjustRightInd/>
              <w:jc w:val="center"/>
              <w:rPr>
                <w:rFonts w:asciiTheme="minorHAnsi" w:eastAsia="Calibri" w:hAnsiTheme="minorHAnsi" w:cstheme="minorHAnsi"/>
                <w:szCs w:val="22"/>
                <w:lang w:val="en-US"/>
              </w:rPr>
            </w:pPr>
          </w:p>
        </w:tc>
      </w:tr>
      <w:tr w:rsidR="00450965" w:rsidRPr="005967F9" w14:paraId="7F7FFC4C" w14:textId="77777777" w:rsidTr="00502E80">
        <w:tc>
          <w:tcPr>
            <w:tcW w:w="891" w:type="dxa"/>
            <w:shd w:val="clear" w:color="auto" w:fill="auto"/>
          </w:tcPr>
          <w:p w14:paraId="6CA2A524" w14:textId="7293BCAC" w:rsidR="00450965" w:rsidRPr="00BD5592" w:rsidRDefault="00450965"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1</w:t>
            </w:r>
          </w:p>
        </w:tc>
        <w:tc>
          <w:tcPr>
            <w:tcW w:w="1353" w:type="dxa"/>
            <w:shd w:val="clear" w:color="auto" w:fill="auto"/>
          </w:tcPr>
          <w:p w14:paraId="36A643A0" w14:textId="408A7DA4" w:rsidR="00450965" w:rsidRPr="00BD5592" w:rsidRDefault="00450965"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C. Fleury</w:t>
            </w:r>
          </w:p>
        </w:tc>
        <w:tc>
          <w:tcPr>
            <w:tcW w:w="5322" w:type="dxa"/>
            <w:shd w:val="clear" w:color="auto" w:fill="auto"/>
          </w:tcPr>
          <w:p w14:paraId="237D1A2F" w14:textId="1D8BC5F4" w:rsidR="00450965" w:rsidRPr="00BD5592" w:rsidRDefault="00450965" w:rsidP="00183D82">
            <w:pPr>
              <w:widowControl/>
              <w:autoSpaceDE/>
              <w:autoSpaceDN/>
              <w:adjustRightInd/>
              <w:rPr>
                <w:rFonts w:asciiTheme="minorHAnsi" w:hAnsiTheme="minorHAnsi" w:cstheme="minorHAnsi"/>
                <w:color w:val="333333"/>
                <w:szCs w:val="22"/>
                <w:lang w:val="en-US"/>
              </w:rPr>
            </w:pPr>
            <w:r>
              <w:rPr>
                <w:rFonts w:asciiTheme="minorHAnsi" w:hAnsiTheme="minorHAnsi" w:cstheme="minorHAnsi"/>
                <w:color w:val="333333"/>
                <w:szCs w:val="22"/>
                <w:lang w:val="en-US"/>
              </w:rPr>
              <w:t>Update of the ITU-R M.1466 recommendation for EFVS applications</w:t>
            </w:r>
          </w:p>
        </w:tc>
        <w:tc>
          <w:tcPr>
            <w:tcW w:w="1296" w:type="dxa"/>
            <w:shd w:val="clear" w:color="auto" w:fill="auto"/>
          </w:tcPr>
          <w:p w14:paraId="11623460" w14:textId="1635DD70" w:rsidR="00450965" w:rsidRPr="00BD5592" w:rsidRDefault="00450965"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6</w:t>
            </w:r>
          </w:p>
        </w:tc>
      </w:tr>
      <w:tr w:rsidR="00450965" w:rsidRPr="005967F9" w14:paraId="1B068724" w14:textId="77777777" w:rsidTr="00502E80">
        <w:tc>
          <w:tcPr>
            <w:tcW w:w="891" w:type="dxa"/>
            <w:shd w:val="clear" w:color="auto" w:fill="auto"/>
          </w:tcPr>
          <w:p w14:paraId="2E8607C9" w14:textId="173D298E" w:rsidR="00450965" w:rsidRPr="00BD5592" w:rsidRDefault="00450965"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2</w:t>
            </w:r>
          </w:p>
        </w:tc>
        <w:tc>
          <w:tcPr>
            <w:tcW w:w="1353" w:type="dxa"/>
            <w:shd w:val="clear" w:color="auto" w:fill="auto"/>
          </w:tcPr>
          <w:p w14:paraId="66E56F40" w14:textId="4D83C039" w:rsidR="00450965" w:rsidRPr="00BD5592" w:rsidRDefault="00450965"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AVSI</w:t>
            </w:r>
          </w:p>
        </w:tc>
        <w:tc>
          <w:tcPr>
            <w:tcW w:w="5322" w:type="dxa"/>
            <w:shd w:val="clear" w:color="auto" w:fill="auto"/>
          </w:tcPr>
          <w:p w14:paraId="0AE9E429" w14:textId="3AD3627B" w:rsidR="00450965" w:rsidRPr="00BD5592" w:rsidRDefault="00450965" w:rsidP="00183D82">
            <w:pPr>
              <w:widowControl/>
              <w:autoSpaceDE/>
              <w:autoSpaceDN/>
              <w:adjustRightInd/>
              <w:rPr>
                <w:rFonts w:asciiTheme="minorHAnsi" w:hAnsiTheme="minorHAnsi" w:cstheme="minorHAnsi"/>
                <w:color w:val="333333"/>
                <w:szCs w:val="22"/>
                <w:lang w:val="en-US"/>
              </w:rPr>
            </w:pPr>
            <w:r>
              <w:rPr>
                <w:rFonts w:asciiTheme="minorHAnsi" w:hAnsiTheme="minorHAnsi" w:cstheme="minorHAnsi"/>
                <w:color w:val="333333"/>
                <w:szCs w:val="22"/>
                <w:lang w:val="en-US"/>
              </w:rPr>
              <w:t>WAIC co-existence scenarios</w:t>
            </w:r>
          </w:p>
        </w:tc>
        <w:tc>
          <w:tcPr>
            <w:tcW w:w="1296" w:type="dxa"/>
            <w:shd w:val="clear" w:color="auto" w:fill="auto"/>
          </w:tcPr>
          <w:p w14:paraId="49E2C0AD" w14:textId="5A75E824" w:rsidR="00450965" w:rsidRPr="00BD5592" w:rsidRDefault="00450965"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5</w:t>
            </w:r>
          </w:p>
        </w:tc>
      </w:tr>
      <w:tr w:rsidR="0089411C" w:rsidRPr="005967F9" w14:paraId="5159ED62" w14:textId="77777777" w:rsidTr="00502E80">
        <w:tc>
          <w:tcPr>
            <w:tcW w:w="891" w:type="dxa"/>
            <w:shd w:val="clear" w:color="auto" w:fill="auto"/>
          </w:tcPr>
          <w:p w14:paraId="4AA9F570" w14:textId="01F4B3FA" w:rsidR="0089411C" w:rsidRDefault="0089411C"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3</w:t>
            </w:r>
          </w:p>
        </w:tc>
        <w:tc>
          <w:tcPr>
            <w:tcW w:w="1353" w:type="dxa"/>
            <w:shd w:val="clear" w:color="auto" w:fill="auto"/>
          </w:tcPr>
          <w:p w14:paraId="7539B25C" w14:textId="6F454BC3" w:rsidR="0089411C" w:rsidRDefault="0089411C"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N. Van </w:t>
            </w:r>
            <w:proofErr w:type="spellStart"/>
            <w:r>
              <w:rPr>
                <w:rFonts w:asciiTheme="minorHAnsi" w:eastAsia="Calibri" w:hAnsiTheme="minorHAnsi" w:cstheme="minorHAnsi"/>
                <w:szCs w:val="22"/>
                <w:lang w:val="en-US"/>
              </w:rPr>
              <w:t>Wambeke</w:t>
            </w:r>
            <w:proofErr w:type="spellEnd"/>
          </w:p>
        </w:tc>
        <w:tc>
          <w:tcPr>
            <w:tcW w:w="5322" w:type="dxa"/>
            <w:shd w:val="clear" w:color="auto" w:fill="auto"/>
          </w:tcPr>
          <w:p w14:paraId="417C6A1C" w14:textId="568482ED" w:rsidR="0089411C" w:rsidRDefault="0089411C" w:rsidP="00183D82">
            <w:pPr>
              <w:widowControl/>
              <w:autoSpaceDE/>
              <w:autoSpaceDN/>
              <w:adjustRightInd/>
              <w:rPr>
                <w:rFonts w:asciiTheme="minorHAnsi" w:hAnsiTheme="minorHAnsi" w:cstheme="minorHAnsi"/>
                <w:color w:val="333333"/>
                <w:szCs w:val="22"/>
                <w:lang w:val="en-US"/>
              </w:rPr>
            </w:pPr>
            <w:r>
              <w:rPr>
                <w:rFonts w:asciiTheme="minorHAnsi" w:hAnsiTheme="minorHAnsi" w:cstheme="minorHAnsi"/>
                <w:color w:val="333333"/>
                <w:szCs w:val="22"/>
                <w:lang w:val="en-US"/>
              </w:rPr>
              <w:t xml:space="preserve">5GHz </w:t>
            </w:r>
            <w:proofErr w:type="spellStart"/>
            <w:r>
              <w:rPr>
                <w:rFonts w:asciiTheme="minorHAnsi" w:hAnsiTheme="minorHAnsi" w:cstheme="minorHAnsi"/>
                <w:color w:val="333333"/>
                <w:szCs w:val="22"/>
                <w:lang w:val="en-US"/>
              </w:rPr>
              <w:t>SatCom</w:t>
            </w:r>
            <w:proofErr w:type="spellEnd"/>
            <w:r>
              <w:rPr>
                <w:rFonts w:asciiTheme="minorHAnsi" w:hAnsiTheme="minorHAnsi" w:cstheme="minorHAnsi"/>
                <w:color w:val="333333"/>
                <w:szCs w:val="22"/>
                <w:lang w:val="en-US"/>
              </w:rPr>
              <w:t xml:space="preserve"> solution for RPAS C2 Link</w:t>
            </w:r>
          </w:p>
        </w:tc>
        <w:tc>
          <w:tcPr>
            <w:tcW w:w="1296" w:type="dxa"/>
            <w:shd w:val="clear" w:color="auto" w:fill="auto"/>
          </w:tcPr>
          <w:p w14:paraId="5CFF8338" w14:textId="349FB3BC" w:rsidR="0089411C" w:rsidRDefault="0089411C"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8</w:t>
            </w:r>
          </w:p>
        </w:tc>
      </w:tr>
      <w:tr w:rsidR="00450965" w:rsidRPr="005967F9" w14:paraId="14FD6378" w14:textId="77777777" w:rsidTr="00502E80">
        <w:tc>
          <w:tcPr>
            <w:tcW w:w="891" w:type="dxa"/>
            <w:shd w:val="clear" w:color="auto" w:fill="auto"/>
          </w:tcPr>
          <w:p w14:paraId="1B557762" w14:textId="3FE06455" w:rsidR="00450965" w:rsidRPr="00BD5592" w:rsidRDefault="00750B7A"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4</w:t>
            </w:r>
          </w:p>
        </w:tc>
        <w:tc>
          <w:tcPr>
            <w:tcW w:w="1353" w:type="dxa"/>
            <w:shd w:val="clear" w:color="auto" w:fill="auto"/>
          </w:tcPr>
          <w:p w14:paraId="38D1B05C" w14:textId="5563076D" w:rsidR="00450965" w:rsidRPr="007F647A" w:rsidRDefault="00450965" w:rsidP="005967F9">
            <w:pPr>
              <w:widowControl/>
              <w:autoSpaceDE/>
              <w:autoSpaceDN/>
              <w:adjustRightInd/>
              <w:rPr>
                <w:rFonts w:asciiTheme="minorHAnsi" w:eastAsia="Calibri" w:hAnsiTheme="minorHAnsi" w:cstheme="minorHAnsi"/>
                <w:szCs w:val="22"/>
                <w:lang w:val="en-US"/>
              </w:rPr>
            </w:pPr>
            <w:r w:rsidRPr="007F647A">
              <w:rPr>
                <w:rFonts w:asciiTheme="minorHAnsi" w:eastAsia="Calibri" w:hAnsiTheme="minorHAnsi" w:cstheme="minorHAnsi"/>
                <w:szCs w:val="22"/>
                <w:lang w:val="en-US"/>
              </w:rPr>
              <w:t>M. Marin</w:t>
            </w:r>
          </w:p>
        </w:tc>
        <w:tc>
          <w:tcPr>
            <w:tcW w:w="5322" w:type="dxa"/>
            <w:shd w:val="clear" w:color="auto" w:fill="auto"/>
          </w:tcPr>
          <w:p w14:paraId="5F679761" w14:textId="4C5F9ECF" w:rsidR="00450965" w:rsidRPr="007F647A" w:rsidRDefault="00450965" w:rsidP="00183D82">
            <w:pPr>
              <w:widowControl/>
              <w:autoSpaceDE/>
              <w:autoSpaceDN/>
              <w:adjustRightInd/>
              <w:rPr>
                <w:rFonts w:asciiTheme="minorHAnsi" w:hAnsiTheme="minorHAnsi" w:cstheme="minorHAnsi"/>
                <w:color w:val="333333"/>
                <w:szCs w:val="22"/>
                <w:lang w:val="en-US"/>
              </w:rPr>
            </w:pPr>
            <w:r w:rsidRPr="007F647A">
              <w:rPr>
                <w:rFonts w:asciiTheme="minorHAnsi" w:hAnsiTheme="minorHAnsi" w:cstheme="minorHAnsi"/>
                <w:color w:val="333333"/>
                <w:szCs w:val="22"/>
                <w:lang w:val="en-US"/>
              </w:rPr>
              <w:t>GADSS</w:t>
            </w:r>
            <w:r w:rsidR="00750B7A" w:rsidRPr="007F647A">
              <w:rPr>
                <w:rFonts w:asciiTheme="minorHAnsi" w:hAnsiTheme="minorHAnsi" w:cstheme="minorHAnsi"/>
                <w:color w:val="333333"/>
                <w:szCs w:val="22"/>
                <w:lang w:val="en-US"/>
              </w:rPr>
              <w:t xml:space="preserve"> Update</w:t>
            </w:r>
          </w:p>
        </w:tc>
        <w:tc>
          <w:tcPr>
            <w:tcW w:w="1296" w:type="dxa"/>
            <w:shd w:val="clear" w:color="auto" w:fill="auto"/>
          </w:tcPr>
          <w:p w14:paraId="24275BE7" w14:textId="2E842EC8" w:rsidR="00450965" w:rsidRPr="00BD5592" w:rsidRDefault="00450965"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6</w:t>
            </w:r>
          </w:p>
        </w:tc>
      </w:tr>
    </w:tbl>
    <w:p w14:paraId="4F6251BD" w14:textId="3DE25F5D" w:rsidR="00A42528" w:rsidRDefault="00A42528"/>
    <w:p w14:paraId="30714E59" w14:textId="77777777" w:rsidR="00A42528" w:rsidRDefault="00A42528">
      <w:pPr>
        <w:widowControl/>
        <w:autoSpaceDE/>
        <w:autoSpaceDN/>
        <w:adjustRightInd/>
      </w:pPr>
      <w:r>
        <w:br w:type="page"/>
      </w:r>
    </w:p>
    <w:p w14:paraId="1903B278" w14:textId="77777777" w:rsidR="00A42528"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53"/>
        <w:gridCol w:w="5322"/>
        <w:gridCol w:w="1296"/>
      </w:tblGrid>
      <w:tr w:rsidR="00FD46CC" w:rsidRPr="005967F9" w14:paraId="3C98A85C" w14:textId="77777777" w:rsidTr="001F5E57">
        <w:tc>
          <w:tcPr>
            <w:tcW w:w="8862" w:type="dxa"/>
            <w:gridSpan w:val="4"/>
            <w:shd w:val="clear" w:color="auto" w:fill="auto"/>
          </w:tcPr>
          <w:p w14:paraId="1F2FEDF9" w14:textId="77777777" w:rsidR="00FD46CC" w:rsidRPr="001F4CAA" w:rsidRDefault="00FD46CC" w:rsidP="005967F9">
            <w:pPr>
              <w:widowControl/>
              <w:autoSpaceDE/>
              <w:autoSpaceDN/>
              <w:adjustRightInd/>
              <w:jc w:val="center"/>
              <w:rPr>
                <w:rFonts w:ascii="Calibri" w:eastAsia="Calibri" w:hAnsi="Calibri"/>
                <w:szCs w:val="22"/>
                <w:lang w:val="en-US"/>
              </w:rPr>
            </w:pPr>
          </w:p>
          <w:p w14:paraId="0CC928B3" w14:textId="77777777" w:rsidR="00FD46CC" w:rsidRPr="001F4CAA" w:rsidRDefault="00FD46CC" w:rsidP="005967F9">
            <w:pPr>
              <w:widowControl/>
              <w:autoSpaceDE/>
              <w:autoSpaceDN/>
              <w:adjustRightInd/>
              <w:jc w:val="center"/>
              <w:rPr>
                <w:rFonts w:ascii="Calibri" w:eastAsia="Calibri" w:hAnsi="Calibri"/>
                <w:szCs w:val="22"/>
                <w:lang w:val="en-US"/>
              </w:rPr>
            </w:pPr>
            <w:r w:rsidRPr="001F4CAA">
              <w:rPr>
                <w:rFonts w:ascii="Calibri" w:eastAsia="Calibri" w:hAnsi="Calibri"/>
                <w:szCs w:val="22"/>
                <w:lang w:val="en-US"/>
              </w:rPr>
              <w:t>FLIMSIES</w:t>
            </w:r>
          </w:p>
          <w:p w14:paraId="1C2B1A32" w14:textId="77777777" w:rsidR="00FD46CC" w:rsidRPr="001F4CAA" w:rsidRDefault="00FD46CC" w:rsidP="005967F9">
            <w:pPr>
              <w:widowControl/>
              <w:autoSpaceDE/>
              <w:autoSpaceDN/>
              <w:adjustRightInd/>
              <w:jc w:val="center"/>
              <w:rPr>
                <w:rFonts w:ascii="Calibri" w:eastAsia="Calibri" w:hAnsi="Calibri"/>
                <w:szCs w:val="22"/>
                <w:lang w:val="en-US"/>
              </w:rPr>
            </w:pPr>
          </w:p>
        </w:tc>
      </w:tr>
      <w:tr w:rsidR="00FD46CC" w:rsidRPr="005967F9" w14:paraId="3D7A5AF0" w14:textId="77777777" w:rsidTr="00502E80">
        <w:tc>
          <w:tcPr>
            <w:tcW w:w="891" w:type="dxa"/>
            <w:shd w:val="clear" w:color="auto" w:fill="auto"/>
          </w:tcPr>
          <w:p w14:paraId="477FB41A" w14:textId="77777777" w:rsidR="00FD46CC" w:rsidRPr="001F4CAA" w:rsidRDefault="00FD46CC" w:rsidP="005967F9">
            <w:pPr>
              <w:widowControl/>
              <w:autoSpaceDE/>
              <w:autoSpaceDN/>
              <w:adjustRightInd/>
              <w:jc w:val="center"/>
              <w:rPr>
                <w:rFonts w:ascii="Calibri" w:eastAsia="Calibri" w:hAnsi="Calibri"/>
                <w:b/>
                <w:szCs w:val="22"/>
                <w:lang w:val="en-US"/>
              </w:rPr>
            </w:pPr>
            <w:r w:rsidRPr="001F4CAA">
              <w:rPr>
                <w:rFonts w:ascii="Calibri" w:eastAsia="Calibri" w:hAnsi="Calibri"/>
                <w:b/>
                <w:szCs w:val="22"/>
                <w:lang w:val="en-US"/>
              </w:rPr>
              <w:t>1</w:t>
            </w:r>
          </w:p>
        </w:tc>
        <w:tc>
          <w:tcPr>
            <w:tcW w:w="1353" w:type="dxa"/>
            <w:shd w:val="clear" w:color="auto" w:fill="auto"/>
          </w:tcPr>
          <w:p w14:paraId="092D2BC1" w14:textId="77777777" w:rsidR="00FD46CC" w:rsidRPr="00502E80" w:rsidRDefault="003D0602"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Rapporteur</w:t>
            </w:r>
          </w:p>
        </w:tc>
        <w:tc>
          <w:tcPr>
            <w:tcW w:w="5322" w:type="dxa"/>
            <w:shd w:val="clear" w:color="auto" w:fill="auto"/>
          </w:tcPr>
          <w:p w14:paraId="24F44A94" w14:textId="77777777" w:rsidR="00FD46CC" w:rsidRPr="00502E80" w:rsidRDefault="000133F1"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Combined proposed modifications to Doc 9718</w:t>
            </w:r>
          </w:p>
        </w:tc>
        <w:tc>
          <w:tcPr>
            <w:tcW w:w="1296" w:type="dxa"/>
            <w:shd w:val="clear" w:color="auto" w:fill="auto"/>
          </w:tcPr>
          <w:p w14:paraId="4ADDE3D6" w14:textId="77777777" w:rsidR="00FD46CC" w:rsidRPr="005967F9" w:rsidRDefault="003D060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0133F1" w:rsidRPr="005967F9" w14:paraId="259BBC3B" w14:textId="77777777" w:rsidTr="00502E80">
        <w:tc>
          <w:tcPr>
            <w:tcW w:w="891" w:type="dxa"/>
            <w:shd w:val="clear" w:color="auto" w:fill="auto"/>
          </w:tcPr>
          <w:p w14:paraId="19FF8CFF" w14:textId="77777777" w:rsidR="000133F1" w:rsidRPr="001F4CAA" w:rsidRDefault="000133F1"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w:t>
            </w:r>
          </w:p>
        </w:tc>
        <w:tc>
          <w:tcPr>
            <w:tcW w:w="1353" w:type="dxa"/>
            <w:shd w:val="clear" w:color="auto" w:fill="auto"/>
          </w:tcPr>
          <w:p w14:paraId="7BD0C403" w14:textId="77777777" w:rsidR="000133F1" w:rsidRDefault="000133F1"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Rapporteur</w:t>
            </w:r>
          </w:p>
        </w:tc>
        <w:tc>
          <w:tcPr>
            <w:tcW w:w="5322" w:type="dxa"/>
            <w:shd w:val="clear" w:color="auto" w:fill="auto"/>
          </w:tcPr>
          <w:p w14:paraId="12FC9BD5" w14:textId="77777777" w:rsidR="000133F1" w:rsidRDefault="000133F1"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Combined proposed modifications to Preliminary Draft ICAO WRC-19 Position</w:t>
            </w:r>
          </w:p>
        </w:tc>
        <w:tc>
          <w:tcPr>
            <w:tcW w:w="1296" w:type="dxa"/>
            <w:shd w:val="clear" w:color="auto" w:fill="auto"/>
          </w:tcPr>
          <w:p w14:paraId="7FF2EDDA" w14:textId="77777777" w:rsidR="000133F1" w:rsidRDefault="000133F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0133F1" w:rsidRPr="005967F9" w14:paraId="2FD9C13E" w14:textId="77777777" w:rsidTr="00502E80">
        <w:tc>
          <w:tcPr>
            <w:tcW w:w="891" w:type="dxa"/>
            <w:shd w:val="clear" w:color="auto" w:fill="auto"/>
          </w:tcPr>
          <w:p w14:paraId="6290FCF9" w14:textId="77777777" w:rsidR="000133F1" w:rsidRPr="001F4CAA" w:rsidRDefault="000133F1"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3</w:t>
            </w:r>
          </w:p>
        </w:tc>
        <w:tc>
          <w:tcPr>
            <w:tcW w:w="1353" w:type="dxa"/>
            <w:shd w:val="clear" w:color="auto" w:fill="auto"/>
          </w:tcPr>
          <w:p w14:paraId="6F45B89E" w14:textId="77777777" w:rsidR="000133F1" w:rsidRDefault="000133F1"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Rapporteur</w:t>
            </w:r>
          </w:p>
        </w:tc>
        <w:tc>
          <w:tcPr>
            <w:tcW w:w="5322" w:type="dxa"/>
            <w:shd w:val="clear" w:color="auto" w:fill="auto"/>
          </w:tcPr>
          <w:p w14:paraId="60C86F45" w14:textId="77777777" w:rsidR="000133F1" w:rsidRDefault="000133F1"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Job Card for WAIC</w:t>
            </w:r>
          </w:p>
        </w:tc>
        <w:tc>
          <w:tcPr>
            <w:tcW w:w="1296" w:type="dxa"/>
            <w:shd w:val="clear" w:color="auto" w:fill="auto"/>
          </w:tcPr>
          <w:p w14:paraId="04619D3C" w14:textId="77777777" w:rsidR="000133F1" w:rsidRDefault="000133F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0133F1" w:rsidRPr="005967F9" w14:paraId="3D731E1C" w14:textId="77777777" w:rsidTr="00502E80">
        <w:tc>
          <w:tcPr>
            <w:tcW w:w="891" w:type="dxa"/>
            <w:shd w:val="clear" w:color="auto" w:fill="auto"/>
          </w:tcPr>
          <w:p w14:paraId="4FD73513" w14:textId="77777777" w:rsidR="000133F1" w:rsidRPr="001F4CAA" w:rsidRDefault="000133F1"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4</w:t>
            </w:r>
          </w:p>
        </w:tc>
        <w:tc>
          <w:tcPr>
            <w:tcW w:w="1353" w:type="dxa"/>
            <w:shd w:val="clear" w:color="auto" w:fill="auto"/>
          </w:tcPr>
          <w:p w14:paraId="0E1BF3AB" w14:textId="77777777" w:rsidR="000133F1" w:rsidRDefault="000133F1"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Rapporteur</w:t>
            </w:r>
          </w:p>
        </w:tc>
        <w:tc>
          <w:tcPr>
            <w:tcW w:w="5322" w:type="dxa"/>
            <w:shd w:val="clear" w:color="auto" w:fill="auto"/>
          </w:tcPr>
          <w:p w14:paraId="615FB1D3" w14:textId="77777777" w:rsidR="000133F1" w:rsidRDefault="000133F1"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Proposed ICAO response to ETSI Liaison</w:t>
            </w:r>
          </w:p>
        </w:tc>
        <w:tc>
          <w:tcPr>
            <w:tcW w:w="1296" w:type="dxa"/>
            <w:shd w:val="clear" w:color="auto" w:fill="auto"/>
          </w:tcPr>
          <w:p w14:paraId="2F35C92A" w14:textId="77777777" w:rsidR="000133F1" w:rsidRDefault="000133F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w:t>
            </w:r>
          </w:p>
        </w:tc>
      </w:tr>
    </w:tbl>
    <w:p w14:paraId="0456E773" w14:textId="77777777" w:rsidR="00FA0A97" w:rsidRDefault="00FA0A97" w:rsidP="004A55B2">
      <w:pPr>
        <w:suppressAutoHyphens/>
        <w:jc w:val="right"/>
        <w:rPr>
          <w:b/>
          <w:sz w:val="28"/>
          <w:szCs w:val="28"/>
        </w:rPr>
        <w:sectPr w:rsidR="00FA0A97" w:rsidSect="004C02F9">
          <w:footerReference w:type="default" r:id="rId16"/>
          <w:pgSz w:w="12240" w:h="15840"/>
          <w:pgMar w:top="1440" w:right="1797" w:bottom="1440" w:left="1797" w:header="720" w:footer="720" w:gutter="0"/>
          <w:pgNumType w:start="1"/>
          <w:cols w:space="720"/>
          <w:docGrid w:linePitch="360"/>
        </w:sectPr>
      </w:pPr>
    </w:p>
    <w:p w14:paraId="14F9E100" w14:textId="77777777" w:rsidR="006176EE" w:rsidRPr="00533126" w:rsidRDefault="006176EE" w:rsidP="006176EE">
      <w:pPr>
        <w:jc w:val="right"/>
        <w:rPr>
          <w:b/>
          <w:bCs/>
          <w:sz w:val="28"/>
          <w:szCs w:val="28"/>
        </w:rPr>
      </w:pPr>
      <w:r>
        <w:rPr>
          <w:b/>
          <w:bCs/>
          <w:sz w:val="28"/>
          <w:szCs w:val="28"/>
        </w:rPr>
        <w:lastRenderedPageBreak/>
        <w:t>APPENDIX C</w:t>
      </w:r>
    </w:p>
    <w:p w14:paraId="513975A5" w14:textId="77777777" w:rsidR="006176EE" w:rsidRDefault="006176EE" w:rsidP="006176EE">
      <w:pPr>
        <w:jc w:val="center"/>
        <w:rPr>
          <w:b/>
          <w:bCs/>
        </w:rPr>
      </w:pPr>
    </w:p>
    <w:p w14:paraId="24632112" w14:textId="33D9441E" w:rsidR="006176EE" w:rsidRDefault="00A42528" w:rsidP="001A5F4C">
      <w:pPr>
        <w:jc w:val="center"/>
        <w:rPr>
          <w:b/>
          <w:bCs/>
        </w:rPr>
      </w:pPr>
      <w:r>
        <w:rPr>
          <w:b/>
          <w:bCs/>
        </w:rPr>
        <w:t>Third</w:t>
      </w:r>
      <w:r w:rsidR="001A5F4C">
        <w:rPr>
          <w:b/>
          <w:bCs/>
        </w:rPr>
        <w:t xml:space="preserve"> </w:t>
      </w:r>
      <w:r w:rsidR="00AD210A">
        <w:rPr>
          <w:b/>
          <w:bCs/>
        </w:rPr>
        <w:t xml:space="preserve">meeting of the Working Group of the </w:t>
      </w:r>
      <w:r w:rsidR="006176EE">
        <w:rPr>
          <w:b/>
          <w:bCs/>
        </w:rPr>
        <w:t>Frequency Spectrum Management Panel</w:t>
      </w:r>
      <w:r w:rsidR="00AD210A">
        <w:rPr>
          <w:b/>
          <w:bCs/>
        </w:rPr>
        <w:t xml:space="preserve"> (FSMP</w:t>
      </w:r>
      <w:r>
        <w:rPr>
          <w:b/>
          <w:bCs/>
        </w:rPr>
        <w:t>-WG/3</w:t>
      </w:r>
      <w:r w:rsidR="00AD210A">
        <w:rPr>
          <w:b/>
          <w:bCs/>
        </w:rPr>
        <w:t>)</w:t>
      </w:r>
    </w:p>
    <w:p w14:paraId="09F8791F" w14:textId="77777777" w:rsidR="00AD210A" w:rsidRDefault="00AD210A" w:rsidP="00AD210A">
      <w:pPr>
        <w:jc w:val="center"/>
        <w:rPr>
          <w:b/>
          <w:bCs/>
        </w:rPr>
      </w:pPr>
    </w:p>
    <w:p w14:paraId="1C4B5BFA" w14:textId="51CFC632" w:rsidR="00AD210A" w:rsidRDefault="00AD210A" w:rsidP="00A42528">
      <w:pPr>
        <w:jc w:val="center"/>
      </w:pPr>
      <w:r>
        <w:t>Montreal, Canada</w:t>
      </w:r>
      <w:r w:rsidRPr="00554E33">
        <w:t xml:space="preserve">, </w:t>
      </w:r>
      <w:r w:rsidR="00A42528">
        <w:t>6 to 14</w:t>
      </w:r>
      <w:r>
        <w:t xml:space="preserve"> </w:t>
      </w:r>
      <w:r w:rsidR="00A42528">
        <w:t>September</w:t>
      </w:r>
      <w:r w:rsidR="00CC14DB">
        <w:t xml:space="preserve"> 2016</w:t>
      </w:r>
    </w:p>
    <w:p w14:paraId="121444C3" w14:textId="77777777" w:rsidR="00AD210A" w:rsidRPr="00BF47B7" w:rsidRDefault="00AD210A" w:rsidP="00AD210A">
      <w:pPr>
        <w:jc w:val="center"/>
        <w:rPr>
          <w:lang w:val="en-CA"/>
        </w:rPr>
      </w:pPr>
    </w:p>
    <w:p w14:paraId="2E9EB67F" w14:textId="77777777" w:rsidR="00565600" w:rsidRPr="00BF47B7" w:rsidRDefault="00565600" w:rsidP="00565600">
      <w:pPr>
        <w:jc w:val="center"/>
        <w:rPr>
          <w:b/>
          <w:bCs/>
          <w:lang w:val="en-CA"/>
        </w:rPr>
      </w:pPr>
      <w:r w:rsidRPr="00BF47B7">
        <w:rPr>
          <w:b/>
          <w:bCs/>
          <w:lang w:val="en-CA"/>
        </w:rPr>
        <w:t>Attendance List</w:t>
      </w:r>
    </w:p>
    <w:tbl>
      <w:tblPr>
        <w:tblW w:w="959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0"/>
        <w:gridCol w:w="5560"/>
      </w:tblGrid>
      <w:tr w:rsidR="00565600" w:rsidRPr="00BF47B7" w14:paraId="6B856133" w14:textId="77777777" w:rsidTr="00565600">
        <w:trPr>
          <w:cantSplit/>
          <w:trHeight w:val="576"/>
          <w:tblHeader/>
        </w:trPr>
        <w:tc>
          <w:tcPr>
            <w:tcW w:w="4030" w:type="dxa"/>
            <w:tcBorders>
              <w:top w:val="thinThickLargeGap" w:sz="24" w:space="0" w:color="auto"/>
              <w:left w:val="thinThickLargeGap" w:sz="24" w:space="0" w:color="auto"/>
              <w:bottom w:val="thickThinLargeGap" w:sz="24" w:space="0" w:color="auto"/>
            </w:tcBorders>
            <w:shd w:val="clear" w:color="auto" w:fill="E0E0E0"/>
            <w:vAlign w:val="center"/>
          </w:tcPr>
          <w:p w14:paraId="19CBEED2" w14:textId="77777777" w:rsidR="00565600" w:rsidRPr="00BF47B7" w:rsidRDefault="00565600" w:rsidP="00565600">
            <w:pPr>
              <w:jc w:val="center"/>
              <w:rPr>
                <w:b/>
                <w:sz w:val="20"/>
                <w:szCs w:val="20"/>
                <w:lang w:val="en-CA"/>
              </w:rPr>
            </w:pPr>
            <w:r w:rsidRPr="00BF47B7">
              <w:rPr>
                <w:b/>
                <w:sz w:val="20"/>
                <w:szCs w:val="20"/>
                <w:lang w:val="en-CA"/>
              </w:rPr>
              <w:t>Name / Title</w:t>
            </w:r>
          </w:p>
        </w:tc>
        <w:tc>
          <w:tcPr>
            <w:tcW w:w="5560" w:type="dxa"/>
            <w:tcBorders>
              <w:top w:val="thinThickLargeGap" w:sz="24" w:space="0" w:color="auto"/>
              <w:bottom w:val="thickThinLargeGap" w:sz="24" w:space="0" w:color="auto"/>
              <w:right w:val="thickThinLargeGap" w:sz="24" w:space="0" w:color="auto"/>
            </w:tcBorders>
            <w:shd w:val="clear" w:color="auto" w:fill="E0E0E0"/>
            <w:vAlign w:val="center"/>
          </w:tcPr>
          <w:p w14:paraId="3F95A91C" w14:textId="77777777" w:rsidR="00565600" w:rsidRPr="00BF47B7" w:rsidRDefault="00565600" w:rsidP="009B0B0C">
            <w:pPr>
              <w:jc w:val="center"/>
              <w:rPr>
                <w:b/>
                <w:sz w:val="20"/>
                <w:szCs w:val="20"/>
                <w:lang w:val="en-CA"/>
              </w:rPr>
            </w:pPr>
            <w:r w:rsidRPr="00BF47B7">
              <w:rPr>
                <w:b/>
                <w:sz w:val="20"/>
                <w:szCs w:val="20"/>
                <w:lang w:val="en-CA"/>
              </w:rPr>
              <w:t>Address</w:t>
            </w:r>
            <w:r w:rsidR="009B0B0C" w:rsidRPr="00BF47B7">
              <w:rPr>
                <w:b/>
                <w:sz w:val="20"/>
                <w:szCs w:val="20"/>
                <w:lang w:val="en-CA"/>
              </w:rPr>
              <w:t xml:space="preserve"> </w:t>
            </w:r>
            <w:r w:rsidRPr="00BF47B7">
              <w:rPr>
                <w:b/>
                <w:sz w:val="20"/>
                <w:szCs w:val="20"/>
                <w:lang w:val="en-CA"/>
              </w:rPr>
              <w:t>/</w:t>
            </w:r>
            <w:r w:rsidR="009B0B0C" w:rsidRPr="00BF47B7">
              <w:rPr>
                <w:b/>
                <w:sz w:val="20"/>
                <w:szCs w:val="20"/>
                <w:lang w:val="en-CA"/>
              </w:rPr>
              <w:t xml:space="preserve"> </w:t>
            </w:r>
            <w:r w:rsidRPr="00BF47B7">
              <w:rPr>
                <w:b/>
                <w:sz w:val="20"/>
                <w:szCs w:val="20"/>
                <w:lang w:val="en-CA"/>
              </w:rPr>
              <w:t>Telephone / E-mail</w:t>
            </w:r>
          </w:p>
        </w:tc>
      </w:tr>
      <w:tr w:rsidR="000276B4" w:rsidRPr="00BF47B7" w14:paraId="423D3860" w14:textId="77777777" w:rsidTr="000276B4">
        <w:trPr>
          <w:cantSplit/>
          <w:trHeight w:val="459"/>
        </w:trPr>
        <w:tc>
          <w:tcPr>
            <w:tcW w:w="9590" w:type="dxa"/>
            <w:gridSpan w:val="2"/>
            <w:shd w:val="clear" w:color="auto" w:fill="auto"/>
            <w:vAlign w:val="center"/>
          </w:tcPr>
          <w:p w14:paraId="76EECD0C" w14:textId="77777777" w:rsidR="000276B4" w:rsidRPr="00BF47B7" w:rsidRDefault="000276B4" w:rsidP="000276B4">
            <w:pPr>
              <w:keepNext/>
              <w:keepLines/>
              <w:tabs>
                <w:tab w:val="left" w:pos="708"/>
              </w:tabs>
              <w:rPr>
                <w:b/>
                <w:i/>
                <w:sz w:val="20"/>
                <w:szCs w:val="20"/>
                <w:lang w:val="en-CA"/>
              </w:rPr>
            </w:pPr>
            <w:r>
              <w:rPr>
                <w:b/>
                <w:i/>
                <w:sz w:val="20"/>
                <w:szCs w:val="20"/>
                <w:lang w:val="en-CA"/>
              </w:rPr>
              <w:t>Australia</w:t>
            </w:r>
          </w:p>
        </w:tc>
      </w:tr>
      <w:tr w:rsidR="000276B4" w:rsidRPr="00BF47B7" w14:paraId="5A2D6118" w14:textId="77777777" w:rsidTr="000276B4">
        <w:trPr>
          <w:cantSplit/>
          <w:trHeight w:val="459"/>
        </w:trPr>
        <w:tc>
          <w:tcPr>
            <w:tcW w:w="4030" w:type="dxa"/>
            <w:shd w:val="clear" w:color="auto" w:fill="auto"/>
            <w:vAlign w:val="center"/>
          </w:tcPr>
          <w:p w14:paraId="41A88DD2" w14:textId="755E1DDE" w:rsidR="000276B4" w:rsidRPr="00BF47B7" w:rsidRDefault="00EC6C87" w:rsidP="000276B4">
            <w:pPr>
              <w:rPr>
                <w:rFonts w:asciiTheme="minorHAnsi" w:hAnsiTheme="minorHAnsi"/>
                <w:sz w:val="20"/>
                <w:szCs w:val="20"/>
                <w:lang w:val="en-CA"/>
              </w:rPr>
            </w:pPr>
            <w:r>
              <w:rPr>
                <w:rFonts w:asciiTheme="minorHAnsi" w:hAnsiTheme="minorHAnsi"/>
                <w:sz w:val="20"/>
                <w:szCs w:val="20"/>
                <w:lang w:val="en-CA"/>
              </w:rPr>
              <w:t>Eddy</w:t>
            </w:r>
            <w:r w:rsidR="000276B4">
              <w:rPr>
                <w:rFonts w:asciiTheme="minorHAnsi" w:hAnsiTheme="minorHAnsi"/>
                <w:sz w:val="20"/>
                <w:szCs w:val="20"/>
                <w:lang w:val="en-CA"/>
              </w:rPr>
              <w:t xml:space="preserve"> D’Amico</w:t>
            </w:r>
          </w:p>
        </w:tc>
        <w:tc>
          <w:tcPr>
            <w:tcW w:w="5560" w:type="dxa"/>
            <w:shd w:val="clear" w:color="auto" w:fill="auto"/>
            <w:vAlign w:val="center"/>
          </w:tcPr>
          <w:p w14:paraId="7A558E0C" w14:textId="77777777" w:rsidR="000276B4" w:rsidRPr="00E8023D" w:rsidRDefault="000276B4" w:rsidP="000276B4">
            <w:pPr>
              <w:tabs>
                <w:tab w:val="left" w:pos="180"/>
                <w:tab w:val="left" w:pos="2640"/>
                <w:tab w:val="left" w:pos="3450"/>
              </w:tabs>
              <w:rPr>
                <w:rFonts w:ascii="Calibri" w:hAnsi="Calibri" w:cs="Calibri"/>
                <w:color w:val="000000"/>
                <w:sz w:val="20"/>
                <w:szCs w:val="20"/>
              </w:rPr>
            </w:pPr>
            <w:proofErr w:type="spellStart"/>
            <w:r w:rsidRPr="00E8023D">
              <w:rPr>
                <w:rFonts w:ascii="Calibri" w:hAnsi="Calibri" w:cs="Calibri"/>
                <w:color w:val="000000"/>
                <w:sz w:val="20"/>
                <w:szCs w:val="20"/>
              </w:rPr>
              <w:t>Airservices</w:t>
            </w:r>
            <w:proofErr w:type="spellEnd"/>
            <w:r w:rsidRPr="00E8023D">
              <w:rPr>
                <w:rFonts w:ascii="Calibri" w:hAnsi="Calibri" w:cs="Calibri"/>
                <w:color w:val="000000"/>
                <w:sz w:val="20"/>
                <w:szCs w:val="20"/>
              </w:rPr>
              <w:t xml:space="preserve"> Australia</w:t>
            </w:r>
          </w:p>
          <w:p w14:paraId="3F375D9E" w14:textId="77777777" w:rsidR="000276B4" w:rsidRPr="00E8023D" w:rsidRDefault="000276B4" w:rsidP="000276B4">
            <w:pPr>
              <w:tabs>
                <w:tab w:val="left" w:pos="180"/>
                <w:tab w:val="left" w:pos="2640"/>
                <w:tab w:val="left" w:pos="3450"/>
              </w:tabs>
              <w:rPr>
                <w:rFonts w:ascii="Calibri" w:hAnsi="Calibri" w:cs="Calibri"/>
                <w:color w:val="000000"/>
                <w:sz w:val="20"/>
                <w:szCs w:val="20"/>
              </w:rPr>
            </w:pPr>
            <w:r w:rsidRPr="00E8023D">
              <w:rPr>
                <w:rFonts w:ascii="Calibri" w:hAnsi="Calibri" w:cs="Calibri"/>
                <w:color w:val="000000"/>
                <w:sz w:val="20"/>
                <w:szCs w:val="20"/>
              </w:rPr>
              <w:t>GPO Box 367</w:t>
            </w:r>
          </w:p>
          <w:p w14:paraId="4A0F4898" w14:textId="77777777" w:rsidR="000276B4" w:rsidRPr="00E8023D" w:rsidRDefault="000276B4" w:rsidP="000276B4">
            <w:pPr>
              <w:tabs>
                <w:tab w:val="left" w:pos="180"/>
                <w:tab w:val="left" w:pos="2640"/>
                <w:tab w:val="left" w:pos="3450"/>
              </w:tabs>
              <w:rPr>
                <w:rFonts w:ascii="Calibri" w:hAnsi="Calibri" w:cs="Calibri"/>
                <w:color w:val="000000"/>
                <w:sz w:val="20"/>
                <w:szCs w:val="20"/>
              </w:rPr>
            </w:pPr>
            <w:r w:rsidRPr="00E8023D">
              <w:rPr>
                <w:rFonts w:ascii="Calibri" w:hAnsi="Calibri" w:cs="Calibri"/>
                <w:color w:val="000000"/>
                <w:sz w:val="20"/>
                <w:szCs w:val="20"/>
              </w:rPr>
              <w:t>Canberra ACT 2601</w:t>
            </w:r>
          </w:p>
          <w:p w14:paraId="4760D306" w14:textId="77777777" w:rsidR="000276B4" w:rsidRDefault="000276B4" w:rsidP="000276B4">
            <w:pPr>
              <w:tabs>
                <w:tab w:val="left" w:pos="180"/>
                <w:tab w:val="left" w:pos="2640"/>
                <w:tab w:val="left" w:pos="3450"/>
              </w:tabs>
              <w:rPr>
                <w:rFonts w:ascii="Calibri" w:hAnsi="Calibri" w:cs="Calibri"/>
                <w:color w:val="000000"/>
                <w:sz w:val="20"/>
                <w:szCs w:val="20"/>
              </w:rPr>
            </w:pPr>
            <w:r w:rsidRPr="00E8023D">
              <w:rPr>
                <w:rFonts w:ascii="Calibri" w:hAnsi="Calibri" w:cs="Calibri"/>
                <w:color w:val="000000"/>
                <w:sz w:val="20"/>
                <w:szCs w:val="20"/>
              </w:rPr>
              <w:t>Australia</w:t>
            </w:r>
          </w:p>
          <w:p w14:paraId="688C64EB" w14:textId="77777777" w:rsidR="000276B4" w:rsidRPr="00E8023D" w:rsidRDefault="000276B4" w:rsidP="000276B4">
            <w:pPr>
              <w:tabs>
                <w:tab w:val="left" w:pos="180"/>
                <w:tab w:val="left" w:pos="2640"/>
                <w:tab w:val="left" w:pos="3450"/>
              </w:tabs>
              <w:rPr>
                <w:rFonts w:ascii="Calibri" w:hAnsi="Calibri" w:cs="Calibri"/>
                <w:color w:val="000000"/>
                <w:sz w:val="20"/>
                <w:szCs w:val="20"/>
              </w:rPr>
            </w:pPr>
            <w:r>
              <w:rPr>
                <w:rFonts w:ascii="Calibri" w:hAnsi="Calibri" w:cs="Calibri"/>
                <w:color w:val="000000"/>
                <w:sz w:val="20"/>
                <w:szCs w:val="20"/>
              </w:rPr>
              <w:t>Tel:</w:t>
            </w:r>
            <w:r w:rsidRPr="00E8023D">
              <w:rPr>
                <w:rFonts w:ascii="Calibri" w:hAnsi="Calibri" w:cs="Calibri"/>
                <w:color w:val="000000"/>
                <w:sz w:val="20"/>
                <w:szCs w:val="20"/>
              </w:rPr>
              <w:t xml:space="preserve"> </w:t>
            </w:r>
            <w:r>
              <w:rPr>
                <w:rFonts w:ascii="Calibri" w:hAnsi="Calibri" w:cs="Calibri"/>
                <w:color w:val="000000"/>
                <w:sz w:val="20"/>
                <w:szCs w:val="20"/>
              </w:rPr>
              <w:t xml:space="preserve">   </w:t>
            </w:r>
            <w:r w:rsidR="000F5EF5">
              <w:rPr>
                <w:rFonts w:ascii="Calibri" w:hAnsi="Calibri" w:cs="Calibri"/>
                <w:color w:val="000000"/>
                <w:sz w:val="20"/>
                <w:szCs w:val="20"/>
              </w:rPr>
              <w:t xml:space="preserve"> </w:t>
            </w:r>
            <w:r>
              <w:rPr>
                <w:rFonts w:ascii="Calibri" w:hAnsi="Calibri" w:cs="Calibri"/>
                <w:color w:val="000000"/>
                <w:sz w:val="20"/>
                <w:szCs w:val="20"/>
              </w:rPr>
              <w:t xml:space="preserve">     </w:t>
            </w:r>
            <w:r w:rsidRPr="00E8023D">
              <w:rPr>
                <w:rFonts w:ascii="Calibri" w:hAnsi="Calibri" w:cs="Calibri"/>
                <w:color w:val="000000"/>
                <w:sz w:val="20"/>
                <w:szCs w:val="20"/>
              </w:rPr>
              <w:t>+61 2 6268 5443</w:t>
            </w:r>
          </w:p>
          <w:p w14:paraId="6D08801B" w14:textId="77777777" w:rsidR="000276B4" w:rsidRDefault="000276B4" w:rsidP="000276B4">
            <w:pPr>
              <w:tabs>
                <w:tab w:val="left" w:pos="180"/>
                <w:tab w:val="left" w:pos="2640"/>
                <w:tab w:val="left" w:pos="3450"/>
              </w:tabs>
              <w:rPr>
                <w:rFonts w:ascii="Calibri" w:hAnsi="Calibri" w:cs="Calibri"/>
                <w:color w:val="000000"/>
                <w:sz w:val="20"/>
                <w:szCs w:val="20"/>
              </w:rPr>
            </w:pPr>
            <w:r>
              <w:rPr>
                <w:rFonts w:ascii="Calibri" w:hAnsi="Calibri" w:cs="Calibri"/>
                <w:color w:val="000000"/>
                <w:sz w:val="20"/>
                <w:szCs w:val="20"/>
              </w:rPr>
              <w:t xml:space="preserve">Mobile:  </w:t>
            </w:r>
            <w:r w:rsidRPr="00E8023D">
              <w:rPr>
                <w:rFonts w:ascii="Calibri" w:hAnsi="Calibri" w:cs="Calibri"/>
                <w:color w:val="000000"/>
                <w:sz w:val="20"/>
                <w:szCs w:val="20"/>
              </w:rPr>
              <w:t>+61 427 706 887</w:t>
            </w:r>
          </w:p>
          <w:p w14:paraId="7A278BDC" w14:textId="77777777" w:rsidR="000276B4" w:rsidRPr="000F5EF5" w:rsidRDefault="000276B4" w:rsidP="000F5EF5">
            <w:pPr>
              <w:tabs>
                <w:tab w:val="left" w:pos="180"/>
                <w:tab w:val="left" w:pos="2640"/>
                <w:tab w:val="left" w:pos="3450"/>
              </w:tabs>
              <w:rPr>
                <w:rFonts w:ascii="Calibri" w:hAnsi="Calibri" w:cs="Calibri"/>
                <w:color w:val="000000"/>
                <w:sz w:val="20"/>
                <w:szCs w:val="20"/>
              </w:rPr>
            </w:pPr>
            <w:r>
              <w:rPr>
                <w:rFonts w:ascii="Calibri" w:hAnsi="Calibri" w:cs="Calibri"/>
                <w:color w:val="000000"/>
                <w:sz w:val="20"/>
                <w:szCs w:val="20"/>
              </w:rPr>
              <w:t>E-mail:</w:t>
            </w:r>
            <w:r w:rsidR="000F5EF5">
              <w:rPr>
                <w:rFonts w:ascii="Calibri" w:hAnsi="Calibri" w:cs="Calibri"/>
                <w:color w:val="000000"/>
                <w:sz w:val="20"/>
                <w:szCs w:val="20"/>
              </w:rPr>
              <w:t xml:space="preserve">   </w:t>
            </w:r>
            <w:r>
              <w:rPr>
                <w:rFonts w:ascii="Calibri" w:hAnsi="Calibri" w:cs="Calibri"/>
                <w:color w:val="000000"/>
                <w:sz w:val="20"/>
                <w:szCs w:val="20"/>
              </w:rPr>
              <w:t xml:space="preserve"> </w:t>
            </w:r>
            <w:r w:rsidRPr="00E8023D">
              <w:rPr>
                <w:rFonts w:ascii="Calibri" w:hAnsi="Calibri" w:cs="Calibri"/>
                <w:color w:val="000000"/>
                <w:sz w:val="20"/>
                <w:szCs w:val="20"/>
              </w:rPr>
              <w:t>eddy.damico@airservicesaustralia.com</w:t>
            </w:r>
          </w:p>
        </w:tc>
      </w:tr>
      <w:tr w:rsidR="00707745" w:rsidRPr="00BF47B7" w14:paraId="4EF73F7A" w14:textId="77777777" w:rsidTr="00707745">
        <w:trPr>
          <w:cantSplit/>
          <w:trHeight w:val="459"/>
        </w:trPr>
        <w:tc>
          <w:tcPr>
            <w:tcW w:w="9590" w:type="dxa"/>
            <w:gridSpan w:val="2"/>
            <w:shd w:val="clear" w:color="auto" w:fill="auto"/>
            <w:vAlign w:val="center"/>
          </w:tcPr>
          <w:p w14:paraId="566A8182" w14:textId="4A66A76A" w:rsidR="00707745" w:rsidRPr="00BF47B7" w:rsidRDefault="00707745" w:rsidP="00707745">
            <w:pPr>
              <w:keepNext/>
              <w:keepLines/>
              <w:tabs>
                <w:tab w:val="left" w:pos="708"/>
              </w:tabs>
              <w:rPr>
                <w:b/>
                <w:i/>
                <w:sz w:val="20"/>
                <w:szCs w:val="20"/>
                <w:lang w:val="en-CA"/>
              </w:rPr>
            </w:pPr>
            <w:r>
              <w:rPr>
                <w:b/>
                <w:i/>
                <w:sz w:val="20"/>
                <w:szCs w:val="20"/>
                <w:lang w:val="en-CA"/>
              </w:rPr>
              <w:t>Brazil</w:t>
            </w:r>
          </w:p>
        </w:tc>
      </w:tr>
      <w:tr w:rsidR="00707745" w:rsidRPr="007F647A" w14:paraId="299D46EE" w14:textId="77777777" w:rsidTr="00707745">
        <w:trPr>
          <w:cantSplit/>
          <w:trHeight w:val="459"/>
        </w:trPr>
        <w:tc>
          <w:tcPr>
            <w:tcW w:w="4030" w:type="dxa"/>
            <w:shd w:val="clear" w:color="auto" w:fill="auto"/>
            <w:vAlign w:val="center"/>
          </w:tcPr>
          <w:p w14:paraId="20CC73A7" w14:textId="03036F49" w:rsidR="00707745" w:rsidRPr="006F2678" w:rsidRDefault="00707745" w:rsidP="00707745">
            <w:pPr>
              <w:rPr>
                <w:rFonts w:asciiTheme="minorHAnsi" w:hAnsiTheme="minorHAnsi"/>
                <w:sz w:val="20"/>
                <w:szCs w:val="20"/>
                <w:highlight w:val="cyan"/>
                <w:lang w:val="es-ES"/>
              </w:rPr>
            </w:pPr>
            <w:proofErr w:type="spellStart"/>
            <w:r w:rsidRPr="00972271">
              <w:rPr>
                <w:rFonts w:asciiTheme="minorHAnsi" w:hAnsiTheme="minorHAnsi"/>
                <w:sz w:val="20"/>
                <w:szCs w:val="20"/>
                <w:lang w:val="es-ES"/>
              </w:rPr>
              <w:t>Jomar</w:t>
            </w:r>
            <w:proofErr w:type="spellEnd"/>
            <w:r w:rsidRPr="00972271">
              <w:rPr>
                <w:rFonts w:asciiTheme="minorHAnsi" w:hAnsiTheme="minorHAnsi"/>
                <w:sz w:val="20"/>
                <w:szCs w:val="20"/>
                <w:lang w:val="es-ES"/>
              </w:rPr>
              <w:t xml:space="preserve"> </w:t>
            </w:r>
            <w:proofErr w:type="spellStart"/>
            <w:r w:rsidRPr="00972271">
              <w:rPr>
                <w:rFonts w:asciiTheme="minorHAnsi" w:hAnsiTheme="minorHAnsi"/>
                <w:sz w:val="20"/>
                <w:szCs w:val="20"/>
                <w:lang w:val="es-ES"/>
              </w:rPr>
              <w:t>Gaudereto</w:t>
            </w:r>
            <w:proofErr w:type="spellEnd"/>
            <w:r w:rsidRPr="00972271">
              <w:rPr>
                <w:rFonts w:asciiTheme="minorHAnsi" w:hAnsiTheme="minorHAnsi"/>
                <w:sz w:val="20"/>
                <w:szCs w:val="20"/>
                <w:lang w:val="es-ES"/>
              </w:rPr>
              <w:t xml:space="preserve"> Esteves </w:t>
            </w:r>
          </w:p>
        </w:tc>
        <w:tc>
          <w:tcPr>
            <w:tcW w:w="5560" w:type="dxa"/>
            <w:shd w:val="clear" w:color="auto" w:fill="auto"/>
            <w:vAlign w:val="center"/>
          </w:tcPr>
          <w:p w14:paraId="4BBCDE16" w14:textId="77777777" w:rsidR="00972271" w:rsidRPr="00972271" w:rsidRDefault="00972271" w:rsidP="00972271">
            <w:pPr>
              <w:keepNext/>
              <w:keepLines/>
              <w:tabs>
                <w:tab w:val="left" w:pos="708"/>
              </w:tabs>
              <w:rPr>
                <w:rFonts w:asciiTheme="minorHAnsi" w:hAnsiTheme="minorHAnsi"/>
                <w:sz w:val="20"/>
                <w:szCs w:val="20"/>
                <w:lang w:val="es-ES"/>
              </w:rPr>
            </w:pPr>
            <w:proofErr w:type="spellStart"/>
            <w:r w:rsidRPr="00972271">
              <w:rPr>
                <w:rFonts w:asciiTheme="minorHAnsi" w:hAnsiTheme="minorHAnsi"/>
                <w:sz w:val="20"/>
                <w:szCs w:val="20"/>
                <w:lang w:val="es-ES"/>
              </w:rPr>
              <w:t>Praça</w:t>
            </w:r>
            <w:proofErr w:type="spellEnd"/>
            <w:r w:rsidRPr="00972271">
              <w:rPr>
                <w:rFonts w:asciiTheme="minorHAnsi" w:hAnsiTheme="minorHAnsi"/>
                <w:sz w:val="20"/>
                <w:szCs w:val="20"/>
                <w:lang w:val="es-ES"/>
              </w:rPr>
              <w:t xml:space="preserve"> Senador Salgado </w:t>
            </w:r>
            <w:proofErr w:type="spellStart"/>
            <w:r w:rsidRPr="00972271">
              <w:rPr>
                <w:rFonts w:asciiTheme="minorHAnsi" w:hAnsiTheme="minorHAnsi"/>
                <w:sz w:val="20"/>
                <w:szCs w:val="20"/>
                <w:lang w:val="es-ES"/>
              </w:rPr>
              <w:t>Filho</w:t>
            </w:r>
            <w:proofErr w:type="spellEnd"/>
          </w:p>
          <w:p w14:paraId="27A0E083" w14:textId="77777777" w:rsidR="00972271" w:rsidRPr="00972271" w:rsidRDefault="00972271" w:rsidP="00972271">
            <w:pPr>
              <w:keepNext/>
              <w:keepLines/>
              <w:tabs>
                <w:tab w:val="left" w:pos="708"/>
              </w:tabs>
              <w:rPr>
                <w:rFonts w:asciiTheme="minorHAnsi" w:hAnsiTheme="minorHAnsi"/>
                <w:sz w:val="20"/>
                <w:szCs w:val="20"/>
                <w:lang w:val="es-ES"/>
              </w:rPr>
            </w:pPr>
            <w:r w:rsidRPr="00972271">
              <w:rPr>
                <w:rFonts w:asciiTheme="minorHAnsi" w:hAnsiTheme="minorHAnsi"/>
                <w:sz w:val="20"/>
                <w:szCs w:val="20"/>
                <w:lang w:val="es-ES"/>
              </w:rPr>
              <w:t>896/928 - Centro</w:t>
            </w:r>
          </w:p>
          <w:p w14:paraId="61D1D85B" w14:textId="77777777" w:rsidR="00972271" w:rsidRPr="00972271" w:rsidRDefault="00972271" w:rsidP="00972271">
            <w:pPr>
              <w:keepNext/>
              <w:keepLines/>
              <w:tabs>
                <w:tab w:val="left" w:pos="708"/>
              </w:tabs>
              <w:rPr>
                <w:rFonts w:asciiTheme="minorHAnsi" w:hAnsiTheme="minorHAnsi"/>
                <w:sz w:val="20"/>
                <w:szCs w:val="20"/>
                <w:lang w:val="es-ES"/>
              </w:rPr>
            </w:pPr>
            <w:r w:rsidRPr="00972271">
              <w:rPr>
                <w:rFonts w:asciiTheme="minorHAnsi" w:hAnsiTheme="minorHAnsi"/>
                <w:sz w:val="20"/>
                <w:szCs w:val="20"/>
                <w:lang w:val="es-ES"/>
              </w:rPr>
              <w:t>Rio de Janeiro - RJ</w:t>
            </w:r>
          </w:p>
          <w:p w14:paraId="4A6601EF" w14:textId="77777777" w:rsidR="00972271" w:rsidRPr="005C54D7" w:rsidRDefault="00972271" w:rsidP="00972271">
            <w:pPr>
              <w:keepNext/>
              <w:keepLines/>
              <w:tabs>
                <w:tab w:val="left" w:pos="708"/>
              </w:tabs>
              <w:rPr>
                <w:rFonts w:asciiTheme="minorHAnsi" w:hAnsiTheme="minorHAnsi"/>
                <w:sz w:val="20"/>
                <w:szCs w:val="20"/>
                <w:lang w:val="fr-CA"/>
              </w:rPr>
            </w:pPr>
            <w:r w:rsidRPr="005C54D7">
              <w:rPr>
                <w:rFonts w:asciiTheme="minorHAnsi" w:hAnsiTheme="minorHAnsi"/>
                <w:sz w:val="20"/>
                <w:szCs w:val="20"/>
                <w:lang w:val="fr-CA"/>
              </w:rPr>
              <w:t>CEP 20021-340</w:t>
            </w:r>
          </w:p>
          <w:p w14:paraId="2F259C70" w14:textId="77777777" w:rsidR="00707745" w:rsidRPr="005C54D7" w:rsidRDefault="00972271" w:rsidP="00972271">
            <w:pPr>
              <w:keepNext/>
              <w:keepLines/>
              <w:tabs>
                <w:tab w:val="left" w:pos="708"/>
              </w:tabs>
              <w:rPr>
                <w:rFonts w:asciiTheme="minorHAnsi" w:hAnsiTheme="minorHAnsi"/>
                <w:sz w:val="20"/>
                <w:szCs w:val="20"/>
                <w:lang w:val="fr-CA"/>
              </w:rPr>
            </w:pPr>
            <w:r w:rsidRPr="005C54D7">
              <w:rPr>
                <w:rFonts w:asciiTheme="minorHAnsi" w:hAnsiTheme="minorHAnsi"/>
                <w:sz w:val="20"/>
                <w:szCs w:val="20"/>
                <w:lang w:val="fr-CA"/>
              </w:rPr>
              <w:t>Brazil</w:t>
            </w:r>
          </w:p>
          <w:p w14:paraId="5A207109" w14:textId="725B6D94" w:rsidR="00972271" w:rsidRPr="00972271" w:rsidRDefault="00972271" w:rsidP="00972271">
            <w:pPr>
              <w:keepNext/>
              <w:keepLines/>
              <w:tabs>
                <w:tab w:val="left" w:pos="708"/>
              </w:tabs>
              <w:rPr>
                <w:rFonts w:asciiTheme="minorHAnsi" w:hAnsiTheme="minorHAnsi"/>
                <w:sz w:val="20"/>
                <w:szCs w:val="20"/>
                <w:lang w:val="fr-CA"/>
              </w:rPr>
            </w:pPr>
            <w:r w:rsidRPr="00972271">
              <w:rPr>
                <w:rFonts w:asciiTheme="minorHAnsi" w:hAnsiTheme="minorHAnsi"/>
                <w:sz w:val="20"/>
                <w:szCs w:val="20"/>
                <w:lang w:val="fr-CA"/>
              </w:rPr>
              <w:t>E-mail:    estevesjge@decea.gov.br</w:t>
            </w:r>
          </w:p>
        </w:tc>
      </w:tr>
      <w:tr w:rsidR="00707745" w:rsidRPr="007F647A" w14:paraId="34E93824" w14:textId="77777777" w:rsidTr="00707745">
        <w:trPr>
          <w:cantSplit/>
          <w:trHeight w:val="459"/>
        </w:trPr>
        <w:tc>
          <w:tcPr>
            <w:tcW w:w="4030" w:type="dxa"/>
            <w:shd w:val="clear" w:color="auto" w:fill="auto"/>
            <w:vAlign w:val="center"/>
          </w:tcPr>
          <w:p w14:paraId="101D5DD0" w14:textId="3A4EFB17" w:rsidR="00707745" w:rsidRPr="006F2678" w:rsidRDefault="00707745" w:rsidP="00707745">
            <w:pPr>
              <w:rPr>
                <w:rFonts w:asciiTheme="minorHAnsi" w:hAnsiTheme="minorHAnsi"/>
                <w:sz w:val="20"/>
                <w:szCs w:val="20"/>
                <w:highlight w:val="cyan"/>
                <w:lang w:val="es-ES"/>
              </w:rPr>
            </w:pPr>
            <w:r w:rsidRPr="00972271">
              <w:rPr>
                <w:rFonts w:asciiTheme="minorHAnsi" w:hAnsiTheme="minorHAnsi"/>
                <w:sz w:val="20"/>
                <w:szCs w:val="20"/>
                <w:lang w:val="es-ES"/>
              </w:rPr>
              <w:t xml:space="preserve">Gustavo </w:t>
            </w:r>
            <w:proofErr w:type="spellStart"/>
            <w:r w:rsidRPr="00972271">
              <w:rPr>
                <w:rFonts w:asciiTheme="minorHAnsi" w:hAnsiTheme="minorHAnsi"/>
                <w:sz w:val="20"/>
                <w:szCs w:val="20"/>
                <w:lang w:val="es-ES"/>
              </w:rPr>
              <w:t>Erivan</w:t>
            </w:r>
            <w:proofErr w:type="spellEnd"/>
            <w:r w:rsidRPr="00972271">
              <w:rPr>
                <w:rFonts w:asciiTheme="minorHAnsi" w:hAnsiTheme="minorHAnsi"/>
                <w:sz w:val="20"/>
                <w:szCs w:val="20"/>
                <w:lang w:val="es-ES"/>
              </w:rPr>
              <w:t xml:space="preserve"> </w:t>
            </w:r>
            <w:proofErr w:type="spellStart"/>
            <w:r w:rsidRPr="00972271">
              <w:rPr>
                <w:rFonts w:asciiTheme="minorHAnsi" w:hAnsiTheme="minorHAnsi"/>
                <w:sz w:val="20"/>
                <w:szCs w:val="20"/>
                <w:lang w:val="es-ES"/>
              </w:rPr>
              <w:t>Bezerra</w:t>
            </w:r>
            <w:proofErr w:type="spellEnd"/>
            <w:r w:rsidRPr="00972271">
              <w:rPr>
                <w:rFonts w:asciiTheme="minorHAnsi" w:hAnsiTheme="minorHAnsi"/>
                <w:sz w:val="20"/>
                <w:szCs w:val="20"/>
                <w:lang w:val="es-ES"/>
              </w:rPr>
              <w:t xml:space="preserve"> Lima</w:t>
            </w:r>
          </w:p>
        </w:tc>
        <w:tc>
          <w:tcPr>
            <w:tcW w:w="5560" w:type="dxa"/>
            <w:shd w:val="clear" w:color="auto" w:fill="auto"/>
            <w:vAlign w:val="center"/>
          </w:tcPr>
          <w:p w14:paraId="51A4A8B6" w14:textId="1F618E3E" w:rsidR="00707745" w:rsidRPr="00972271" w:rsidRDefault="00972271" w:rsidP="00707745">
            <w:pPr>
              <w:keepNext/>
              <w:keepLines/>
              <w:tabs>
                <w:tab w:val="left" w:pos="708"/>
              </w:tabs>
              <w:rPr>
                <w:rFonts w:asciiTheme="minorHAnsi" w:hAnsiTheme="minorHAnsi"/>
                <w:sz w:val="20"/>
                <w:szCs w:val="20"/>
                <w:lang w:val="fr-CA"/>
              </w:rPr>
            </w:pPr>
            <w:r w:rsidRPr="00972271">
              <w:rPr>
                <w:rFonts w:asciiTheme="minorHAnsi" w:hAnsiTheme="minorHAnsi"/>
                <w:sz w:val="20"/>
                <w:szCs w:val="20"/>
                <w:lang w:val="fr-CA"/>
              </w:rPr>
              <w:t>E-mail:    erivangebl@decea.gov.br</w:t>
            </w:r>
          </w:p>
        </w:tc>
      </w:tr>
      <w:tr w:rsidR="000F5EF5" w:rsidRPr="00BF47B7" w14:paraId="107EF905" w14:textId="77777777" w:rsidTr="000F5EF5">
        <w:trPr>
          <w:cantSplit/>
          <w:trHeight w:val="459"/>
        </w:trPr>
        <w:tc>
          <w:tcPr>
            <w:tcW w:w="9590" w:type="dxa"/>
            <w:gridSpan w:val="2"/>
            <w:shd w:val="clear" w:color="auto" w:fill="auto"/>
            <w:vAlign w:val="center"/>
          </w:tcPr>
          <w:p w14:paraId="19F2BE65" w14:textId="77777777" w:rsidR="000F5EF5" w:rsidRPr="00BF47B7" w:rsidRDefault="000F5EF5" w:rsidP="000F5EF5">
            <w:pPr>
              <w:keepNext/>
              <w:keepLines/>
              <w:tabs>
                <w:tab w:val="left" w:pos="708"/>
              </w:tabs>
              <w:rPr>
                <w:b/>
                <w:i/>
                <w:sz w:val="20"/>
                <w:szCs w:val="20"/>
                <w:lang w:val="en-CA"/>
              </w:rPr>
            </w:pPr>
            <w:r w:rsidRPr="00BF47B7">
              <w:rPr>
                <w:b/>
                <w:i/>
                <w:sz w:val="20"/>
                <w:szCs w:val="20"/>
                <w:lang w:val="en-CA"/>
              </w:rPr>
              <w:t>Canada</w:t>
            </w:r>
          </w:p>
        </w:tc>
      </w:tr>
      <w:tr w:rsidR="000F5EF5" w:rsidRPr="00BF47B7" w14:paraId="4C0CA172" w14:textId="77777777" w:rsidTr="000F5EF5">
        <w:trPr>
          <w:cantSplit/>
          <w:trHeight w:val="459"/>
        </w:trPr>
        <w:tc>
          <w:tcPr>
            <w:tcW w:w="4030" w:type="dxa"/>
            <w:shd w:val="clear" w:color="auto" w:fill="auto"/>
            <w:vAlign w:val="center"/>
          </w:tcPr>
          <w:p w14:paraId="7223DD80" w14:textId="77777777" w:rsidR="000F5EF5" w:rsidRPr="00BF47B7" w:rsidRDefault="000F5EF5" w:rsidP="000F5EF5">
            <w:pPr>
              <w:rPr>
                <w:rFonts w:asciiTheme="minorHAnsi" w:hAnsiTheme="minorHAnsi"/>
                <w:sz w:val="20"/>
                <w:szCs w:val="20"/>
                <w:lang w:val="en-CA"/>
              </w:rPr>
            </w:pPr>
            <w:r w:rsidRPr="00BF47B7">
              <w:rPr>
                <w:rFonts w:asciiTheme="minorHAnsi" w:hAnsiTheme="minorHAnsi"/>
                <w:sz w:val="20"/>
                <w:szCs w:val="20"/>
                <w:lang w:val="en-CA"/>
              </w:rPr>
              <w:t>John Taylor</w:t>
            </w:r>
          </w:p>
          <w:p w14:paraId="64F5698A" w14:textId="77777777" w:rsidR="000F5EF5" w:rsidRPr="00BF47B7" w:rsidRDefault="000F5EF5" w:rsidP="000F5EF5">
            <w:pPr>
              <w:rPr>
                <w:rFonts w:asciiTheme="minorHAnsi" w:hAnsiTheme="minorHAnsi"/>
                <w:sz w:val="20"/>
                <w:szCs w:val="20"/>
                <w:lang w:val="en-CA"/>
              </w:rPr>
            </w:pPr>
            <w:r w:rsidRPr="00BF47B7">
              <w:rPr>
                <w:rFonts w:asciiTheme="minorHAnsi" w:hAnsiTheme="minorHAnsi"/>
                <w:sz w:val="20"/>
                <w:szCs w:val="20"/>
                <w:lang w:val="en-CA"/>
              </w:rPr>
              <w:t>Aeronautical Spectrum Inspector</w:t>
            </w:r>
          </w:p>
        </w:tc>
        <w:tc>
          <w:tcPr>
            <w:tcW w:w="5560" w:type="dxa"/>
            <w:shd w:val="clear" w:color="auto" w:fill="auto"/>
            <w:vAlign w:val="center"/>
          </w:tcPr>
          <w:p w14:paraId="35DEBEA8" w14:textId="77777777" w:rsidR="000F5EF5" w:rsidRPr="005C54D7" w:rsidRDefault="000F5EF5" w:rsidP="000F5EF5">
            <w:pPr>
              <w:keepNext/>
              <w:keepLines/>
              <w:tabs>
                <w:tab w:val="left" w:pos="708"/>
              </w:tabs>
              <w:rPr>
                <w:rFonts w:asciiTheme="minorHAnsi" w:hAnsiTheme="minorHAnsi"/>
                <w:sz w:val="20"/>
                <w:szCs w:val="20"/>
                <w:lang w:val="fr-CA"/>
              </w:rPr>
            </w:pPr>
            <w:r w:rsidRPr="005C54D7">
              <w:rPr>
                <w:rFonts w:asciiTheme="minorHAnsi" w:hAnsiTheme="minorHAnsi"/>
                <w:sz w:val="20"/>
                <w:szCs w:val="20"/>
                <w:lang w:val="fr-CA"/>
              </w:rPr>
              <w:t>Transport Canada</w:t>
            </w:r>
          </w:p>
          <w:p w14:paraId="35D0F366" w14:textId="2C166C85" w:rsidR="00707745" w:rsidRPr="005C54D7" w:rsidRDefault="00707745" w:rsidP="000F5EF5">
            <w:pPr>
              <w:keepNext/>
              <w:keepLines/>
              <w:tabs>
                <w:tab w:val="left" w:pos="708"/>
              </w:tabs>
              <w:rPr>
                <w:rFonts w:asciiTheme="minorHAnsi" w:hAnsiTheme="minorHAnsi"/>
                <w:sz w:val="20"/>
                <w:szCs w:val="20"/>
                <w:lang w:val="fr-CA"/>
              </w:rPr>
            </w:pPr>
            <w:proofErr w:type="spellStart"/>
            <w:r w:rsidRPr="005C54D7">
              <w:rPr>
                <w:rFonts w:asciiTheme="minorHAnsi" w:hAnsiTheme="minorHAnsi"/>
                <w:sz w:val="20"/>
                <w:szCs w:val="20"/>
                <w:lang w:val="fr-CA"/>
              </w:rPr>
              <w:t>Twr</w:t>
            </w:r>
            <w:proofErr w:type="spellEnd"/>
            <w:r w:rsidRPr="005C54D7">
              <w:rPr>
                <w:rFonts w:asciiTheme="minorHAnsi" w:hAnsiTheme="minorHAnsi"/>
                <w:sz w:val="20"/>
                <w:szCs w:val="20"/>
                <w:lang w:val="fr-CA"/>
              </w:rPr>
              <w:t xml:space="preserve"> C, Place de Ville</w:t>
            </w:r>
          </w:p>
          <w:p w14:paraId="3D44FF9C" w14:textId="77777777" w:rsidR="000F5EF5" w:rsidRPr="00BF47B7" w:rsidRDefault="000F5EF5" w:rsidP="000F5EF5">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330 Sparks Street</w:t>
            </w:r>
          </w:p>
          <w:p w14:paraId="1B0ECF94" w14:textId="77777777" w:rsidR="000F5EF5" w:rsidRPr="00BF47B7" w:rsidRDefault="000F5EF5" w:rsidP="000F5EF5">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Ottawa, Ontario K1A 0N8, Canada</w:t>
            </w:r>
          </w:p>
          <w:p w14:paraId="223E1452" w14:textId="77777777" w:rsidR="000F5EF5" w:rsidRPr="00BF47B7" w:rsidRDefault="000F5EF5" w:rsidP="000F5EF5">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Tel.:</w:t>
            </w:r>
            <w:r w:rsidRPr="00BF47B7">
              <w:rPr>
                <w:rFonts w:asciiTheme="minorHAnsi" w:hAnsiTheme="minorHAnsi"/>
                <w:sz w:val="20"/>
                <w:szCs w:val="20"/>
                <w:lang w:val="en-CA"/>
              </w:rPr>
              <w:tab/>
              <w:t>+613 993-4061</w:t>
            </w:r>
          </w:p>
          <w:p w14:paraId="429E4011" w14:textId="77777777" w:rsidR="000F5EF5" w:rsidRPr="00BF47B7" w:rsidRDefault="000F5EF5" w:rsidP="000F5EF5">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E-mail:</w:t>
            </w:r>
            <w:r w:rsidRPr="00BF47B7">
              <w:rPr>
                <w:rFonts w:asciiTheme="minorHAnsi" w:hAnsiTheme="minorHAnsi"/>
                <w:sz w:val="20"/>
                <w:szCs w:val="20"/>
                <w:lang w:val="en-CA"/>
              </w:rPr>
              <w:tab/>
              <w:t>john.taylor@tc.gc.ca</w:t>
            </w:r>
          </w:p>
        </w:tc>
      </w:tr>
      <w:tr w:rsidR="00565600" w:rsidRPr="00BF47B7" w14:paraId="0C889EB0" w14:textId="77777777" w:rsidTr="00565600">
        <w:trPr>
          <w:cantSplit/>
          <w:trHeight w:val="459"/>
        </w:trPr>
        <w:tc>
          <w:tcPr>
            <w:tcW w:w="9590" w:type="dxa"/>
            <w:gridSpan w:val="2"/>
            <w:shd w:val="clear" w:color="auto" w:fill="auto"/>
            <w:vAlign w:val="center"/>
          </w:tcPr>
          <w:p w14:paraId="1B9A6104" w14:textId="77777777" w:rsidR="00565600" w:rsidRPr="00BF47B7" w:rsidRDefault="00565600" w:rsidP="000F5EF5">
            <w:pPr>
              <w:keepNext/>
              <w:keepLines/>
              <w:tabs>
                <w:tab w:val="left" w:pos="708"/>
              </w:tabs>
              <w:rPr>
                <w:b/>
                <w:i/>
                <w:sz w:val="20"/>
                <w:szCs w:val="20"/>
                <w:lang w:val="en-CA"/>
              </w:rPr>
            </w:pPr>
            <w:r w:rsidRPr="00BF47B7">
              <w:rPr>
                <w:b/>
                <w:i/>
                <w:sz w:val="20"/>
                <w:szCs w:val="20"/>
                <w:lang w:val="en-CA"/>
              </w:rPr>
              <w:t>C</w:t>
            </w:r>
            <w:r w:rsidR="000F5EF5">
              <w:rPr>
                <w:b/>
                <w:i/>
                <w:sz w:val="20"/>
                <w:szCs w:val="20"/>
                <w:lang w:val="en-CA"/>
              </w:rPr>
              <w:t>hina</w:t>
            </w:r>
          </w:p>
        </w:tc>
      </w:tr>
      <w:tr w:rsidR="00565600" w:rsidRPr="007F647A" w14:paraId="59EC6BC0" w14:textId="77777777" w:rsidTr="00565600">
        <w:trPr>
          <w:cantSplit/>
          <w:trHeight w:val="459"/>
        </w:trPr>
        <w:tc>
          <w:tcPr>
            <w:tcW w:w="4030" w:type="dxa"/>
            <w:shd w:val="clear" w:color="auto" w:fill="auto"/>
            <w:vAlign w:val="center"/>
          </w:tcPr>
          <w:p w14:paraId="703C7D4F" w14:textId="5BDD3DC3" w:rsidR="00565600" w:rsidRPr="00BF47B7" w:rsidRDefault="000F5EF5" w:rsidP="00565600">
            <w:pPr>
              <w:rPr>
                <w:rFonts w:asciiTheme="minorHAnsi" w:hAnsiTheme="minorHAnsi"/>
                <w:sz w:val="20"/>
                <w:szCs w:val="20"/>
                <w:lang w:val="en-CA"/>
              </w:rPr>
            </w:pPr>
            <w:proofErr w:type="spellStart"/>
            <w:r>
              <w:rPr>
                <w:rFonts w:asciiTheme="minorHAnsi" w:hAnsiTheme="minorHAnsi"/>
                <w:sz w:val="20"/>
                <w:szCs w:val="20"/>
                <w:lang w:val="en-CA"/>
              </w:rPr>
              <w:t>Jia</w:t>
            </w:r>
            <w:proofErr w:type="spellEnd"/>
            <w:r w:rsidR="00EC6C87">
              <w:rPr>
                <w:rFonts w:asciiTheme="minorHAnsi" w:hAnsiTheme="minorHAnsi"/>
                <w:sz w:val="20"/>
                <w:szCs w:val="20"/>
                <w:lang w:val="en-CA"/>
              </w:rPr>
              <w:t xml:space="preserve"> Zhang</w:t>
            </w:r>
          </w:p>
        </w:tc>
        <w:tc>
          <w:tcPr>
            <w:tcW w:w="5560" w:type="dxa"/>
            <w:shd w:val="clear" w:color="auto" w:fill="auto"/>
            <w:vAlign w:val="center"/>
          </w:tcPr>
          <w:p w14:paraId="5BA02274" w14:textId="77777777" w:rsidR="000F5EF5" w:rsidRDefault="000F5EF5" w:rsidP="000F5EF5">
            <w:pPr>
              <w:tabs>
                <w:tab w:val="left" w:pos="180"/>
                <w:tab w:val="left" w:pos="2640"/>
                <w:tab w:val="left" w:pos="3450"/>
              </w:tabs>
              <w:rPr>
                <w:rFonts w:ascii="Calibri" w:hAnsi="Calibri" w:cs="Calibri"/>
                <w:color w:val="000000"/>
                <w:sz w:val="20"/>
                <w:szCs w:val="20"/>
              </w:rPr>
            </w:pPr>
            <w:r>
              <w:rPr>
                <w:rFonts w:ascii="Calibri" w:hAnsi="Calibri" w:cs="Calibri"/>
                <w:color w:val="000000"/>
                <w:sz w:val="20"/>
                <w:szCs w:val="20"/>
              </w:rPr>
              <w:t>CAAC China</w:t>
            </w:r>
          </w:p>
          <w:p w14:paraId="734DFA56" w14:textId="77777777" w:rsidR="00707745" w:rsidRDefault="00707745" w:rsidP="000F5EF5">
            <w:pPr>
              <w:tabs>
                <w:tab w:val="left" w:pos="180"/>
                <w:tab w:val="left" w:pos="2640"/>
                <w:tab w:val="left" w:pos="3450"/>
              </w:tabs>
              <w:rPr>
                <w:rFonts w:ascii="Calibri" w:hAnsi="Calibri" w:cs="Calibri"/>
                <w:color w:val="000000"/>
                <w:sz w:val="20"/>
                <w:szCs w:val="20"/>
              </w:rPr>
            </w:pPr>
            <w:r>
              <w:rPr>
                <w:rFonts w:ascii="Calibri" w:hAnsi="Calibri" w:cs="Calibri"/>
                <w:color w:val="000000"/>
                <w:sz w:val="20"/>
                <w:szCs w:val="20"/>
              </w:rPr>
              <w:t xml:space="preserve">No. 155 </w:t>
            </w:r>
            <w:proofErr w:type="spellStart"/>
            <w:r>
              <w:rPr>
                <w:rFonts w:ascii="Calibri" w:hAnsi="Calibri" w:cs="Calibri"/>
                <w:color w:val="000000"/>
                <w:sz w:val="20"/>
                <w:szCs w:val="20"/>
              </w:rPr>
              <w:t>Dongsi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Xidayie</w:t>
            </w:r>
            <w:proofErr w:type="spellEnd"/>
          </w:p>
          <w:p w14:paraId="1189B526" w14:textId="77777777" w:rsidR="00707745" w:rsidRDefault="00707745" w:rsidP="000F5EF5">
            <w:pPr>
              <w:tabs>
                <w:tab w:val="left" w:pos="180"/>
                <w:tab w:val="left" w:pos="2640"/>
                <w:tab w:val="left" w:pos="3450"/>
              </w:tabs>
              <w:rPr>
                <w:rFonts w:ascii="Calibri" w:hAnsi="Calibri" w:cs="Calibri"/>
                <w:color w:val="000000"/>
                <w:sz w:val="20"/>
                <w:szCs w:val="20"/>
              </w:rPr>
            </w:pPr>
            <w:r>
              <w:rPr>
                <w:rFonts w:ascii="Calibri" w:hAnsi="Calibri" w:cs="Calibri"/>
                <w:color w:val="000000"/>
                <w:sz w:val="20"/>
                <w:szCs w:val="20"/>
              </w:rPr>
              <w:t>Beijing</w:t>
            </w:r>
          </w:p>
          <w:p w14:paraId="26E065B1" w14:textId="59CB417E" w:rsidR="00707745" w:rsidRPr="00694848" w:rsidRDefault="00707745" w:rsidP="000F5EF5">
            <w:pPr>
              <w:tabs>
                <w:tab w:val="left" w:pos="180"/>
                <w:tab w:val="left" w:pos="2640"/>
                <w:tab w:val="left" w:pos="3450"/>
              </w:tabs>
              <w:rPr>
                <w:rFonts w:ascii="Calibri" w:hAnsi="Calibri" w:cs="Calibri"/>
                <w:color w:val="000000"/>
                <w:sz w:val="27"/>
                <w:szCs w:val="27"/>
              </w:rPr>
            </w:pPr>
            <w:r>
              <w:rPr>
                <w:rFonts w:ascii="Calibri" w:hAnsi="Calibri" w:cs="Calibri"/>
                <w:color w:val="000000"/>
                <w:sz w:val="20"/>
                <w:szCs w:val="20"/>
              </w:rPr>
              <w:t>China</w:t>
            </w:r>
          </w:p>
          <w:p w14:paraId="2956A591" w14:textId="1E75D511" w:rsidR="000F5EF5" w:rsidRPr="005C54D7" w:rsidRDefault="000F5EF5" w:rsidP="000F5EF5">
            <w:pPr>
              <w:tabs>
                <w:tab w:val="left" w:pos="2640"/>
                <w:tab w:val="left" w:pos="3450"/>
              </w:tabs>
              <w:rPr>
                <w:rFonts w:ascii="Calibri" w:hAnsi="Calibri" w:cs="Calibri"/>
                <w:color w:val="000000"/>
                <w:sz w:val="20"/>
                <w:szCs w:val="20"/>
                <w:lang w:val="fr-CA"/>
              </w:rPr>
            </w:pPr>
            <w:r w:rsidRPr="005C54D7">
              <w:rPr>
                <w:rFonts w:ascii="Calibri" w:hAnsi="Calibri" w:cs="Calibri"/>
                <w:color w:val="210000"/>
                <w:sz w:val="20"/>
                <w:szCs w:val="20"/>
                <w:lang w:val="fr-CA"/>
              </w:rPr>
              <w:t xml:space="preserve">Tel:        </w:t>
            </w:r>
            <w:r w:rsidRPr="005C54D7">
              <w:rPr>
                <w:rFonts w:ascii="Calibri" w:hAnsi="Calibri" w:cs="Calibri"/>
                <w:color w:val="000000"/>
                <w:sz w:val="20"/>
                <w:szCs w:val="20"/>
                <w:lang w:val="fr-CA"/>
              </w:rPr>
              <w:t xml:space="preserve"> +86-10-</w:t>
            </w:r>
            <w:r w:rsidR="00750B7A" w:rsidRPr="00750B7A">
              <w:rPr>
                <w:rFonts w:ascii="Calibri" w:hAnsi="Calibri" w:cs="Calibri"/>
                <w:color w:val="000000"/>
                <w:sz w:val="20"/>
                <w:szCs w:val="20"/>
                <w:lang w:val="fr-CA"/>
              </w:rPr>
              <w:t>64092664</w:t>
            </w:r>
          </w:p>
          <w:p w14:paraId="7C1A74F4" w14:textId="297BABE4" w:rsidR="000F5EF5" w:rsidRPr="005C54D7" w:rsidRDefault="000F5EF5" w:rsidP="000F5EF5">
            <w:pPr>
              <w:tabs>
                <w:tab w:val="left" w:pos="2640"/>
                <w:tab w:val="left" w:pos="3450"/>
              </w:tabs>
              <w:rPr>
                <w:rFonts w:ascii="Calibri" w:hAnsi="Calibri" w:cs="Calibri"/>
                <w:color w:val="000000"/>
                <w:sz w:val="27"/>
                <w:szCs w:val="27"/>
                <w:lang w:val="fr-CA"/>
              </w:rPr>
            </w:pPr>
            <w:r w:rsidRPr="005C54D7">
              <w:rPr>
                <w:rFonts w:ascii="Calibri" w:hAnsi="Calibri" w:cs="Calibri"/>
                <w:color w:val="210000"/>
                <w:sz w:val="20"/>
                <w:szCs w:val="20"/>
                <w:lang w:val="fr-CA"/>
              </w:rPr>
              <w:t>Fax:</w:t>
            </w:r>
            <w:r w:rsidRPr="005C54D7">
              <w:rPr>
                <w:rFonts w:ascii="Calibri" w:hAnsi="Calibri" w:cs="Calibri"/>
                <w:color w:val="000000"/>
                <w:sz w:val="20"/>
                <w:szCs w:val="20"/>
                <w:lang w:val="fr-CA"/>
              </w:rPr>
              <w:t xml:space="preserve">        +</w:t>
            </w:r>
            <w:r w:rsidRPr="005C54D7">
              <w:rPr>
                <w:rFonts w:ascii="Calibri" w:hAnsi="Calibri" w:cs="Calibri"/>
                <w:color w:val="210000"/>
                <w:sz w:val="20"/>
                <w:szCs w:val="20"/>
                <w:lang w:val="fr-CA"/>
              </w:rPr>
              <w:t>86-10-</w:t>
            </w:r>
            <w:r w:rsidR="00750B7A" w:rsidRPr="00750B7A">
              <w:rPr>
                <w:rFonts w:ascii="Calibri" w:hAnsi="Calibri" w:cs="Calibri"/>
                <w:color w:val="210000"/>
                <w:sz w:val="20"/>
                <w:szCs w:val="20"/>
                <w:lang w:val="fr-CA"/>
              </w:rPr>
              <w:t>64092644</w:t>
            </w:r>
          </w:p>
          <w:p w14:paraId="1E05A735" w14:textId="77777777" w:rsidR="00565600" w:rsidRPr="005C54D7" w:rsidRDefault="000F5EF5" w:rsidP="000F5EF5">
            <w:pPr>
              <w:tabs>
                <w:tab w:val="left" w:pos="2640"/>
                <w:tab w:val="left" w:pos="3450"/>
              </w:tabs>
              <w:rPr>
                <w:rFonts w:ascii="Calibri" w:hAnsi="Calibri" w:cs="Calibri"/>
                <w:color w:val="000000"/>
                <w:sz w:val="27"/>
                <w:szCs w:val="27"/>
                <w:lang w:val="fr-CA"/>
              </w:rPr>
            </w:pPr>
            <w:r w:rsidRPr="005C54D7">
              <w:rPr>
                <w:rFonts w:ascii="Calibri" w:hAnsi="Calibri" w:cs="Calibri"/>
                <w:color w:val="210000"/>
                <w:sz w:val="20"/>
                <w:szCs w:val="20"/>
                <w:lang w:val="fr-CA"/>
              </w:rPr>
              <w:t xml:space="preserve">E-mail:   </w:t>
            </w:r>
            <w:r w:rsidRPr="005C54D7">
              <w:rPr>
                <w:rFonts w:ascii="Calibri" w:hAnsi="Calibri" w:cs="Calibri"/>
                <w:color w:val="000000"/>
                <w:sz w:val="20"/>
                <w:szCs w:val="20"/>
                <w:lang w:val="fr-CA"/>
              </w:rPr>
              <w:t xml:space="preserve"> zhangjia@caac.gov.cn</w:t>
            </w:r>
          </w:p>
        </w:tc>
      </w:tr>
      <w:tr w:rsidR="000F5EF5" w:rsidRPr="007F647A" w14:paraId="121A65DB" w14:textId="77777777" w:rsidTr="00565600">
        <w:trPr>
          <w:cantSplit/>
          <w:trHeight w:val="459"/>
        </w:trPr>
        <w:tc>
          <w:tcPr>
            <w:tcW w:w="4030" w:type="dxa"/>
            <w:shd w:val="clear" w:color="auto" w:fill="auto"/>
            <w:vAlign w:val="center"/>
          </w:tcPr>
          <w:p w14:paraId="5DEE9A3C" w14:textId="073EB5FC" w:rsidR="000F5EF5" w:rsidRPr="004742A1" w:rsidRDefault="000F5EF5" w:rsidP="00565600">
            <w:pPr>
              <w:rPr>
                <w:rFonts w:asciiTheme="minorHAnsi" w:hAnsiTheme="minorHAnsi"/>
                <w:sz w:val="20"/>
                <w:szCs w:val="20"/>
                <w:lang w:val="en-CA"/>
              </w:rPr>
            </w:pPr>
            <w:proofErr w:type="spellStart"/>
            <w:r w:rsidRPr="004742A1">
              <w:rPr>
                <w:rFonts w:asciiTheme="minorHAnsi" w:hAnsiTheme="minorHAnsi"/>
                <w:sz w:val="20"/>
                <w:szCs w:val="20"/>
                <w:lang w:val="en-CA"/>
              </w:rPr>
              <w:t>Yunfeng</w:t>
            </w:r>
            <w:proofErr w:type="spellEnd"/>
            <w:r w:rsidR="00EC6C87">
              <w:rPr>
                <w:rFonts w:asciiTheme="minorHAnsi" w:hAnsiTheme="minorHAnsi"/>
                <w:sz w:val="20"/>
                <w:szCs w:val="20"/>
                <w:lang w:val="en-CA"/>
              </w:rPr>
              <w:t xml:space="preserve"> </w:t>
            </w:r>
            <w:r w:rsidR="00EC6C87" w:rsidRPr="004742A1">
              <w:rPr>
                <w:rFonts w:asciiTheme="minorHAnsi" w:hAnsiTheme="minorHAnsi"/>
                <w:sz w:val="20"/>
                <w:szCs w:val="20"/>
                <w:lang w:val="en-CA"/>
              </w:rPr>
              <w:t>Sui</w:t>
            </w:r>
          </w:p>
          <w:p w14:paraId="259FE8CF" w14:textId="77777777" w:rsidR="004123FD" w:rsidRPr="004742A1" w:rsidRDefault="004123FD" w:rsidP="004123FD">
            <w:pPr>
              <w:spacing w:line="240" w:lineRule="exact"/>
              <w:rPr>
                <w:rFonts w:asciiTheme="minorHAnsi" w:hAnsiTheme="minorHAnsi"/>
                <w:sz w:val="20"/>
                <w:szCs w:val="20"/>
                <w:lang w:val="en-US"/>
              </w:rPr>
            </w:pPr>
            <w:r w:rsidRPr="004742A1">
              <w:rPr>
                <w:rFonts w:asciiTheme="minorHAnsi" w:hAnsiTheme="minorHAnsi"/>
                <w:sz w:val="20"/>
                <w:szCs w:val="20"/>
              </w:rPr>
              <w:t>Senior Research Engineer</w:t>
            </w:r>
          </w:p>
          <w:p w14:paraId="02B30E17" w14:textId="77777777" w:rsidR="004123FD" w:rsidRPr="004742A1" w:rsidRDefault="004123FD" w:rsidP="00565600">
            <w:pPr>
              <w:rPr>
                <w:rFonts w:asciiTheme="minorHAnsi" w:hAnsiTheme="minorHAnsi"/>
                <w:sz w:val="20"/>
                <w:szCs w:val="20"/>
                <w:highlight w:val="cyan"/>
                <w:lang w:val="en-CA"/>
              </w:rPr>
            </w:pPr>
          </w:p>
        </w:tc>
        <w:tc>
          <w:tcPr>
            <w:tcW w:w="5560" w:type="dxa"/>
            <w:shd w:val="clear" w:color="auto" w:fill="auto"/>
            <w:vAlign w:val="center"/>
          </w:tcPr>
          <w:p w14:paraId="2A30475F" w14:textId="77777777" w:rsidR="004123FD" w:rsidRDefault="004123FD" w:rsidP="004123FD">
            <w:pPr>
              <w:spacing w:line="240" w:lineRule="exact"/>
              <w:rPr>
                <w:rFonts w:asciiTheme="minorHAnsi" w:hAnsiTheme="minorHAnsi"/>
                <w:sz w:val="20"/>
                <w:szCs w:val="20"/>
              </w:rPr>
            </w:pPr>
            <w:r w:rsidRPr="004742A1">
              <w:rPr>
                <w:rFonts w:asciiTheme="minorHAnsi" w:hAnsiTheme="minorHAnsi"/>
                <w:sz w:val="20"/>
                <w:szCs w:val="20"/>
              </w:rPr>
              <w:t>2</w:t>
            </w:r>
            <w:r w:rsidRPr="004742A1">
              <w:rPr>
                <w:rFonts w:asciiTheme="minorHAnsi" w:hAnsiTheme="minorHAnsi"/>
                <w:sz w:val="20"/>
                <w:szCs w:val="20"/>
                <w:vertAlign w:val="superscript"/>
              </w:rPr>
              <w:t>nd</w:t>
            </w:r>
            <w:r w:rsidRPr="004742A1">
              <w:rPr>
                <w:rFonts w:asciiTheme="minorHAnsi" w:hAnsiTheme="minorHAnsi"/>
                <w:sz w:val="20"/>
                <w:szCs w:val="20"/>
              </w:rPr>
              <w:t xml:space="preserve"> Research Institute of CAAC</w:t>
            </w:r>
          </w:p>
          <w:p w14:paraId="13104A39" w14:textId="042D1D38" w:rsidR="009B3DFF" w:rsidRDefault="009B3DFF" w:rsidP="004123FD">
            <w:pPr>
              <w:spacing w:line="240" w:lineRule="exact"/>
              <w:rPr>
                <w:rFonts w:asciiTheme="minorHAnsi" w:hAnsiTheme="minorHAnsi"/>
                <w:sz w:val="20"/>
                <w:szCs w:val="20"/>
              </w:rPr>
            </w:pPr>
            <w:r>
              <w:rPr>
                <w:rFonts w:asciiTheme="minorHAnsi" w:hAnsiTheme="minorHAnsi"/>
                <w:sz w:val="20"/>
                <w:szCs w:val="20"/>
              </w:rPr>
              <w:t>No. 1 Sheng Long Street</w:t>
            </w:r>
          </w:p>
          <w:p w14:paraId="72FC26D9" w14:textId="77777777" w:rsidR="009B3DFF" w:rsidRPr="005C54D7" w:rsidRDefault="009B3DFF" w:rsidP="004123FD">
            <w:pPr>
              <w:spacing w:line="240" w:lineRule="exact"/>
              <w:rPr>
                <w:rFonts w:asciiTheme="minorHAnsi" w:hAnsiTheme="minorHAnsi"/>
                <w:sz w:val="20"/>
                <w:szCs w:val="20"/>
                <w:lang w:val="fr-CA"/>
              </w:rPr>
            </w:pPr>
            <w:r w:rsidRPr="005C54D7">
              <w:rPr>
                <w:rFonts w:asciiTheme="minorHAnsi" w:hAnsiTheme="minorHAnsi"/>
                <w:sz w:val="20"/>
                <w:szCs w:val="20"/>
                <w:lang w:val="fr-CA"/>
              </w:rPr>
              <w:t>Chengdu</w:t>
            </w:r>
          </w:p>
          <w:p w14:paraId="06185520" w14:textId="32AEC7CD" w:rsidR="009B3DFF" w:rsidRPr="005C54D7" w:rsidRDefault="009B3DFF" w:rsidP="004123FD">
            <w:pPr>
              <w:spacing w:line="240" w:lineRule="exact"/>
              <w:rPr>
                <w:rFonts w:asciiTheme="minorHAnsi" w:hAnsiTheme="minorHAnsi"/>
                <w:sz w:val="20"/>
                <w:szCs w:val="20"/>
                <w:lang w:val="fr-CA"/>
              </w:rPr>
            </w:pPr>
            <w:r w:rsidRPr="005C54D7">
              <w:rPr>
                <w:rFonts w:asciiTheme="minorHAnsi" w:hAnsiTheme="minorHAnsi"/>
                <w:sz w:val="20"/>
                <w:szCs w:val="20"/>
                <w:lang w:val="fr-CA"/>
              </w:rPr>
              <w:t>China</w:t>
            </w:r>
          </w:p>
          <w:p w14:paraId="192ED824" w14:textId="77777777" w:rsidR="004123FD" w:rsidRPr="005C54D7" w:rsidRDefault="004123FD" w:rsidP="004123FD">
            <w:pPr>
              <w:spacing w:line="240" w:lineRule="exact"/>
              <w:rPr>
                <w:rFonts w:asciiTheme="minorHAnsi" w:hAnsiTheme="minorHAnsi"/>
                <w:sz w:val="20"/>
                <w:szCs w:val="20"/>
                <w:lang w:val="fr-CA"/>
              </w:rPr>
            </w:pPr>
            <w:r w:rsidRPr="005C54D7">
              <w:rPr>
                <w:rFonts w:asciiTheme="minorHAnsi" w:hAnsiTheme="minorHAnsi"/>
                <w:sz w:val="20"/>
                <w:szCs w:val="20"/>
                <w:lang w:val="fr-CA"/>
              </w:rPr>
              <w:t xml:space="preserve">Tel: </w:t>
            </w:r>
            <w:r w:rsidR="004742A1" w:rsidRPr="005C54D7">
              <w:rPr>
                <w:rFonts w:asciiTheme="minorHAnsi" w:hAnsiTheme="minorHAnsi"/>
                <w:sz w:val="20"/>
                <w:szCs w:val="20"/>
                <w:lang w:val="fr-CA"/>
              </w:rPr>
              <w:t xml:space="preserve">        </w:t>
            </w:r>
            <w:r w:rsidRPr="005C54D7">
              <w:rPr>
                <w:rFonts w:asciiTheme="minorHAnsi" w:hAnsiTheme="minorHAnsi"/>
                <w:sz w:val="20"/>
                <w:szCs w:val="20"/>
                <w:lang w:val="fr-CA"/>
              </w:rPr>
              <w:t>86-28-82909419</w:t>
            </w:r>
          </w:p>
          <w:p w14:paraId="35269247" w14:textId="77777777" w:rsidR="004123FD" w:rsidRPr="00707745" w:rsidRDefault="004123FD" w:rsidP="004123FD">
            <w:pPr>
              <w:spacing w:line="240" w:lineRule="exact"/>
              <w:rPr>
                <w:rFonts w:asciiTheme="minorHAnsi" w:hAnsiTheme="minorHAnsi"/>
                <w:sz w:val="20"/>
                <w:szCs w:val="20"/>
                <w:lang w:val="fr-CA"/>
              </w:rPr>
            </w:pPr>
            <w:r w:rsidRPr="00707745">
              <w:rPr>
                <w:rFonts w:asciiTheme="minorHAnsi" w:hAnsiTheme="minorHAnsi"/>
                <w:sz w:val="20"/>
                <w:szCs w:val="20"/>
                <w:lang w:val="fr-CA"/>
              </w:rPr>
              <w:t xml:space="preserve">Mobile: </w:t>
            </w:r>
            <w:r w:rsidR="004742A1" w:rsidRPr="00707745">
              <w:rPr>
                <w:rFonts w:asciiTheme="minorHAnsi" w:hAnsiTheme="minorHAnsi"/>
                <w:sz w:val="20"/>
                <w:szCs w:val="20"/>
                <w:lang w:val="fr-CA"/>
              </w:rPr>
              <w:t xml:space="preserve"> </w:t>
            </w:r>
            <w:r w:rsidRPr="00707745">
              <w:rPr>
                <w:rFonts w:asciiTheme="minorHAnsi" w:hAnsiTheme="minorHAnsi"/>
                <w:sz w:val="20"/>
                <w:szCs w:val="20"/>
                <w:lang w:val="fr-CA"/>
              </w:rPr>
              <w:t>18628258416</w:t>
            </w:r>
          </w:p>
          <w:p w14:paraId="23C68649" w14:textId="77777777" w:rsidR="000F5EF5" w:rsidRPr="00707745" w:rsidRDefault="004123FD" w:rsidP="004123FD">
            <w:pPr>
              <w:spacing w:line="240" w:lineRule="exact"/>
              <w:rPr>
                <w:rFonts w:asciiTheme="minorHAnsi" w:hAnsiTheme="minorHAnsi"/>
                <w:sz w:val="20"/>
                <w:szCs w:val="20"/>
                <w:lang w:val="fr-CA"/>
              </w:rPr>
            </w:pPr>
            <w:r w:rsidRPr="00707745">
              <w:rPr>
                <w:rFonts w:asciiTheme="minorHAnsi" w:hAnsiTheme="minorHAnsi"/>
                <w:sz w:val="20"/>
                <w:szCs w:val="20"/>
                <w:lang w:val="fr-CA"/>
              </w:rPr>
              <w:t>E</w:t>
            </w:r>
            <w:r w:rsidR="004742A1" w:rsidRPr="00707745">
              <w:rPr>
                <w:rFonts w:asciiTheme="minorHAnsi" w:hAnsiTheme="minorHAnsi"/>
                <w:sz w:val="20"/>
                <w:szCs w:val="20"/>
                <w:lang w:val="fr-CA"/>
              </w:rPr>
              <w:t>-</w:t>
            </w:r>
            <w:r w:rsidRPr="00707745">
              <w:rPr>
                <w:rFonts w:asciiTheme="minorHAnsi" w:hAnsiTheme="minorHAnsi"/>
                <w:sz w:val="20"/>
                <w:szCs w:val="20"/>
                <w:lang w:val="fr-CA"/>
              </w:rPr>
              <w:t>mail:</w:t>
            </w:r>
            <w:r w:rsidR="004742A1" w:rsidRPr="00707745">
              <w:rPr>
                <w:rFonts w:asciiTheme="minorHAnsi" w:hAnsiTheme="minorHAnsi"/>
                <w:sz w:val="20"/>
                <w:szCs w:val="20"/>
                <w:lang w:val="fr-CA"/>
              </w:rPr>
              <w:t xml:space="preserve">   </w:t>
            </w:r>
            <w:r w:rsidRPr="00707745">
              <w:rPr>
                <w:rFonts w:asciiTheme="minorHAnsi" w:hAnsiTheme="minorHAnsi"/>
                <w:sz w:val="20"/>
                <w:szCs w:val="20"/>
                <w:lang w:val="fr-CA"/>
              </w:rPr>
              <w:t xml:space="preserve"> </w:t>
            </w:r>
            <w:r w:rsidRPr="00707745">
              <w:rPr>
                <w:rFonts w:asciiTheme="minorHAnsi" w:hAnsiTheme="minorHAnsi" w:hint="eastAsia"/>
                <w:sz w:val="20"/>
                <w:szCs w:val="20"/>
                <w:lang w:val="fr-CA"/>
              </w:rPr>
              <w:t>yfsui@126.com</w:t>
            </w:r>
          </w:p>
        </w:tc>
      </w:tr>
      <w:tr w:rsidR="000F5EF5" w:rsidRPr="00707745" w14:paraId="08FA2316" w14:textId="77777777" w:rsidTr="00565600">
        <w:trPr>
          <w:cantSplit/>
          <w:trHeight w:val="459"/>
        </w:trPr>
        <w:tc>
          <w:tcPr>
            <w:tcW w:w="4030" w:type="dxa"/>
            <w:shd w:val="clear" w:color="auto" w:fill="auto"/>
            <w:vAlign w:val="center"/>
          </w:tcPr>
          <w:p w14:paraId="19C2330A" w14:textId="44F39154" w:rsidR="000F5EF5" w:rsidRDefault="000F5EF5" w:rsidP="00565600">
            <w:pPr>
              <w:rPr>
                <w:rFonts w:asciiTheme="minorHAnsi" w:hAnsiTheme="minorHAnsi"/>
                <w:sz w:val="20"/>
                <w:szCs w:val="20"/>
                <w:lang w:val="en-CA"/>
              </w:rPr>
            </w:pPr>
            <w:r w:rsidRPr="004742A1">
              <w:rPr>
                <w:rFonts w:asciiTheme="minorHAnsi" w:hAnsiTheme="minorHAnsi"/>
                <w:sz w:val="20"/>
                <w:szCs w:val="20"/>
                <w:lang w:val="en-CA"/>
              </w:rPr>
              <w:lastRenderedPageBreak/>
              <w:t>Yi</w:t>
            </w:r>
            <w:r w:rsidR="00EC6C87">
              <w:rPr>
                <w:rFonts w:asciiTheme="minorHAnsi" w:hAnsiTheme="minorHAnsi"/>
                <w:sz w:val="20"/>
                <w:szCs w:val="20"/>
                <w:lang w:val="en-CA"/>
              </w:rPr>
              <w:t xml:space="preserve"> </w:t>
            </w:r>
            <w:r w:rsidR="00EC6C87" w:rsidRPr="004742A1">
              <w:rPr>
                <w:rFonts w:asciiTheme="minorHAnsi" w:hAnsiTheme="minorHAnsi"/>
                <w:sz w:val="20"/>
                <w:szCs w:val="20"/>
                <w:lang w:val="en-CA"/>
              </w:rPr>
              <w:t>Zhang</w:t>
            </w:r>
          </w:p>
          <w:p w14:paraId="4A2CCE1D" w14:textId="77777777" w:rsidR="004742A1" w:rsidRPr="004742A1" w:rsidRDefault="004742A1" w:rsidP="00565600">
            <w:pPr>
              <w:rPr>
                <w:rFonts w:asciiTheme="minorHAnsi" w:hAnsiTheme="minorHAnsi"/>
                <w:sz w:val="20"/>
                <w:szCs w:val="20"/>
                <w:highlight w:val="cyan"/>
                <w:lang w:val="en-CA"/>
              </w:rPr>
            </w:pPr>
            <w:r>
              <w:rPr>
                <w:rFonts w:asciiTheme="minorHAnsi" w:hAnsiTheme="minorHAnsi"/>
                <w:sz w:val="20"/>
                <w:szCs w:val="20"/>
                <w:lang w:val="en-CA"/>
              </w:rPr>
              <w:t>Senior Engineer</w:t>
            </w:r>
          </w:p>
        </w:tc>
        <w:tc>
          <w:tcPr>
            <w:tcW w:w="5560" w:type="dxa"/>
            <w:shd w:val="clear" w:color="auto" w:fill="auto"/>
            <w:vAlign w:val="center"/>
          </w:tcPr>
          <w:p w14:paraId="33EC1351" w14:textId="77777777" w:rsidR="004742A1" w:rsidRPr="004742A1" w:rsidRDefault="004742A1" w:rsidP="004742A1">
            <w:pPr>
              <w:rPr>
                <w:rFonts w:asciiTheme="minorHAnsi" w:hAnsiTheme="minorHAnsi"/>
                <w:sz w:val="20"/>
                <w:szCs w:val="20"/>
              </w:rPr>
            </w:pPr>
            <w:r w:rsidRPr="004742A1">
              <w:rPr>
                <w:rFonts w:asciiTheme="minorHAnsi" w:hAnsiTheme="minorHAnsi"/>
                <w:sz w:val="20"/>
                <w:szCs w:val="20"/>
              </w:rPr>
              <w:t>2</w:t>
            </w:r>
            <w:r w:rsidRPr="004742A1">
              <w:rPr>
                <w:rFonts w:asciiTheme="minorHAnsi" w:hAnsiTheme="minorHAnsi"/>
                <w:sz w:val="20"/>
                <w:szCs w:val="20"/>
                <w:vertAlign w:val="superscript"/>
              </w:rPr>
              <w:t>nd</w:t>
            </w:r>
            <w:r w:rsidRPr="004742A1">
              <w:rPr>
                <w:rFonts w:asciiTheme="minorHAnsi" w:hAnsiTheme="minorHAnsi"/>
                <w:sz w:val="20"/>
                <w:szCs w:val="20"/>
              </w:rPr>
              <w:t xml:space="preserve"> Research Institute of CAAC</w:t>
            </w:r>
          </w:p>
          <w:p w14:paraId="26B654F8" w14:textId="77777777" w:rsidR="009B3DFF" w:rsidRDefault="009B3DFF" w:rsidP="009B3DFF">
            <w:pPr>
              <w:spacing w:line="240" w:lineRule="exact"/>
              <w:rPr>
                <w:rFonts w:asciiTheme="minorHAnsi" w:hAnsiTheme="minorHAnsi"/>
                <w:sz w:val="20"/>
                <w:szCs w:val="20"/>
              </w:rPr>
            </w:pPr>
            <w:r>
              <w:rPr>
                <w:rFonts w:asciiTheme="minorHAnsi" w:hAnsiTheme="minorHAnsi"/>
                <w:sz w:val="20"/>
                <w:szCs w:val="20"/>
              </w:rPr>
              <w:t>No. 1 Sheng Long Street</w:t>
            </w:r>
          </w:p>
          <w:p w14:paraId="3BE66F82" w14:textId="77777777" w:rsidR="009B3DFF" w:rsidRDefault="009B3DFF" w:rsidP="009B3DFF">
            <w:pPr>
              <w:spacing w:line="240" w:lineRule="exact"/>
              <w:rPr>
                <w:rFonts w:asciiTheme="minorHAnsi" w:hAnsiTheme="minorHAnsi"/>
                <w:sz w:val="20"/>
                <w:szCs w:val="20"/>
              </w:rPr>
            </w:pPr>
            <w:r>
              <w:rPr>
                <w:rFonts w:asciiTheme="minorHAnsi" w:hAnsiTheme="minorHAnsi"/>
                <w:sz w:val="20"/>
                <w:szCs w:val="20"/>
              </w:rPr>
              <w:t>Chengdu</w:t>
            </w:r>
          </w:p>
          <w:p w14:paraId="125097A9" w14:textId="77777777" w:rsidR="009B3DFF" w:rsidRPr="004742A1" w:rsidRDefault="009B3DFF" w:rsidP="009B3DFF">
            <w:pPr>
              <w:spacing w:line="240" w:lineRule="exact"/>
              <w:rPr>
                <w:rFonts w:asciiTheme="minorHAnsi" w:hAnsiTheme="minorHAnsi"/>
                <w:sz w:val="20"/>
                <w:szCs w:val="20"/>
              </w:rPr>
            </w:pPr>
            <w:r>
              <w:rPr>
                <w:rFonts w:asciiTheme="minorHAnsi" w:hAnsiTheme="minorHAnsi"/>
                <w:sz w:val="20"/>
                <w:szCs w:val="20"/>
              </w:rPr>
              <w:t>China</w:t>
            </w:r>
          </w:p>
          <w:p w14:paraId="02ADC9AB" w14:textId="77777777" w:rsidR="004742A1" w:rsidRPr="004742A1" w:rsidRDefault="004742A1" w:rsidP="004742A1">
            <w:pPr>
              <w:rPr>
                <w:rFonts w:asciiTheme="minorHAnsi" w:hAnsiTheme="minorHAnsi"/>
                <w:sz w:val="20"/>
                <w:szCs w:val="20"/>
                <w:lang w:val="en-US" w:eastAsia="zh-CN"/>
              </w:rPr>
            </w:pPr>
            <w:r w:rsidRPr="004742A1">
              <w:rPr>
                <w:rFonts w:asciiTheme="minorHAnsi" w:hAnsiTheme="minorHAnsi"/>
                <w:sz w:val="20"/>
                <w:szCs w:val="20"/>
                <w:lang w:val="en-US" w:eastAsia="zh-CN"/>
              </w:rPr>
              <w:t>Tel:</w:t>
            </w:r>
            <w:r>
              <w:rPr>
                <w:rFonts w:asciiTheme="minorHAnsi" w:hAnsiTheme="minorHAnsi"/>
                <w:sz w:val="20"/>
                <w:szCs w:val="20"/>
                <w:lang w:val="en-US" w:eastAsia="zh-CN"/>
              </w:rPr>
              <w:t xml:space="preserve">         </w:t>
            </w:r>
            <w:r w:rsidRPr="004742A1">
              <w:rPr>
                <w:rFonts w:asciiTheme="minorHAnsi" w:hAnsiTheme="minorHAnsi"/>
                <w:sz w:val="20"/>
                <w:szCs w:val="20"/>
                <w:lang w:val="en-US" w:eastAsia="zh-CN"/>
              </w:rPr>
              <w:t xml:space="preserve"> +86 18683847992</w:t>
            </w:r>
          </w:p>
          <w:p w14:paraId="601E6449" w14:textId="77777777" w:rsidR="000F5EF5" w:rsidRPr="00707745" w:rsidRDefault="004742A1" w:rsidP="004742A1">
            <w:pPr>
              <w:rPr>
                <w:rFonts w:asciiTheme="minorHAnsi" w:hAnsiTheme="minorHAnsi" w:cs="Times"/>
                <w:sz w:val="20"/>
                <w:szCs w:val="20"/>
                <w:lang w:val="fr-CA" w:eastAsia="zh-CN"/>
              </w:rPr>
            </w:pPr>
            <w:r w:rsidRPr="00707745">
              <w:rPr>
                <w:rFonts w:asciiTheme="minorHAnsi" w:hAnsiTheme="minorHAnsi"/>
                <w:sz w:val="20"/>
                <w:szCs w:val="20"/>
                <w:lang w:val="fr-CA" w:eastAsia="zh-CN"/>
              </w:rPr>
              <w:t xml:space="preserve">E-mail:    zy_casri@163.com </w:t>
            </w:r>
          </w:p>
        </w:tc>
      </w:tr>
      <w:tr w:rsidR="009B3DFF" w:rsidRPr="00BF47B7" w14:paraId="14439ED3" w14:textId="77777777" w:rsidTr="005C54D7">
        <w:trPr>
          <w:cantSplit/>
          <w:trHeight w:val="459"/>
        </w:trPr>
        <w:tc>
          <w:tcPr>
            <w:tcW w:w="9590" w:type="dxa"/>
            <w:gridSpan w:val="2"/>
            <w:shd w:val="clear" w:color="auto" w:fill="auto"/>
            <w:vAlign w:val="center"/>
          </w:tcPr>
          <w:p w14:paraId="58FD9B82" w14:textId="662B2AED" w:rsidR="009B3DFF" w:rsidRPr="00BF47B7" w:rsidRDefault="009B3DFF" w:rsidP="005C54D7">
            <w:pPr>
              <w:keepNext/>
              <w:keepLines/>
              <w:tabs>
                <w:tab w:val="left" w:pos="708"/>
              </w:tabs>
              <w:rPr>
                <w:b/>
                <w:i/>
                <w:sz w:val="20"/>
                <w:szCs w:val="20"/>
                <w:lang w:val="en-CA"/>
              </w:rPr>
            </w:pPr>
            <w:r>
              <w:rPr>
                <w:b/>
                <w:i/>
                <w:sz w:val="20"/>
                <w:szCs w:val="20"/>
                <w:lang w:val="en-CA"/>
              </w:rPr>
              <w:t>France</w:t>
            </w:r>
          </w:p>
        </w:tc>
      </w:tr>
      <w:tr w:rsidR="009B3DFF" w:rsidRPr="007F647A" w14:paraId="160E9C63" w14:textId="77777777" w:rsidTr="005C54D7">
        <w:trPr>
          <w:cantSplit/>
          <w:trHeight w:val="459"/>
        </w:trPr>
        <w:tc>
          <w:tcPr>
            <w:tcW w:w="4030" w:type="dxa"/>
            <w:shd w:val="clear" w:color="auto" w:fill="auto"/>
            <w:vAlign w:val="center"/>
          </w:tcPr>
          <w:p w14:paraId="457EF6E0" w14:textId="1D225BEA" w:rsidR="009B3DFF" w:rsidRPr="00582E43" w:rsidRDefault="009B3DFF" w:rsidP="005C54D7">
            <w:pPr>
              <w:rPr>
                <w:rFonts w:asciiTheme="minorHAnsi" w:hAnsiTheme="minorHAnsi" w:cstheme="majorBidi"/>
                <w:sz w:val="20"/>
                <w:szCs w:val="20"/>
                <w:lang w:val="en-CA"/>
              </w:rPr>
            </w:pPr>
            <w:r w:rsidRPr="00582E43">
              <w:rPr>
                <w:rFonts w:asciiTheme="minorHAnsi" w:hAnsiTheme="minorHAnsi" w:cstheme="majorBidi"/>
                <w:sz w:val="20"/>
                <w:szCs w:val="20"/>
                <w:lang w:val="en-CA"/>
              </w:rPr>
              <w:t>Christian Fleury</w:t>
            </w:r>
          </w:p>
        </w:tc>
        <w:tc>
          <w:tcPr>
            <w:tcW w:w="5560" w:type="dxa"/>
            <w:shd w:val="clear" w:color="auto" w:fill="auto"/>
            <w:vAlign w:val="center"/>
          </w:tcPr>
          <w:p w14:paraId="114E058D" w14:textId="77777777" w:rsidR="00384354" w:rsidRPr="00582E43" w:rsidRDefault="00384354" w:rsidP="00384354">
            <w:pPr>
              <w:keepNext/>
              <w:keepLines/>
              <w:tabs>
                <w:tab w:val="left" w:pos="708"/>
              </w:tabs>
              <w:rPr>
                <w:rFonts w:asciiTheme="minorHAnsi" w:hAnsiTheme="minorHAnsi" w:cstheme="majorBidi"/>
                <w:sz w:val="20"/>
                <w:szCs w:val="20"/>
                <w:lang w:val="fr-CA"/>
              </w:rPr>
            </w:pPr>
            <w:r w:rsidRPr="00582E43">
              <w:rPr>
                <w:rFonts w:asciiTheme="minorHAnsi" w:hAnsiTheme="minorHAnsi" w:cstheme="majorBidi"/>
                <w:sz w:val="20"/>
                <w:szCs w:val="20"/>
                <w:lang w:val="fr-CA"/>
              </w:rPr>
              <w:t>DTI.CNS.FRS</w:t>
            </w:r>
          </w:p>
          <w:p w14:paraId="7937B43B" w14:textId="77777777" w:rsidR="00384354" w:rsidRPr="00582E43" w:rsidRDefault="00384354" w:rsidP="00384354">
            <w:pPr>
              <w:keepNext/>
              <w:keepLines/>
              <w:tabs>
                <w:tab w:val="left" w:pos="708"/>
              </w:tabs>
              <w:rPr>
                <w:rFonts w:asciiTheme="minorHAnsi" w:hAnsiTheme="minorHAnsi" w:cstheme="majorBidi"/>
                <w:sz w:val="20"/>
                <w:szCs w:val="20"/>
                <w:lang w:val="fr-CA"/>
              </w:rPr>
            </w:pPr>
            <w:r w:rsidRPr="00582E43">
              <w:rPr>
                <w:rFonts w:asciiTheme="minorHAnsi" w:hAnsiTheme="minorHAnsi" w:cstheme="majorBidi"/>
                <w:sz w:val="20"/>
                <w:szCs w:val="20"/>
                <w:lang w:val="fr-CA"/>
              </w:rPr>
              <w:t>1 Av ou Docteur Maurice</w:t>
            </w:r>
          </w:p>
          <w:p w14:paraId="690A3C9C" w14:textId="77777777" w:rsidR="00384354" w:rsidRPr="005C54D7" w:rsidRDefault="00384354" w:rsidP="00384354">
            <w:pPr>
              <w:keepNext/>
              <w:keepLines/>
              <w:tabs>
                <w:tab w:val="left" w:pos="708"/>
              </w:tabs>
              <w:rPr>
                <w:rFonts w:asciiTheme="minorHAnsi" w:hAnsiTheme="minorHAnsi" w:cstheme="majorBidi"/>
                <w:sz w:val="20"/>
                <w:szCs w:val="20"/>
                <w:lang w:val="fr-CA"/>
              </w:rPr>
            </w:pPr>
            <w:proofErr w:type="spellStart"/>
            <w:r w:rsidRPr="005C54D7">
              <w:rPr>
                <w:rFonts w:asciiTheme="minorHAnsi" w:hAnsiTheme="minorHAnsi" w:cstheme="majorBidi"/>
                <w:sz w:val="20"/>
                <w:szCs w:val="20"/>
                <w:lang w:val="fr-CA"/>
              </w:rPr>
              <w:t>Grynfogel.BP</w:t>
            </w:r>
            <w:proofErr w:type="spellEnd"/>
            <w:r w:rsidRPr="005C54D7">
              <w:rPr>
                <w:rFonts w:asciiTheme="minorHAnsi" w:hAnsiTheme="minorHAnsi" w:cstheme="majorBidi"/>
                <w:sz w:val="20"/>
                <w:szCs w:val="20"/>
                <w:lang w:val="fr-CA"/>
              </w:rPr>
              <w:t xml:space="preserve"> 53 584\</w:t>
            </w:r>
          </w:p>
          <w:p w14:paraId="48C40C35" w14:textId="77777777" w:rsidR="00384354" w:rsidRPr="005C54D7" w:rsidRDefault="00384354" w:rsidP="00384354">
            <w:pPr>
              <w:keepNext/>
              <w:keepLines/>
              <w:tabs>
                <w:tab w:val="left" w:pos="708"/>
              </w:tabs>
              <w:rPr>
                <w:rFonts w:asciiTheme="minorHAnsi" w:hAnsiTheme="minorHAnsi" w:cstheme="majorBidi"/>
                <w:sz w:val="20"/>
                <w:szCs w:val="20"/>
                <w:lang w:val="fr-CA"/>
              </w:rPr>
            </w:pPr>
            <w:r w:rsidRPr="005C54D7">
              <w:rPr>
                <w:rFonts w:asciiTheme="minorHAnsi" w:hAnsiTheme="minorHAnsi" w:cstheme="majorBidi"/>
                <w:sz w:val="20"/>
                <w:szCs w:val="20"/>
                <w:lang w:val="fr-CA"/>
              </w:rPr>
              <w:t>31035 Toulouse</w:t>
            </w:r>
          </w:p>
          <w:p w14:paraId="5830D06B" w14:textId="77777777" w:rsidR="009B3DFF" w:rsidRPr="005C54D7" w:rsidRDefault="00384354" w:rsidP="00384354">
            <w:pPr>
              <w:keepNext/>
              <w:keepLines/>
              <w:tabs>
                <w:tab w:val="left" w:pos="708"/>
              </w:tabs>
              <w:rPr>
                <w:rFonts w:asciiTheme="minorHAnsi" w:hAnsiTheme="minorHAnsi" w:cstheme="majorBidi"/>
                <w:sz w:val="20"/>
                <w:szCs w:val="20"/>
                <w:lang w:val="fr-CA"/>
              </w:rPr>
            </w:pPr>
            <w:r w:rsidRPr="005C54D7">
              <w:rPr>
                <w:rFonts w:asciiTheme="minorHAnsi" w:hAnsiTheme="minorHAnsi" w:cstheme="majorBidi"/>
                <w:sz w:val="20"/>
                <w:szCs w:val="20"/>
                <w:lang w:val="fr-CA"/>
              </w:rPr>
              <w:t>France</w:t>
            </w:r>
          </w:p>
          <w:p w14:paraId="5C7A26C7" w14:textId="3ED874FA" w:rsidR="00384354" w:rsidRPr="00582E43" w:rsidRDefault="00384354" w:rsidP="00384354">
            <w:pPr>
              <w:keepNext/>
              <w:keepLines/>
              <w:tabs>
                <w:tab w:val="left" w:pos="708"/>
              </w:tabs>
              <w:rPr>
                <w:rFonts w:asciiTheme="minorHAnsi" w:hAnsiTheme="minorHAnsi" w:cstheme="majorBidi"/>
                <w:sz w:val="20"/>
                <w:szCs w:val="20"/>
                <w:lang w:val="fr-CA"/>
              </w:rPr>
            </w:pPr>
            <w:r w:rsidRPr="00582E43">
              <w:rPr>
                <w:rFonts w:asciiTheme="minorHAnsi" w:hAnsiTheme="minorHAnsi" w:cstheme="majorBidi"/>
                <w:sz w:val="20"/>
                <w:szCs w:val="20"/>
                <w:lang w:val="fr-CA"/>
              </w:rPr>
              <w:t>Tel:       +33 5 62 14 5561</w:t>
            </w:r>
          </w:p>
          <w:p w14:paraId="24A62CBA" w14:textId="1AC07166" w:rsidR="00384354" w:rsidRPr="00582E43" w:rsidRDefault="00384354" w:rsidP="00384354">
            <w:pPr>
              <w:keepNext/>
              <w:keepLines/>
              <w:tabs>
                <w:tab w:val="left" w:pos="708"/>
              </w:tabs>
              <w:rPr>
                <w:rFonts w:asciiTheme="minorHAnsi" w:hAnsiTheme="minorHAnsi" w:cstheme="majorBidi"/>
                <w:sz w:val="20"/>
                <w:szCs w:val="20"/>
                <w:lang w:val="fr-CA"/>
              </w:rPr>
            </w:pPr>
            <w:r w:rsidRPr="00582E43">
              <w:rPr>
                <w:rFonts w:asciiTheme="minorHAnsi" w:hAnsiTheme="minorHAnsi" w:cstheme="majorBidi"/>
                <w:sz w:val="20"/>
                <w:szCs w:val="20"/>
                <w:lang w:val="fr-CA"/>
              </w:rPr>
              <w:t>E-mail:  christian.fleury@aviation-civile.gouv.fr</w:t>
            </w:r>
          </w:p>
        </w:tc>
      </w:tr>
      <w:tr w:rsidR="009B3DFF" w:rsidRPr="007F647A" w14:paraId="51CA45E2" w14:textId="77777777" w:rsidTr="005C54D7">
        <w:trPr>
          <w:cantSplit/>
          <w:trHeight w:val="459"/>
        </w:trPr>
        <w:tc>
          <w:tcPr>
            <w:tcW w:w="4030" w:type="dxa"/>
            <w:shd w:val="clear" w:color="auto" w:fill="auto"/>
            <w:vAlign w:val="center"/>
          </w:tcPr>
          <w:p w14:paraId="732D638D" w14:textId="4230CE41" w:rsidR="009B3DFF" w:rsidRPr="00582E43" w:rsidRDefault="009B3DFF" w:rsidP="005C54D7">
            <w:pPr>
              <w:rPr>
                <w:rFonts w:asciiTheme="minorHAnsi" w:hAnsiTheme="minorHAnsi" w:cstheme="majorBidi"/>
                <w:sz w:val="20"/>
                <w:szCs w:val="20"/>
                <w:lang w:val="en-CA"/>
              </w:rPr>
            </w:pPr>
            <w:r w:rsidRPr="00582E43">
              <w:rPr>
                <w:rFonts w:asciiTheme="minorHAnsi" w:hAnsiTheme="minorHAnsi" w:cstheme="majorBidi"/>
                <w:sz w:val="20"/>
                <w:szCs w:val="20"/>
                <w:lang w:val="en-CA"/>
              </w:rPr>
              <w:t>Nicolas Moulin</w:t>
            </w:r>
          </w:p>
        </w:tc>
        <w:tc>
          <w:tcPr>
            <w:tcW w:w="5560" w:type="dxa"/>
            <w:shd w:val="clear" w:color="auto" w:fill="auto"/>
            <w:vAlign w:val="center"/>
          </w:tcPr>
          <w:p w14:paraId="220570EE" w14:textId="77777777" w:rsidR="00582E43" w:rsidRPr="00582E43" w:rsidRDefault="00582E43" w:rsidP="005C54D7">
            <w:pPr>
              <w:keepNext/>
              <w:keepLines/>
              <w:tabs>
                <w:tab w:val="left" w:pos="708"/>
              </w:tabs>
              <w:rPr>
                <w:rFonts w:asciiTheme="minorHAnsi" w:hAnsiTheme="minorHAnsi" w:cstheme="majorBidi"/>
                <w:sz w:val="20"/>
                <w:szCs w:val="20"/>
                <w:lang w:val="fr-CA"/>
              </w:rPr>
            </w:pPr>
            <w:r w:rsidRPr="00582E43">
              <w:rPr>
                <w:rFonts w:asciiTheme="minorHAnsi" w:hAnsiTheme="minorHAnsi" w:cstheme="majorBidi"/>
                <w:sz w:val="20"/>
                <w:szCs w:val="20"/>
                <w:lang w:val="fr-CA"/>
              </w:rPr>
              <w:t>Dassault Aviation</w:t>
            </w:r>
          </w:p>
          <w:p w14:paraId="4F1B20F3" w14:textId="5ECBF785" w:rsidR="00EC6C87" w:rsidRDefault="00EC6C87" w:rsidP="005C54D7">
            <w:pPr>
              <w:keepNext/>
              <w:keepLines/>
              <w:tabs>
                <w:tab w:val="left" w:pos="708"/>
              </w:tabs>
              <w:rPr>
                <w:rFonts w:asciiTheme="minorHAnsi" w:hAnsiTheme="minorHAnsi" w:cstheme="majorBidi"/>
                <w:sz w:val="20"/>
                <w:szCs w:val="20"/>
                <w:lang w:val="fr-CA"/>
              </w:rPr>
            </w:pPr>
            <w:r>
              <w:rPr>
                <w:rFonts w:asciiTheme="minorHAnsi" w:hAnsiTheme="minorHAnsi" w:cstheme="majorBidi"/>
                <w:sz w:val="20"/>
                <w:szCs w:val="20"/>
                <w:lang w:val="fr-CA"/>
              </w:rPr>
              <w:t>78 Quai Marcel Dassault</w:t>
            </w:r>
          </w:p>
          <w:p w14:paraId="51E3A313" w14:textId="24F3F01D" w:rsidR="00EC6C87" w:rsidRDefault="00EC6C87" w:rsidP="005C54D7">
            <w:pPr>
              <w:keepNext/>
              <w:keepLines/>
              <w:tabs>
                <w:tab w:val="left" w:pos="708"/>
              </w:tabs>
              <w:rPr>
                <w:rFonts w:asciiTheme="minorHAnsi" w:hAnsiTheme="minorHAnsi" w:cstheme="majorBidi"/>
                <w:sz w:val="20"/>
                <w:szCs w:val="20"/>
                <w:lang w:val="fr-CA"/>
              </w:rPr>
            </w:pPr>
            <w:r>
              <w:rPr>
                <w:rFonts w:asciiTheme="minorHAnsi" w:hAnsiTheme="minorHAnsi" w:cstheme="majorBidi"/>
                <w:sz w:val="20"/>
                <w:szCs w:val="20"/>
                <w:lang w:val="fr-CA"/>
              </w:rPr>
              <w:t>92552 Saint Cloud</w:t>
            </w:r>
          </w:p>
          <w:p w14:paraId="7531CE96" w14:textId="77777777" w:rsidR="009B3DFF" w:rsidRPr="00582E43" w:rsidRDefault="00384354" w:rsidP="005C54D7">
            <w:pPr>
              <w:keepNext/>
              <w:keepLines/>
              <w:tabs>
                <w:tab w:val="left" w:pos="708"/>
              </w:tabs>
              <w:rPr>
                <w:rFonts w:asciiTheme="minorHAnsi" w:hAnsiTheme="minorHAnsi" w:cstheme="majorBidi"/>
                <w:sz w:val="20"/>
                <w:szCs w:val="20"/>
                <w:lang w:val="fr-CA"/>
              </w:rPr>
            </w:pPr>
            <w:r w:rsidRPr="00582E43">
              <w:rPr>
                <w:rFonts w:asciiTheme="minorHAnsi" w:hAnsiTheme="minorHAnsi" w:cstheme="majorBidi"/>
                <w:sz w:val="20"/>
                <w:szCs w:val="20"/>
                <w:lang w:val="fr-CA"/>
              </w:rPr>
              <w:t>France</w:t>
            </w:r>
          </w:p>
          <w:p w14:paraId="684C0D40" w14:textId="1A147E38" w:rsidR="00582E43" w:rsidRPr="00582E43" w:rsidRDefault="00582E43" w:rsidP="005C54D7">
            <w:pPr>
              <w:keepNext/>
              <w:keepLines/>
              <w:tabs>
                <w:tab w:val="left" w:pos="708"/>
              </w:tabs>
              <w:rPr>
                <w:rFonts w:asciiTheme="minorHAnsi" w:hAnsiTheme="minorHAnsi" w:cstheme="majorBidi"/>
                <w:sz w:val="20"/>
                <w:szCs w:val="20"/>
                <w:lang w:val="fr-CA"/>
              </w:rPr>
            </w:pPr>
            <w:r w:rsidRPr="00582E43">
              <w:rPr>
                <w:rFonts w:asciiTheme="minorHAnsi" w:hAnsiTheme="minorHAnsi" w:cstheme="majorBidi"/>
                <w:sz w:val="20"/>
                <w:szCs w:val="20"/>
                <w:lang w:val="fr-CA"/>
              </w:rPr>
              <w:t>Tel:       +33 1 47.11.44.92</w:t>
            </w:r>
          </w:p>
          <w:p w14:paraId="2F510219" w14:textId="1F3AF8F2" w:rsidR="00582E43" w:rsidRPr="00582E43" w:rsidRDefault="00582E43" w:rsidP="005C54D7">
            <w:pPr>
              <w:keepNext/>
              <w:keepLines/>
              <w:tabs>
                <w:tab w:val="left" w:pos="708"/>
              </w:tabs>
              <w:rPr>
                <w:rFonts w:asciiTheme="minorHAnsi" w:hAnsiTheme="minorHAnsi" w:cstheme="majorBidi"/>
                <w:sz w:val="20"/>
                <w:szCs w:val="20"/>
                <w:lang w:val="fr-CA"/>
              </w:rPr>
            </w:pPr>
            <w:r w:rsidRPr="00582E43">
              <w:rPr>
                <w:rFonts w:asciiTheme="minorHAnsi" w:hAnsiTheme="minorHAnsi" w:cstheme="majorBidi"/>
                <w:sz w:val="20"/>
                <w:szCs w:val="20"/>
                <w:lang w:val="fr-CA"/>
              </w:rPr>
              <w:t>E-mail:  Nicolas.Moulin@dassault-aviation.com</w:t>
            </w:r>
          </w:p>
        </w:tc>
      </w:tr>
      <w:tr w:rsidR="009B3DFF" w:rsidRPr="007F647A" w14:paraId="3D768FC5" w14:textId="77777777" w:rsidTr="005C54D7">
        <w:trPr>
          <w:cantSplit/>
          <w:trHeight w:val="459"/>
        </w:trPr>
        <w:tc>
          <w:tcPr>
            <w:tcW w:w="4030" w:type="dxa"/>
            <w:shd w:val="clear" w:color="auto" w:fill="auto"/>
            <w:vAlign w:val="center"/>
          </w:tcPr>
          <w:p w14:paraId="2A8EB6EE" w14:textId="65657BB0" w:rsidR="009B3DFF" w:rsidRPr="00582E43" w:rsidRDefault="009B3DFF" w:rsidP="005C54D7">
            <w:pPr>
              <w:rPr>
                <w:rFonts w:asciiTheme="minorHAnsi" w:hAnsiTheme="minorHAnsi" w:cstheme="majorBidi"/>
                <w:sz w:val="20"/>
                <w:szCs w:val="20"/>
                <w:lang w:val="en-CA"/>
              </w:rPr>
            </w:pPr>
            <w:r w:rsidRPr="00582E43">
              <w:rPr>
                <w:rFonts w:asciiTheme="minorHAnsi" w:hAnsiTheme="minorHAnsi" w:cstheme="majorBidi"/>
                <w:sz w:val="20"/>
                <w:szCs w:val="20"/>
                <w:lang w:val="en-CA"/>
              </w:rPr>
              <w:t>Nicolas Van-</w:t>
            </w:r>
            <w:proofErr w:type="spellStart"/>
            <w:r w:rsidRPr="00582E43">
              <w:rPr>
                <w:rFonts w:asciiTheme="minorHAnsi" w:hAnsiTheme="minorHAnsi" w:cstheme="majorBidi"/>
                <w:sz w:val="20"/>
                <w:szCs w:val="20"/>
                <w:lang w:val="en-CA"/>
              </w:rPr>
              <w:t>Wambeke</w:t>
            </w:r>
            <w:proofErr w:type="spellEnd"/>
          </w:p>
        </w:tc>
        <w:tc>
          <w:tcPr>
            <w:tcW w:w="5560" w:type="dxa"/>
            <w:shd w:val="clear" w:color="auto" w:fill="auto"/>
            <w:vAlign w:val="center"/>
          </w:tcPr>
          <w:p w14:paraId="463E6737" w14:textId="77777777" w:rsidR="00582E43" w:rsidRPr="00582E43" w:rsidRDefault="00582E43" w:rsidP="005C54D7">
            <w:pPr>
              <w:keepNext/>
              <w:keepLines/>
              <w:tabs>
                <w:tab w:val="left" w:pos="708"/>
              </w:tabs>
              <w:rPr>
                <w:rFonts w:asciiTheme="minorHAnsi" w:hAnsiTheme="minorHAnsi" w:cstheme="majorBidi"/>
                <w:sz w:val="20"/>
                <w:szCs w:val="20"/>
                <w:lang w:val="fr-CA"/>
              </w:rPr>
            </w:pPr>
            <w:r w:rsidRPr="00582E43">
              <w:rPr>
                <w:rFonts w:asciiTheme="minorHAnsi" w:hAnsiTheme="minorHAnsi" w:cstheme="majorBidi"/>
                <w:sz w:val="20"/>
                <w:szCs w:val="20"/>
                <w:lang w:val="fr-CA"/>
              </w:rPr>
              <w:t xml:space="preserve">Thales Alenia </w:t>
            </w:r>
            <w:proofErr w:type="spellStart"/>
            <w:r w:rsidRPr="00582E43">
              <w:rPr>
                <w:rFonts w:asciiTheme="minorHAnsi" w:hAnsiTheme="minorHAnsi" w:cstheme="majorBidi"/>
                <w:sz w:val="20"/>
                <w:szCs w:val="20"/>
                <w:lang w:val="fr-CA"/>
              </w:rPr>
              <w:t>Space</w:t>
            </w:r>
            <w:proofErr w:type="spellEnd"/>
          </w:p>
          <w:p w14:paraId="7938D4B1" w14:textId="77777777" w:rsidR="00582E43" w:rsidRPr="00582E43" w:rsidRDefault="00582E43" w:rsidP="005C54D7">
            <w:pPr>
              <w:keepNext/>
              <w:keepLines/>
              <w:tabs>
                <w:tab w:val="left" w:pos="708"/>
              </w:tabs>
              <w:rPr>
                <w:rFonts w:asciiTheme="minorHAnsi" w:hAnsiTheme="minorHAnsi" w:cstheme="majorBidi"/>
                <w:sz w:val="20"/>
                <w:szCs w:val="20"/>
                <w:lang w:val="fr-CA"/>
              </w:rPr>
            </w:pPr>
            <w:r w:rsidRPr="00582E43">
              <w:rPr>
                <w:rFonts w:asciiTheme="minorHAnsi" w:hAnsiTheme="minorHAnsi" w:cstheme="majorBidi"/>
                <w:sz w:val="20"/>
                <w:szCs w:val="20"/>
                <w:lang w:val="fr-CA"/>
              </w:rPr>
              <w:t>Toulouse</w:t>
            </w:r>
          </w:p>
          <w:p w14:paraId="237F9440" w14:textId="417DEFC3" w:rsidR="009B3DFF" w:rsidRPr="00582E43" w:rsidRDefault="00582E43" w:rsidP="005C54D7">
            <w:pPr>
              <w:keepNext/>
              <w:keepLines/>
              <w:tabs>
                <w:tab w:val="left" w:pos="708"/>
              </w:tabs>
              <w:rPr>
                <w:rFonts w:asciiTheme="minorHAnsi" w:hAnsiTheme="minorHAnsi" w:cstheme="majorBidi"/>
                <w:sz w:val="20"/>
                <w:szCs w:val="20"/>
                <w:lang w:val="fr-CA"/>
              </w:rPr>
            </w:pPr>
            <w:r w:rsidRPr="00582E43">
              <w:rPr>
                <w:rFonts w:asciiTheme="minorHAnsi" w:hAnsiTheme="minorHAnsi" w:cstheme="majorBidi"/>
                <w:sz w:val="20"/>
                <w:szCs w:val="20"/>
                <w:lang w:val="fr-CA"/>
              </w:rPr>
              <w:t>France</w:t>
            </w:r>
          </w:p>
          <w:p w14:paraId="2EAB9E58" w14:textId="6C7A9459" w:rsidR="00582E43" w:rsidRPr="00582E43" w:rsidRDefault="00582E43" w:rsidP="00582E43">
            <w:pPr>
              <w:keepNext/>
              <w:keepLines/>
              <w:tabs>
                <w:tab w:val="left" w:pos="708"/>
              </w:tabs>
              <w:rPr>
                <w:rFonts w:asciiTheme="minorHAnsi" w:hAnsiTheme="minorHAnsi" w:cstheme="majorBidi"/>
                <w:sz w:val="20"/>
                <w:szCs w:val="20"/>
                <w:lang w:val="fr-CA"/>
              </w:rPr>
            </w:pPr>
            <w:r w:rsidRPr="00582E43">
              <w:rPr>
                <w:rFonts w:asciiTheme="minorHAnsi" w:hAnsiTheme="minorHAnsi" w:cstheme="majorBidi"/>
                <w:sz w:val="20"/>
                <w:szCs w:val="20"/>
                <w:lang w:val="fr-CA"/>
              </w:rPr>
              <w:t>Tel :         +33 (0) 5 34 35 42 94</w:t>
            </w:r>
          </w:p>
          <w:p w14:paraId="06E13D7A" w14:textId="77777777" w:rsidR="00582E43" w:rsidRPr="00582E43" w:rsidRDefault="00582E43" w:rsidP="00582E43">
            <w:pPr>
              <w:keepNext/>
              <w:keepLines/>
              <w:tabs>
                <w:tab w:val="left" w:pos="708"/>
              </w:tabs>
              <w:rPr>
                <w:rFonts w:asciiTheme="minorHAnsi" w:hAnsiTheme="minorHAnsi" w:cstheme="majorBidi"/>
                <w:sz w:val="20"/>
                <w:szCs w:val="20"/>
                <w:lang w:val="fr-CA"/>
              </w:rPr>
            </w:pPr>
            <w:r w:rsidRPr="00582E43">
              <w:rPr>
                <w:rFonts w:asciiTheme="minorHAnsi" w:hAnsiTheme="minorHAnsi" w:cstheme="majorBidi"/>
                <w:sz w:val="20"/>
                <w:szCs w:val="20"/>
                <w:lang w:val="fr-CA"/>
              </w:rPr>
              <w:t xml:space="preserve">Mobile : +33 (0) 6 71 36 23 96   </w:t>
            </w:r>
          </w:p>
          <w:p w14:paraId="400C932A" w14:textId="4269B611" w:rsidR="00582E43" w:rsidRPr="00582E43" w:rsidRDefault="00582E43" w:rsidP="00582E43">
            <w:pPr>
              <w:keepNext/>
              <w:keepLines/>
              <w:tabs>
                <w:tab w:val="left" w:pos="708"/>
              </w:tabs>
              <w:rPr>
                <w:rFonts w:asciiTheme="minorHAnsi" w:hAnsiTheme="minorHAnsi" w:cstheme="majorBidi"/>
                <w:sz w:val="20"/>
                <w:szCs w:val="20"/>
                <w:lang w:val="fr-CA"/>
              </w:rPr>
            </w:pPr>
            <w:r w:rsidRPr="00582E43">
              <w:rPr>
                <w:rFonts w:asciiTheme="minorHAnsi" w:hAnsiTheme="minorHAnsi" w:cstheme="majorBidi"/>
                <w:sz w:val="20"/>
                <w:szCs w:val="20"/>
                <w:lang w:val="fr-CA"/>
              </w:rPr>
              <w:t>E-mail :   Nicolas.Van-Wambeke@thalesaleniaspace.com</w:t>
            </w:r>
          </w:p>
        </w:tc>
      </w:tr>
      <w:tr w:rsidR="00565600" w:rsidRPr="00BF47B7" w14:paraId="240AD685" w14:textId="77777777" w:rsidTr="00565600">
        <w:trPr>
          <w:cantSplit/>
          <w:trHeight w:val="459"/>
        </w:trPr>
        <w:tc>
          <w:tcPr>
            <w:tcW w:w="9590" w:type="dxa"/>
            <w:gridSpan w:val="2"/>
            <w:shd w:val="clear" w:color="auto" w:fill="auto"/>
            <w:vAlign w:val="center"/>
          </w:tcPr>
          <w:p w14:paraId="7F20AFF2" w14:textId="77777777" w:rsidR="00565600" w:rsidRPr="00BF47B7" w:rsidRDefault="00565600" w:rsidP="00565600">
            <w:pPr>
              <w:keepNext/>
              <w:keepLines/>
              <w:tabs>
                <w:tab w:val="left" w:pos="708"/>
              </w:tabs>
              <w:rPr>
                <w:b/>
                <w:i/>
                <w:sz w:val="20"/>
                <w:szCs w:val="20"/>
                <w:lang w:val="en-CA"/>
              </w:rPr>
            </w:pPr>
            <w:r w:rsidRPr="00BF47B7">
              <w:rPr>
                <w:b/>
                <w:i/>
                <w:sz w:val="20"/>
                <w:szCs w:val="20"/>
                <w:lang w:val="en-CA"/>
              </w:rPr>
              <w:t>Germany</w:t>
            </w:r>
          </w:p>
        </w:tc>
      </w:tr>
      <w:tr w:rsidR="00565600" w:rsidRPr="00BF47B7" w14:paraId="76B80085" w14:textId="77777777" w:rsidTr="00565600">
        <w:trPr>
          <w:cantSplit/>
          <w:trHeight w:val="459"/>
        </w:trPr>
        <w:tc>
          <w:tcPr>
            <w:tcW w:w="4030" w:type="dxa"/>
            <w:shd w:val="clear" w:color="auto" w:fill="auto"/>
            <w:vAlign w:val="center"/>
          </w:tcPr>
          <w:p w14:paraId="4ED46CAE" w14:textId="77777777" w:rsidR="00565600" w:rsidRPr="00BF47B7" w:rsidRDefault="00565600" w:rsidP="009B0B0C">
            <w:pPr>
              <w:rPr>
                <w:rFonts w:asciiTheme="minorHAnsi" w:hAnsiTheme="minorHAnsi" w:cstheme="majorBidi"/>
                <w:sz w:val="20"/>
                <w:szCs w:val="20"/>
                <w:lang w:val="en-CA"/>
              </w:rPr>
            </w:pPr>
            <w:r w:rsidRPr="00BF47B7">
              <w:rPr>
                <w:rFonts w:asciiTheme="minorHAnsi" w:hAnsiTheme="minorHAnsi" w:cstheme="majorBidi"/>
                <w:sz w:val="20"/>
                <w:szCs w:val="20"/>
                <w:lang w:val="en-CA"/>
              </w:rPr>
              <w:t xml:space="preserve">Felix </w:t>
            </w:r>
            <w:proofErr w:type="spellStart"/>
            <w:r w:rsidRPr="00BF47B7">
              <w:rPr>
                <w:rFonts w:asciiTheme="minorHAnsi" w:hAnsiTheme="minorHAnsi" w:cstheme="majorBidi"/>
                <w:sz w:val="20"/>
                <w:szCs w:val="20"/>
                <w:lang w:val="en-CA"/>
              </w:rPr>
              <w:t>Butsch</w:t>
            </w:r>
            <w:proofErr w:type="spellEnd"/>
          </w:p>
          <w:p w14:paraId="465A2A2C" w14:textId="77777777" w:rsidR="00565600" w:rsidRPr="00BF47B7" w:rsidRDefault="00565600" w:rsidP="009B0B0C">
            <w:pPr>
              <w:rPr>
                <w:rFonts w:asciiTheme="minorHAnsi" w:hAnsiTheme="minorHAnsi" w:cstheme="majorBidi"/>
                <w:sz w:val="20"/>
                <w:szCs w:val="20"/>
                <w:lang w:val="en-CA"/>
              </w:rPr>
            </w:pPr>
            <w:r w:rsidRPr="00BF47B7">
              <w:rPr>
                <w:rFonts w:asciiTheme="minorHAnsi" w:hAnsiTheme="minorHAnsi" w:cstheme="majorBidi"/>
                <w:sz w:val="20"/>
                <w:szCs w:val="20"/>
                <w:lang w:val="en-CA"/>
              </w:rPr>
              <w:t>Head of Frequency Management</w:t>
            </w:r>
          </w:p>
        </w:tc>
        <w:tc>
          <w:tcPr>
            <w:tcW w:w="5560" w:type="dxa"/>
            <w:shd w:val="clear" w:color="auto" w:fill="auto"/>
            <w:vAlign w:val="center"/>
          </w:tcPr>
          <w:p w14:paraId="0C10C775" w14:textId="77777777" w:rsidR="00565600" w:rsidRPr="00BF47B7" w:rsidRDefault="00565600" w:rsidP="009B0B0C">
            <w:pPr>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 xml:space="preserve">DFS Deutsche </w:t>
            </w:r>
            <w:proofErr w:type="spellStart"/>
            <w:r w:rsidRPr="00BF47B7">
              <w:rPr>
                <w:rFonts w:asciiTheme="minorHAnsi" w:hAnsiTheme="minorHAnsi" w:cstheme="majorBidi"/>
                <w:bCs/>
                <w:color w:val="000000"/>
                <w:sz w:val="20"/>
                <w:szCs w:val="20"/>
                <w:lang w:val="en-CA"/>
              </w:rPr>
              <w:t>Flugsicherung</w:t>
            </w:r>
            <w:proofErr w:type="spellEnd"/>
          </w:p>
          <w:p w14:paraId="7AC09570" w14:textId="77777777" w:rsidR="00565600" w:rsidRPr="00BF47B7" w:rsidRDefault="00565600" w:rsidP="009B0B0C">
            <w:pPr>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Dept. SIS/MF</w:t>
            </w:r>
          </w:p>
          <w:p w14:paraId="4931E3E5" w14:textId="77777777" w:rsidR="00565600" w:rsidRPr="00BF47B7" w:rsidRDefault="00565600" w:rsidP="009B0B0C">
            <w:pPr>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Am DFS-Campus 10</w:t>
            </w:r>
          </w:p>
          <w:p w14:paraId="1A00ABEC" w14:textId="77777777" w:rsidR="00565600" w:rsidRPr="00BF47B7" w:rsidRDefault="00565600" w:rsidP="009B0B0C">
            <w:pPr>
              <w:rPr>
                <w:rFonts w:asciiTheme="minorHAnsi" w:hAnsiTheme="minorHAnsi" w:cstheme="majorBidi"/>
                <w:sz w:val="20"/>
                <w:szCs w:val="20"/>
                <w:lang w:val="en-CA"/>
              </w:rPr>
            </w:pPr>
            <w:r w:rsidRPr="00BF47B7">
              <w:rPr>
                <w:rFonts w:asciiTheme="minorHAnsi" w:hAnsiTheme="minorHAnsi" w:cstheme="majorBidi"/>
                <w:bCs/>
                <w:color w:val="000000"/>
                <w:sz w:val="20"/>
                <w:szCs w:val="20"/>
                <w:lang w:val="en-CA"/>
              </w:rPr>
              <w:t xml:space="preserve">D-63225 </w:t>
            </w:r>
            <w:proofErr w:type="spellStart"/>
            <w:r w:rsidRPr="00BF47B7">
              <w:rPr>
                <w:rFonts w:asciiTheme="minorHAnsi" w:hAnsiTheme="minorHAnsi" w:cstheme="majorBidi"/>
                <w:bCs/>
                <w:color w:val="000000"/>
                <w:sz w:val="20"/>
                <w:szCs w:val="20"/>
                <w:lang w:val="en-CA"/>
              </w:rPr>
              <w:t>Langen</w:t>
            </w:r>
            <w:proofErr w:type="spellEnd"/>
            <w:r w:rsidRPr="00BF47B7">
              <w:rPr>
                <w:rFonts w:asciiTheme="minorHAnsi" w:hAnsiTheme="minorHAnsi" w:cstheme="majorBidi"/>
                <w:sz w:val="20"/>
                <w:szCs w:val="20"/>
                <w:lang w:val="en-CA"/>
              </w:rPr>
              <w:t xml:space="preserve"> </w:t>
            </w:r>
          </w:p>
          <w:p w14:paraId="26D04D82" w14:textId="77777777" w:rsidR="00565600" w:rsidRPr="00BF47B7" w:rsidRDefault="00565600" w:rsidP="009B0B0C">
            <w:pPr>
              <w:rPr>
                <w:rFonts w:asciiTheme="minorHAnsi" w:hAnsiTheme="minorHAnsi" w:cstheme="majorBidi"/>
                <w:sz w:val="20"/>
                <w:szCs w:val="20"/>
                <w:lang w:val="en-CA"/>
              </w:rPr>
            </w:pPr>
            <w:r w:rsidRPr="00BF47B7">
              <w:rPr>
                <w:rFonts w:asciiTheme="minorHAnsi" w:hAnsiTheme="minorHAnsi" w:cstheme="majorBidi"/>
                <w:sz w:val="20"/>
                <w:szCs w:val="20"/>
                <w:lang w:val="en-CA"/>
              </w:rPr>
              <w:t>Tel:</w:t>
            </w:r>
            <w:r w:rsidRPr="00BF47B7">
              <w:rPr>
                <w:rFonts w:asciiTheme="minorHAnsi" w:hAnsiTheme="minorHAnsi" w:cstheme="majorBidi"/>
                <w:sz w:val="20"/>
                <w:szCs w:val="20"/>
                <w:lang w:val="en-CA"/>
              </w:rPr>
              <w:tab/>
            </w:r>
            <w:r w:rsidRPr="00BF47B7">
              <w:rPr>
                <w:rFonts w:asciiTheme="minorHAnsi" w:hAnsiTheme="minorHAnsi" w:cstheme="majorBidi"/>
                <w:bCs/>
                <w:color w:val="000000"/>
                <w:sz w:val="20"/>
                <w:szCs w:val="20"/>
                <w:lang w:val="en-CA"/>
              </w:rPr>
              <w:t>+49-6103-707-1533</w:t>
            </w:r>
          </w:p>
          <w:p w14:paraId="203A46BA" w14:textId="77777777" w:rsidR="00565600" w:rsidRPr="00BF47B7" w:rsidRDefault="00565600" w:rsidP="009B0B0C">
            <w:pPr>
              <w:keepNext/>
              <w:keepLines/>
              <w:tabs>
                <w:tab w:val="left" w:pos="708"/>
              </w:tabs>
              <w:rPr>
                <w:rFonts w:asciiTheme="minorHAnsi" w:hAnsiTheme="minorHAnsi" w:cstheme="majorBidi"/>
                <w:sz w:val="20"/>
                <w:szCs w:val="20"/>
                <w:lang w:val="en-CA"/>
              </w:rPr>
            </w:pPr>
            <w:r w:rsidRPr="00BF47B7">
              <w:rPr>
                <w:rFonts w:asciiTheme="minorHAnsi" w:hAnsiTheme="minorHAnsi" w:cstheme="majorBidi"/>
                <w:sz w:val="20"/>
                <w:szCs w:val="20"/>
                <w:lang w:val="en-CA"/>
              </w:rPr>
              <w:t>E-mail:</w:t>
            </w:r>
            <w:r w:rsidRPr="00BF47B7">
              <w:rPr>
                <w:rFonts w:asciiTheme="minorHAnsi" w:hAnsiTheme="minorHAnsi" w:cstheme="majorBidi"/>
                <w:sz w:val="20"/>
                <w:szCs w:val="20"/>
                <w:lang w:val="en-CA"/>
              </w:rPr>
              <w:tab/>
            </w:r>
            <w:r w:rsidRPr="00BF47B7">
              <w:rPr>
                <w:rFonts w:asciiTheme="minorHAnsi" w:hAnsiTheme="minorHAnsi" w:cstheme="majorBidi"/>
                <w:bCs/>
                <w:color w:val="000000"/>
                <w:sz w:val="20"/>
                <w:szCs w:val="20"/>
                <w:lang w:val="en-CA"/>
              </w:rPr>
              <w:t>Felix.Butsch@DFS.de</w:t>
            </w:r>
          </w:p>
        </w:tc>
      </w:tr>
      <w:tr w:rsidR="00565600" w:rsidRPr="00BF47B7" w14:paraId="702F9383" w14:textId="77777777" w:rsidTr="00565600">
        <w:trPr>
          <w:cantSplit/>
          <w:trHeight w:val="459"/>
        </w:trPr>
        <w:tc>
          <w:tcPr>
            <w:tcW w:w="4030" w:type="dxa"/>
            <w:shd w:val="clear" w:color="auto" w:fill="auto"/>
            <w:vAlign w:val="center"/>
          </w:tcPr>
          <w:p w14:paraId="0BF8DBF1" w14:textId="77777777" w:rsidR="00565600" w:rsidRPr="009B3DFF" w:rsidRDefault="00565600" w:rsidP="009B0B0C">
            <w:pPr>
              <w:rPr>
                <w:rFonts w:asciiTheme="minorHAnsi" w:hAnsiTheme="minorHAnsi" w:cstheme="majorBidi"/>
                <w:sz w:val="20"/>
                <w:szCs w:val="20"/>
                <w:lang w:val="en-CA"/>
              </w:rPr>
            </w:pPr>
            <w:r w:rsidRPr="009B3DFF">
              <w:rPr>
                <w:rFonts w:asciiTheme="minorHAnsi" w:hAnsiTheme="minorHAnsi" w:cstheme="majorBidi"/>
                <w:sz w:val="20"/>
                <w:szCs w:val="20"/>
                <w:lang w:val="en-CA"/>
              </w:rPr>
              <w:t>Dominik Meyer</w:t>
            </w:r>
          </w:p>
          <w:p w14:paraId="651A5622" w14:textId="77777777" w:rsidR="00BF47B7" w:rsidRPr="009B3DFF" w:rsidRDefault="00BF47B7" w:rsidP="009B0B0C">
            <w:pPr>
              <w:rPr>
                <w:rFonts w:asciiTheme="minorHAnsi" w:hAnsiTheme="minorHAnsi" w:cstheme="majorBidi"/>
                <w:sz w:val="20"/>
                <w:szCs w:val="20"/>
                <w:lang w:val="en-CA"/>
              </w:rPr>
            </w:pPr>
            <w:r w:rsidRPr="009B3DFF">
              <w:rPr>
                <w:rFonts w:asciiTheme="minorHAnsi" w:hAnsiTheme="minorHAnsi" w:cstheme="majorBidi"/>
                <w:sz w:val="20"/>
                <w:szCs w:val="20"/>
                <w:lang w:val="en-CA"/>
              </w:rPr>
              <w:t>Head of Frequency Management</w:t>
            </w:r>
          </w:p>
        </w:tc>
        <w:tc>
          <w:tcPr>
            <w:tcW w:w="5560" w:type="dxa"/>
            <w:shd w:val="clear" w:color="auto" w:fill="auto"/>
            <w:vAlign w:val="center"/>
          </w:tcPr>
          <w:p w14:paraId="3E674F49" w14:textId="77777777" w:rsidR="00BF47B7" w:rsidRPr="009B3DFF" w:rsidRDefault="00BF47B7" w:rsidP="00BF47B7">
            <w:pPr>
              <w:tabs>
                <w:tab w:val="left" w:pos="180"/>
                <w:tab w:val="left" w:pos="2640"/>
                <w:tab w:val="left" w:pos="3450"/>
              </w:tabs>
              <w:rPr>
                <w:rFonts w:asciiTheme="minorHAnsi" w:hAnsiTheme="minorHAnsi" w:cstheme="majorBidi"/>
                <w:color w:val="000000"/>
                <w:sz w:val="20"/>
                <w:szCs w:val="20"/>
                <w:lang w:val="da-DK"/>
              </w:rPr>
            </w:pPr>
            <w:r w:rsidRPr="009B3DFF">
              <w:rPr>
                <w:rFonts w:asciiTheme="minorHAnsi" w:hAnsiTheme="minorHAnsi" w:cstheme="majorBidi"/>
                <w:color w:val="000000"/>
                <w:sz w:val="20"/>
                <w:szCs w:val="20"/>
                <w:lang w:val="da-DK"/>
              </w:rPr>
              <w:t>Bundesaufsichtsamt fuer Flugsicherung</w:t>
            </w:r>
          </w:p>
          <w:p w14:paraId="1C5983CE" w14:textId="77777777" w:rsidR="00BF47B7" w:rsidRPr="009B3DFF" w:rsidRDefault="00BF47B7" w:rsidP="00BF47B7">
            <w:pPr>
              <w:tabs>
                <w:tab w:val="left" w:pos="180"/>
                <w:tab w:val="left" w:pos="2640"/>
                <w:tab w:val="left" w:pos="3450"/>
              </w:tabs>
              <w:rPr>
                <w:rFonts w:asciiTheme="minorHAnsi" w:hAnsiTheme="minorHAnsi" w:cstheme="majorBidi"/>
                <w:color w:val="000000"/>
                <w:sz w:val="20"/>
                <w:szCs w:val="20"/>
                <w:lang w:val="da-DK"/>
              </w:rPr>
            </w:pPr>
            <w:r w:rsidRPr="009B3DFF">
              <w:rPr>
                <w:rFonts w:asciiTheme="minorHAnsi" w:hAnsiTheme="minorHAnsi" w:cstheme="majorBidi"/>
                <w:color w:val="000000"/>
                <w:sz w:val="20"/>
                <w:szCs w:val="20"/>
                <w:lang w:val="da-DK"/>
              </w:rPr>
              <w:t>Frequenzmanagement</w:t>
            </w:r>
          </w:p>
          <w:p w14:paraId="312238F9" w14:textId="77777777" w:rsidR="00BF47B7" w:rsidRPr="009B3DFF" w:rsidRDefault="00BF47B7" w:rsidP="00BF47B7">
            <w:pPr>
              <w:tabs>
                <w:tab w:val="left" w:pos="3450"/>
              </w:tabs>
              <w:rPr>
                <w:rFonts w:asciiTheme="minorHAnsi" w:hAnsiTheme="minorHAnsi" w:cstheme="majorBidi"/>
                <w:color w:val="000000"/>
                <w:sz w:val="20"/>
                <w:szCs w:val="20"/>
                <w:lang w:val="da-DK"/>
              </w:rPr>
            </w:pPr>
            <w:r w:rsidRPr="009B3DFF">
              <w:rPr>
                <w:rFonts w:asciiTheme="minorHAnsi" w:hAnsiTheme="minorHAnsi" w:cstheme="majorBidi"/>
                <w:color w:val="000000"/>
                <w:sz w:val="20"/>
                <w:szCs w:val="20"/>
                <w:lang w:val="da-DK"/>
              </w:rPr>
              <w:t>Robert-Bosch-Strasse 28</w:t>
            </w:r>
          </w:p>
          <w:p w14:paraId="08F078B5" w14:textId="77777777" w:rsidR="00565600" w:rsidRPr="009B3DFF" w:rsidRDefault="00565600" w:rsidP="009B0B0C">
            <w:pPr>
              <w:tabs>
                <w:tab w:val="left" w:pos="3450"/>
              </w:tabs>
              <w:rPr>
                <w:rFonts w:asciiTheme="minorHAnsi" w:hAnsiTheme="minorHAnsi" w:cstheme="majorBidi"/>
                <w:color w:val="000000"/>
                <w:sz w:val="20"/>
                <w:szCs w:val="20"/>
                <w:lang w:val="en-CA"/>
              </w:rPr>
            </w:pPr>
            <w:r w:rsidRPr="009B3DFF">
              <w:rPr>
                <w:rFonts w:asciiTheme="minorHAnsi" w:hAnsiTheme="minorHAnsi" w:cstheme="majorBidi"/>
                <w:color w:val="000000"/>
                <w:sz w:val="20"/>
                <w:szCs w:val="20"/>
                <w:lang w:val="en-CA"/>
              </w:rPr>
              <w:t xml:space="preserve">63225 </w:t>
            </w:r>
            <w:proofErr w:type="spellStart"/>
            <w:r w:rsidRPr="009B3DFF">
              <w:rPr>
                <w:rFonts w:asciiTheme="minorHAnsi" w:hAnsiTheme="minorHAnsi" w:cstheme="majorBidi"/>
                <w:color w:val="000000"/>
                <w:sz w:val="20"/>
                <w:szCs w:val="20"/>
                <w:lang w:val="en-CA"/>
              </w:rPr>
              <w:t>Langen</w:t>
            </w:r>
            <w:proofErr w:type="spellEnd"/>
          </w:p>
          <w:p w14:paraId="0C537FD7" w14:textId="77777777" w:rsidR="00565600" w:rsidRPr="009B3DFF" w:rsidRDefault="00565600" w:rsidP="009B0B0C">
            <w:pPr>
              <w:rPr>
                <w:rFonts w:asciiTheme="minorHAnsi" w:hAnsiTheme="minorHAnsi" w:cstheme="majorBidi"/>
                <w:color w:val="000000"/>
                <w:sz w:val="20"/>
                <w:szCs w:val="20"/>
                <w:lang w:val="en-CA"/>
              </w:rPr>
            </w:pPr>
            <w:r w:rsidRPr="009B3DFF">
              <w:rPr>
                <w:rFonts w:asciiTheme="minorHAnsi" w:hAnsiTheme="minorHAnsi" w:cstheme="majorBidi"/>
                <w:color w:val="000000"/>
                <w:sz w:val="20"/>
                <w:szCs w:val="20"/>
                <w:lang w:val="en-CA"/>
              </w:rPr>
              <w:t>Germany</w:t>
            </w:r>
          </w:p>
          <w:p w14:paraId="7A5C048A" w14:textId="77777777" w:rsidR="00565600" w:rsidRDefault="00565600" w:rsidP="00BF47B7">
            <w:pPr>
              <w:rPr>
                <w:rFonts w:asciiTheme="minorHAnsi" w:hAnsiTheme="minorHAnsi" w:cstheme="majorBidi"/>
                <w:sz w:val="20"/>
                <w:szCs w:val="20"/>
                <w:lang w:val="en-CA"/>
              </w:rPr>
            </w:pPr>
            <w:r w:rsidRPr="009B3DFF">
              <w:rPr>
                <w:rFonts w:asciiTheme="minorHAnsi" w:hAnsiTheme="minorHAnsi" w:cstheme="majorBidi"/>
                <w:sz w:val="20"/>
                <w:szCs w:val="20"/>
                <w:lang w:val="en-CA"/>
              </w:rPr>
              <w:t>Tel:</w:t>
            </w:r>
            <w:r w:rsidRPr="009B3DFF">
              <w:rPr>
                <w:rFonts w:asciiTheme="minorHAnsi" w:hAnsiTheme="minorHAnsi" w:cstheme="majorBidi"/>
                <w:sz w:val="20"/>
                <w:szCs w:val="20"/>
                <w:lang w:val="en-CA"/>
              </w:rPr>
              <w:tab/>
              <w:t>+ 49 6103 8043 320</w:t>
            </w:r>
          </w:p>
          <w:p w14:paraId="37270D22" w14:textId="77777777" w:rsidR="00565600" w:rsidRPr="009B3DFF" w:rsidRDefault="00565600" w:rsidP="009B0B0C">
            <w:pPr>
              <w:rPr>
                <w:rFonts w:asciiTheme="minorHAnsi" w:hAnsiTheme="minorHAnsi" w:cstheme="majorBidi"/>
                <w:sz w:val="20"/>
                <w:szCs w:val="20"/>
                <w:lang w:val="en-CA"/>
              </w:rPr>
            </w:pPr>
            <w:r w:rsidRPr="009B3DFF">
              <w:rPr>
                <w:rFonts w:asciiTheme="minorHAnsi" w:hAnsiTheme="minorHAnsi" w:cstheme="majorBidi"/>
                <w:color w:val="210000"/>
                <w:sz w:val="20"/>
                <w:szCs w:val="20"/>
                <w:lang w:val="en-CA"/>
              </w:rPr>
              <w:t>E-mail:</w:t>
            </w:r>
            <w:r w:rsidRPr="009B3DFF">
              <w:rPr>
                <w:rFonts w:asciiTheme="minorHAnsi" w:hAnsiTheme="minorHAnsi" w:cstheme="majorBidi"/>
                <w:sz w:val="20"/>
                <w:szCs w:val="20"/>
                <w:lang w:val="en-CA"/>
              </w:rPr>
              <w:tab/>
            </w:r>
            <w:r w:rsidRPr="009B3DFF">
              <w:rPr>
                <w:rFonts w:asciiTheme="minorHAnsi" w:hAnsiTheme="minorHAnsi" w:cstheme="majorBidi"/>
                <w:color w:val="000000"/>
                <w:sz w:val="20"/>
                <w:szCs w:val="20"/>
                <w:lang w:val="en-CA"/>
              </w:rPr>
              <w:t>dominik.meyer@baf.bund.de</w:t>
            </w:r>
          </w:p>
        </w:tc>
      </w:tr>
      <w:tr w:rsidR="00520A11" w:rsidRPr="00FF0C12" w14:paraId="254140E9" w14:textId="77777777" w:rsidTr="00565600">
        <w:trPr>
          <w:cantSplit/>
          <w:trHeight w:val="459"/>
        </w:trPr>
        <w:tc>
          <w:tcPr>
            <w:tcW w:w="4030" w:type="dxa"/>
            <w:shd w:val="clear" w:color="auto" w:fill="auto"/>
            <w:vAlign w:val="center"/>
          </w:tcPr>
          <w:p w14:paraId="6C3AF156" w14:textId="77777777" w:rsidR="00520A11" w:rsidRPr="00BF47B7" w:rsidRDefault="00520A11" w:rsidP="000F5EF5">
            <w:pPr>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 xml:space="preserve">Martin </w:t>
            </w:r>
            <w:r w:rsidR="000F5EF5">
              <w:rPr>
                <w:rFonts w:asciiTheme="minorHAnsi" w:hAnsiTheme="minorHAnsi" w:cs="Calibri"/>
                <w:color w:val="000000"/>
                <w:sz w:val="20"/>
                <w:szCs w:val="20"/>
                <w:lang w:val="en-CA"/>
              </w:rPr>
              <w:t>Weber</w:t>
            </w:r>
          </w:p>
        </w:tc>
        <w:tc>
          <w:tcPr>
            <w:tcW w:w="5560" w:type="dxa"/>
            <w:shd w:val="clear" w:color="auto" w:fill="auto"/>
            <w:vAlign w:val="center"/>
          </w:tcPr>
          <w:p w14:paraId="2C496E0C" w14:textId="77777777" w:rsidR="00520A11" w:rsidRPr="00FF556D" w:rsidRDefault="00520A11" w:rsidP="009B0B0C">
            <w:pPr>
              <w:rPr>
                <w:rFonts w:asciiTheme="minorHAnsi" w:hAnsiTheme="minorHAnsi"/>
                <w:sz w:val="20"/>
                <w:szCs w:val="20"/>
                <w:lang w:val="da-DK"/>
              </w:rPr>
            </w:pPr>
            <w:r w:rsidRPr="00FF556D">
              <w:rPr>
                <w:rFonts w:asciiTheme="minorHAnsi" w:hAnsiTheme="minorHAnsi"/>
                <w:sz w:val="20"/>
                <w:szCs w:val="20"/>
                <w:lang w:val="da-DK"/>
              </w:rPr>
              <w:t>Bundesnetzagentur</w:t>
            </w:r>
          </w:p>
          <w:p w14:paraId="180F9B4D" w14:textId="77777777" w:rsidR="00713B88" w:rsidRPr="00FF556D" w:rsidRDefault="00713B88" w:rsidP="009B0B0C">
            <w:pPr>
              <w:rPr>
                <w:rFonts w:asciiTheme="minorHAnsi" w:hAnsiTheme="minorHAnsi"/>
                <w:sz w:val="20"/>
                <w:szCs w:val="20"/>
                <w:lang w:val="da-DK"/>
              </w:rPr>
            </w:pPr>
            <w:r w:rsidRPr="00FF556D">
              <w:rPr>
                <w:rFonts w:asciiTheme="minorHAnsi" w:hAnsiTheme="minorHAnsi"/>
                <w:sz w:val="20"/>
                <w:szCs w:val="20"/>
                <w:lang w:val="da-DK"/>
              </w:rPr>
              <w:t>Im Gewerbepark A 15</w:t>
            </w:r>
          </w:p>
          <w:p w14:paraId="29C5A3C1" w14:textId="77777777" w:rsidR="00713B88" w:rsidRPr="00FF556D" w:rsidRDefault="00713B88" w:rsidP="009B0B0C">
            <w:pPr>
              <w:rPr>
                <w:rFonts w:asciiTheme="minorHAnsi" w:hAnsiTheme="minorHAnsi"/>
                <w:sz w:val="20"/>
                <w:szCs w:val="20"/>
                <w:lang w:val="da-DK"/>
              </w:rPr>
            </w:pPr>
            <w:r w:rsidRPr="00FF556D">
              <w:rPr>
                <w:rFonts w:asciiTheme="minorHAnsi" w:hAnsiTheme="minorHAnsi"/>
                <w:sz w:val="20"/>
                <w:szCs w:val="20"/>
                <w:lang w:val="da-DK"/>
              </w:rPr>
              <w:t>D-93059 Regensburg</w:t>
            </w:r>
          </w:p>
          <w:p w14:paraId="1E27E13B" w14:textId="77777777" w:rsidR="00520A11" w:rsidRDefault="00520A11" w:rsidP="009B0B0C">
            <w:pPr>
              <w:rPr>
                <w:rFonts w:asciiTheme="minorHAnsi" w:hAnsiTheme="minorHAnsi"/>
                <w:sz w:val="20"/>
                <w:szCs w:val="20"/>
                <w:lang w:val="en-CA"/>
              </w:rPr>
            </w:pPr>
            <w:r w:rsidRPr="00BF47B7">
              <w:rPr>
                <w:rFonts w:asciiTheme="minorHAnsi" w:hAnsiTheme="minorHAnsi"/>
                <w:sz w:val="20"/>
                <w:szCs w:val="20"/>
                <w:lang w:val="en-CA"/>
              </w:rPr>
              <w:t>Germany</w:t>
            </w:r>
          </w:p>
          <w:p w14:paraId="27F91D12" w14:textId="77777777" w:rsidR="006760CB" w:rsidRDefault="006760CB" w:rsidP="009B0B0C">
            <w:pPr>
              <w:rPr>
                <w:rFonts w:asciiTheme="minorHAnsi" w:hAnsiTheme="minorHAnsi"/>
                <w:sz w:val="20"/>
                <w:szCs w:val="20"/>
                <w:lang w:val="en-CA"/>
              </w:rPr>
            </w:pPr>
            <w:r>
              <w:rPr>
                <w:rFonts w:asciiTheme="minorHAnsi" w:hAnsiTheme="minorHAnsi"/>
                <w:sz w:val="20"/>
                <w:szCs w:val="20"/>
                <w:lang w:val="en-CA"/>
              </w:rPr>
              <w:t>Tel:         +49 941 4626 230</w:t>
            </w:r>
          </w:p>
          <w:p w14:paraId="1ADD0665" w14:textId="336CF214" w:rsidR="006760CB" w:rsidRPr="006760CB" w:rsidRDefault="006760CB" w:rsidP="006760CB">
            <w:pPr>
              <w:rPr>
                <w:rFonts w:asciiTheme="minorHAnsi" w:hAnsiTheme="minorHAnsi" w:cstheme="majorBidi"/>
                <w:sz w:val="20"/>
                <w:szCs w:val="20"/>
                <w:lang w:val="en-CA"/>
              </w:rPr>
            </w:pPr>
            <w:r>
              <w:rPr>
                <w:rFonts w:asciiTheme="minorHAnsi" w:hAnsiTheme="minorHAnsi" w:cstheme="majorBidi"/>
                <w:sz w:val="20"/>
                <w:szCs w:val="20"/>
                <w:lang w:val="en-CA"/>
              </w:rPr>
              <w:t>Mobile:  +49 172 6752 583</w:t>
            </w:r>
          </w:p>
          <w:p w14:paraId="7AF85E29" w14:textId="77777777" w:rsidR="00520A11" w:rsidRPr="005C54D7" w:rsidRDefault="00520A11" w:rsidP="009B0B0C">
            <w:pPr>
              <w:rPr>
                <w:rFonts w:asciiTheme="minorHAnsi" w:hAnsiTheme="minorHAnsi"/>
                <w:sz w:val="20"/>
                <w:szCs w:val="20"/>
              </w:rPr>
            </w:pPr>
            <w:r w:rsidRPr="005C54D7">
              <w:rPr>
                <w:rFonts w:asciiTheme="minorHAnsi" w:hAnsiTheme="minorHAnsi"/>
                <w:sz w:val="20"/>
                <w:szCs w:val="20"/>
              </w:rPr>
              <w:t xml:space="preserve">E-mail: </w:t>
            </w:r>
            <w:r w:rsidR="000F5EF5" w:rsidRPr="005C54D7">
              <w:rPr>
                <w:rFonts w:asciiTheme="minorHAnsi" w:hAnsiTheme="minorHAnsi"/>
                <w:sz w:val="20"/>
                <w:szCs w:val="20"/>
              </w:rPr>
              <w:t xml:space="preserve">   martin.weber@bnetza.de</w:t>
            </w:r>
          </w:p>
        </w:tc>
      </w:tr>
      <w:tr w:rsidR="000F5EF5" w:rsidRPr="00BF47B7" w14:paraId="652056CE" w14:textId="77777777" w:rsidTr="00565600">
        <w:trPr>
          <w:cantSplit/>
          <w:trHeight w:val="459"/>
        </w:trPr>
        <w:tc>
          <w:tcPr>
            <w:tcW w:w="4030" w:type="dxa"/>
            <w:shd w:val="clear" w:color="auto" w:fill="auto"/>
            <w:vAlign w:val="center"/>
          </w:tcPr>
          <w:p w14:paraId="5363E16B" w14:textId="2C4B15C7" w:rsidR="000F5EF5" w:rsidRPr="0083386F" w:rsidRDefault="000F5EF5" w:rsidP="000F5EF5">
            <w:pPr>
              <w:rPr>
                <w:rFonts w:asciiTheme="minorHAnsi" w:hAnsiTheme="minorHAnsi" w:cs="Calibri"/>
                <w:color w:val="000000"/>
                <w:sz w:val="20"/>
                <w:szCs w:val="20"/>
                <w:lang w:val="en-CA"/>
              </w:rPr>
            </w:pPr>
            <w:r w:rsidRPr="0083386F">
              <w:rPr>
                <w:rFonts w:asciiTheme="minorHAnsi" w:hAnsiTheme="minorHAnsi" w:cs="Calibri"/>
                <w:color w:val="000000"/>
                <w:sz w:val="20"/>
                <w:szCs w:val="20"/>
                <w:lang w:val="en-CA"/>
              </w:rPr>
              <w:lastRenderedPageBreak/>
              <w:t>Sergio Bovelli</w:t>
            </w:r>
          </w:p>
          <w:p w14:paraId="39CB973E" w14:textId="77777777" w:rsidR="0083386F" w:rsidRPr="00BF47B7" w:rsidRDefault="0083386F" w:rsidP="000F5EF5">
            <w:pPr>
              <w:rPr>
                <w:rFonts w:asciiTheme="minorHAnsi" w:hAnsiTheme="minorHAnsi" w:cs="Calibri"/>
                <w:color w:val="000000"/>
                <w:sz w:val="20"/>
                <w:szCs w:val="20"/>
                <w:lang w:val="en-CA"/>
              </w:rPr>
            </w:pPr>
            <w:r w:rsidRPr="0083386F">
              <w:rPr>
                <w:rFonts w:asciiTheme="minorHAnsi" w:hAnsiTheme="minorHAnsi" w:cs="Calibri"/>
                <w:color w:val="000000"/>
                <w:sz w:val="20"/>
                <w:szCs w:val="20"/>
                <w:lang w:val="en-CA"/>
              </w:rPr>
              <w:t>Manager Regulatory Affairs, International and Space Institutions</w:t>
            </w:r>
          </w:p>
        </w:tc>
        <w:tc>
          <w:tcPr>
            <w:tcW w:w="5560" w:type="dxa"/>
            <w:shd w:val="clear" w:color="auto" w:fill="auto"/>
            <w:vAlign w:val="center"/>
          </w:tcPr>
          <w:p w14:paraId="52760967" w14:textId="77777777" w:rsidR="0083386F" w:rsidRPr="00707745" w:rsidRDefault="0083386F" w:rsidP="0083386F">
            <w:pPr>
              <w:rPr>
                <w:rFonts w:asciiTheme="minorHAnsi" w:hAnsiTheme="minorHAnsi"/>
                <w:sz w:val="20"/>
                <w:szCs w:val="20"/>
              </w:rPr>
            </w:pPr>
            <w:r w:rsidRPr="00707745">
              <w:rPr>
                <w:rFonts w:asciiTheme="minorHAnsi" w:hAnsiTheme="minorHAnsi"/>
                <w:sz w:val="20"/>
                <w:szCs w:val="20"/>
              </w:rPr>
              <w:t>Airbus DS GmbH</w:t>
            </w:r>
          </w:p>
          <w:p w14:paraId="15539321" w14:textId="77777777" w:rsidR="0083386F" w:rsidRPr="0083386F" w:rsidRDefault="0083386F" w:rsidP="0083386F">
            <w:pPr>
              <w:rPr>
                <w:rFonts w:asciiTheme="minorHAnsi" w:hAnsiTheme="minorHAnsi"/>
                <w:sz w:val="20"/>
                <w:szCs w:val="20"/>
                <w:lang w:val="da-DK"/>
              </w:rPr>
            </w:pPr>
            <w:r w:rsidRPr="00707745">
              <w:rPr>
                <w:rFonts w:asciiTheme="minorHAnsi" w:hAnsiTheme="minorHAnsi"/>
                <w:sz w:val="20"/>
                <w:szCs w:val="20"/>
              </w:rPr>
              <w:t xml:space="preserve">Willy-Messerschmitt-Str. </w:t>
            </w:r>
            <w:r w:rsidRPr="0083386F">
              <w:rPr>
                <w:rFonts w:asciiTheme="minorHAnsi" w:hAnsiTheme="minorHAnsi"/>
                <w:sz w:val="20"/>
                <w:szCs w:val="20"/>
                <w:lang w:val="da-DK"/>
              </w:rPr>
              <w:t>1</w:t>
            </w:r>
          </w:p>
          <w:p w14:paraId="4240233E" w14:textId="77777777" w:rsidR="0083386F" w:rsidRPr="0083386F" w:rsidRDefault="0083386F" w:rsidP="0083386F">
            <w:pPr>
              <w:rPr>
                <w:rFonts w:asciiTheme="minorHAnsi" w:hAnsiTheme="minorHAnsi"/>
                <w:sz w:val="20"/>
                <w:szCs w:val="20"/>
                <w:lang w:val="da-DK"/>
              </w:rPr>
            </w:pPr>
            <w:r w:rsidRPr="0083386F">
              <w:rPr>
                <w:rFonts w:asciiTheme="minorHAnsi" w:hAnsiTheme="minorHAnsi"/>
                <w:sz w:val="20"/>
                <w:szCs w:val="20"/>
                <w:lang w:val="da-DK"/>
              </w:rPr>
              <w:t>82024 Taufkirchen</w:t>
            </w:r>
          </w:p>
          <w:p w14:paraId="3194DB97" w14:textId="77777777" w:rsidR="000F5EF5" w:rsidRDefault="0083386F" w:rsidP="0083386F">
            <w:pPr>
              <w:rPr>
                <w:rFonts w:asciiTheme="minorHAnsi" w:hAnsiTheme="minorHAnsi"/>
                <w:sz w:val="20"/>
                <w:szCs w:val="20"/>
                <w:lang w:val="da-DK"/>
              </w:rPr>
            </w:pPr>
            <w:r w:rsidRPr="0083386F">
              <w:rPr>
                <w:rFonts w:asciiTheme="minorHAnsi" w:hAnsiTheme="minorHAnsi"/>
                <w:sz w:val="20"/>
                <w:szCs w:val="20"/>
                <w:lang w:val="da-DK"/>
              </w:rPr>
              <w:t>Germany</w:t>
            </w:r>
          </w:p>
          <w:p w14:paraId="36B8F012" w14:textId="77777777" w:rsidR="0083386F" w:rsidRPr="0083386F" w:rsidRDefault="0083386F" w:rsidP="0083386F">
            <w:pPr>
              <w:rPr>
                <w:rFonts w:asciiTheme="minorHAnsi" w:hAnsiTheme="minorHAnsi"/>
                <w:sz w:val="20"/>
                <w:szCs w:val="20"/>
                <w:lang w:val="da-DK"/>
              </w:rPr>
            </w:pPr>
            <w:r w:rsidRPr="0083386F">
              <w:rPr>
                <w:rFonts w:asciiTheme="minorHAnsi" w:hAnsiTheme="minorHAnsi"/>
                <w:sz w:val="20"/>
                <w:szCs w:val="20"/>
                <w:lang w:val="da-DK"/>
              </w:rPr>
              <w:t>T</w:t>
            </w:r>
            <w:r>
              <w:rPr>
                <w:rFonts w:asciiTheme="minorHAnsi" w:hAnsiTheme="minorHAnsi"/>
                <w:sz w:val="20"/>
                <w:szCs w:val="20"/>
                <w:lang w:val="da-DK"/>
              </w:rPr>
              <w:t>el:</w:t>
            </w:r>
            <w:r w:rsidRPr="0083386F">
              <w:rPr>
                <w:rFonts w:asciiTheme="minorHAnsi" w:hAnsiTheme="minorHAnsi"/>
                <w:sz w:val="20"/>
                <w:szCs w:val="20"/>
                <w:lang w:val="da-DK"/>
              </w:rPr>
              <w:t xml:space="preserve">    </w:t>
            </w:r>
            <w:r>
              <w:rPr>
                <w:rFonts w:asciiTheme="minorHAnsi" w:hAnsiTheme="minorHAnsi"/>
                <w:sz w:val="20"/>
                <w:szCs w:val="20"/>
                <w:lang w:val="da-DK"/>
              </w:rPr>
              <w:t xml:space="preserve">      </w:t>
            </w:r>
            <w:r w:rsidRPr="0083386F">
              <w:rPr>
                <w:rFonts w:asciiTheme="minorHAnsi" w:hAnsiTheme="minorHAnsi"/>
                <w:sz w:val="20"/>
                <w:szCs w:val="20"/>
                <w:lang w:val="da-DK"/>
              </w:rPr>
              <w:t xml:space="preserve">+49 (0) 89 3179 2723 </w:t>
            </w:r>
          </w:p>
          <w:p w14:paraId="6FDEAF90" w14:textId="77777777" w:rsidR="0083386F" w:rsidRDefault="0083386F" w:rsidP="0083386F">
            <w:pPr>
              <w:rPr>
                <w:rFonts w:asciiTheme="minorHAnsi" w:hAnsiTheme="minorHAnsi"/>
                <w:sz w:val="20"/>
                <w:szCs w:val="20"/>
                <w:lang w:val="da-DK"/>
              </w:rPr>
            </w:pPr>
            <w:r w:rsidRPr="0083386F">
              <w:rPr>
                <w:rFonts w:asciiTheme="minorHAnsi" w:hAnsiTheme="minorHAnsi"/>
                <w:sz w:val="20"/>
                <w:szCs w:val="20"/>
                <w:lang w:val="da-DK"/>
              </w:rPr>
              <w:t>M</w:t>
            </w:r>
            <w:r>
              <w:rPr>
                <w:rFonts w:asciiTheme="minorHAnsi" w:hAnsiTheme="minorHAnsi"/>
                <w:sz w:val="20"/>
                <w:szCs w:val="20"/>
                <w:lang w:val="da-DK"/>
              </w:rPr>
              <w:t>obile:</w:t>
            </w:r>
            <w:r w:rsidRPr="0083386F">
              <w:rPr>
                <w:rFonts w:asciiTheme="minorHAnsi" w:hAnsiTheme="minorHAnsi"/>
                <w:sz w:val="20"/>
                <w:szCs w:val="20"/>
                <w:lang w:val="da-DK"/>
              </w:rPr>
              <w:t xml:space="preserve">   +49 (0) 151 27706515</w:t>
            </w:r>
          </w:p>
          <w:p w14:paraId="4D021D06" w14:textId="77777777" w:rsidR="0083386F" w:rsidRPr="00FF556D" w:rsidRDefault="0083386F" w:rsidP="0083386F">
            <w:pPr>
              <w:rPr>
                <w:rFonts w:asciiTheme="minorHAnsi" w:hAnsiTheme="minorHAnsi"/>
                <w:sz w:val="20"/>
                <w:szCs w:val="20"/>
                <w:lang w:val="da-DK"/>
              </w:rPr>
            </w:pPr>
            <w:r>
              <w:rPr>
                <w:rFonts w:asciiTheme="minorHAnsi" w:hAnsiTheme="minorHAnsi"/>
                <w:sz w:val="20"/>
                <w:szCs w:val="20"/>
                <w:lang w:val="da-DK"/>
              </w:rPr>
              <w:t xml:space="preserve">E-mail:    </w:t>
            </w:r>
            <w:r w:rsidRPr="0083386F">
              <w:rPr>
                <w:rFonts w:asciiTheme="minorHAnsi" w:hAnsiTheme="minorHAnsi"/>
                <w:sz w:val="20"/>
                <w:szCs w:val="20"/>
                <w:lang w:val="da-DK"/>
              </w:rPr>
              <w:t>sergio.bovelli@airbus.com</w:t>
            </w:r>
          </w:p>
        </w:tc>
      </w:tr>
      <w:tr w:rsidR="005C54D7" w:rsidRPr="0083386F" w14:paraId="3DD1EAA4" w14:textId="77777777" w:rsidTr="005C54D7">
        <w:trPr>
          <w:cantSplit/>
          <w:trHeight w:val="459"/>
        </w:trPr>
        <w:tc>
          <w:tcPr>
            <w:tcW w:w="9590" w:type="dxa"/>
            <w:gridSpan w:val="2"/>
            <w:shd w:val="clear" w:color="auto" w:fill="auto"/>
            <w:vAlign w:val="center"/>
          </w:tcPr>
          <w:p w14:paraId="10198361" w14:textId="77777777" w:rsidR="005C54D7" w:rsidRPr="0083386F" w:rsidRDefault="005C54D7" w:rsidP="005C54D7">
            <w:pPr>
              <w:keepNext/>
              <w:rPr>
                <w:rFonts w:asciiTheme="minorHAnsi" w:hAnsiTheme="minorHAnsi"/>
                <w:b/>
                <w:i/>
                <w:sz w:val="20"/>
                <w:szCs w:val="20"/>
                <w:lang w:val="en-CA"/>
              </w:rPr>
            </w:pPr>
            <w:r w:rsidRPr="0083386F">
              <w:rPr>
                <w:rFonts w:asciiTheme="minorHAnsi" w:hAnsiTheme="minorHAnsi"/>
                <w:b/>
                <w:i/>
                <w:sz w:val="20"/>
                <w:szCs w:val="20"/>
                <w:lang w:val="en-CA"/>
              </w:rPr>
              <w:t>India</w:t>
            </w:r>
          </w:p>
        </w:tc>
      </w:tr>
      <w:tr w:rsidR="005C54D7" w:rsidRPr="007F647A" w14:paraId="7E0200A5" w14:textId="77777777" w:rsidTr="005C54D7">
        <w:trPr>
          <w:cantSplit/>
          <w:trHeight w:val="459"/>
        </w:trPr>
        <w:tc>
          <w:tcPr>
            <w:tcW w:w="4030" w:type="dxa"/>
            <w:shd w:val="clear" w:color="auto" w:fill="auto"/>
            <w:vAlign w:val="center"/>
          </w:tcPr>
          <w:p w14:paraId="39237D94" w14:textId="77777777" w:rsidR="005C54D7" w:rsidRPr="0083386F" w:rsidRDefault="005C54D7" w:rsidP="005C54D7">
            <w:pPr>
              <w:rPr>
                <w:rFonts w:asciiTheme="minorHAnsi" w:hAnsiTheme="minorHAnsi"/>
                <w:sz w:val="20"/>
                <w:szCs w:val="20"/>
                <w:lang w:val="en-CA"/>
              </w:rPr>
            </w:pPr>
            <w:r w:rsidRPr="0083386F">
              <w:rPr>
                <w:rFonts w:asciiTheme="minorHAnsi" w:hAnsiTheme="minorHAnsi"/>
                <w:sz w:val="20"/>
                <w:szCs w:val="20"/>
                <w:lang w:val="en-CA"/>
              </w:rPr>
              <w:t xml:space="preserve">Ajay Kumar </w:t>
            </w:r>
            <w:proofErr w:type="spellStart"/>
            <w:r w:rsidRPr="0083386F">
              <w:rPr>
                <w:rFonts w:asciiTheme="minorHAnsi" w:hAnsiTheme="minorHAnsi"/>
                <w:sz w:val="20"/>
                <w:szCs w:val="20"/>
                <w:lang w:val="en-CA"/>
              </w:rPr>
              <w:t>Kapur</w:t>
            </w:r>
            <w:proofErr w:type="spellEnd"/>
          </w:p>
        </w:tc>
        <w:tc>
          <w:tcPr>
            <w:tcW w:w="5560" w:type="dxa"/>
            <w:shd w:val="clear" w:color="auto" w:fill="auto"/>
            <w:vAlign w:val="center"/>
          </w:tcPr>
          <w:p w14:paraId="2195751A" w14:textId="77777777" w:rsidR="005C54D7" w:rsidRPr="00707745" w:rsidRDefault="005C54D7" w:rsidP="005C54D7">
            <w:pPr>
              <w:tabs>
                <w:tab w:val="left" w:pos="2640"/>
                <w:tab w:val="left" w:pos="3450"/>
              </w:tabs>
              <w:rPr>
                <w:rFonts w:asciiTheme="minorHAnsi" w:hAnsiTheme="minorHAnsi"/>
                <w:sz w:val="20"/>
                <w:szCs w:val="20"/>
              </w:rPr>
            </w:pPr>
            <w:r w:rsidRPr="00707745">
              <w:rPr>
                <w:rFonts w:asciiTheme="minorHAnsi" w:hAnsiTheme="minorHAnsi"/>
                <w:sz w:val="20"/>
                <w:szCs w:val="20"/>
              </w:rPr>
              <w:t>Airports Authority of India</w:t>
            </w:r>
          </w:p>
          <w:p w14:paraId="7DBA3438" w14:textId="77777777" w:rsidR="005C54D7" w:rsidRPr="00707745" w:rsidRDefault="005C54D7" w:rsidP="005C54D7">
            <w:pPr>
              <w:tabs>
                <w:tab w:val="left" w:pos="2640"/>
                <w:tab w:val="left" w:pos="3450"/>
              </w:tabs>
              <w:rPr>
                <w:rFonts w:asciiTheme="minorHAnsi" w:hAnsiTheme="minorHAnsi"/>
                <w:sz w:val="20"/>
                <w:szCs w:val="20"/>
              </w:rPr>
            </w:pPr>
            <w:proofErr w:type="spellStart"/>
            <w:r w:rsidRPr="00707745">
              <w:rPr>
                <w:rFonts w:asciiTheme="minorHAnsi" w:hAnsiTheme="minorHAnsi"/>
                <w:sz w:val="20"/>
                <w:szCs w:val="20"/>
              </w:rPr>
              <w:t>Rajv</w:t>
            </w:r>
            <w:proofErr w:type="spellEnd"/>
            <w:r w:rsidRPr="00707745">
              <w:rPr>
                <w:rFonts w:asciiTheme="minorHAnsi" w:hAnsiTheme="minorHAnsi"/>
                <w:sz w:val="20"/>
                <w:szCs w:val="20"/>
              </w:rPr>
              <w:t xml:space="preserve"> </w:t>
            </w:r>
            <w:r>
              <w:rPr>
                <w:rFonts w:asciiTheme="minorHAnsi" w:hAnsiTheme="minorHAnsi"/>
                <w:sz w:val="20"/>
                <w:szCs w:val="20"/>
              </w:rPr>
              <w:t xml:space="preserve">Gandhi </w:t>
            </w:r>
            <w:proofErr w:type="spellStart"/>
            <w:r w:rsidRPr="00707745">
              <w:rPr>
                <w:rFonts w:asciiTheme="minorHAnsi" w:hAnsiTheme="minorHAnsi"/>
                <w:sz w:val="20"/>
                <w:szCs w:val="20"/>
              </w:rPr>
              <w:t>Bhavan</w:t>
            </w:r>
            <w:proofErr w:type="spellEnd"/>
            <w:r w:rsidRPr="00707745">
              <w:rPr>
                <w:rFonts w:asciiTheme="minorHAnsi" w:hAnsiTheme="minorHAnsi"/>
                <w:sz w:val="20"/>
                <w:szCs w:val="20"/>
              </w:rPr>
              <w:t>, New Delhi, 110</w:t>
            </w:r>
            <w:r>
              <w:rPr>
                <w:rFonts w:asciiTheme="minorHAnsi" w:hAnsiTheme="minorHAnsi"/>
                <w:sz w:val="20"/>
                <w:szCs w:val="20"/>
              </w:rPr>
              <w:t>00</w:t>
            </w:r>
            <w:r w:rsidRPr="00707745">
              <w:rPr>
                <w:rFonts w:asciiTheme="minorHAnsi" w:hAnsiTheme="minorHAnsi"/>
                <w:sz w:val="20"/>
                <w:szCs w:val="20"/>
              </w:rPr>
              <w:t xml:space="preserve">3 </w:t>
            </w:r>
          </w:p>
          <w:p w14:paraId="6B723703" w14:textId="77777777" w:rsidR="005C54D7" w:rsidRPr="0083386F" w:rsidRDefault="005C54D7" w:rsidP="005C54D7">
            <w:pPr>
              <w:tabs>
                <w:tab w:val="left" w:pos="2640"/>
                <w:tab w:val="left" w:pos="3450"/>
              </w:tabs>
              <w:rPr>
                <w:rFonts w:asciiTheme="minorHAnsi" w:hAnsiTheme="minorHAnsi"/>
                <w:sz w:val="20"/>
                <w:szCs w:val="20"/>
                <w:lang w:val="es-ES"/>
              </w:rPr>
            </w:pPr>
            <w:r w:rsidRPr="0083386F">
              <w:rPr>
                <w:rFonts w:asciiTheme="minorHAnsi" w:hAnsiTheme="minorHAnsi"/>
                <w:sz w:val="20"/>
                <w:szCs w:val="20"/>
                <w:lang w:val="es-ES"/>
              </w:rPr>
              <w:t>India</w:t>
            </w:r>
          </w:p>
          <w:p w14:paraId="17B552DF" w14:textId="77777777" w:rsidR="005C54D7" w:rsidRPr="0083386F" w:rsidRDefault="005C54D7" w:rsidP="005C54D7">
            <w:pPr>
              <w:tabs>
                <w:tab w:val="left" w:pos="2640"/>
                <w:tab w:val="left" w:pos="3450"/>
              </w:tabs>
              <w:rPr>
                <w:rFonts w:asciiTheme="minorHAnsi" w:hAnsiTheme="minorHAnsi"/>
                <w:sz w:val="20"/>
                <w:szCs w:val="20"/>
                <w:lang w:val="es-ES"/>
              </w:rPr>
            </w:pPr>
            <w:r w:rsidRPr="0083386F">
              <w:rPr>
                <w:rFonts w:asciiTheme="minorHAnsi" w:hAnsiTheme="minorHAnsi"/>
                <w:sz w:val="20"/>
                <w:szCs w:val="20"/>
                <w:lang w:val="es-ES"/>
              </w:rPr>
              <w:t xml:space="preserve">Tel:         </w:t>
            </w:r>
            <w:r>
              <w:rPr>
                <w:rFonts w:asciiTheme="minorHAnsi" w:hAnsiTheme="minorHAnsi"/>
                <w:sz w:val="20"/>
                <w:szCs w:val="20"/>
                <w:lang w:val="es-ES"/>
              </w:rPr>
              <w:t>+91 852 790 3456</w:t>
            </w:r>
          </w:p>
          <w:p w14:paraId="2238F454" w14:textId="77777777" w:rsidR="005C54D7" w:rsidRPr="005C54D7" w:rsidRDefault="005C54D7" w:rsidP="005C54D7">
            <w:pPr>
              <w:tabs>
                <w:tab w:val="left" w:pos="2640"/>
                <w:tab w:val="left" w:pos="3450"/>
              </w:tabs>
              <w:rPr>
                <w:rFonts w:asciiTheme="minorHAnsi" w:hAnsiTheme="minorHAnsi"/>
                <w:sz w:val="20"/>
                <w:szCs w:val="20"/>
                <w:lang w:val="es-ES"/>
              </w:rPr>
            </w:pPr>
            <w:r w:rsidRPr="005C54D7">
              <w:rPr>
                <w:rFonts w:asciiTheme="minorHAnsi" w:hAnsiTheme="minorHAnsi"/>
                <w:sz w:val="20"/>
                <w:szCs w:val="20"/>
                <w:lang w:val="es-ES"/>
              </w:rPr>
              <w:t>E-mail:    a_k_kapur@yahoo.com; akkapur@aai.aero</w:t>
            </w:r>
          </w:p>
        </w:tc>
      </w:tr>
      <w:tr w:rsidR="000F5EF5" w:rsidRPr="00BF47B7" w14:paraId="686DAEAE" w14:textId="77777777" w:rsidTr="000F5EF5">
        <w:trPr>
          <w:cantSplit/>
          <w:trHeight w:val="459"/>
        </w:trPr>
        <w:tc>
          <w:tcPr>
            <w:tcW w:w="9590" w:type="dxa"/>
            <w:gridSpan w:val="2"/>
            <w:shd w:val="clear" w:color="auto" w:fill="auto"/>
            <w:vAlign w:val="center"/>
          </w:tcPr>
          <w:p w14:paraId="24AEFEB2" w14:textId="7A747A57" w:rsidR="000F5EF5" w:rsidRPr="0083386F" w:rsidRDefault="000F5EF5" w:rsidP="005C54D7">
            <w:pPr>
              <w:keepNext/>
              <w:rPr>
                <w:rFonts w:asciiTheme="minorHAnsi" w:hAnsiTheme="minorHAnsi"/>
                <w:b/>
                <w:i/>
                <w:sz w:val="20"/>
                <w:szCs w:val="20"/>
                <w:lang w:val="en-CA"/>
              </w:rPr>
            </w:pPr>
            <w:r w:rsidRPr="0083386F">
              <w:rPr>
                <w:rFonts w:asciiTheme="minorHAnsi" w:hAnsiTheme="minorHAnsi"/>
                <w:b/>
                <w:i/>
                <w:sz w:val="20"/>
                <w:szCs w:val="20"/>
                <w:lang w:val="en-CA"/>
              </w:rPr>
              <w:t>I</w:t>
            </w:r>
            <w:r w:rsidR="005C54D7">
              <w:rPr>
                <w:rFonts w:asciiTheme="minorHAnsi" w:hAnsiTheme="minorHAnsi"/>
                <w:b/>
                <w:i/>
                <w:sz w:val="20"/>
                <w:szCs w:val="20"/>
                <w:lang w:val="en-CA"/>
              </w:rPr>
              <w:t>taly</w:t>
            </w:r>
          </w:p>
        </w:tc>
      </w:tr>
      <w:tr w:rsidR="000F5EF5" w:rsidRPr="005C54D7" w14:paraId="042EEB99" w14:textId="77777777" w:rsidTr="000F5EF5">
        <w:trPr>
          <w:cantSplit/>
          <w:trHeight w:val="459"/>
        </w:trPr>
        <w:tc>
          <w:tcPr>
            <w:tcW w:w="4030" w:type="dxa"/>
            <w:shd w:val="clear" w:color="auto" w:fill="auto"/>
            <w:vAlign w:val="center"/>
          </w:tcPr>
          <w:p w14:paraId="52D33602" w14:textId="7F233874" w:rsidR="000F5EF5" w:rsidRPr="0083386F" w:rsidRDefault="005C54D7" w:rsidP="000F5EF5">
            <w:pPr>
              <w:rPr>
                <w:rFonts w:asciiTheme="minorHAnsi" w:hAnsiTheme="minorHAnsi"/>
                <w:sz w:val="20"/>
                <w:szCs w:val="20"/>
                <w:lang w:val="en-CA"/>
              </w:rPr>
            </w:pPr>
            <w:r>
              <w:rPr>
                <w:rFonts w:asciiTheme="minorHAnsi" w:hAnsiTheme="minorHAnsi"/>
                <w:sz w:val="20"/>
                <w:szCs w:val="20"/>
                <w:lang w:val="en-CA"/>
              </w:rPr>
              <w:t xml:space="preserve">Silvio </w:t>
            </w:r>
            <w:proofErr w:type="spellStart"/>
            <w:r>
              <w:rPr>
                <w:rFonts w:asciiTheme="minorHAnsi" w:hAnsiTheme="minorHAnsi"/>
                <w:sz w:val="20"/>
                <w:szCs w:val="20"/>
                <w:lang w:val="en-CA"/>
              </w:rPr>
              <w:t>Zappi</w:t>
            </w:r>
            <w:proofErr w:type="spellEnd"/>
          </w:p>
        </w:tc>
        <w:tc>
          <w:tcPr>
            <w:tcW w:w="5560" w:type="dxa"/>
            <w:shd w:val="clear" w:color="auto" w:fill="auto"/>
            <w:vAlign w:val="center"/>
          </w:tcPr>
          <w:p w14:paraId="7A4740C8" w14:textId="77777777" w:rsidR="005C54D7" w:rsidRPr="005C54D7" w:rsidRDefault="005C54D7" w:rsidP="005C54D7">
            <w:pPr>
              <w:tabs>
                <w:tab w:val="left" w:pos="2640"/>
                <w:tab w:val="left" w:pos="3450"/>
              </w:tabs>
              <w:rPr>
                <w:rFonts w:asciiTheme="minorHAnsi" w:hAnsiTheme="minorHAnsi"/>
                <w:sz w:val="20"/>
                <w:szCs w:val="20"/>
                <w:lang w:val="es-ES"/>
              </w:rPr>
            </w:pPr>
            <w:r w:rsidRPr="005C54D7">
              <w:rPr>
                <w:rFonts w:asciiTheme="minorHAnsi" w:hAnsiTheme="minorHAnsi"/>
                <w:sz w:val="20"/>
                <w:szCs w:val="20"/>
                <w:lang w:val="es-ES"/>
              </w:rPr>
              <w:t xml:space="preserve">ENAV S.P.A. - International </w:t>
            </w:r>
            <w:proofErr w:type="spellStart"/>
            <w:r w:rsidRPr="005C54D7">
              <w:rPr>
                <w:rFonts w:asciiTheme="minorHAnsi" w:hAnsiTheme="minorHAnsi"/>
                <w:sz w:val="20"/>
                <w:szCs w:val="20"/>
                <w:lang w:val="es-ES"/>
              </w:rPr>
              <w:t>Strategies</w:t>
            </w:r>
            <w:proofErr w:type="spellEnd"/>
          </w:p>
          <w:p w14:paraId="0690B8A0" w14:textId="20F27C90" w:rsidR="005C54D7" w:rsidRDefault="005C54D7" w:rsidP="005C54D7">
            <w:pPr>
              <w:tabs>
                <w:tab w:val="left" w:pos="2640"/>
                <w:tab w:val="left" w:pos="3450"/>
              </w:tabs>
              <w:rPr>
                <w:rFonts w:asciiTheme="minorHAnsi" w:hAnsiTheme="minorHAnsi"/>
                <w:sz w:val="20"/>
                <w:szCs w:val="20"/>
                <w:lang w:val="es-ES"/>
              </w:rPr>
            </w:pPr>
            <w:proofErr w:type="spellStart"/>
            <w:r>
              <w:rPr>
                <w:rFonts w:asciiTheme="minorHAnsi" w:hAnsiTheme="minorHAnsi"/>
                <w:sz w:val="20"/>
                <w:szCs w:val="20"/>
                <w:lang w:val="es-ES"/>
              </w:rPr>
              <w:t>Via</w:t>
            </w:r>
            <w:proofErr w:type="spellEnd"/>
            <w:r>
              <w:rPr>
                <w:rFonts w:asciiTheme="minorHAnsi" w:hAnsiTheme="minorHAnsi"/>
                <w:sz w:val="20"/>
                <w:szCs w:val="20"/>
                <w:lang w:val="es-ES"/>
              </w:rPr>
              <w:t xml:space="preserve"> Salaria, 713 - 00138</w:t>
            </w:r>
            <w:r w:rsidRPr="005C54D7">
              <w:rPr>
                <w:rFonts w:asciiTheme="minorHAnsi" w:hAnsiTheme="minorHAnsi"/>
                <w:sz w:val="20"/>
                <w:szCs w:val="20"/>
                <w:lang w:val="es-ES"/>
              </w:rPr>
              <w:t xml:space="preserve"> </w:t>
            </w:r>
          </w:p>
          <w:p w14:paraId="1A8D1F9C" w14:textId="21E0B50C" w:rsidR="005C54D7" w:rsidRPr="005C54D7" w:rsidRDefault="005C54D7" w:rsidP="005C54D7">
            <w:pPr>
              <w:tabs>
                <w:tab w:val="left" w:pos="2640"/>
                <w:tab w:val="left" w:pos="3450"/>
              </w:tabs>
              <w:rPr>
                <w:rFonts w:asciiTheme="minorHAnsi" w:hAnsiTheme="minorHAnsi"/>
                <w:sz w:val="20"/>
                <w:szCs w:val="20"/>
                <w:lang w:val="es-ES"/>
              </w:rPr>
            </w:pPr>
            <w:r w:rsidRPr="005C54D7">
              <w:rPr>
                <w:rFonts w:asciiTheme="minorHAnsi" w:hAnsiTheme="minorHAnsi"/>
                <w:sz w:val="20"/>
                <w:szCs w:val="20"/>
                <w:lang w:val="es-ES"/>
              </w:rPr>
              <w:t>Rom</w:t>
            </w:r>
            <w:r>
              <w:rPr>
                <w:rFonts w:asciiTheme="minorHAnsi" w:hAnsiTheme="minorHAnsi"/>
                <w:sz w:val="20"/>
                <w:szCs w:val="20"/>
                <w:lang w:val="es-ES"/>
              </w:rPr>
              <w:t>e</w:t>
            </w:r>
          </w:p>
          <w:p w14:paraId="0539A392" w14:textId="77777777" w:rsidR="0083386F" w:rsidRDefault="005C54D7" w:rsidP="005C54D7">
            <w:pPr>
              <w:tabs>
                <w:tab w:val="left" w:pos="2640"/>
                <w:tab w:val="left" w:pos="3450"/>
              </w:tabs>
              <w:rPr>
                <w:rFonts w:asciiTheme="minorHAnsi" w:hAnsiTheme="minorHAnsi"/>
                <w:sz w:val="20"/>
                <w:szCs w:val="20"/>
                <w:lang w:val="es-ES"/>
              </w:rPr>
            </w:pPr>
            <w:r w:rsidRPr="005C54D7">
              <w:rPr>
                <w:rFonts w:asciiTheme="minorHAnsi" w:hAnsiTheme="minorHAnsi"/>
                <w:sz w:val="20"/>
                <w:szCs w:val="20"/>
                <w:lang w:val="es-ES"/>
              </w:rPr>
              <w:t>ITALY</w:t>
            </w:r>
          </w:p>
          <w:p w14:paraId="4F8D6CE9" w14:textId="77777777" w:rsidR="005C54D7" w:rsidRPr="005C54D7" w:rsidRDefault="005C54D7" w:rsidP="005C54D7">
            <w:pPr>
              <w:tabs>
                <w:tab w:val="left" w:pos="2640"/>
                <w:tab w:val="left" w:pos="3450"/>
              </w:tabs>
              <w:rPr>
                <w:rFonts w:asciiTheme="minorHAnsi" w:hAnsiTheme="minorHAnsi"/>
                <w:sz w:val="20"/>
                <w:szCs w:val="20"/>
                <w:lang w:val="es-ES"/>
              </w:rPr>
            </w:pPr>
            <w:r w:rsidRPr="005C54D7">
              <w:rPr>
                <w:rFonts w:asciiTheme="minorHAnsi" w:hAnsiTheme="minorHAnsi"/>
                <w:sz w:val="20"/>
                <w:szCs w:val="20"/>
                <w:lang w:val="es-ES"/>
              </w:rPr>
              <w:t>Tel:</w:t>
            </w:r>
            <w:r>
              <w:rPr>
                <w:rFonts w:asciiTheme="minorHAnsi" w:hAnsiTheme="minorHAnsi"/>
                <w:sz w:val="20"/>
                <w:szCs w:val="20"/>
                <w:lang w:val="es-ES"/>
              </w:rPr>
              <w:t xml:space="preserve">        </w:t>
            </w:r>
            <w:r w:rsidRPr="005C54D7">
              <w:rPr>
                <w:rFonts w:asciiTheme="minorHAnsi" w:hAnsiTheme="minorHAnsi"/>
                <w:sz w:val="20"/>
                <w:szCs w:val="20"/>
                <w:lang w:val="es-ES"/>
              </w:rPr>
              <w:t>+39 06 81662497</w:t>
            </w:r>
          </w:p>
          <w:p w14:paraId="25A77C49" w14:textId="5A1B1EEB" w:rsidR="005C54D7" w:rsidRPr="005C54D7" w:rsidRDefault="005C54D7" w:rsidP="005C54D7">
            <w:pPr>
              <w:tabs>
                <w:tab w:val="left" w:pos="2640"/>
                <w:tab w:val="left" w:pos="3450"/>
              </w:tabs>
              <w:rPr>
                <w:rFonts w:asciiTheme="minorHAnsi" w:hAnsiTheme="minorHAnsi"/>
                <w:sz w:val="20"/>
                <w:szCs w:val="20"/>
                <w:lang w:val="es-ES"/>
              </w:rPr>
            </w:pPr>
            <w:r w:rsidRPr="005C54D7">
              <w:rPr>
                <w:rFonts w:asciiTheme="minorHAnsi" w:hAnsiTheme="minorHAnsi"/>
                <w:sz w:val="20"/>
                <w:szCs w:val="20"/>
                <w:lang w:val="es-ES"/>
              </w:rPr>
              <w:t>Fax:</w:t>
            </w:r>
            <w:r>
              <w:rPr>
                <w:rFonts w:asciiTheme="minorHAnsi" w:hAnsiTheme="minorHAnsi"/>
                <w:sz w:val="20"/>
                <w:szCs w:val="20"/>
                <w:lang w:val="es-ES"/>
              </w:rPr>
              <w:t xml:space="preserve">        </w:t>
            </w:r>
            <w:r w:rsidRPr="005C54D7">
              <w:rPr>
                <w:rFonts w:asciiTheme="minorHAnsi" w:hAnsiTheme="minorHAnsi"/>
                <w:sz w:val="20"/>
                <w:szCs w:val="20"/>
                <w:lang w:val="es-ES"/>
              </w:rPr>
              <w:t>+39 06 81662389</w:t>
            </w:r>
          </w:p>
          <w:p w14:paraId="28306A0B" w14:textId="77777777" w:rsidR="005C54D7" w:rsidRDefault="005C54D7" w:rsidP="005C54D7">
            <w:pPr>
              <w:tabs>
                <w:tab w:val="left" w:pos="2640"/>
                <w:tab w:val="left" w:pos="3450"/>
              </w:tabs>
              <w:rPr>
                <w:rFonts w:asciiTheme="minorHAnsi" w:hAnsiTheme="minorHAnsi"/>
                <w:sz w:val="20"/>
                <w:szCs w:val="20"/>
                <w:lang w:val="es-ES"/>
              </w:rPr>
            </w:pPr>
            <w:r w:rsidRPr="005C54D7">
              <w:rPr>
                <w:rFonts w:asciiTheme="minorHAnsi" w:hAnsiTheme="minorHAnsi"/>
                <w:sz w:val="20"/>
                <w:szCs w:val="20"/>
                <w:lang w:val="es-ES"/>
              </w:rPr>
              <w:t>Mobile: +39 335 5979 879</w:t>
            </w:r>
          </w:p>
          <w:p w14:paraId="4577135F" w14:textId="4942A7C9" w:rsidR="005C54D7" w:rsidRPr="005C54D7" w:rsidRDefault="005C54D7" w:rsidP="005C54D7">
            <w:pPr>
              <w:tabs>
                <w:tab w:val="left" w:pos="2640"/>
                <w:tab w:val="left" w:pos="3450"/>
              </w:tabs>
              <w:rPr>
                <w:rFonts w:asciiTheme="minorHAnsi" w:hAnsiTheme="minorHAnsi"/>
                <w:sz w:val="20"/>
                <w:szCs w:val="20"/>
                <w:lang w:val="fr-CA"/>
              </w:rPr>
            </w:pPr>
            <w:r w:rsidRPr="005C54D7">
              <w:rPr>
                <w:rFonts w:asciiTheme="minorHAnsi" w:hAnsiTheme="minorHAnsi"/>
                <w:sz w:val="20"/>
                <w:szCs w:val="20"/>
                <w:lang w:val="fr-CA"/>
              </w:rPr>
              <w:t>E-mail:   silvio.zappi@enav.it</w:t>
            </w:r>
          </w:p>
        </w:tc>
      </w:tr>
      <w:tr w:rsidR="005C54D7" w:rsidRPr="005C54D7" w14:paraId="1D8597AA" w14:textId="77777777" w:rsidTr="000F5EF5">
        <w:trPr>
          <w:cantSplit/>
          <w:trHeight w:val="459"/>
        </w:trPr>
        <w:tc>
          <w:tcPr>
            <w:tcW w:w="4030" w:type="dxa"/>
            <w:shd w:val="clear" w:color="auto" w:fill="auto"/>
            <w:vAlign w:val="center"/>
          </w:tcPr>
          <w:p w14:paraId="16DDE1A3" w14:textId="28F273C9" w:rsidR="005C54D7" w:rsidRPr="0083386F" w:rsidRDefault="005C54D7" w:rsidP="000F5EF5">
            <w:pPr>
              <w:rPr>
                <w:rFonts w:asciiTheme="minorHAnsi" w:hAnsiTheme="minorHAnsi"/>
                <w:sz w:val="20"/>
                <w:szCs w:val="20"/>
                <w:lang w:val="en-CA"/>
              </w:rPr>
            </w:pPr>
            <w:r w:rsidRPr="005C54D7">
              <w:rPr>
                <w:rFonts w:asciiTheme="minorHAnsi" w:hAnsiTheme="minorHAnsi"/>
                <w:sz w:val="20"/>
                <w:szCs w:val="20"/>
                <w:lang w:val="en-CA"/>
              </w:rPr>
              <w:t>Michele</w:t>
            </w:r>
            <w:r>
              <w:rPr>
                <w:rFonts w:asciiTheme="minorHAnsi" w:hAnsiTheme="minorHAnsi"/>
                <w:sz w:val="20"/>
                <w:szCs w:val="20"/>
                <w:lang w:val="en-CA"/>
              </w:rPr>
              <w:t xml:space="preserve"> Carande</w:t>
            </w:r>
            <w:r w:rsidRPr="005C54D7">
              <w:rPr>
                <w:rFonts w:asciiTheme="minorHAnsi" w:hAnsiTheme="minorHAnsi"/>
                <w:sz w:val="20"/>
                <w:szCs w:val="20"/>
                <w:lang w:val="en-CA"/>
              </w:rPr>
              <w:t>nte</w:t>
            </w:r>
          </w:p>
        </w:tc>
        <w:tc>
          <w:tcPr>
            <w:tcW w:w="5560" w:type="dxa"/>
            <w:shd w:val="clear" w:color="auto" w:fill="auto"/>
            <w:vAlign w:val="center"/>
          </w:tcPr>
          <w:p w14:paraId="50804F75" w14:textId="77777777" w:rsidR="005C54D7" w:rsidRPr="005C54D7" w:rsidRDefault="005C54D7" w:rsidP="005C54D7">
            <w:pPr>
              <w:tabs>
                <w:tab w:val="left" w:pos="2640"/>
                <w:tab w:val="left" w:pos="3450"/>
              </w:tabs>
              <w:rPr>
                <w:rFonts w:asciiTheme="minorHAnsi" w:hAnsiTheme="minorHAnsi"/>
                <w:sz w:val="20"/>
                <w:szCs w:val="20"/>
              </w:rPr>
            </w:pPr>
            <w:r w:rsidRPr="005C54D7">
              <w:rPr>
                <w:rFonts w:asciiTheme="minorHAnsi" w:hAnsiTheme="minorHAnsi"/>
                <w:sz w:val="20"/>
                <w:szCs w:val="20"/>
              </w:rPr>
              <w:t>ENAV S.P.A., International Strategies</w:t>
            </w:r>
          </w:p>
          <w:p w14:paraId="657523CD" w14:textId="77777777" w:rsidR="005C54D7" w:rsidRPr="005C54D7" w:rsidRDefault="005C54D7" w:rsidP="005C54D7">
            <w:pPr>
              <w:tabs>
                <w:tab w:val="left" w:pos="2640"/>
                <w:tab w:val="left" w:pos="3450"/>
              </w:tabs>
              <w:rPr>
                <w:rFonts w:asciiTheme="minorHAnsi" w:hAnsiTheme="minorHAnsi"/>
                <w:sz w:val="20"/>
                <w:szCs w:val="20"/>
              </w:rPr>
            </w:pPr>
            <w:r w:rsidRPr="005C54D7">
              <w:rPr>
                <w:rFonts w:asciiTheme="minorHAnsi" w:hAnsiTheme="minorHAnsi"/>
                <w:sz w:val="20"/>
                <w:szCs w:val="20"/>
              </w:rPr>
              <w:t xml:space="preserve">Via </w:t>
            </w:r>
            <w:proofErr w:type="spellStart"/>
            <w:r w:rsidRPr="005C54D7">
              <w:rPr>
                <w:rFonts w:asciiTheme="minorHAnsi" w:hAnsiTheme="minorHAnsi"/>
                <w:sz w:val="20"/>
                <w:szCs w:val="20"/>
              </w:rPr>
              <w:t>Salaria</w:t>
            </w:r>
            <w:proofErr w:type="spellEnd"/>
            <w:r w:rsidRPr="005C54D7">
              <w:rPr>
                <w:rFonts w:asciiTheme="minorHAnsi" w:hAnsiTheme="minorHAnsi"/>
                <w:sz w:val="20"/>
                <w:szCs w:val="20"/>
              </w:rPr>
              <w:t xml:space="preserve"> 713</w:t>
            </w:r>
          </w:p>
          <w:p w14:paraId="59EB69AE" w14:textId="77777777" w:rsidR="005C54D7" w:rsidRPr="005C54D7" w:rsidRDefault="005C54D7" w:rsidP="005C54D7">
            <w:pPr>
              <w:tabs>
                <w:tab w:val="left" w:pos="2640"/>
                <w:tab w:val="left" w:pos="3450"/>
              </w:tabs>
              <w:rPr>
                <w:rFonts w:asciiTheme="minorHAnsi" w:hAnsiTheme="minorHAnsi"/>
                <w:sz w:val="20"/>
                <w:szCs w:val="20"/>
              </w:rPr>
            </w:pPr>
            <w:r w:rsidRPr="005C54D7">
              <w:rPr>
                <w:rFonts w:asciiTheme="minorHAnsi" w:hAnsiTheme="minorHAnsi"/>
                <w:sz w:val="20"/>
                <w:szCs w:val="20"/>
              </w:rPr>
              <w:t>00138 Rome</w:t>
            </w:r>
          </w:p>
          <w:p w14:paraId="77EF1BC1" w14:textId="37421BDE" w:rsidR="005C54D7" w:rsidRDefault="005C54D7" w:rsidP="005C54D7">
            <w:pPr>
              <w:tabs>
                <w:tab w:val="left" w:pos="2640"/>
                <w:tab w:val="left" w:pos="3450"/>
              </w:tabs>
              <w:rPr>
                <w:rFonts w:asciiTheme="minorHAnsi" w:hAnsiTheme="minorHAnsi"/>
                <w:sz w:val="20"/>
                <w:szCs w:val="20"/>
              </w:rPr>
            </w:pPr>
            <w:r w:rsidRPr="005C54D7">
              <w:rPr>
                <w:rFonts w:asciiTheme="minorHAnsi" w:hAnsiTheme="minorHAnsi"/>
                <w:sz w:val="20"/>
                <w:szCs w:val="20"/>
              </w:rPr>
              <w:t>Italy</w:t>
            </w:r>
          </w:p>
          <w:p w14:paraId="1CEFCFDA" w14:textId="26C381C2" w:rsidR="005C54D7" w:rsidRDefault="005C54D7" w:rsidP="0083386F">
            <w:pPr>
              <w:tabs>
                <w:tab w:val="left" w:pos="2640"/>
                <w:tab w:val="left" w:pos="3450"/>
              </w:tabs>
              <w:rPr>
                <w:rFonts w:asciiTheme="minorHAnsi" w:hAnsiTheme="minorHAnsi"/>
                <w:sz w:val="20"/>
                <w:szCs w:val="20"/>
              </w:rPr>
            </w:pPr>
            <w:r w:rsidRPr="005C54D7">
              <w:rPr>
                <w:rFonts w:asciiTheme="minorHAnsi" w:hAnsiTheme="minorHAnsi"/>
                <w:sz w:val="20"/>
                <w:szCs w:val="20"/>
              </w:rPr>
              <w:t>Tel.:</w:t>
            </w:r>
            <w:r>
              <w:rPr>
                <w:rFonts w:asciiTheme="minorHAnsi" w:hAnsiTheme="minorHAnsi"/>
                <w:sz w:val="20"/>
                <w:szCs w:val="20"/>
              </w:rPr>
              <w:t xml:space="preserve">      </w:t>
            </w:r>
            <w:r w:rsidRPr="005C54D7">
              <w:rPr>
                <w:rFonts w:asciiTheme="minorHAnsi" w:hAnsiTheme="minorHAnsi"/>
                <w:sz w:val="20"/>
                <w:szCs w:val="20"/>
              </w:rPr>
              <w:t xml:space="preserve"> +39 335 1939 192</w:t>
            </w:r>
          </w:p>
          <w:p w14:paraId="5925E316" w14:textId="7E33DD73" w:rsidR="005C54D7" w:rsidRPr="00707745" w:rsidRDefault="005C54D7" w:rsidP="0083386F">
            <w:pPr>
              <w:tabs>
                <w:tab w:val="left" w:pos="2640"/>
                <w:tab w:val="left" w:pos="3450"/>
              </w:tabs>
              <w:rPr>
                <w:rFonts w:asciiTheme="minorHAnsi" w:hAnsiTheme="minorHAnsi"/>
                <w:sz w:val="20"/>
                <w:szCs w:val="20"/>
              </w:rPr>
            </w:pPr>
            <w:r>
              <w:rPr>
                <w:rFonts w:asciiTheme="minorHAnsi" w:hAnsiTheme="minorHAnsi"/>
                <w:sz w:val="20"/>
                <w:szCs w:val="20"/>
              </w:rPr>
              <w:t xml:space="preserve">E-mail:   </w:t>
            </w:r>
            <w:r w:rsidRPr="005C54D7">
              <w:rPr>
                <w:rFonts w:asciiTheme="minorHAnsi" w:hAnsiTheme="minorHAnsi"/>
                <w:sz w:val="20"/>
                <w:szCs w:val="20"/>
              </w:rPr>
              <w:t>michele.carandente@enav.it</w:t>
            </w:r>
          </w:p>
        </w:tc>
      </w:tr>
      <w:tr w:rsidR="00520A11" w:rsidRPr="00BF47B7" w14:paraId="00BAE274" w14:textId="77777777" w:rsidTr="00565600">
        <w:trPr>
          <w:cantSplit/>
          <w:trHeight w:val="459"/>
        </w:trPr>
        <w:tc>
          <w:tcPr>
            <w:tcW w:w="9590" w:type="dxa"/>
            <w:gridSpan w:val="2"/>
            <w:shd w:val="clear" w:color="auto" w:fill="auto"/>
            <w:vAlign w:val="center"/>
          </w:tcPr>
          <w:p w14:paraId="1710F605" w14:textId="6D19DD58" w:rsidR="00520A11" w:rsidRPr="00BF47B7" w:rsidRDefault="00520A11" w:rsidP="00565600">
            <w:pPr>
              <w:keepNext/>
              <w:rPr>
                <w:b/>
                <w:i/>
                <w:sz w:val="20"/>
                <w:szCs w:val="20"/>
                <w:lang w:val="en-CA"/>
              </w:rPr>
            </w:pPr>
            <w:r w:rsidRPr="00BF47B7">
              <w:rPr>
                <w:b/>
                <w:i/>
                <w:sz w:val="20"/>
                <w:szCs w:val="20"/>
                <w:lang w:val="en-CA"/>
              </w:rPr>
              <w:t>Japan</w:t>
            </w:r>
          </w:p>
        </w:tc>
      </w:tr>
      <w:tr w:rsidR="00520A11" w:rsidRPr="007F647A" w14:paraId="456AB400" w14:textId="77777777" w:rsidTr="00565600">
        <w:trPr>
          <w:cantSplit/>
          <w:trHeight w:val="459"/>
        </w:trPr>
        <w:tc>
          <w:tcPr>
            <w:tcW w:w="4030" w:type="dxa"/>
            <w:shd w:val="clear" w:color="auto" w:fill="auto"/>
            <w:vAlign w:val="center"/>
          </w:tcPr>
          <w:p w14:paraId="02106B54" w14:textId="77777777" w:rsidR="00520A11" w:rsidRPr="00331661" w:rsidRDefault="000F5EF5" w:rsidP="009B0B0C">
            <w:pPr>
              <w:rPr>
                <w:rFonts w:asciiTheme="minorHAnsi" w:hAnsiTheme="minorHAnsi"/>
                <w:sz w:val="20"/>
                <w:szCs w:val="20"/>
                <w:lang w:val="en-CA"/>
              </w:rPr>
            </w:pPr>
            <w:proofErr w:type="spellStart"/>
            <w:r w:rsidRPr="00331661">
              <w:rPr>
                <w:rFonts w:asciiTheme="minorHAnsi" w:hAnsiTheme="minorHAnsi"/>
                <w:sz w:val="20"/>
                <w:szCs w:val="20"/>
                <w:lang w:val="en-CA"/>
              </w:rPr>
              <w:t>Tsuneaki</w:t>
            </w:r>
            <w:proofErr w:type="spellEnd"/>
            <w:r w:rsidRPr="00331661">
              <w:rPr>
                <w:rFonts w:asciiTheme="minorHAnsi" w:hAnsiTheme="minorHAnsi"/>
                <w:sz w:val="20"/>
                <w:szCs w:val="20"/>
                <w:lang w:val="en-CA"/>
              </w:rPr>
              <w:t xml:space="preserve"> Watanabe</w:t>
            </w:r>
          </w:p>
          <w:p w14:paraId="1C8E3E4E" w14:textId="45D69890" w:rsidR="00331661" w:rsidRPr="00331661" w:rsidRDefault="00331661" w:rsidP="009B0B0C">
            <w:pPr>
              <w:rPr>
                <w:rFonts w:asciiTheme="minorHAnsi" w:hAnsiTheme="minorHAnsi"/>
                <w:sz w:val="20"/>
                <w:szCs w:val="20"/>
                <w:lang w:val="en-CA"/>
              </w:rPr>
            </w:pPr>
            <w:r w:rsidRPr="00331661">
              <w:rPr>
                <w:rFonts w:asciiTheme="minorHAnsi" w:hAnsiTheme="minorHAnsi"/>
                <w:sz w:val="20"/>
                <w:szCs w:val="20"/>
                <w:lang w:val="en-CA"/>
              </w:rPr>
              <w:t>Special Assistant to the Director</w:t>
            </w:r>
          </w:p>
        </w:tc>
        <w:tc>
          <w:tcPr>
            <w:tcW w:w="5560" w:type="dxa"/>
            <w:shd w:val="clear" w:color="auto" w:fill="auto"/>
            <w:vAlign w:val="center"/>
          </w:tcPr>
          <w:p w14:paraId="182AD449" w14:textId="457DDD8C" w:rsidR="00331661" w:rsidRPr="00707745" w:rsidRDefault="00331661" w:rsidP="00331661">
            <w:pPr>
              <w:tabs>
                <w:tab w:val="left" w:pos="2640"/>
                <w:tab w:val="left" w:pos="3450"/>
              </w:tabs>
              <w:rPr>
                <w:rFonts w:asciiTheme="minorHAnsi" w:hAnsiTheme="minorHAnsi"/>
                <w:sz w:val="20"/>
                <w:szCs w:val="20"/>
              </w:rPr>
            </w:pPr>
            <w:r w:rsidRPr="00707745">
              <w:rPr>
                <w:rFonts w:asciiTheme="minorHAnsi" w:hAnsiTheme="minorHAnsi"/>
                <w:sz w:val="20"/>
                <w:szCs w:val="20"/>
              </w:rPr>
              <w:t>CNS Planning Office</w:t>
            </w:r>
            <w:r w:rsidR="004E250B">
              <w:rPr>
                <w:rFonts w:asciiTheme="minorHAnsi" w:hAnsiTheme="minorHAnsi"/>
                <w:sz w:val="20"/>
                <w:szCs w:val="20"/>
              </w:rPr>
              <w:t>, Air Traffic Service Department</w:t>
            </w:r>
          </w:p>
          <w:p w14:paraId="3C2AB043" w14:textId="2B2908EE" w:rsidR="00331661" w:rsidRPr="00707745" w:rsidRDefault="00331661" w:rsidP="00331661">
            <w:pPr>
              <w:tabs>
                <w:tab w:val="left" w:pos="2640"/>
                <w:tab w:val="left" w:pos="3450"/>
              </w:tabs>
              <w:rPr>
                <w:rFonts w:asciiTheme="minorHAnsi" w:hAnsiTheme="minorHAnsi"/>
                <w:sz w:val="20"/>
                <w:szCs w:val="20"/>
              </w:rPr>
            </w:pPr>
            <w:r w:rsidRPr="00707745">
              <w:rPr>
                <w:rFonts w:asciiTheme="minorHAnsi" w:hAnsiTheme="minorHAnsi"/>
                <w:sz w:val="20"/>
                <w:szCs w:val="20"/>
              </w:rPr>
              <w:t>Civil Aviation Bureau</w:t>
            </w:r>
          </w:p>
          <w:p w14:paraId="68FBA287" w14:textId="77777777" w:rsidR="00520A11" w:rsidRPr="00707745" w:rsidRDefault="00331661" w:rsidP="00331661">
            <w:pPr>
              <w:tabs>
                <w:tab w:val="left" w:pos="2640"/>
                <w:tab w:val="left" w:pos="3450"/>
              </w:tabs>
              <w:rPr>
                <w:rFonts w:asciiTheme="minorHAnsi" w:hAnsiTheme="minorHAnsi"/>
                <w:sz w:val="20"/>
                <w:szCs w:val="20"/>
              </w:rPr>
            </w:pPr>
            <w:r w:rsidRPr="00707745">
              <w:rPr>
                <w:rFonts w:asciiTheme="minorHAnsi" w:hAnsiTheme="minorHAnsi"/>
                <w:sz w:val="20"/>
                <w:szCs w:val="20"/>
              </w:rPr>
              <w:t>Ministry of Land, Infrastructure, Transport and Tourism of Japan</w:t>
            </w:r>
          </w:p>
          <w:p w14:paraId="3463B47C" w14:textId="360AE089" w:rsidR="00331661" w:rsidRPr="00707745" w:rsidRDefault="00331661" w:rsidP="00331661">
            <w:pPr>
              <w:tabs>
                <w:tab w:val="left" w:pos="2640"/>
                <w:tab w:val="left" w:pos="3450"/>
              </w:tabs>
              <w:rPr>
                <w:rFonts w:asciiTheme="minorHAnsi" w:hAnsiTheme="minorHAnsi"/>
                <w:sz w:val="20"/>
                <w:szCs w:val="20"/>
                <w:lang w:val="fr-CA"/>
              </w:rPr>
            </w:pPr>
            <w:r w:rsidRPr="00707745">
              <w:rPr>
                <w:rFonts w:asciiTheme="minorHAnsi" w:hAnsiTheme="minorHAnsi"/>
                <w:sz w:val="20"/>
                <w:szCs w:val="20"/>
                <w:lang w:val="fr-CA"/>
              </w:rPr>
              <w:t>Tel.:        +81-3-5253-8742</w:t>
            </w:r>
          </w:p>
          <w:p w14:paraId="2ABB18E5" w14:textId="6671C7CD" w:rsidR="00331661" w:rsidRPr="00707745" w:rsidRDefault="00331661" w:rsidP="00331661">
            <w:pPr>
              <w:tabs>
                <w:tab w:val="left" w:pos="2640"/>
                <w:tab w:val="left" w:pos="3450"/>
              </w:tabs>
              <w:rPr>
                <w:rFonts w:asciiTheme="minorHAnsi" w:hAnsiTheme="minorHAnsi"/>
                <w:sz w:val="20"/>
                <w:szCs w:val="20"/>
                <w:lang w:val="fr-CA"/>
              </w:rPr>
            </w:pPr>
            <w:r w:rsidRPr="00707745">
              <w:rPr>
                <w:rFonts w:asciiTheme="minorHAnsi" w:hAnsiTheme="minorHAnsi"/>
                <w:sz w:val="20"/>
                <w:szCs w:val="20"/>
                <w:lang w:val="fr-CA"/>
              </w:rPr>
              <w:t>Fax:         +81-3-5253-1663</w:t>
            </w:r>
          </w:p>
          <w:p w14:paraId="17F8F8BA" w14:textId="11222854" w:rsidR="00331661" w:rsidRPr="00707745" w:rsidRDefault="00331661" w:rsidP="00331661">
            <w:pPr>
              <w:tabs>
                <w:tab w:val="left" w:pos="2640"/>
                <w:tab w:val="left" w:pos="3450"/>
              </w:tabs>
              <w:rPr>
                <w:rFonts w:asciiTheme="minorHAnsi" w:hAnsiTheme="minorHAnsi"/>
                <w:sz w:val="20"/>
                <w:szCs w:val="20"/>
                <w:lang w:val="fr-CA"/>
              </w:rPr>
            </w:pPr>
            <w:r w:rsidRPr="00707745">
              <w:rPr>
                <w:rFonts w:asciiTheme="minorHAnsi" w:hAnsiTheme="minorHAnsi"/>
                <w:sz w:val="20"/>
                <w:szCs w:val="20"/>
                <w:lang w:val="fr-CA"/>
              </w:rPr>
              <w:t>E-mail:    watanabe-t43rr@mlit.go.jp</w:t>
            </w:r>
          </w:p>
        </w:tc>
      </w:tr>
      <w:tr w:rsidR="00520A11" w:rsidRPr="00BF47B7" w14:paraId="23715BD0" w14:textId="77777777" w:rsidTr="00565600">
        <w:trPr>
          <w:cantSplit/>
          <w:trHeight w:val="459"/>
        </w:trPr>
        <w:tc>
          <w:tcPr>
            <w:tcW w:w="4030" w:type="dxa"/>
            <w:shd w:val="clear" w:color="auto" w:fill="auto"/>
            <w:vAlign w:val="center"/>
          </w:tcPr>
          <w:p w14:paraId="29883D94" w14:textId="77777777" w:rsidR="00520A11" w:rsidRPr="00E23C7D" w:rsidRDefault="00520A11" w:rsidP="009B0B0C">
            <w:pPr>
              <w:rPr>
                <w:rFonts w:asciiTheme="minorHAnsi" w:hAnsiTheme="minorHAnsi"/>
                <w:sz w:val="20"/>
                <w:szCs w:val="20"/>
                <w:lang w:val="en-CA"/>
              </w:rPr>
            </w:pPr>
            <w:r w:rsidRPr="00E23C7D">
              <w:rPr>
                <w:rFonts w:asciiTheme="minorHAnsi" w:hAnsiTheme="minorHAnsi"/>
                <w:sz w:val="20"/>
                <w:szCs w:val="20"/>
                <w:lang w:val="en-CA"/>
              </w:rPr>
              <w:t>Fumie Ono</w:t>
            </w:r>
          </w:p>
        </w:tc>
        <w:tc>
          <w:tcPr>
            <w:tcW w:w="5560" w:type="dxa"/>
            <w:shd w:val="clear" w:color="auto" w:fill="auto"/>
            <w:vAlign w:val="center"/>
          </w:tcPr>
          <w:p w14:paraId="6AAF2331" w14:textId="77777777" w:rsidR="00520A11" w:rsidRPr="00E23C7D" w:rsidRDefault="00520A11" w:rsidP="009B0B0C">
            <w:pPr>
              <w:rPr>
                <w:rFonts w:asciiTheme="minorHAnsi" w:hAnsiTheme="minorHAnsi"/>
                <w:sz w:val="20"/>
                <w:szCs w:val="20"/>
                <w:lang w:val="en-CA"/>
              </w:rPr>
            </w:pPr>
            <w:r w:rsidRPr="00E23C7D">
              <w:rPr>
                <w:rFonts w:asciiTheme="minorHAnsi" w:hAnsiTheme="minorHAnsi"/>
                <w:sz w:val="20"/>
                <w:szCs w:val="20"/>
                <w:lang w:val="en-CA"/>
              </w:rPr>
              <w:t>National Institute of Information and Communications</w:t>
            </w:r>
          </w:p>
          <w:p w14:paraId="5BE5F321" w14:textId="77777777" w:rsidR="00520A11" w:rsidRPr="00E23C7D" w:rsidRDefault="00520A11" w:rsidP="009B0B0C">
            <w:pPr>
              <w:rPr>
                <w:rFonts w:asciiTheme="minorHAnsi" w:hAnsiTheme="minorHAnsi"/>
                <w:sz w:val="20"/>
                <w:szCs w:val="20"/>
                <w:lang w:val="en-CA"/>
              </w:rPr>
            </w:pPr>
            <w:r w:rsidRPr="00E23C7D">
              <w:rPr>
                <w:rFonts w:asciiTheme="minorHAnsi" w:hAnsiTheme="minorHAnsi"/>
                <w:sz w:val="20"/>
                <w:szCs w:val="20"/>
                <w:lang w:val="en-CA"/>
              </w:rPr>
              <w:t>Technology (NICT)</w:t>
            </w:r>
          </w:p>
          <w:p w14:paraId="1FAD1B26" w14:textId="77777777" w:rsidR="00520A11" w:rsidRPr="00E23C7D" w:rsidRDefault="00520A11" w:rsidP="009B0B0C">
            <w:pPr>
              <w:rPr>
                <w:rFonts w:asciiTheme="minorHAnsi" w:eastAsia="MS Mincho" w:hAnsiTheme="minorHAnsi"/>
                <w:sz w:val="20"/>
                <w:szCs w:val="20"/>
                <w:lang w:val="en-CA"/>
              </w:rPr>
            </w:pPr>
            <w:r w:rsidRPr="00E23C7D">
              <w:rPr>
                <w:rFonts w:asciiTheme="minorHAnsi" w:eastAsia="MS Mincho" w:hAnsiTheme="minorHAnsi"/>
                <w:bCs/>
                <w:sz w:val="20"/>
                <w:szCs w:val="20"/>
                <w:lang w:val="en-CA"/>
              </w:rPr>
              <w:t xml:space="preserve">3-4, </w:t>
            </w:r>
            <w:proofErr w:type="spellStart"/>
            <w:r w:rsidRPr="00E23C7D">
              <w:rPr>
                <w:rFonts w:asciiTheme="minorHAnsi" w:eastAsia="MS Mincho" w:hAnsiTheme="minorHAnsi"/>
                <w:bCs/>
                <w:sz w:val="20"/>
                <w:szCs w:val="20"/>
                <w:lang w:val="en-CA"/>
              </w:rPr>
              <w:t>Hikarino-oka</w:t>
            </w:r>
            <w:proofErr w:type="spellEnd"/>
            <w:r w:rsidRPr="00E23C7D">
              <w:rPr>
                <w:rFonts w:asciiTheme="minorHAnsi" w:eastAsia="MS Mincho" w:hAnsiTheme="minorHAnsi"/>
                <w:bCs/>
                <w:sz w:val="20"/>
                <w:szCs w:val="20"/>
                <w:lang w:val="en-CA"/>
              </w:rPr>
              <w:t xml:space="preserve">, </w:t>
            </w:r>
            <w:proofErr w:type="spellStart"/>
            <w:r w:rsidRPr="00E23C7D">
              <w:rPr>
                <w:rFonts w:asciiTheme="minorHAnsi" w:eastAsia="MS Mincho" w:hAnsiTheme="minorHAnsi"/>
                <w:bCs/>
                <w:sz w:val="20"/>
                <w:szCs w:val="20"/>
                <w:lang w:val="en-CA"/>
              </w:rPr>
              <w:t>Yokoasuka</w:t>
            </w:r>
            <w:proofErr w:type="spellEnd"/>
            <w:r w:rsidRPr="00E23C7D">
              <w:rPr>
                <w:rFonts w:asciiTheme="minorHAnsi" w:eastAsia="MS Mincho" w:hAnsiTheme="minorHAnsi"/>
                <w:bCs/>
                <w:sz w:val="20"/>
                <w:szCs w:val="20"/>
                <w:lang w:val="en-CA"/>
              </w:rPr>
              <w:t>, 239-0847</w:t>
            </w:r>
          </w:p>
          <w:p w14:paraId="4EF73255" w14:textId="77777777" w:rsidR="00520A11" w:rsidRPr="00E23C7D" w:rsidRDefault="00520A11" w:rsidP="009B0B0C">
            <w:pPr>
              <w:rPr>
                <w:rFonts w:asciiTheme="minorHAnsi" w:hAnsiTheme="minorHAnsi"/>
                <w:sz w:val="20"/>
                <w:szCs w:val="20"/>
                <w:lang w:val="en-CA"/>
              </w:rPr>
            </w:pPr>
            <w:r w:rsidRPr="00E23C7D">
              <w:rPr>
                <w:rFonts w:asciiTheme="minorHAnsi" w:hAnsiTheme="minorHAnsi"/>
                <w:sz w:val="20"/>
                <w:szCs w:val="20"/>
                <w:lang w:val="en-CA"/>
              </w:rPr>
              <w:t>Japan</w:t>
            </w:r>
          </w:p>
          <w:p w14:paraId="7C52C330" w14:textId="77777777" w:rsidR="00520A11" w:rsidRPr="00E23C7D" w:rsidRDefault="00520A11" w:rsidP="009B0B0C">
            <w:pPr>
              <w:rPr>
                <w:rFonts w:asciiTheme="minorHAnsi" w:eastAsia="MS Mincho" w:hAnsiTheme="minorHAnsi"/>
                <w:sz w:val="20"/>
                <w:szCs w:val="20"/>
                <w:lang w:val="en-CA"/>
              </w:rPr>
            </w:pPr>
            <w:r w:rsidRPr="00E23C7D">
              <w:rPr>
                <w:rFonts w:asciiTheme="minorHAnsi" w:hAnsiTheme="minorHAnsi"/>
                <w:sz w:val="20"/>
                <w:szCs w:val="20"/>
                <w:lang w:val="en-CA"/>
              </w:rPr>
              <w:t xml:space="preserve">Tel:       </w:t>
            </w:r>
            <w:r w:rsidRPr="00E23C7D">
              <w:rPr>
                <w:rFonts w:asciiTheme="minorHAnsi" w:eastAsia="MS Mincho" w:hAnsiTheme="minorHAnsi"/>
                <w:bCs/>
                <w:sz w:val="20"/>
                <w:szCs w:val="20"/>
                <w:lang w:val="en-CA"/>
              </w:rPr>
              <w:t xml:space="preserve"> +81 46 847 5094</w:t>
            </w:r>
          </w:p>
          <w:p w14:paraId="0E170040" w14:textId="77777777" w:rsidR="00520A11" w:rsidRPr="00E23C7D" w:rsidRDefault="00520A11" w:rsidP="009B0B0C">
            <w:pPr>
              <w:rPr>
                <w:rFonts w:asciiTheme="minorHAnsi" w:eastAsia="MS Mincho" w:hAnsiTheme="minorHAnsi"/>
                <w:sz w:val="20"/>
                <w:szCs w:val="20"/>
                <w:lang w:val="en-CA"/>
              </w:rPr>
            </w:pPr>
            <w:r w:rsidRPr="00E23C7D">
              <w:rPr>
                <w:rFonts w:asciiTheme="minorHAnsi" w:hAnsiTheme="minorHAnsi"/>
                <w:sz w:val="20"/>
                <w:szCs w:val="20"/>
                <w:lang w:val="en-CA"/>
              </w:rPr>
              <w:t xml:space="preserve">E-mail:   </w:t>
            </w:r>
            <w:r w:rsidRPr="00E23C7D">
              <w:rPr>
                <w:rFonts w:asciiTheme="minorHAnsi" w:eastAsia="MS Mincho" w:hAnsiTheme="minorHAnsi"/>
                <w:bCs/>
                <w:sz w:val="20"/>
                <w:szCs w:val="20"/>
                <w:lang w:val="en-CA"/>
              </w:rPr>
              <w:t>fumie@nict.go.jp</w:t>
            </w:r>
          </w:p>
        </w:tc>
      </w:tr>
      <w:tr w:rsidR="00520A11" w:rsidRPr="00BF47B7" w14:paraId="3940B722" w14:textId="77777777" w:rsidTr="00565600">
        <w:trPr>
          <w:cantSplit/>
          <w:trHeight w:val="459"/>
        </w:trPr>
        <w:tc>
          <w:tcPr>
            <w:tcW w:w="4030" w:type="dxa"/>
            <w:shd w:val="clear" w:color="auto" w:fill="auto"/>
            <w:vAlign w:val="center"/>
          </w:tcPr>
          <w:p w14:paraId="4EDBF5C1" w14:textId="77777777" w:rsidR="00520A11" w:rsidRPr="00BF47B7" w:rsidRDefault="00520A11" w:rsidP="006A6B42">
            <w:pPr>
              <w:rPr>
                <w:rFonts w:asciiTheme="minorHAnsi" w:hAnsiTheme="minorHAnsi"/>
                <w:sz w:val="20"/>
                <w:szCs w:val="20"/>
                <w:lang w:val="en-CA"/>
              </w:rPr>
            </w:pPr>
            <w:proofErr w:type="spellStart"/>
            <w:r w:rsidRPr="00BF47B7">
              <w:rPr>
                <w:rFonts w:asciiTheme="minorHAnsi" w:hAnsiTheme="minorHAnsi"/>
                <w:sz w:val="20"/>
                <w:szCs w:val="20"/>
                <w:lang w:val="en-CA"/>
              </w:rPr>
              <w:t>Taichi</w:t>
            </w:r>
            <w:proofErr w:type="spellEnd"/>
            <w:r w:rsidRPr="00BF47B7">
              <w:rPr>
                <w:rFonts w:asciiTheme="minorHAnsi" w:hAnsiTheme="minorHAnsi"/>
                <w:sz w:val="20"/>
                <w:szCs w:val="20"/>
                <w:lang w:val="en-CA"/>
              </w:rPr>
              <w:t xml:space="preserve"> </w:t>
            </w:r>
            <w:proofErr w:type="spellStart"/>
            <w:r w:rsidRPr="00BF47B7">
              <w:rPr>
                <w:rFonts w:asciiTheme="minorHAnsi" w:hAnsiTheme="minorHAnsi"/>
                <w:sz w:val="20"/>
                <w:szCs w:val="20"/>
                <w:lang w:val="en-CA"/>
              </w:rPr>
              <w:t>Takayama</w:t>
            </w:r>
            <w:proofErr w:type="spellEnd"/>
          </w:p>
        </w:tc>
        <w:tc>
          <w:tcPr>
            <w:tcW w:w="5560" w:type="dxa"/>
            <w:shd w:val="clear" w:color="auto" w:fill="auto"/>
            <w:vAlign w:val="center"/>
          </w:tcPr>
          <w:p w14:paraId="227A3B8E" w14:textId="464B7CA5" w:rsidR="004E1490" w:rsidRPr="005C54D7" w:rsidRDefault="004E1490" w:rsidP="006A6B42">
            <w:pPr>
              <w:rPr>
                <w:rFonts w:asciiTheme="minorHAnsi" w:hAnsiTheme="minorHAnsi"/>
                <w:sz w:val="20"/>
                <w:szCs w:val="20"/>
              </w:rPr>
            </w:pPr>
            <w:r w:rsidRPr="005C54D7">
              <w:rPr>
                <w:rFonts w:asciiTheme="minorHAnsi" w:hAnsiTheme="minorHAnsi"/>
                <w:sz w:val="20"/>
                <w:szCs w:val="20"/>
              </w:rPr>
              <w:t>Mitsubishi Research Institute, Inc.</w:t>
            </w:r>
          </w:p>
          <w:p w14:paraId="676FD9FB" w14:textId="77777777" w:rsidR="00520A11" w:rsidRPr="005C54D7" w:rsidRDefault="00520A11" w:rsidP="006A6B42">
            <w:pPr>
              <w:rPr>
                <w:rFonts w:asciiTheme="minorHAnsi" w:hAnsiTheme="minorHAnsi"/>
                <w:sz w:val="20"/>
                <w:szCs w:val="20"/>
              </w:rPr>
            </w:pPr>
            <w:r w:rsidRPr="005C54D7">
              <w:rPr>
                <w:rFonts w:asciiTheme="minorHAnsi" w:hAnsiTheme="minorHAnsi"/>
                <w:sz w:val="20"/>
                <w:szCs w:val="20"/>
              </w:rPr>
              <w:t xml:space="preserve">10-3 </w:t>
            </w:r>
            <w:proofErr w:type="spellStart"/>
            <w:r w:rsidRPr="005C54D7">
              <w:rPr>
                <w:rFonts w:asciiTheme="minorHAnsi" w:hAnsiTheme="minorHAnsi"/>
                <w:sz w:val="20"/>
                <w:szCs w:val="20"/>
              </w:rPr>
              <w:t>Nagatacho</w:t>
            </w:r>
            <w:proofErr w:type="spellEnd"/>
            <w:r w:rsidRPr="005C54D7">
              <w:rPr>
                <w:rFonts w:asciiTheme="minorHAnsi" w:hAnsiTheme="minorHAnsi"/>
                <w:sz w:val="20"/>
                <w:szCs w:val="20"/>
              </w:rPr>
              <w:t xml:space="preserve"> 2-chome</w:t>
            </w:r>
          </w:p>
          <w:p w14:paraId="490A6F77" w14:textId="77777777" w:rsidR="00520A11" w:rsidRPr="00FF556D" w:rsidRDefault="00520A11" w:rsidP="006A6B42">
            <w:pPr>
              <w:rPr>
                <w:rFonts w:asciiTheme="minorHAnsi" w:hAnsiTheme="minorHAnsi"/>
                <w:sz w:val="20"/>
                <w:szCs w:val="20"/>
                <w:lang w:val="es-ES"/>
              </w:rPr>
            </w:pPr>
            <w:proofErr w:type="spellStart"/>
            <w:r w:rsidRPr="00FF556D">
              <w:rPr>
                <w:rFonts w:asciiTheme="minorHAnsi" w:hAnsiTheme="minorHAnsi"/>
                <w:sz w:val="20"/>
                <w:szCs w:val="20"/>
                <w:lang w:val="es-ES"/>
              </w:rPr>
              <w:t>Chiyoda-ku</w:t>
            </w:r>
            <w:proofErr w:type="spellEnd"/>
          </w:p>
          <w:p w14:paraId="3062F6AF" w14:textId="77777777" w:rsidR="00520A11" w:rsidRPr="00FF556D" w:rsidRDefault="00520A11" w:rsidP="006A6B42">
            <w:pPr>
              <w:rPr>
                <w:rFonts w:asciiTheme="minorHAnsi" w:hAnsiTheme="minorHAnsi"/>
                <w:sz w:val="20"/>
                <w:szCs w:val="20"/>
                <w:lang w:val="es-ES"/>
              </w:rPr>
            </w:pPr>
            <w:proofErr w:type="spellStart"/>
            <w:r w:rsidRPr="00FF556D">
              <w:rPr>
                <w:rFonts w:asciiTheme="minorHAnsi" w:hAnsiTheme="minorHAnsi"/>
                <w:sz w:val="20"/>
                <w:szCs w:val="20"/>
                <w:lang w:val="es-ES"/>
              </w:rPr>
              <w:t>Tokyo</w:t>
            </w:r>
            <w:proofErr w:type="spellEnd"/>
            <w:r w:rsidRPr="00FF556D">
              <w:rPr>
                <w:rFonts w:asciiTheme="minorHAnsi" w:hAnsiTheme="minorHAnsi"/>
                <w:sz w:val="20"/>
                <w:szCs w:val="20"/>
                <w:lang w:val="es-ES"/>
              </w:rPr>
              <w:t>, 100-8141</w:t>
            </w:r>
          </w:p>
          <w:p w14:paraId="5F9E51DE" w14:textId="77777777" w:rsidR="00520A11" w:rsidRPr="005C54D7" w:rsidRDefault="00520A11" w:rsidP="006A6B42">
            <w:pPr>
              <w:rPr>
                <w:rFonts w:asciiTheme="minorHAnsi" w:hAnsiTheme="minorHAnsi"/>
                <w:sz w:val="20"/>
                <w:szCs w:val="20"/>
                <w:lang w:val="es-ES"/>
              </w:rPr>
            </w:pPr>
            <w:r w:rsidRPr="005C54D7">
              <w:rPr>
                <w:rFonts w:asciiTheme="minorHAnsi" w:hAnsiTheme="minorHAnsi"/>
                <w:sz w:val="20"/>
                <w:szCs w:val="20"/>
                <w:lang w:val="es-ES"/>
              </w:rPr>
              <w:t>Japan</w:t>
            </w:r>
          </w:p>
          <w:p w14:paraId="58F99969" w14:textId="7DA08032" w:rsidR="00520A11" w:rsidRPr="005C54D7" w:rsidRDefault="004E1490" w:rsidP="006A6B42">
            <w:pPr>
              <w:rPr>
                <w:rFonts w:asciiTheme="minorHAnsi" w:hAnsiTheme="minorHAnsi"/>
                <w:sz w:val="20"/>
                <w:szCs w:val="20"/>
                <w:lang w:val="es-ES"/>
              </w:rPr>
            </w:pPr>
            <w:r w:rsidRPr="005C54D7">
              <w:rPr>
                <w:rFonts w:asciiTheme="minorHAnsi" w:hAnsiTheme="minorHAnsi"/>
                <w:sz w:val="20"/>
                <w:szCs w:val="20"/>
                <w:lang w:val="es-ES"/>
              </w:rPr>
              <w:t>Tel.:</w:t>
            </w:r>
            <w:r w:rsidRPr="005C54D7">
              <w:rPr>
                <w:rFonts w:asciiTheme="minorHAnsi" w:hAnsiTheme="minorHAnsi"/>
                <w:sz w:val="20"/>
                <w:szCs w:val="20"/>
                <w:lang w:val="es-ES"/>
              </w:rPr>
              <w:tab/>
              <w:t>+81 3 6705 6035</w:t>
            </w:r>
          </w:p>
          <w:p w14:paraId="57B797A0" w14:textId="1162F946" w:rsidR="004E1490" w:rsidRPr="00BF47B7" w:rsidRDefault="004E1490" w:rsidP="006A6B42">
            <w:pPr>
              <w:rPr>
                <w:rFonts w:asciiTheme="minorHAnsi" w:hAnsiTheme="minorHAnsi"/>
                <w:sz w:val="20"/>
                <w:szCs w:val="20"/>
                <w:lang w:val="en-CA"/>
              </w:rPr>
            </w:pPr>
            <w:r>
              <w:rPr>
                <w:rFonts w:asciiTheme="minorHAnsi" w:hAnsiTheme="minorHAnsi"/>
                <w:sz w:val="20"/>
                <w:szCs w:val="20"/>
                <w:lang w:val="en-CA"/>
              </w:rPr>
              <w:t>takayama@mri.co.jp</w:t>
            </w:r>
          </w:p>
        </w:tc>
      </w:tr>
      <w:tr w:rsidR="00520A11" w:rsidRPr="007F647A" w14:paraId="12A85403" w14:textId="77777777" w:rsidTr="00565600">
        <w:trPr>
          <w:cantSplit/>
          <w:trHeight w:val="459"/>
        </w:trPr>
        <w:tc>
          <w:tcPr>
            <w:tcW w:w="4030" w:type="dxa"/>
            <w:shd w:val="clear" w:color="auto" w:fill="auto"/>
            <w:vAlign w:val="center"/>
          </w:tcPr>
          <w:p w14:paraId="02BE5D4F" w14:textId="77777777" w:rsidR="00520A11" w:rsidRPr="00BF47B7" w:rsidRDefault="003E396E" w:rsidP="006A6B42">
            <w:pPr>
              <w:rPr>
                <w:rFonts w:asciiTheme="minorHAnsi" w:hAnsiTheme="minorHAnsi"/>
                <w:sz w:val="20"/>
                <w:szCs w:val="20"/>
                <w:lang w:val="en-CA"/>
              </w:rPr>
            </w:pPr>
            <w:r w:rsidRPr="00BF47B7">
              <w:rPr>
                <w:rFonts w:asciiTheme="minorHAnsi" w:hAnsiTheme="minorHAnsi"/>
                <w:sz w:val="20"/>
                <w:szCs w:val="20"/>
                <w:lang w:val="en-CA"/>
              </w:rPr>
              <w:lastRenderedPageBreak/>
              <w:t>Hiros</w:t>
            </w:r>
            <w:r w:rsidR="00520A11" w:rsidRPr="00BF47B7">
              <w:rPr>
                <w:rFonts w:asciiTheme="minorHAnsi" w:hAnsiTheme="minorHAnsi"/>
                <w:sz w:val="20"/>
                <w:szCs w:val="20"/>
                <w:lang w:val="en-CA"/>
              </w:rPr>
              <w:t xml:space="preserve">hi </w:t>
            </w:r>
            <w:proofErr w:type="spellStart"/>
            <w:r w:rsidR="00520A11" w:rsidRPr="00BF47B7">
              <w:rPr>
                <w:rFonts w:asciiTheme="minorHAnsi" w:hAnsiTheme="minorHAnsi"/>
                <w:sz w:val="20"/>
                <w:szCs w:val="20"/>
                <w:lang w:val="en-CA"/>
              </w:rPr>
              <w:t>Okochi</w:t>
            </w:r>
            <w:proofErr w:type="spellEnd"/>
          </w:p>
        </w:tc>
        <w:tc>
          <w:tcPr>
            <w:tcW w:w="5560" w:type="dxa"/>
            <w:shd w:val="clear" w:color="auto" w:fill="auto"/>
            <w:vAlign w:val="center"/>
          </w:tcPr>
          <w:p w14:paraId="0121313D" w14:textId="716A9F9D" w:rsidR="004E1490" w:rsidRDefault="004E1490" w:rsidP="006A6B42">
            <w:pPr>
              <w:rPr>
                <w:rFonts w:asciiTheme="minorHAnsi" w:hAnsiTheme="minorHAnsi"/>
                <w:sz w:val="20"/>
                <w:szCs w:val="20"/>
                <w:lang w:val="en-CA"/>
              </w:rPr>
            </w:pPr>
            <w:r>
              <w:rPr>
                <w:rFonts w:asciiTheme="minorHAnsi" w:hAnsiTheme="minorHAnsi"/>
                <w:sz w:val="20"/>
                <w:szCs w:val="20"/>
                <w:lang w:val="en-CA"/>
              </w:rPr>
              <w:t>JRANSA</w:t>
            </w:r>
          </w:p>
          <w:p w14:paraId="5C0E5DE3" w14:textId="77777777" w:rsidR="00520A11" w:rsidRPr="00BF47B7" w:rsidRDefault="00520A11" w:rsidP="006A6B42">
            <w:pPr>
              <w:rPr>
                <w:rFonts w:asciiTheme="minorHAnsi" w:hAnsiTheme="minorHAnsi"/>
                <w:sz w:val="20"/>
                <w:szCs w:val="20"/>
                <w:lang w:val="en-CA"/>
              </w:rPr>
            </w:pPr>
            <w:proofErr w:type="spellStart"/>
            <w:r w:rsidRPr="00BF47B7">
              <w:rPr>
                <w:rFonts w:asciiTheme="minorHAnsi" w:hAnsiTheme="minorHAnsi"/>
                <w:sz w:val="20"/>
                <w:szCs w:val="20"/>
                <w:lang w:val="en-CA"/>
              </w:rPr>
              <w:t>Kaiji</w:t>
            </w:r>
            <w:proofErr w:type="spellEnd"/>
            <w:r w:rsidRPr="00BF47B7">
              <w:rPr>
                <w:rFonts w:asciiTheme="minorHAnsi" w:hAnsiTheme="minorHAnsi"/>
                <w:sz w:val="20"/>
                <w:szCs w:val="20"/>
                <w:lang w:val="en-CA"/>
              </w:rPr>
              <w:t xml:space="preserve"> Center Building</w:t>
            </w:r>
          </w:p>
          <w:p w14:paraId="2E34C488" w14:textId="77777777" w:rsidR="00520A11" w:rsidRPr="00BF47B7" w:rsidRDefault="00520A11" w:rsidP="006A6B42">
            <w:pPr>
              <w:rPr>
                <w:rFonts w:asciiTheme="minorHAnsi" w:hAnsiTheme="minorHAnsi"/>
                <w:sz w:val="20"/>
                <w:szCs w:val="20"/>
                <w:lang w:val="en-CA"/>
              </w:rPr>
            </w:pPr>
            <w:r w:rsidRPr="00BF47B7">
              <w:rPr>
                <w:rFonts w:asciiTheme="minorHAnsi" w:hAnsiTheme="minorHAnsi"/>
                <w:sz w:val="20"/>
                <w:szCs w:val="20"/>
                <w:lang w:val="en-CA"/>
              </w:rPr>
              <w:t xml:space="preserve">4-5 </w:t>
            </w:r>
            <w:proofErr w:type="spellStart"/>
            <w:r w:rsidRPr="00BF47B7">
              <w:rPr>
                <w:rFonts w:asciiTheme="minorHAnsi" w:hAnsiTheme="minorHAnsi"/>
                <w:sz w:val="20"/>
                <w:szCs w:val="20"/>
                <w:lang w:val="en-CA"/>
              </w:rPr>
              <w:t>Kojimachi</w:t>
            </w:r>
            <w:proofErr w:type="spellEnd"/>
            <w:r w:rsidRPr="00BF47B7">
              <w:rPr>
                <w:rFonts w:asciiTheme="minorHAnsi" w:hAnsiTheme="minorHAnsi"/>
                <w:sz w:val="20"/>
                <w:szCs w:val="20"/>
                <w:lang w:val="en-CA"/>
              </w:rPr>
              <w:t>, Chiyoda-</w:t>
            </w:r>
            <w:proofErr w:type="spellStart"/>
            <w:r w:rsidRPr="00BF47B7">
              <w:rPr>
                <w:rFonts w:asciiTheme="minorHAnsi" w:hAnsiTheme="minorHAnsi"/>
                <w:sz w:val="20"/>
                <w:szCs w:val="20"/>
                <w:lang w:val="en-CA"/>
              </w:rPr>
              <w:t>ku</w:t>
            </w:r>
            <w:proofErr w:type="spellEnd"/>
          </w:p>
          <w:p w14:paraId="39645193" w14:textId="77777777" w:rsidR="00520A11" w:rsidRPr="00FF556D" w:rsidRDefault="00520A11" w:rsidP="006A6B42">
            <w:pPr>
              <w:rPr>
                <w:rFonts w:asciiTheme="minorHAnsi" w:hAnsiTheme="minorHAnsi"/>
                <w:sz w:val="20"/>
                <w:szCs w:val="20"/>
                <w:lang w:val="es-ES"/>
              </w:rPr>
            </w:pPr>
            <w:proofErr w:type="spellStart"/>
            <w:r w:rsidRPr="00FF556D">
              <w:rPr>
                <w:rFonts w:asciiTheme="minorHAnsi" w:hAnsiTheme="minorHAnsi"/>
                <w:sz w:val="20"/>
                <w:szCs w:val="20"/>
                <w:lang w:val="es-ES"/>
              </w:rPr>
              <w:t>Tokyo</w:t>
            </w:r>
            <w:proofErr w:type="spellEnd"/>
            <w:r w:rsidRPr="00FF556D">
              <w:rPr>
                <w:rFonts w:asciiTheme="minorHAnsi" w:hAnsiTheme="minorHAnsi"/>
                <w:sz w:val="20"/>
                <w:szCs w:val="20"/>
                <w:lang w:val="es-ES"/>
              </w:rPr>
              <w:t xml:space="preserve"> 102 0083</w:t>
            </w:r>
          </w:p>
          <w:p w14:paraId="589A48C5" w14:textId="77777777" w:rsidR="00520A11" w:rsidRPr="00FF556D" w:rsidRDefault="00520A11" w:rsidP="006A6B42">
            <w:pPr>
              <w:rPr>
                <w:rFonts w:asciiTheme="minorHAnsi" w:hAnsiTheme="minorHAnsi"/>
                <w:sz w:val="20"/>
                <w:szCs w:val="20"/>
                <w:lang w:val="es-ES"/>
              </w:rPr>
            </w:pPr>
            <w:r w:rsidRPr="00FF556D">
              <w:rPr>
                <w:rFonts w:asciiTheme="minorHAnsi" w:hAnsiTheme="minorHAnsi"/>
                <w:sz w:val="20"/>
                <w:szCs w:val="20"/>
                <w:lang w:val="es-ES"/>
              </w:rPr>
              <w:t>Japan</w:t>
            </w:r>
          </w:p>
          <w:p w14:paraId="31E69BA3" w14:textId="77777777" w:rsidR="00520A11" w:rsidRPr="00FF556D" w:rsidRDefault="00520A11" w:rsidP="006A6B42">
            <w:pPr>
              <w:rPr>
                <w:rFonts w:asciiTheme="minorHAnsi" w:hAnsiTheme="minorHAnsi"/>
                <w:sz w:val="20"/>
                <w:szCs w:val="20"/>
                <w:lang w:val="es-ES"/>
              </w:rPr>
            </w:pPr>
            <w:r w:rsidRPr="00FF556D">
              <w:rPr>
                <w:rFonts w:asciiTheme="minorHAnsi" w:hAnsiTheme="minorHAnsi"/>
                <w:sz w:val="20"/>
                <w:szCs w:val="20"/>
                <w:lang w:val="es-ES"/>
              </w:rPr>
              <w:t>Tel.:</w:t>
            </w:r>
            <w:r w:rsidRPr="00FF556D">
              <w:rPr>
                <w:rFonts w:asciiTheme="minorHAnsi" w:hAnsiTheme="minorHAnsi"/>
                <w:sz w:val="20"/>
                <w:szCs w:val="20"/>
                <w:lang w:val="es-ES"/>
              </w:rPr>
              <w:tab/>
              <w:t>+81 3 5214 1353</w:t>
            </w:r>
          </w:p>
          <w:p w14:paraId="76ED8F88" w14:textId="77777777" w:rsidR="00520A11" w:rsidRPr="00FF556D" w:rsidRDefault="00520A11" w:rsidP="006A6B42">
            <w:pPr>
              <w:rPr>
                <w:rFonts w:asciiTheme="minorHAnsi" w:hAnsiTheme="minorHAnsi"/>
                <w:sz w:val="20"/>
                <w:szCs w:val="20"/>
                <w:lang w:val="es-ES"/>
              </w:rPr>
            </w:pPr>
            <w:r w:rsidRPr="00FF556D">
              <w:rPr>
                <w:rFonts w:asciiTheme="minorHAnsi" w:hAnsiTheme="minorHAnsi" w:cs="Calibri"/>
                <w:color w:val="000000"/>
                <w:sz w:val="20"/>
                <w:szCs w:val="20"/>
                <w:lang w:val="es-ES"/>
              </w:rPr>
              <w:t>E-mail: ookouchi@jransa.or.jp</w:t>
            </w:r>
          </w:p>
        </w:tc>
      </w:tr>
      <w:tr w:rsidR="00520A11" w:rsidRPr="007F647A" w14:paraId="0E50F072" w14:textId="77777777" w:rsidTr="00565600">
        <w:trPr>
          <w:cantSplit/>
          <w:trHeight w:val="459"/>
        </w:trPr>
        <w:tc>
          <w:tcPr>
            <w:tcW w:w="4030" w:type="dxa"/>
            <w:shd w:val="clear" w:color="auto" w:fill="auto"/>
            <w:vAlign w:val="center"/>
          </w:tcPr>
          <w:p w14:paraId="5EABB774" w14:textId="77777777" w:rsidR="00520A11" w:rsidRPr="00BF47B7" w:rsidRDefault="00520A11" w:rsidP="006A6B42">
            <w:pPr>
              <w:rPr>
                <w:rFonts w:asciiTheme="minorHAnsi" w:hAnsiTheme="minorHAnsi"/>
                <w:sz w:val="20"/>
                <w:szCs w:val="20"/>
                <w:lang w:val="en-CA"/>
              </w:rPr>
            </w:pPr>
            <w:r w:rsidRPr="00BF47B7">
              <w:rPr>
                <w:rFonts w:asciiTheme="minorHAnsi" w:hAnsiTheme="minorHAnsi"/>
                <w:sz w:val="20"/>
                <w:szCs w:val="20"/>
                <w:lang w:val="en-CA"/>
              </w:rPr>
              <w:t xml:space="preserve">Naruto </w:t>
            </w:r>
            <w:proofErr w:type="spellStart"/>
            <w:r w:rsidRPr="00BF47B7">
              <w:rPr>
                <w:rFonts w:asciiTheme="minorHAnsi" w:hAnsiTheme="minorHAnsi"/>
                <w:sz w:val="20"/>
                <w:szCs w:val="20"/>
                <w:lang w:val="en-CA"/>
              </w:rPr>
              <w:t>Yonemoto</w:t>
            </w:r>
            <w:proofErr w:type="spellEnd"/>
          </w:p>
        </w:tc>
        <w:tc>
          <w:tcPr>
            <w:tcW w:w="5560" w:type="dxa"/>
            <w:shd w:val="clear" w:color="auto" w:fill="auto"/>
            <w:vAlign w:val="center"/>
          </w:tcPr>
          <w:p w14:paraId="7CA9B81A" w14:textId="422615C8" w:rsidR="00520A11" w:rsidRPr="00BF47B7" w:rsidRDefault="00520A11" w:rsidP="004E250B">
            <w:pPr>
              <w:rPr>
                <w:rFonts w:asciiTheme="minorHAnsi" w:hAnsiTheme="minorHAnsi"/>
                <w:sz w:val="20"/>
                <w:szCs w:val="20"/>
                <w:lang w:val="en-CA"/>
              </w:rPr>
            </w:pPr>
            <w:r w:rsidRPr="00BF47B7">
              <w:rPr>
                <w:rFonts w:asciiTheme="minorHAnsi" w:hAnsiTheme="minorHAnsi"/>
                <w:sz w:val="20"/>
                <w:szCs w:val="20"/>
                <w:lang w:val="en-CA"/>
              </w:rPr>
              <w:t>Electronic Navigation Research Institute (ENRI)</w:t>
            </w:r>
            <w:r w:rsidR="004E250B">
              <w:rPr>
                <w:rFonts w:asciiTheme="minorHAnsi" w:hAnsiTheme="minorHAnsi"/>
                <w:sz w:val="20"/>
                <w:szCs w:val="20"/>
                <w:lang w:val="en-CA"/>
              </w:rPr>
              <w:t>, National Institute of Maritime, Port and Navigation Technology (MPAT)</w:t>
            </w:r>
          </w:p>
          <w:p w14:paraId="1608AAEB" w14:textId="77777777" w:rsidR="00520A11" w:rsidRPr="00BF47B7" w:rsidRDefault="00520A11" w:rsidP="006A6B42">
            <w:pPr>
              <w:rPr>
                <w:rFonts w:asciiTheme="minorHAnsi" w:eastAsia="MS Mincho" w:hAnsiTheme="minorHAnsi"/>
                <w:bCs/>
                <w:sz w:val="20"/>
                <w:szCs w:val="20"/>
                <w:lang w:val="en-CA"/>
              </w:rPr>
            </w:pPr>
            <w:r w:rsidRPr="00BF47B7">
              <w:rPr>
                <w:rFonts w:asciiTheme="minorHAnsi" w:eastAsia="MS Mincho" w:hAnsiTheme="minorHAnsi"/>
                <w:bCs/>
                <w:sz w:val="20"/>
                <w:szCs w:val="20"/>
                <w:lang w:val="en-CA"/>
              </w:rPr>
              <w:t xml:space="preserve">7-42-23, </w:t>
            </w:r>
            <w:proofErr w:type="spellStart"/>
            <w:r w:rsidRPr="00BF47B7">
              <w:rPr>
                <w:rFonts w:asciiTheme="minorHAnsi" w:eastAsia="MS Mincho" w:hAnsiTheme="minorHAnsi"/>
                <w:bCs/>
                <w:sz w:val="20"/>
                <w:szCs w:val="20"/>
                <w:lang w:val="en-CA"/>
              </w:rPr>
              <w:t>Jindaiji-higashi</w:t>
            </w:r>
            <w:proofErr w:type="spellEnd"/>
            <w:r w:rsidRPr="00BF47B7">
              <w:rPr>
                <w:rFonts w:asciiTheme="minorHAnsi" w:eastAsia="MS Mincho" w:hAnsiTheme="minorHAnsi"/>
                <w:bCs/>
                <w:sz w:val="20"/>
                <w:szCs w:val="20"/>
                <w:lang w:val="en-CA"/>
              </w:rPr>
              <w:t xml:space="preserve">, </w:t>
            </w:r>
            <w:proofErr w:type="spellStart"/>
            <w:r w:rsidRPr="00BF47B7">
              <w:rPr>
                <w:rFonts w:asciiTheme="minorHAnsi" w:eastAsia="MS Mincho" w:hAnsiTheme="minorHAnsi"/>
                <w:bCs/>
                <w:sz w:val="20"/>
                <w:szCs w:val="20"/>
                <w:lang w:val="en-CA"/>
              </w:rPr>
              <w:t>Chofu</w:t>
            </w:r>
            <w:proofErr w:type="spellEnd"/>
            <w:r w:rsidRPr="00BF47B7">
              <w:rPr>
                <w:rFonts w:asciiTheme="minorHAnsi" w:eastAsia="MS Mincho" w:hAnsiTheme="minorHAnsi"/>
                <w:bCs/>
                <w:sz w:val="20"/>
                <w:szCs w:val="20"/>
                <w:lang w:val="en-CA"/>
              </w:rPr>
              <w:t xml:space="preserve">, </w:t>
            </w:r>
          </w:p>
          <w:p w14:paraId="6591BB62" w14:textId="77777777" w:rsidR="00520A11" w:rsidRPr="00BF47B7" w:rsidRDefault="00520A11" w:rsidP="006A6B42">
            <w:pPr>
              <w:rPr>
                <w:rFonts w:asciiTheme="minorHAnsi" w:eastAsia="MS Mincho" w:hAnsiTheme="minorHAnsi"/>
                <w:bCs/>
                <w:sz w:val="20"/>
                <w:szCs w:val="20"/>
                <w:lang w:val="en-CA"/>
              </w:rPr>
            </w:pPr>
            <w:r w:rsidRPr="00BF47B7">
              <w:rPr>
                <w:rFonts w:asciiTheme="minorHAnsi" w:eastAsia="MS Mincho" w:hAnsiTheme="minorHAnsi"/>
                <w:bCs/>
                <w:sz w:val="20"/>
                <w:szCs w:val="20"/>
                <w:lang w:val="en-CA"/>
              </w:rPr>
              <w:t>Tokyo, 182-0012</w:t>
            </w:r>
          </w:p>
          <w:p w14:paraId="22CE796B" w14:textId="77777777" w:rsidR="00520A11" w:rsidRPr="00BF47B7" w:rsidRDefault="00520A11" w:rsidP="006A6B42">
            <w:pPr>
              <w:rPr>
                <w:rFonts w:asciiTheme="minorHAnsi" w:eastAsia="MS Mincho" w:hAnsiTheme="minorHAnsi"/>
                <w:sz w:val="20"/>
                <w:szCs w:val="20"/>
                <w:lang w:val="en-CA"/>
              </w:rPr>
            </w:pPr>
            <w:r w:rsidRPr="00BF47B7">
              <w:rPr>
                <w:rFonts w:asciiTheme="minorHAnsi" w:eastAsia="MS Mincho" w:hAnsiTheme="minorHAnsi"/>
                <w:bCs/>
                <w:sz w:val="20"/>
                <w:szCs w:val="20"/>
                <w:lang w:val="en-CA"/>
              </w:rPr>
              <w:t>Japan</w:t>
            </w:r>
          </w:p>
          <w:p w14:paraId="6614B70A" w14:textId="77777777" w:rsidR="00520A11" w:rsidRPr="00BF47B7" w:rsidRDefault="00520A11" w:rsidP="006A6B42">
            <w:pPr>
              <w:rPr>
                <w:rFonts w:asciiTheme="minorHAnsi" w:eastAsia="MS Mincho" w:hAnsiTheme="minorHAnsi"/>
                <w:sz w:val="20"/>
                <w:szCs w:val="20"/>
                <w:lang w:val="en-CA"/>
              </w:rPr>
            </w:pPr>
            <w:r w:rsidRPr="00BF47B7">
              <w:rPr>
                <w:rFonts w:asciiTheme="minorHAnsi" w:hAnsiTheme="minorHAnsi"/>
                <w:sz w:val="20"/>
                <w:szCs w:val="20"/>
                <w:lang w:val="en-CA"/>
              </w:rPr>
              <w:t>Tel:</w:t>
            </w:r>
            <w:r w:rsidRPr="00BF47B7">
              <w:rPr>
                <w:rFonts w:asciiTheme="minorHAnsi" w:eastAsia="MS Mincho" w:hAnsiTheme="minorHAnsi"/>
                <w:bCs/>
                <w:sz w:val="20"/>
                <w:szCs w:val="20"/>
                <w:lang w:val="en-CA"/>
              </w:rPr>
              <w:t xml:space="preserve">      +81-422-41-3174</w:t>
            </w:r>
          </w:p>
          <w:p w14:paraId="43BEEB2D" w14:textId="4ADFA131" w:rsidR="00520A11" w:rsidRPr="00FF556D" w:rsidRDefault="00520A11" w:rsidP="004E250B">
            <w:pPr>
              <w:rPr>
                <w:rFonts w:asciiTheme="minorHAnsi" w:eastAsia="MS Mincho" w:hAnsiTheme="minorHAnsi" w:cs="Times"/>
                <w:sz w:val="24"/>
                <w:lang w:val="fr-CA"/>
              </w:rPr>
            </w:pPr>
            <w:r w:rsidRPr="00FF556D">
              <w:rPr>
                <w:rFonts w:asciiTheme="minorHAnsi" w:hAnsiTheme="minorHAnsi"/>
                <w:sz w:val="20"/>
                <w:szCs w:val="20"/>
                <w:lang w:val="fr-CA"/>
              </w:rPr>
              <w:t xml:space="preserve">E-mail: </w:t>
            </w:r>
            <w:r w:rsidRPr="00FF556D">
              <w:rPr>
                <w:rFonts w:asciiTheme="minorHAnsi" w:eastAsia="MS Mincho" w:hAnsiTheme="minorHAnsi"/>
                <w:bCs/>
                <w:sz w:val="20"/>
                <w:szCs w:val="20"/>
                <w:lang w:val="fr-CA"/>
              </w:rPr>
              <w:t>yonemoto@</w:t>
            </w:r>
            <w:r w:rsidR="004E250B">
              <w:rPr>
                <w:rFonts w:asciiTheme="minorHAnsi" w:eastAsia="MS Mincho" w:hAnsiTheme="minorHAnsi"/>
                <w:bCs/>
                <w:sz w:val="20"/>
                <w:szCs w:val="20"/>
                <w:lang w:val="fr-CA"/>
              </w:rPr>
              <w:t>mpat</w:t>
            </w:r>
            <w:r w:rsidRPr="00FF556D">
              <w:rPr>
                <w:rFonts w:asciiTheme="minorHAnsi" w:eastAsia="MS Mincho" w:hAnsiTheme="minorHAnsi"/>
                <w:bCs/>
                <w:sz w:val="20"/>
                <w:szCs w:val="20"/>
                <w:lang w:val="fr-CA"/>
              </w:rPr>
              <w:t>.go.jp</w:t>
            </w:r>
          </w:p>
        </w:tc>
      </w:tr>
      <w:tr w:rsidR="000F5EF5" w:rsidRPr="00BF47B7" w14:paraId="754EB660" w14:textId="77777777" w:rsidTr="000F5EF5">
        <w:trPr>
          <w:cantSplit/>
          <w:trHeight w:val="459"/>
        </w:trPr>
        <w:tc>
          <w:tcPr>
            <w:tcW w:w="9590" w:type="dxa"/>
            <w:gridSpan w:val="2"/>
            <w:shd w:val="clear" w:color="auto" w:fill="auto"/>
            <w:vAlign w:val="center"/>
          </w:tcPr>
          <w:p w14:paraId="61F7AA57" w14:textId="77777777" w:rsidR="000F5EF5" w:rsidRPr="00BF47B7" w:rsidRDefault="000F5EF5" w:rsidP="000F5EF5">
            <w:pPr>
              <w:keepNext/>
              <w:tabs>
                <w:tab w:val="left" w:pos="670"/>
                <w:tab w:val="left" w:pos="2952"/>
                <w:tab w:val="left" w:pos="3655"/>
                <w:tab w:val="left" w:pos="5060"/>
                <w:tab w:val="left" w:pos="6327"/>
              </w:tabs>
              <w:rPr>
                <w:sz w:val="20"/>
                <w:szCs w:val="20"/>
                <w:lang w:val="en-CA"/>
              </w:rPr>
            </w:pPr>
            <w:r>
              <w:rPr>
                <w:b/>
                <w:i/>
                <w:sz w:val="20"/>
                <w:szCs w:val="20"/>
                <w:lang w:val="en-CA"/>
              </w:rPr>
              <w:t>Korea</w:t>
            </w:r>
          </w:p>
        </w:tc>
      </w:tr>
      <w:tr w:rsidR="000F5EF5" w:rsidRPr="00BF47B7" w14:paraId="304C54A7" w14:textId="77777777" w:rsidTr="000F5EF5">
        <w:trPr>
          <w:cantSplit/>
          <w:trHeight w:val="459"/>
        </w:trPr>
        <w:tc>
          <w:tcPr>
            <w:tcW w:w="4030" w:type="dxa"/>
            <w:shd w:val="clear" w:color="auto" w:fill="auto"/>
            <w:vAlign w:val="center"/>
          </w:tcPr>
          <w:p w14:paraId="29CC674A" w14:textId="77777777" w:rsidR="000F5EF5" w:rsidRPr="00331661" w:rsidRDefault="000F5EF5" w:rsidP="000F5EF5">
            <w:pPr>
              <w:rPr>
                <w:rFonts w:asciiTheme="minorHAnsi" w:hAnsiTheme="minorHAnsi"/>
                <w:sz w:val="20"/>
                <w:szCs w:val="20"/>
                <w:lang w:val="en-CA"/>
              </w:rPr>
            </w:pPr>
            <w:proofErr w:type="spellStart"/>
            <w:r w:rsidRPr="00331661">
              <w:rPr>
                <w:rFonts w:asciiTheme="minorHAnsi" w:hAnsiTheme="minorHAnsi"/>
                <w:sz w:val="20"/>
                <w:szCs w:val="20"/>
                <w:lang w:val="en-CA"/>
              </w:rPr>
              <w:t>Sungchul</w:t>
            </w:r>
            <w:proofErr w:type="spellEnd"/>
            <w:r w:rsidRPr="00331661">
              <w:rPr>
                <w:rFonts w:asciiTheme="minorHAnsi" w:hAnsiTheme="minorHAnsi"/>
                <w:sz w:val="20"/>
                <w:szCs w:val="20"/>
                <w:lang w:val="en-CA"/>
              </w:rPr>
              <w:t xml:space="preserve"> CHAE</w:t>
            </w:r>
          </w:p>
          <w:p w14:paraId="67B77ADB" w14:textId="0E5C8F6C" w:rsidR="00331661" w:rsidRPr="00331661" w:rsidRDefault="00331661" w:rsidP="000F5EF5">
            <w:pPr>
              <w:rPr>
                <w:rFonts w:asciiTheme="minorHAnsi" w:hAnsiTheme="minorHAnsi"/>
                <w:sz w:val="20"/>
                <w:szCs w:val="20"/>
                <w:lang w:val="en-CA"/>
              </w:rPr>
            </w:pPr>
            <w:r w:rsidRPr="00331661">
              <w:rPr>
                <w:rFonts w:asciiTheme="minorHAnsi" w:hAnsiTheme="minorHAnsi"/>
                <w:sz w:val="20"/>
                <w:szCs w:val="20"/>
                <w:lang w:val="en-CA"/>
              </w:rPr>
              <w:t>Deputy Director</w:t>
            </w:r>
          </w:p>
        </w:tc>
        <w:tc>
          <w:tcPr>
            <w:tcW w:w="5560" w:type="dxa"/>
            <w:shd w:val="clear" w:color="auto" w:fill="auto"/>
            <w:vAlign w:val="center"/>
          </w:tcPr>
          <w:p w14:paraId="3A0E60DD" w14:textId="77777777" w:rsidR="00331661" w:rsidRPr="00331661" w:rsidRDefault="00331661" w:rsidP="00331661">
            <w:pPr>
              <w:tabs>
                <w:tab w:val="left" w:pos="670"/>
                <w:tab w:val="left" w:pos="2952"/>
                <w:tab w:val="left" w:pos="3655"/>
                <w:tab w:val="left" w:pos="5060"/>
                <w:tab w:val="left" w:pos="6327"/>
              </w:tabs>
              <w:rPr>
                <w:rFonts w:asciiTheme="minorHAnsi" w:hAnsiTheme="minorHAnsi"/>
                <w:bCs/>
                <w:color w:val="000000"/>
                <w:sz w:val="20"/>
                <w:szCs w:val="20"/>
                <w:lang w:val="en-CA"/>
              </w:rPr>
            </w:pPr>
            <w:r w:rsidRPr="00331661">
              <w:rPr>
                <w:rFonts w:asciiTheme="minorHAnsi" w:hAnsiTheme="minorHAnsi"/>
                <w:bCs/>
                <w:color w:val="000000"/>
                <w:sz w:val="20"/>
                <w:szCs w:val="20"/>
                <w:lang w:val="en-CA"/>
              </w:rPr>
              <w:t>Technical Regulation Division</w:t>
            </w:r>
          </w:p>
          <w:p w14:paraId="54A6E469" w14:textId="77777777" w:rsidR="00331661" w:rsidRPr="00331661" w:rsidRDefault="00331661" w:rsidP="00331661">
            <w:pPr>
              <w:tabs>
                <w:tab w:val="left" w:pos="670"/>
                <w:tab w:val="left" w:pos="2952"/>
                <w:tab w:val="left" w:pos="3655"/>
                <w:tab w:val="left" w:pos="5060"/>
                <w:tab w:val="left" w:pos="6327"/>
              </w:tabs>
              <w:rPr>
                <w:rFonts w:asciiTheme="minorHAnsi" w:hAnsiTheme="minorHAnsi"/>
                <w:bCs/>
                <w:color w:val="000000"/>
                <w:sz w:val="20"/>
                <w:szCs w:val="20"/>
                <w:lang w:val="en-CA"/>
              </w:rPr>
            </w:pPr>
            <w:r w:rsidRPr="00331661">
              <w:rPr>
                <w:rFonts w:asciiTheme="minorHAnsi" w:hAnsiTheme="minorHAnsi"/>
                <w:bCs/>
                <w:color w:val="000000"/>
                <w:sz w:val="20"/>
                <w:szCs w:val="20"/>
                <w:lang w:val="en-CA"/>
              </w:rPr>
              <w:t>National Radio Research Agency</w:t>
            </w:r>
          </w:p>
          <w:p w14:paraId="21958017" w14:textId="77777777" w:rsidR="00331661" w:rsidRPr="00331661" w:rsidRDefault="00331661" w:rsidP="00331661">
            <w:pPr>
              <w:tabs>
                <w:tab w:val="left" w:pos="670"/>
                <w:tab w:val="left" w:pos="2952"/>
                <w:tab w:val="left" w:pos="3655"/>
                <w:tab w:val="left" w:pos="5060"/>
                <w:tab w:val="left" w:pos="6327"/>
              </w:tabs>
              <w:rPr>
                <w:rFonts w:asciiTheme="minorHAnsi" w:hAnsiTheme="minorHAnsi"/>
                <w:bCs/>
                <w:color w:val="000000"/>
                <w:sz w:val="20"/>
                <w:szCs w:val="20"/>
                <w:lang w:val="en-CA"/>
              </w:rPr>
            </w:pPr>
            <w:r w:rsidRPr="00331661">
              <w:rPr>
                <w:rFonts w:asciiTheme="minorHAnsi" w:hAnsiTheme="minorHAnsi"/>
                <w:bCs/>
                <w:color w:val="000000"/>
                <w:sz w:val="20"/>
                <w:szCs w:val="20"/>
                <w:lang w:val="en-CA"/>
              </w:rPr>
              <w:t>Ministry of Science, ICT and Future Planning</w:t>
            </w:r>
          </w:p>
          <w:p w14:paraId="7F5FB410" w14:textId="77777777" w:rsidR="00331661" w:rsidRPr="00331661" w:rsidRDefault="00331661" w:rsidP="00331661">
            <w:pPr>
              <w:tabs>
                <w:tab w:val="left" w:pos="670"/>
                <w:tab w:val="left" w:pos="2952"/>
                <w:tab w:val="left" w:pos="3655"/>
                <w:tab w:val="left" w:pos="5060"/>
                <w:tab w:val="left" w:pos="6327"/>
              </w:tabs>
              <w:rPr>
                <w:rFonts w:asciiTheme="minorHAnsi" w:hAnsiTheme="minorHAnsi"/>
                <w:bCs/>
                <w:color w:val="000000"/>
                <w:sz w:val="20"/>
                <w:szCs w:val="20"/>
                <w:lang w:val="en-CA"/>
              </w:rPr>
            </w:pPr>
            <w:r w:rsidRPr="00331661">
              <w:rPr>
                <w:rFonts w:asciiTheme="minorHAnsi" w:hAnsiTheme="minorHAnsi"/>
                <w:bCs/>
                <w:color w:val="000000"/>
                <w:sz w:val="20"/>
                <w:szCs w:val="20"/>
                <w:lang w:val="en-CA"/>
              </w:rPr>
              <w:t xml:space="preserve">767 </w:t>
            </w:r>
            <w:proofErr w:type="spellStart"/>
            <w:r w:rsidRPr="00331661">
              <w:rPr>
                <w:rFonts w:asciiTheme="minorHAnsi" w:hAnsiTheme="minorHAnsi"/>
                <w:bCs/>
                <w:color w:val="000000"/>
                <w:sz w:val="20"/>
                <w:szCs w:val="20"/>
                <w:lang w:val="en-CA"/>
              </w:rPr>
              <w:t>Bitgaram-ro</w:t>
            </w:r>
            <w:proofErr w:type="spellEnd"/>
            <w:r w:rsidRPr="00331661">
              <w:rPr>
                <w:rFonts w:asciiTheme="minorHAnsi" w:hAnsiTheme="minorHAnsi"/>
                <w:bCs/>
                <w:color w:val="000000"/>
                <w:sz w:val="20"/>
                <w:szCs w:val="20"/>
                <w:lang w:val="en-CA"/>
              </w:rPr>
              <w:t xml:space="preserve">, </w:t>
            </w:r>
            <w:proofErr w:type="spellStart"/>
            <w:r w:rsidRPr="00331661">
              <w:rPr>
                <w:rFonts w:asciiTheme="minorHAnsi" w:hAnsiTheme="minorHAnsi"/>
                <w:bCs/>
                <w:color w:val="000000"/>
                <w:sz w:val="20"/>
                <w:szCs w:val="20"/>
                <w:lang w:val="en-CA"/>
              </w:rPr>
              <w:t>Naju-si</w:t>
            </w:r>
            <w:proofErr w:type="spellEnd"/>
            <w:r w:rsidRPr="00331661">
              <w:rPr>
                <w:rFonts w:asciiTheme="minorHAnsi" w:hAnsiTheme="minorHAnsi"/>
                <w:bCs/>
                <w:color w:val="000000"/>
                <w:sz w:val="20"/>
                <w:szCs w:val="20"/>
                <w:lang w:val="en-CA"/>
              </w:rPr>
              <w:t xml:space="preserve">, </w:t>
            </w:r>
            <w:proofErr w:type="spellStart"/>
            <w:r w:rsidRPr="00331661">
              <w:rPr>
                <w:rFonts w:asciiTheme="minorHAnsi" w:hAnsiTheme="minorHAnsi"/>
                <w:bCs/>
                <w:color w:val="000000"/>
                <w:sz w:val="20"/>
                <w:szCs w:val="20"/>
                <w:lang w:val="en-CA"/>
              </w:rPr>
              <w:t>Jeollanam</w:t>
            </w:r>
            <w:proofErr w:type="spellEnd"/>
            <w:r w:rsidRPr="00331661">
              <w:rPr>
                <w:rFonts w:asciiTheme="minorHAnsi" w:hAnsiTheme="minorHAnsi"/>
                <w:bCs/>
                <w:color w:val="000000"/>
                <w:sz w:val="20"/>
                <w:szCs w:val="20"/>
                <w:lang w:val="en-CA"/>
              </w:rPr>
              <w:t>-do, 520-350</w:t>
            </w:r>
          </w:p>
          <w:p w14:paraId="0FF6E765" w14:textId="77777777" w:rsidR="000F5EF5" w:rsidRPr="00331661" w:rsidRDefault="00331661" w:rsidP="00331661">
            <w:pPr>
              <w:tabs>
                <w:tab w:val="left" w:pos="670"/>
                <w:tab w:val="left" w:pos="2952"/>
                <w:tab w:val="left" w:pos="3655"/>
                <w:tab w:val="left" w:pos="5060"/>
                <w:tab w:val="left" w:pos="6327"/>
              </w:tabs>
              <w:rPr>
                <w:rFonts w:asciiTheme="minorHAnsi" w:hAnsiTheme="minorHAnsi"/>
                <w:bCs/>
                <w:color w:val="000000"/>
                <w:sz w:val="20"/>
                <w:szCs w:val="20"/>
                <w:lang w:val="en-CA"/>
              </w:rPr>
            </w:pPr>
            <w:r w:rsidRPr="00331661">
              <w:rPr>
                <w:rFonts w:asciiTheme="minorHAnsi" w:hAnsiTheme="minorHAnsi"/>
                <w:bCs/>
                <w:color w:val="000000"/>
                <w:sz w:val="20"/>
                <w:szCs w:val="20"/>
                <w:lang w:val="en-CA"/>
              </w:rPr>
              <w:t>Republic of Korea</w:t>
            </w:r>
          </w:p>
          <w:p w14:paraId="36DB8D5E" w14:textId="77777777" w:rsidR="00331661" w:rsidRPr="00331661" w:rsidRDefault="00331661" w:rsidP="00331661">
            <w:pPr>
              <w:tabs>
                <w:tab w:val="left" w:pos="670"/>
                <w:tab w:val="left" w:pos="2952"/>
                <w:tab w:val="left" w:pos="3655"/>
                <w:tab w:val="left" w:pos="5060"/>
                <w:tab w:val="left" w:pos="6327"/>
              </w:tabs>
              <w:rPr>
                <w:rFonts w:asciiTheme="minorHAnsi" w:hAnsiTheme="minorHAnsi"/>
                <w:bCs/>
                <w:color w:val="000000"/>
                <w:sz w:val="20"/>
                <w:szCs w:val="20"/>
                <w:lang w:val="en-CA"/>
              </w:rPr>
            </w:pPr>
            <w:r w:rsidRPr="00331661">
              <w:rPr>
                <w:rFonts w:asciiTheme="minorHAnsi" w:hAnsiTheme="minorHAnsi"/>
                <w:bCs/>
                <w:color w:val="000000"/>
                <w:sz w:val="20"/>
                <w:szCs w:val="20"/>
                <w:lang w:val="en-CA"/>
              </w:rPr>
              <w:t>Tel: +82 61 338 4419</w:t>
            </w:r>
          </w:p>
          <w:p w14:paraId="04F118AD" w14:textId="08964931" w:rsidR="00331661" w:rsidRPr="00331661" w:rsidRDefault="00331661" w:rsidP="00331661">
            <w:pPr>
              <w:tabs>
                <w:tab w:val="left" w:pos="670"/>
                <w:tab w:val="left" w:pos="2952"/>
                <w:tab w:val="left" w:pos="3655"/>
                <w:tab w:val="left" w:pos="5060"/>
                <w:tab w:val="left" w:pos="6327"/>
              </w:tabs>
              <w:rPr>
                <w:rFonts w:asciiTheme="minorHAnsi" w:hAnsiTheme="minorHAnsi"/>
                <w:bCs/>
                <w:color w:val="000000"/>
                <w:sz w:val="20"/>
                <w:szCs w:val="20"/>
                <w:lang w:val="en-CA"/>
              </w:rPr>
            </w:pPr>
            <w:r w:rsidRPr="00331661">
              <w:rPr>
                <w:rFonts w:asciiTheme="minorHAnsi" w:hAnsiTheme="minorHAnsi"/>
                <w:bCs/>
                <w:color w:val="000000"/>
                <w:sz w:val="20"/>
                <w:szCs w:val="20"/>
                <w:lang w:val="en-CA"/>
              </w:rPr>
              <w:t>scchae@korea.kr</w:t>
            </w:r>
          </w:p>
        </w:tc>
      </w:tr>
      <w:tr w:rsidR="000F5EF5" w:rsidRPr="00BF47B7" w14:paraId="086DE867" w14:textId="77777777" w:rsidTr="000F5EF5">
        <w:trPr>
          <w:cantSplit/>
          <w:trHeight w:val="459"/>
        </w:trPr>
        <w:tc>
          <w:tcPr>
            <w:tcW w:w="9590" w:type="dxa"/>
            <w:gridSpan w:val="2"/>
            <w:shd w:val="clear" w:color="auto" w:fill="auto"/>
            <w:vAlign w:val="center"/>
          </w:tcPr>
          <w:p w14:paraId="7B586028" w14:textId="77777777" w:rsidR="000F5EF5" w:rsidRPr="00BF47B7" w:rsidRDefault="000F5EF5" w:rsidP="000F5EF5">
            <w:pPr>
              <w:keepNext/>
              <w:tabs>
                <w:tab w:val="left" w:pos="670"/>
                <w:tab w:val="left" w:pos="2952"/>
                <w:tab w:val="left" w:pos="3655"/>
                <w:tab w:val="left" w:pos="5060"/>
                <w:tab w:val="left" w:pos="6327"/>
              </w:tabs>
              <w:rPr>
                <w:sz w:val="20"/>
                <w:szCs w:val="20"/>
                <w:lang w:val="en-CA"/>
              </w:rPr>
            </w:pPr>
            <w:r w:rsidRPr="00BF47B7">
              <w:rPr>
                <w:b/>
                <w:i/>
                <w:sz w:val="20"/>
                <w:szCs w:val="20"/>
                <w:lang w:val="en-CA"/>
              </w:rPr>
              <w:t>Netherlands</w:t>
            </w:r>
          </w:p>
        </w:tc>
      </w:tr>
      <w:tr w:rsidR="000F5EF5" w:rsidRPr="00BF47B7" w14:paraId="00ABA1C4" w14:textId="77777777" w:rsidTr="000F5EF5">
        <w:trPr>
          <w:cantSplit/>
          <w:trHeight w:val="459"/>
        </w:trPr>
        <w:tc>
          <w:tcPr>
            <w:tcW w:w="4030" w:type="dxa"/>
            <w:shd w:val="clear" w:color="auto" w:fill="auto"/>
            <w:vAlign w:val="center"/>
          </w:tcPr>
          <w:p w14:paraId="7B797348" w14:textId="77777777" w:rsidR="000F5EF5" w:rsidRPr="00BF47B7" w:rsidRDefault="000F5EF5" w:rsidP="000F5EF5">
            <w:pPr>
              <w:rPr>
                <w:rFonts w:asciiTheme="minorHAnsi" w:hAnsiTheme="minorHAnsi"/>
                <w:sz w:val="20"/>
                <w:szCs w:val="20"/>
                <w:lang w:val="en-CA"/>
              </w:rPr>
            </w:pPr>
            <w:proofErr w:type="spellStart"/>
            <w:r w:rsidRPr="00BF47B7">
              <w:rPr>
                <w:rFonts w:asciiTheme="minorHAnsi" w:hAnsiTheme="minorHAnsi"/>
                <w:sz w:val="20"/>
                <w:szCs w:val="20"/>
                <w:lang w:val="en-CA"/>
              </w:rPr>
              <w:t>Gerlof</w:t>
            </w:r>
            <w:proofErr w:type="spellEnd"/>
            <w:r w:rsidRPr="00BF47B7">
              <w:rPr>
                <w:rFonts w:asciiTheme="minorHAnsi" w:hAnsiTheme="minorHAnsi"/>
                <w:sz w:val="20"/>
                <w:szCs w:val="20"/>
                <w:lang w:val="en-CA"/>
              </w:rPr>
              <w:t xml:space="preserve"> </w:t>
            </w:r>
            <w:proofErr w:type="spellStart"/>
            <w:r w:rsidRPr="00BF47B7">
              <w:rPr>
                <w:rFonts w:asciiTheme="minorHAnsi" w:hAnsiTheme="minorHAnsi"/>
                <w:sz w:val="20"/>
                <w:szCs w:val="20"/>
                <w:lang w:val="en-CA"/>
              </w:rPr>
              <w:t>Osinga</w:t>
            </w:r>
            <w:proofErr w:type="spellEnd"/>
          </w:p>
        </w:tc>
        <w:tc>
          <w:tcPr>
            <w:tcW w:w="5560" w:type="dxa"/>
            <w:shd w:val="clear" w:color="auto" w:fill="auto"/>
            <w:vAlign w:val="center"/>
          </w:tcPr>
          <w:p w14:paraId="7D489660" w14:textId="77777777" w:rsidR="000F5EF5" w:rsidRPr="00BF47B7" w:rsidRDefault="000F5EF5" w:rsidP="000F5EF5">
            <w:pPr>
              <w:tabs>
                <w:tab w:val="left" w:pos="670"/>
                <w:tab w:val="left" w:pos="2952"/>
                <w:tab w:val="left" w:pos="3655"/>
                <w:tab w:val="left" w:pos="5060"/>
                <w:tab w:val="left" w:pos="6327"/>
              </w:tabs>
              <w:rPr>
                <w:rFonts w:asciiTheme="minorHAnsi" w:hAnsiTheme="minorHAnsi"/>
                <w:bCs/>
                <w:color w:val="000000"/>
                <w:sz w:val="20"/>
                <w:szCs w:val="20"/>
                <w:lang w:val="en-CA"/>
              </w:rPr>
            </w:pPr>
            <w:r w:rsidRPr="00BF47B7">
              <w:rPr>
                <w:rFonts w:asciiTheme="minorHAnsi" w:hAnsiTheme="minorHAnsi"/>
                <w:bCs/>
                <w:color w:val="000000"/>
                <w:sz w:val="20"/>
                <w:szCs w:val="20"/>
                <w:lang w:val="en-CA"/>
              </w:rPr>
              <w:t>Radio Communication Agency</w:t>
            </w:r>
          </w:p>
          <w:p w14:paraId="64BDDF94" w14:textId="77777777" w:rsidR="000F5EF5" w:rsidRPr="00BF47B7" w:rsidRDefault="000F5EF5" w:rsidP="000F5EF5">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PO Box 450</w:t>
            </w:r>
          </w:p>
          <w:p w14:paraId="63371099" w14:textId="77777777" w:rsidR="000F5EF5" w:rsidRPr="00BF47B7" w:rsidRDefault="000F5EF5" w:rsidP="000F5EF5">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9700 AL GRONINGEN</w:t>
            </w:r>
          </w:p>
          <w:p w14:paraId="5284A3A2" w14:textId="77777777" w:rsidR="000F5EF5" w:rsidRPr="00BF47B7" w:rsidRDefault="000F5EF5" w:rsidP="000F5EF5">
            <w:pPr>
              <w:tabs>
                <w:tab w:val="left" w:pos="670"/>
                <w:tab w:val="left" w:pos="2952"/>
                <w:tab w:val="left" w:pos="3655"/>
                <w:tab w:val="left" w:pos="5060"/>
                <w:tab w:val="left" w:pos="6327"/>
              </w:tabs>
              <w:rPr>
                <w:rFonts w:asciiTheme="minorHAnsi" w:hAnsiTheme="minorHAnsi"/>
                <w:bCs/>
                <w:color w:val="000000"/>
                <w:sz w:val="20"/>
                <w:szCs w:val="20"/>
                <w:lang w:val="en-CA"/>
              </w:rPr>
            </w:pPr>
            <w:r w:rsidRPr="00BF47B7">
              <w:rPr>
                <w:rFonts w:asciiTheme="minorHAnsi" w:hAnsiTheme="minorHAnsi"/>
                <w:bCs/>
                <w:color w:val="000000"/>
                <w:sz w:val="20"/>
                <w:szCs w:val="20"/>
                <w:lang w:val="en-CA"/>
              </w:rPr>
              <w:t xml:space="preserve">The Netherlands </w:t>
            </w:r>
          </w:p>
          <w:p w14:paraId="458666D3" w14:textId="77777777" w:rsidR="000F5EF5" w:rsidRPr="00BF47B7" w:rsidRDefault="000F5EF5" w:rsidP="000F5EF5">
            <w:pPr>
              <w:tabs>
                <w:tab w:val="left" w:pos="670"/>
                <w:tab w:val="left" w:pos="2952"/>
                <w:tab w:val="left" w:pos="3655"/>
                <w:tab w:val="left" w:pos="5060"/>
                <w:tab w:val="left" w:pos="6327"/>
              </w:tabs>
              <w:rPr>
                <w:rFonts w:asciiTheme="minorHAnsi" w:hAnsiTheme="minorHAnsi"/>
                <w:bCs/>
                <w:color w:val="000000"/>
                <w:sz w:val="20"/>
                <w:szCs w:val="20"/>
                <w:lang w:val="en-CA"/>
              </w:rPr>
            </w:pPr>
            <w:r w:rsidRPr="00BF47B7">
              <w:rPr>
                <w:rFonts w:asciiTheme="minorHAnsi" w:hAnsiTheme="minorHAnsi"/>
                <w:bCs/>
                <w:color w:val="000000"/>
                <w:sz w:val="20"/>
                <w:szCs w:val="20"/>
                <w:lang w:val="en-CA"/>
              </w:rPr>
              <w:t>Tel:       +31 6 535 484 95</w:t>
            </w:r>
          </w:p>
          <w:p w14:paraId="502398D9" w14:textId="77777777" w:rsidR="000F5EF5" w:rsidRPr="00BF47B7" w:rsidRDefault="000F5EF5" w:rsidP="000F5EF5">
            <w:pPr>
              <w:tabs>
                <w:tab w:val="left" w:pos="670"/>
                <w:tab w:val="left" w:pos="2952"/>
                <w:tab w:val="left" w:pos="3655"/>
                <w:tab w:val="left" w:pos="5060"/>
                <w:tab w:val="left" w:pos="6327"/>
              </w:tabs>
              <w:rPr>
                <w:rFonts w:asciiTheme="minorHAnsi" w:hAnsiTheme="minorHAnsi"/>
                <w:bCs/>
                <w:color w:val="000000"/>
                <w:sz w:val="20"/>
                <w:szCs w:val="20"/>
                <w:lang w:val="en-CA"/>
              </w:rPr>
            </w:pPr>
            <w:r w:rsidRPr="00BF47B7">
              <w:rPr>
                <w:rFonts w:asciiTheme="minorHAnsi" w:hAnsiTheme="minorHAnsi"/>
                <w:bCs/>
                <w:color w:val="000000"/>
                <w:sz w:val="20"/>
                <w:szCs w:val="20"/>
                <w:lang w:val="en-CA"/>
              </w:rPr>
              <w:t>E-mail:  gerlof.osinga@agentschaptelecom.nl</w:t>
            </w:r>
          </w:p>
        </w:tc>
      </w:tr>
      <w:tr w:rsidR="00520A11" w:rsidRPr="00BF47B7" w14:paraId="11D40DBE" w14:textId="77777777" w:rsidTr="00565600">
        <w:trPr>
          <w:cantSplit/>
          <w:trHeight w:val="459"/>
        </w:trPr>
        <w:tc>
          <w:tcPr>
            <w:tcW w:w="9590" w:type="dxa"/>
            <w:gridSpan w:val="2"/>
            <w:shd w:val="clear" w:color="auto" w:fill="auto"/>
            <w:vAlign w:val="center"/>
          </w:tcPr>
          <w:p w14:paraId="53698304" w14:textId="77777777" w:rsidR="00520A11" w:rsidRPr="00BF47B7" w:rsidRDefault="000F5EF5" w:rsidP="00565600">
            <w:pPr>
              <w:keepNext/>
              <w:tabs>
                <w:tab w:val="left" w:pos="670"/>
                <w:tab w:val="left" w:pos="2952"/>
                <w:tab w:val="left" w:pos="3655"/>
                <w:tab w:val="left" w:pos="5060"/>
                <w:tab w:val="left" w:pos="6327"/>
              </w:tabs>
              <w:rPr>
                <w:sz w:val="20"/>
                <w:szCs w:val="20"/>
                <w:lang w:val="en-CA"/>
              </w:rPr>
            </w:pPr>
            <w:r>
              <w:rPr>
                <w:b/>
                <w:i/>
                <w:sz w:val="20"/>
                <w:szCs w:val="20"/>
                <w:lang w:val="en-CA"/>
              </w:rPr>
              <w:t>Philippines</w:t>
            </w:r>
          </w:p>
        </w:tc>
      </w:tr>
      <w:tr w:rsidR="00520A11" w:rsidRPr="007F647A" w14:paraId="2585A770" w14:textId="77777777" w:rsidTr="00565600">
        <w:trPr>
          <w:cantSplit/>
          <w:trHeight w:val="459"/>
        </w:trPr>
        <w:tc>
          <w:tcPr>
            <w:tcW w:w="4030" w:type="dxa"/>
            <w:shd w:val="clear" w:color="auto" w:fill="auto"/>
            <w:vAlign w:val="center"/>
          </w:tcPr>
          <w:p w14:paraId="0F1FF670" w14:textId="77777777" w:rsidR="00520A11" w:rsidRPr="00BF47B7" w:rsidRDefault="000F5EF5" w:rsidP="00565600">
            <w:pPr>
              <w:rPr>
                <w:rFonts w:asciiTheme="minorHAnsi" w:hAnsiTheme="minorHAnsi"/>
                <w:sz w:val="20"/>
                <w:szCs w:val="20"/>
                <w:lang w:val="en-CA"/>
              </w:rPr>
            </w:pPr>
            <w:r>
              <w:rPr>
                <w:rFonts w:asciiTheme="minorHAnsi" w:hAnsiTheme="minorHAnsi"/>
                <w:sz w:val="20"/>
                <w:szCs w:val="20"/>
                <w:lang w:val="en-CA"/>
              </w:rPr>
              <w:t xml:space="preserve">Charlemagne P. </w:t>
            </w:r>
            <w:proofErr w:type="spellStart"/>
            <w:r>
              <w:rPr>
                <w:rFonts w:asciiTheme="minorHAnsi" w:hAnsiTheme="minorHAnsi"/>
                <w:sz w:val="20"/>
                <w:szCs w:val="20"/>
                <w:lang w:val="en-CA"/>
              </w:rPr>
              <w:t>Gilo</w:t>
            </w:r>
            <w:proofErr w:type="spellEnd"/>
          </w:p>
        </w:tc>
        <w:tc>
          <w:tcPr>
            <w:tcW w:w="5560" w:type="dxa"/>
            <w:shd w:val="clear" w:color="auto" w:fill="auto"/>
            <w:vAlign w:val="center"/>
          </w:tcPr>
          <w:p w14:paraId="583DD3F1" w14:textId="77777777" w:rsidR="000F5EF5" w:rsidRDefault="000F5EF5" w:rsidP="000F5EF5">
            <w:pPr>
              <w:tabs>
                <w:tab w:val="left" w:pos="180"/>
                <w:tab w:val="left" w:pos="2640"/>
                <w:tab w:val="left" w:pos="3450"/>
              </w:tabs>
              <w:rPr>
                <w:rFonts w:ascii="Calibri" w:hAnsi="Calibri" w:cs="Calibri"/>
                <w:color w:val="000000"/>
                <w:sz w:val="27"/>
                <w:szCs w:val="27"/>
              </w:rPr>
            </w:pPr>
            <w:r>
              <w:rPr>
                <w:rFonts w:ascii="Calibri" w:hAnsi="Calibri" w:cs="Calibri"/>
                <w:color w:val="000000"/>
                <w:sz w:val="20"/>
                <w:szCs w:val="20"/>
              </w:rPr>
              <w:t xml:space="preserve">Civil Aviation Authority of the Philippines </w:t>
            </w:r>
          </w:p>
          <w:p w14:paraId="56F8B9AA" w14:textId="77777777" w:rsidR="000F5EF5" w:rsidRDefault="000F5EF5" w:rsidP="000F5EF5">
            <w:pPr>
              <w:tabs>
                <w:tab w:val="left" w:pos="3450"/>
              </w:tabs>
              <w:rPr>
                <w:rFonts w:ascii="Calibri" w:hAnsi="Calibri" w:cs="Calibri"/>
                <w:color w:val="000000"/>
                <w:sz w:val="24"/>
              </w:rPr>
            </w:pPr>
            <w:r>
              <w:rPr>
                <w:rFonts w:ascii="Calibri" w:hAnsi="Calibri" w:cs="Calibri"/>
                <w:color w:val="000000"/>
                <w:sz w:val="20"/>
                <w:szCs w:val="20"/>
              </w:rPr>
              <w:t>(CAAP) Air Traffic Service</w:t>
            </w:r>
          </w:p>
          <w:p w14:paraId="1EF784ED" w14:textId="77777777" w:rsidR="000F5EF5" w:rsidRDefault="000F5EF5" w:rsidP="000F5EF5">
            <w:pPr>
              <w:tabs>
                <w:tab w:val="left" w:pos="3450"/>
              </w:tabs>
              <w:rPr>
                <w:rFonts w:ascii="Calibri" w:hAnsi="Calibri" w:cs="Calibri"/>
                <w:color w:val="000000"/>
                <w:sz w:val="24"/>
              </w:rPr>
            </w:pPr>
            <w:r>
              <w:rPr>
                <w:rFonts w:ascii="Calibri" w:hAnsi="Calibri" w:cs="Calibri"/>
                <w:color w:val="000000"/>
                <w:sz w:val="20"/>
                <w:szCs w:val="20"/>
              </w:rPr>
              <w:t>Civil Aviation Authority of the Philippines</w:t>
            </w:r>
          </w:p>
          <w:p w14:paraId="18B34D98" w14:textId="77777777" w:rsidR="000F5EF5" w:rsidRDefault="000F5EF5" w:rsidP="000F5EF5">
            <w:pPr>
              <w:tabs>
                <w:tab w:val="left" w:pos="3450"/>
              </w:tabs>
              <w:rPr>
                <w:rFonts w:ascii="Calibri" w:hAnsi="Calibri" w:cs="Calibri"/>
                <w:color w:val="000000"/>
                <w:sz w:val="24"/>
              </w:rPr>
            </w:pPr>
            <w:r>
              <w:rPr>
                <w:rFonts w:ascii="Calibri" w:hAnsi="Calibri" w:cs="Calibri"/>
                <w:color w:val="000000"/>
                <w:sz w:val="20"/>
                <w:szCs w:val="20"/>
              </w:rPr>
              <w:t>MIA Road, Pasay City 1300</w:t>
            </w:r>
          </w:p>
          <w:p w14:paraId="31B47D5D" w14:textId="77777777" w:rsidR="000F5EF5" w:rsidRDefault="000F5EF5" w:rsidP="000F5EF5">
            <w:pPr>
              <w:tabs>
                <w:tab w:val="left" w:pos="3450"/>
              </w:tabs>
              <w:rPr>
                <w:rFonts w:ascii="Calibri" w:hAnsi="Calibri" w:cs="Calibri"/>
                <w:color w:val="000000"/>
                <w:sz w:val="24"/>
              </w:rPr>
            </w:pPr>
            <w:r>
              <w:rPr>
                <w:rFonts w:ascii="Calibri" w:hAnsi="Calibri" w:cs="Calibri"/>
                <w:color w:val="000000"/>
                <w:sz w:val="20"/>
                <w:szCs w:val="20"/>
              </w:rPr>
              <w:t>Philippines</w:t>
            </w:r>
          </w:p>
          <w:p w14:paraId="73372986" w14:textId="56F16734" w:rsidR="000F5EF5" w:rsidRPr="007F647A" w:rsidRDefault="004E250B" w:rsidP="000F5EF5">
            <w:pPr>
              <w:tabs>
                <w:tab w:val="left" w:pos="2640"/>
                <w:tab w:val="left" w:pos="3450"/>
              </w:tabs>
              <w:rPr>
                <w:rFonts w:ascii="Calibri" w:hAnsi="Calibri" w:cs="Calibri"/>
                <w:color w:val="000000"/>
                <w:sz w:val="27"/>
                <w:szCs w:val="27"/>
              </w:rPr>
            </w:pPr>
            <w:r w:rsidRPr="007F647A">
              <w:rPr>
                <w:rFonts w:ascii="Calibri" w:hAnsi="Calibri" w:cs="Calibri"/>
                <w:color w:val="210000"/>
                <w:sz w:val="20"/>
                <w:szCs w:val="20"/>
              </w:rPr>
              <w:t>Tel</w:t>
            </w:r>
            <w:r w:rsidR="000F5EF5" w:rsidRPr="007F647A">
              <w:rPr>
                <w:rFonts w:ascii="Calibri" w:hAnsi="Calibri" w:cs="Calibri"/>
                <w:color w:val="210000"/>
                <w:sz w:val="20"/>
                <w:szCs w:val="20"/>
              </w:rPr>
              <w:t>:</w:t>
            </w:r>
            <w:r w:rsidR="00FF685D" w:rsidRPr="007F647A">
              <w:rPr>
                <w:rFonts w:ascii="Arial" w:hAnsi="Arial" w:cs="Arial"/>
                <w:sz w:val="24"/>
              </w:rPr>
              <w:t xml:space="preserve">      </w:t>
            </w:r>
            <w:r w:rsidR="000F5EF5" w:rsidRPr="007F647A">
              <w:rPr>
                <w:rFonts w:ascii="Calibri" w:hAnsi="Calibri" w:cs="Calibri"/>
                <w:color w:val="000000"/>
                <w:sz w:val="20"/>
                <w:szCs w:val="20"/>
              </w:rPr>
              <w:t>+63 2 879 9282</w:t>
            </w:r>
          </w:p>
          <w:p w14:paraId="2640F863" w14:textId="77777777" w:rsidR="00520A11" w:rsidRPr="00707745" w:rsidRDefault="000F5EF5" w:rsidP="00FF685D">
            <w:pPr>
              <w:tabs>
                <w:tab w:val="left" w:pos="2640"/>
                <w:tab w:val="left" w:pos="3450"/>
              </w:tabs>
              <w:rPr>
                <w:rFonts w:ascii="Calibri" w:hAnsi="Calibri" w:cs="Calibri"/>
                <w:color w:val="000000"/>
                <w:sz w:val="27"/>
                <w:szCs w:val="27"/>
                <w:lang w:val="fr-CA"/>
              </w:rPr>
            </w:pPr>
            <w:r w:rsidRPr="00707745">
              <w:rPr>
                <w:rFonts w:ascii="Calibri" w:hAnsi="Calibri" w:cs="Calibri"/>
                <w:color w:val="210000"/>
                <w:sz w:val="20"/>
                <w:szCs w:val="20"/>
                <w:lang w:val="fr-CA"/>
              </w:rPr>
              <w:t>E-mail</w:t>
            </w:r>
            <w:r w:rsidR="00FF685D" w:rsidRPr="00707745">
              <w:rPr>
                <w:rFonts w:ascii="Arial" w:hAnsi="Arial" w:cs="Arial"/>
                <w:sz w:val="24"/>
                <w:lang w:val="fr-CA"/>
              </w:rPr>
              <w:t xml:space="preserve">:  </w:t>
            </w:r>
            <w:r w:rsidRPr="00707745">
              <w:rPr>
                <w:rFonts w:ascii="Calibri" w:hAnsi="Calibri" w:cs="Calibri"/>
                <w:color w:val="000000"/>
                <w:sz w:val="20"/>
                <w:szCs w:val="20"/>
                <w:lang w:val="fr-CA"/>
              </w:rPr>
              <w:t>charlemagne.gilo@gmail.com</w:t>
            </w:r>
          </w:p>
        </w:tc>
      </w:tr>
      <w:tr w:rsidR="00FF685D" w:rsidRPr="007F647A" w14:paraId="5BE5BB07" w14:textId="77777777" w:rsidTr="00565600">
        <w:trPr>
          <w:cantSplit/>
          <w:trHeight w:val="459"/>
        </w:trPr>
        <w:tc>
          <w:tcPr>
            <w:tcW w:w="4030" w:type="dxa"/>
            <w:shd w:val="clear" w:color="auto" w:fill="auto"/>
            <w:vAlign w:val="center"/>
          </w:tcPr>
          <w:p w14:paraId="13753361" w14:textId="77777777" w:rsidR="00FF685D" w:rsidRPr="004E1490" w:rsidRDefault="00FF685D" w:rsidP="00565600">
            <w:pPr>
              <w:rPr>
                <w:rFonts w:asciiTheme="minorHAnsi" w:hAnsiTheme="minorHAnsi"/>
                <w:sz w:val="20"/>
                <w:szCs w:val="20"/>
                <w:highlight w:val="cyan"/>
                <w:lang w:val="en-CA"/>
              </w:rPr>
            </w:pPr>
            <w:proofErr w:type="spellStart"/>
            <w:r w:rsidRPr="00582E43">
              <w:rPr>
                <w:rFonts w:asciiTheme="minorHAnsi" w:hAnsiTheme="minorHAnsi"/>
                <w:sz w:val="20"/>
                <w:szCs w:val="20"/>
                <w:lang w:val="en-CA"/>
              </w:rPr>
              <w:t>Romel</w:t>
            </w:r>
            <w:proofErr w:type="spellEnd"/>
            <w:r w:rsidRPr="00582E43">
              <w:rPr>
                <w:rFonts w:asciiTheme="minorHAnsi" w:hAnsiTheme="minorHAnsi"/>
                <w:sz w:val="20"/>
                <w:szCs w:val="20"/>
                <w:lang w:val="en-CA"/>
              </w:rPr>
              <w:t xml:space="preserve"> Y. </w:t>
            </w:r>
            <w:proofErr w:type="spellStart"/>
            <w:r w:rsidRPr="00582E43">
              <w:rPr>
                <w:rFonts w:asciiTheme="minorHAnsi" w:hAnsiTheme="minorHAnsi"/>
                <w:sz w:val="20"/>
                <w:szCs w:val="20"/>
                <w:lang w:val="en-CA"/>
              </w:rPr>
              <w:t>Matnog</w:t>
            </w:r>
            <w:proofErr w:type="spellEnd"/>
          </w:p>
        </w:tc>
        <w:tc>
          <w:tcPr>
            <w:tcW w:w="5560" w:type="dxa"/>
            <w:shd w:val="clear" w:color="auto" w:fill="auto"/>
            <w:vAlign w:val="center"/>
          </w:tcPr>
          <w:p w14:paraId="179B62F5" w14:textId="77777777" w:rsidR="00343C29" w:rsidRDefault="00343C29" w:rsidP="00343C29">
            <w:pPr>
              <w:tabs>
                <w:tab w:val="left" w:pos="180"/>
                <w:tab w:val="left" w:pos="2640"/>
                <w:tab w:val="left" w:pos="3450"/>
              </w:tabs>
              <w:rPr>
                <w:rFonts w:ascii="Calibri" w:hAnsi="Calibri" w:cs="Calibri"/>
                <w:color w:val="000000"/>
                <w:sz w:val="27"/>
                <w:szCs w:val="27"/>
              </w:rPr>
            </w:pPr>
            <w:r>
              <w:rPr>
                <w:rFonts w:ascii="Calibri" w:hAnsi="Calibri" w:cs="Calibri"/>
                <w:color w:val="000000"/>
                <w:sz w:val="20"/>
                <w:szCs w:val="20"/>
              </w:rPr>
              <w:t xml:space="preserve">Civil Aviation Authority of the Philippines </w:t>
            </w:r>
          </w:p>
          <w:p w14:paraId="3F301DCE" w14:textId="77777777" w:rsidR="00343C29" w:rsidRDefault="00343C29" w:rsidP="00343C29">
            <w:pPr>
              <w:tabs>
                <w:tab w:val="left" w:pos="3450"/>
              </w:tabs>
              <w:rPr>
                <w:rFonts w:ascii="Calibri" w:hAnsi="Calibri" w:cs="Calibri"/>
                <w:color w:val="000000"/>
                <w:sz w:val="24"/>
              </w:rPr>
            </w:pPr>
            <w:r>
              <w:rPr>
                <w:rFonts w:ascii="Calibri" w:hAnsi="Calibri" w:cs="Calibri"/>
                <w:color w:val="000000"/>
                <w:sz w:val="20"/>
                <w:szCs w:val="20"/>
              </w:rPr>
              <w:t>(CAAP) Air Traffic Service</w:t>
            </w:r>
          </w:p>
          <w:p w14:paraId="33F448A5" w14:textId="77777777" w:rsidR="00343C29" w:rsidRDefault="00343C29" w:rsidP="00343C29">
            <w:pPr>
              <w:tabs>
                <w:tab w:val="left" w:pos="3450"/>
              </w:tabs>
              <w:rPr>
                <w:rFonts w:ascii="Calibri" w:hAnsi="Calibri" w:cs="Calibri"/>
                <w:color w:val="000000"/>
                <w:sz w:val="24"/>
              </w:rPr>
            </w:pPr>
            <w:r>
              <w:rPr>
                <w:rFonts w:ascii="Calibri" w:hAnsi="Calibri" w:cs="Calibri"/>
                <w:color w:val="000000"/>
                <w:sz w:val="20"/>
                <w:szCs w:val="20"/>
              </w:rPr>
              <w:t>Civil Aviation Authority of the Philippines</w:t>
            </w:r>
          </w:p>
          <w:p w14:paraId="3D93AF7E" w14:textId="77777777" w:rsidR="00343C29" w:rsidRDefault="00343C29" w:rsidP="00343C29">
            <w:pPr>
              <w:tabs>
                <w:tab w:val="left" w:pos="3450"/>
              </w:tabs>
              <w:rPr>
                <w:rFonts w:ascii="Calibri" w:hAnsi="Calibri" w:cs="Calibri"/>
                <w:color w:val="000000"/>
                <w:sz w:val="24"/>
              </w:rPr>
            </w:pPr>
            <w:r>
              <w:rPr>
                <w:rFonts w:ascii="Calibri" w:hAnsi="Calibri" w:cs="Calibri"/>
                <w:color w:val="000000"/>
                <w:sz w:val="20"/>
                <w:szCs w:val="20"/>
              </w:rPr>
              <w:t>MIA Road, Pasay City 1300</w:t>
            </w:r>
          </w:p>
          <w:p w14:paraId="65C04E89" w14:textId="77777777" w:rsidR="00343C29" w:rsidRDefault="00343C29" w:rsidP="00343C29">
            <w:pPr>
              <w:tabs>
                <w:tab w:val="left" w:pos="3450"/>
              </w:tabs>
              <w:rPr>
                <w:rFonts w:ascii="Calibri" w:hAnsi="Calibri" w:cs="Calibri"/>
                <w:color w:val="000000"/>
                <w:sz w:val="24"/>
              </w:rPr>
            </w:pPr>
            <w:r>
              <w:rPr>
                <w:rFonts w:ascii="Calibri" w:hAnsi="Calibri" w:cs="Calibri"/>
                <w:color w:val="000000"/>
                <w:sz w:val="20"/>
                <w:szCs w:val="20"/>
              </w:rPr>
              <w:t>Philippines</w:t>
            </w:r>
          </w:p>
          <w:p w14:paraId="1D91CED7" w14:textId="423CEF50" w:rsidR="00343C29" w:rsidRPr="005C54D7" w:rsidRDefault="00343C29" w:rsidP="00343C29">
            <w:pPr>
              <w:tabs>
                <w:tab w:val="left" w:pos="2640"/>
                <w:tab w:val="left" w:pos="3450"/>
              </w:tabs>
              <w:rPr>
                <w:rFonts w:ascii="Calibri" w:hAnsi="Calibri" w:cs="Calibri"/>
                <w:color w:val="000000"/>
                <w:sz w:val="27"/>
                <w:szCs w:val="27"/>
              </w:rPr>
            </w:pPr>
            <w:r w:rsidRPr="005C54D7">
              <w:rPr>
                <w:rFonts w:ascii="Calibri" w:hAnsi="Calibri" w:cs="Calibri"/>
                <w:color w:val="210000"/>
                <w:sz w:val="20"/>
                <w:szCs w:val="20"/>
              </w:rPr>
              <w:t xml:space="preserve">Tel:         </w:t>
            </w:r>
            <w:r w:rsidRPr="005C54D7">
              <w:rPr>
                <w:rFonts w:ascii="Calibri" w:hAnsi="Calibri" w:cs="Calibri"/>
                <w:color w:val="000000"/>
                <w:sz w:val="20"/>
                <w:szCs w:val="20"/>
              </w:rPr>
              <w:t xml:space="preserve"> +63 2 879 9282</w:t>
            </w:r>
          </w:p>
          <w:p w14:paraId="7DB8C540" w14:textId="77777777" w:rsidR="00343C29" w:rsidRPr="00707745" w:rsidRDefault="00343C29" w:rsidP="00343C29">
            <w:pPr>
              <w:tabs>
                <w:tab w:val="left" w:pos="2640"/>
                <w:tab w:val="left" w:pos="3450"/>
              </w:tabs>
              <w:rPr>
                <w:rFonts w:ascii="Calibri" w:hAnsi="Calibri" w:cs="Calibri"/>
                <w:color w:val="000000"/>
                <w:sz w:val="27"/>
                <w:szCs w:val="27"/>
                <w:lang w:val="fr-CA"/>
              </w:rPr>
            </w:pPr>
            <w:r w:rsidRPr="00707745">
              <w:rPr>
                <w:rFonts w:ascii="Calibri" w:hAnsi="Calibri" w:cs="Calibri"/>
                <w:color w:val="210000"/>
                <w:sz w:val="20"/>
                <w:szCs w:val="20"/>
                <w:lang w:val="fr-CA"/>
              </w:rPr>
              <w:t>Fax:</w:t>
            </w:r>
            <w:r w:rsidRPr="00707745">
              <w:rPr>
                <w:rFonts w:ascii="Arial" w:hAnsi="Arial" w:cs="Arial"/>
                <w:sz w:val="24"/>
                <w:lang w:val="fr-CA"/>
              </w:rPr>
              <w:t xml:space="preserve">      </w:t>
            </w:r>
            <w:r w:rsidRPr="00707745">
              <w:rPr>
                <w:rFonts w:ascii="Calibri" w:hAnsi="Calibri" w:cs="Calibri"/>
                <w:color w:val="000000"/>
                <w:sz w:val="20"/>
                <w:szCs w:val="20"/>
                <w:lang w:val="fr-CA"/>
              </w:rPr>
              <w:t>+63 2 879 9282</w:t>
            </w:r>
          </w:p>
          <w:p w14:paraId="1240D2DA" w14:textId="1A8E22BA" w:rsidR="00FF685D" w:rsidRPr="00343C29" w:rsidRDefault="00343C29" w:rsidP="00343C29">
            <w:pPr>
              <w:tabs>
                <w:tab w:val="left" w:pos="180"/>
                <w:tab w:val="left" w:pos="2640"/>
                <w:tab w:val="left" w:pos="3450"/>
              </w:tabs>
              <w:rPr>
                <w:rFonts w:ascii="Calibri" w:hAnsi="Calibri" w:cs="Calibri"/>
                <w:color w:val="000000"/>
                <w:sz w:val="20"/>
                <w:szCs w:val="20"/>
                <w:highlight w:val="cyan"/>
                <w:lang w:val="fr-CA"/>
              </w:rPr>
            </w:pPr>
            <w:r w:rsidRPr="00707745">
              <w:rPr>
                <w:rFonts w:ascii="Calibri" w:hAnsi="Calibri" w:cs="Calibri"/>
                <w:color w:val="210000"/>
                <w:sz w:val="20"/>
                <w:szCs w:val="20"/>
                <w:lang w:val="fr-CA"/>
              </w:rPr>
              <w:t>E-mail</w:t>
            </w:r>
            <w:r w:rsidRPr="00707745">
              <w:rPr>
                <w:rFonts w:ascii="Arial" w:hAnsi="Arial" w:cs="Arial"/>
                <w:sz w:val="24"/>
                <w:lang w:val="fr-CA"/>
              </w:rPr>
              <w:t xml:space="preserve">:  </w:t>
            </w:r>
            <w:r>
              <w:rPr>
                <w:rFonts w:ascii="Calibri" w:hAnsi="Calibri" w:cs="Calibri"/>
                <w:color w:val="000000"/>
                <w:sz w:val="20"/>
                <w:szCs w:val="20"/>
                <w:lang w:val="fr-CA"/>
              </w:rPr>
              <w:t>mdapproach</w:t>
            </w:r>
            <w:r w:rsidRPr="00707745">
              <w:rPr>
                <w:rFonts w:ascii="Calibri" w:hAnsi="Calibri" w:cs="Calibri"/>
                <w:color w:val="000000"/>
                <w:sz w:val="20"/>
                <w:szCs w:val="20"/>
                <w:lang w:val="fr-CA"/>
              </w:rPr>
              <w:t>@</w:t>
            </w:r>
            <w:r>
              <w:rPr>
                <w:rFonts w:ascii="Calibri" w:hAnsi="Calibri" w:cs="Calibri"/>
                <w:color w:val="000000"/>
                <w:sz w:val="20"/>
                <w:szCs w:val="20"/>
                <w:lang w:val="fr-CA"/>
              </w:rPr>
              <w:t>yahoo</w:t>
            </w:r>
            <w:r w:rsidRPr="00707745">
              <w:rPr>
                <w:rFonts w:ascii="Calibri" w:hAnsi="Calibri" w:cs="Calibri"/>
                <w:color w:val="000000"/>
                <w:sz w:val="20"/>
                <w:szCs w:val="20"/>
                <w:lang w:val="fr-CA"/>
              </w:rPr>
              <w:t>.com</w:t>
            </w:r>
          </w:p>
        </w:tc>
      </w:tr>
      <w:tr w:rsidR="00FF685D" w:rsidRPr="00BF47B7" w14:paraId="48644F22" w14:textId="77777777" w:rsidTr="00FF685D">
        <w:trPr>
          <w:cantSplit/>
          <w:trHeight w:val="459"/>
        </w:trPr>
        <w:tc>
          <w:tcPr>
            <w:tcW w:w="9590" w:type="dxa"/>
            <w:gridSpan w:val="2"/>
            <w:shd w:val="clear" w:color="auto" w:fill="auto"/>
            <w:vAlign w:val="center"/>
          </w:tcPr>
          <w:p w14:paraId="1744E079" w14:textId="77777777" w:rsidR="00FF685D" w:rsidRPr="00BF47B7" w:rsidRDefault="00FF685D" w:rsidP="00FF685D">
            <w:pPr>
              <w:keepNext/>
              <w:tabs>
                <w:tab w:val="left" w:pos="670"/>
                <w:tab w:val="left" w:pos="2952"/>
                <w:tab w:val="left" w:pos="3655"/>
                <w:tab w:val="left" w:pos="5060"/>
                <w:tab w:val="left" w:pos="6327"/>
              </w:tabs>
              <w:rPr>
                <w:sz w:val="20"/>
                <w:szCs w:val="20"/>
                <w:lang w:val="en-CA"/>
              </w:rPr>
            </w:pPr>
            <w:r>
              <w:rPr>
                <w:b/>
                <w:i/>
                <w:sz w:val="20"/>
                <w:szCs w:val="20"/>
                <w:lang w:val="en-CA"/>
              </w:rPr>
              <w:lastRenderedPageBreak/>
              <w:t>Romania</w:t>
            </w:r>
          </w:p>
        </w:tc>
      </w:tr>
      <w:tr w:rsidR="00FF685D" w:rsidRPr="00EC6C87" w14:paraId="339D7451" w14:textId="77777777" w:rsidTr="00FF685D">
        <w:trPr>
          <w:cantSplit/>
          <w:trHeight w:val="459"/>
        </w:trPr>
        <w:tc>
          <w:tcPr>
            <w:tcW w:w="4030" w:type="dxa"/>
            <w:shd w:val="clear" w:color="auto" w:fill="auto"/>
            <w:vAlign w:val="center"/>
          </w:tcPr>
          <w:p w14:paraId="4B3CA8A3" w14:textId="77777777" w:rsidR="00FF685D" w:rsidRPr="00BF47B7" w:rsidRDefault="00FF685D" w:rsidP="00FF685D">
            <w:pPr>
              <w:rPr>
                <w:rFonts w:asciiTheme="minorHAnsi" w:hAnsiTheme="minorHAnsi"/>
                <w:sz w:val="20"/>
                <w:szCs w:val="20"/>
                <w:lang w:val="en-CA"/>
              </w:rPr>
            </w:pPr>
            <w:r w:rsidRPr="00226B75">
              <w:rPr>
                <w:rFonts w:asciiTheme="minorHAnsi" w:hAnsiTheme="minorHAnsi"/>
                <w:sz w:val="20"/>
                <w:szCs w:val="20"/>
                <w:lang w:val="en-CA"/>
              </w:rPr>
              <w:t>Aurelian Sorinel Calinciuc</w:t>
            </w:r>
          </w:p>
        </w:tc>
        <w:tc>
          <w:tcPr>
            <w:tcW w:w="5560" w:type="dxa"/>
            <w:shd w:val="clear" w:color="auto" w:fill="auto"/>
            <w:vAlign w:val="center"/>
          </w:tcPr>
          <w:p w14:paraId="6C7BD369" w14:textId="77777777" w:rsidR="00226B75" w:rsidRPr="00226B75" w:rsidRDefault="00226B75" w:rsidP="00226B75">
            <w:pPr>
              <w:tabs>
                <w:tab w:val="left" w:pos="670"/>
                <w:tab w:val="left" w:pos="2952"/>
                <w:tab w:val="left" w:pos="3655"/>
                <w:tab w:val="left" w:pos="5060"/>
                <w:tab w:val="left" w:pos="6327"/>
              </w:tabs>
              <w:rPr>
                <w:rFonts w:asciiTheme="minorHAnsi" w:hAnsiTheme="minorHAnsi"/>
                <w:bCs/>
                <w:color w:val="000000"/>
                <w:sz w:val="20"/>
                <w:szCs w:val="20"/>
                <w:lang w:val="en-CA"/>
              </w:rPr>
            </w:pPr>
            <w:r w:rsidRPr="00226B75">
              <w:rPr>
                <w:rFonts w:asciiTheme="minorHAnsi" w:hAnsiTheme="minorHAnsi"/>
                <w:bCs/>
                <w:color w:val="000000"/>
                <w:sz w:val="20"/>
                <w:szCs w:val="20"/>
                <w:lang w:val="en-CA"/>
              </w:rPr>
              <w:t>National Authority for Management and Regulation in Communications of Romania – ANCOM</w:t>
            </w:r>
          </w:p>
          <w:p w14:paraId="656A552F" w14:textId="1560B5B6" w:rsidR="00226B75" w:rsidRPr="00226B75" w:rsidRDefault="00226B75" w:rsidP="004E250B">
            <w:pPr>
              <w:tabs>
                <w:tab w:val="left" w:pos="670"/>
                <w:tab w:val="left" w:pos="2952"/>
                <w:tab w:val="left" w:pos="3655"/>
                <w:tab w:val="left" w:pos="5060"/>
                <w:tab w:val="left" w:pos="6327"/>
              </w:tabs>
              <w:rPr>
                <w:rFonts w:asciiTheme="minorHAnsi" w:hAnsiTheme="minorHAnsi"/>
                <w:bCs/>
                <w:color w:val="000000"/>
                <w:sz w:val="20"/>
                <w:szCs w:val="20"/>
                <w:lang w:val="en-CA"/>
              </w:rPr>
            </w:pPr>
            <w:proofErr w:type="spellStart"/>
            <w:r w:rsidRPr="00226B75">
              <w:rPr>
                <w:rFonts w:asciiTheme="minorHAnsi" w:hAnsiTheme="minorHAnsi"/>
                <w:bCs/>
                <w:color w:val="000000"/>
                <w:sz w:val="20"/>
                <w:szCs w:val="20"/>
                <w:lang w:val="en-CA"/>
              </w:rPr>
              <w:t>Bucurest</w:t>
            </w:r>
            <w:proofErr w:type="spellEnd"/>
            <w:r w:rsidRPr="00226B75">
              <w:rPr>
                <w:rFonts w:asciiTheme="minorHAnsi" w:hAnsiTheme="minorHAnsi"/>
                <w:bCs/>
                <w:color w:val="000000"/>
                <w:sz w:val="20"/>
                <w:szCs w:val="20"/>
                <w:lang w:val="en-CA"/>
              </w:rPr>
              <w:t xml:space="preserve"> 3, 2 </w:t>
            </w:r>
            <w:proofErr w:type="spellStart"/>
            <w:r w:rsidRPr="00226B75">
              <w:rPr>
                <w:rFonts w:asciiTheme="minorHAnsi" w:hAnsiTheme="minorHAnsi"/>
                <w:bCs/>
                <w:color w:val="000000"/>
                <w:sz w:val="20"/>
                <w:szCs w:val="20"/>
                <w:lang w:val="en-CA"/>
              </w:rPr>
              <w:t>De</w:t>
            </w:r>
            <w:r w:rsidR="004E250B">
              <w:rPr>
                <w:rFonts w:asciiTheme="minorHAnsi" w:hAnsiTheme="minorHAnsi"/>
                <w:bCs/>
                <w:color w:val="000000"/>
                <w:sz w:val="20"/>
                <w:szCs w:val="20"/>
                <w:lang w:val="en-CA"/>
              </w:rPr>
              <w:t>le</w:t>
            </w:r>
            <w:r w:rsidRPr="00226B75">
              <w:rPr>
                <w:rFonts w:asciiTheme="minorHAnsi" w:hAnsiTheme="minorHAnsi"/>
                <w:bCs/>
                <w:color w:val="000000"/>
                <w:sz w:val="20"/>
                <w:szCs w:val="20"/>
                <w:lang w:val="en-CA"/>
              </w:rPr>
              <w:t>a</w:t>
            </w:r>
            <w:proofErr w:type="spellEnd"/>
            <w:r w:rsidRPr="00226B75">
              <w:rPr>
                <w:rFonts w:asciiTheme="minorHAnsi" w:hAnsiTheme="minorHAnsi"/>
                <w:bCs/>
                <w:color w:val="000000"/>
                <w:sz w:val="20"/>
                <w:szCs w:val="20"/>
                <w:lang w:val="en-CA"/>
              </w:rPr>
              <w:t xml:space="preserve"> </w:t>
            </w:r>
            <w:proofErr w:type="spellStart"/>
            <w:r w:rsidR="004E250B">
              <w:rPr>
                <w:rFonts w:asciiTheme="minorHAnsi" w:hAnsiTheme="minorHAnsi"/>
                <w:bCs/>
                <w:color w:val="000000"/>
                <w:sz w:val="20"/>
                <w:szCs w:val="20"/>
                <w:lang w:val="en-CA"/>
              </w:rPr>
              <w:t>Noua</w:t>
            </w:r>
            <w:proofErr w:type="spellEnd"/>
            <w:r w:rsidRPr="00226B75">
              <w:rPr>
                <w:rFonts w:asciiTheme="minorHAnsi" w:hAnsiTheme="minorHAnsi"/>
                <w:bCs/>
                <w:color w:val="000000"/>
                <w:sz w:val="20"/>
                <w:szCs w:val="20"/>
                <w:lang w:val="en-CA"/>
              </w:rPr>
              <w:t xml:space="preserve"> Street</w:t>
            </w:r>
          </w:p>
          <w:p w14:paraId="3B52D799" w14:textId="77777777" w:rsidR="00226B75" w:rsidRPr="00226B75" w:rsidRDefault="00226B75" w:rsidP="00226B75">
            <w:pPr>
              <w:tabs>
                <w:tab w:val="left" w:pos="670"/>
                <w:tab w:val="left" w:pos="2952"/>
                <w:tab w:val="left" w:pos="3655"/>
                <w:tab w:val="left" w:pos="5060"/>
                <w:tab w:val="left" w:pos="6327"/>
              </w:tabs>
              <w:rPr>
                <w:rFonts w:asciiTheme="minorHAnsi" w:hAnsiTheme="minorHAnsi"/>
                <w:bCs/>
                <w:color w:val="000000"/>
                <w:sz w:val="20"/>
                <w:szCs w:val="20"/>
                <w:lang w:val="en-CA"/>
              </w:rPr>
            </w:pPr>
            <w:r w:rsidRPr="00226B75">
              <w:rPr>
                <w:rFonts w:asciiTheme="minorHAnsi" w:hAnsiTheme="minorHAnsi"/>
                <w:bCs/>
                <w:color w:val="000000"/>
                <w:sz w:val="20"/>
                <w:szCs w:val="20"/>
                <w:lang w:val="en-CA"/>
              </w:rPr>
              <w:t>030925</w:t>
            </w:r>
          </w:p>
          <w:p w14:paraId="6A6F51CB" w14:textId="77777777" w:rsidR="00FF685D" w:rsidRDefault="00226B75" w:rsidP="00226B75">
            <w:pPr>
              <w:tabs>
                <w:tab w:val="left" w:pos="670"/>
                <w:tab w:val="left" w:pos="2952"/>
                <w:tab w:val="left" w:pos="3655"/>
                <w:tab w:val="left" w:pos="5060"/>
                <w:tab w:val="left" w:pos="6327"/>
              </w:tabs>
              <w:rPr>
                <w:rFonts w:asciiTheme="minorHAnsi" w:hAnsiTheme="minorHAnsi"/>
                <w:bCs/>
                <w:color w:val="000000"/>
                <w:sz w:val="20"/>
                <w:szCs w:val="20"/>
                <w:lang w:val="en-CA"/>
              </w:rPr>
            </w:pPr>
            <w:r w:rsidRPr="00226B75">
              <w:rPr>
                <w:rFonts w:asciiTheme="minorHAnsi" w:hAnsiTheme="minorHAnsi"/>
                <w:bCs/>
                <w:color w:val="000000"/>
                <w:sz w:val="20"/>
                <w:szCs w:val="20"/>
                <w:lang w:val="en-CA"/>
              </w:rPr>
              <w:t>Romania</w:t>
            </w:r>
          </w:p>
          <w:p w14:paraId="7CB5F0C0" w14:textId="09ABA2D0" w:rsidR="00226B75" w:rsidRDefault="00226B75" w:rsidP="00226B75">
            <w:pPr>
              <w:tabs>
                <w:tab w:val="left" w:pos="670"/>
                <w:tab w:val="left" w:pos="2952"/>
                <w:tab w:val="left" w:pos="3655"/>
                <w:tab w:val="left" w:pos="5060"/>
                <w:tab w:val="left" w:pos="6327"/>
              </w:tabs>
              <w:rPr>
                <w:rFonts w:asciiTheme="minorHAnsi" w:hAnsiTheme="minorHAnsi"/>
                <w:bCs/>
                <w:color w:val="000000"/>
                <w:sz w:val="20"/>
                <w:szCs w:val="20"/>
                <w:lang w:val="en-CA"/>
              </w:rPr>
            </w:pPr>
            <w:r w:rsidRPr="00226B75">
              <w:rPr>
                <w:rFonts w:asciiTheme="minorHAnsi" w:hAnsiTheme="minorHAnsi"/>
                <w:bCs/>
                <w:color w:val="000000"/>
                <w:sz w:val="20"/>
                <w:szCs w:val="20"/>
                <w:lang w:val="en-CA"/>
              </w:rPr>
              <w:t xml:space="preserve">Tel.: </w:t>
            </w:r>
            <w:r>
              <w:rPr>
                <w:rFonts w:asciiTheme="minorHAnsi" w:hAnsiTheme="minorHAnsi"/>
                <w:bCs/>
                <w:color w:val="000000"/>
                <w:sz w:val="20"/>
                <w:szCs w:val="20"/>
                <w:lang w:val="en-CA"/>
              </w:rPr>
              <w:t xml:space="preserve">       </w:t>
            </w:r>
            <w:r w:rsidRPr="00226B75">
              <w:rPr>
                <w:rFonts w:asciiTheme="minorHAnsi" w:hAnsiTheme="minorHAnsi"/>
                <w:bCs/>
                <w:color w:val="000000"/>
                <w:sz w:val="20"/>
                <w:szCs w:val="20"/>
                <w:lang w:val="en-CA"/>
              </w:rPr>
              <w:t>+40 721 291 274</w:t>
            </w:r>
          </w:p>
          <w:p w14:paraId="711E5485" w14:textId="69129A05" w:rsidR="00226B75" w:rsidRPr="00707745" w:rsidRDefault="00226B75" w:rsidP="00226B75">
            <w:pPr>
              <w:tabs>
                <w:tab w:val="left" w:pos="670"/>
                <w:tab w:val="left" w:pos="2952"/>
                <w:tab w:val="left" w:pos="3655"/>
                <w:tab w:val="left" w:pos="5060"/>
                <w:tab w:val="left" w:pos="6327"/>
              </w:tabs>
              <w:rPr>
                <w:rFonts w:asciiTheme="minorHAnsi" w:hAnsiTheme="minorHAnsi"/>
                <w:bCs/>
                <w:color w:val="000000"/>
                <w:sz w:val="20"/>
                <w:szCs w:val="20"/>
                <w:lang w:val="fr-CA"/>
              </w:rPr>
            </w:pPr>
            <w:r w:rsidRPr="00707745">
              <w:rPr>
                <w:rFonts w:asciiTheme="minorHAnsi" w:hAnsiTheme="minorHAnsi"/>
                <w:bCs/>
                <w:color w:val="000000"/>
                <w:sz w:val="20"/>
                <w:szCs w:val="20"/>
                <w:lang w:val="fr-CA"/>
              </w:rPr>
              <w:t>E-mail:    aurelian.calinciuc@ancom.org.ro</w:t>
            </w:r>
          </w:p>
        </w:tc>
      </w:tr>
      <w:tr w:rsidR="00520A11" w:rsidRPr="00BF47B7" w14:paraId="64637816" w14:textId="77777777" w:rsidTr="006A6B42">
        <w:trPr>
          <w:cantSplit/>
          <w:trHeight w:val="459"/>
        </w:trPr>
        <w:tc>
          <w:tcPr>
            <w:tcW w:w="9590" w:type="dxa"/>
            <w:gridSpan w:val="2"/>
            <w:shd w:val="clear" w:color="auto" w:fill="auto"/>
            <w:vAlign w:val="center"/>
          </w:tcPr>
          <w:p w14:paraId="1316951F" w14:textId="77777777" w:rsidR="00520A11" w:rsidRPr="00BF47B7" w:rsidRDefault="00520A11" w:rsidP="00AD704D">
            <w:pPr>
              <w:keepNext/>
              <w:tabs>
                <w:tab w:val="left" w:pos="670"/>
                <w:tab w:val="left" w:pos="2952"/>
                <w:tab w:val="left" w:pos="3655"/>
                <w:tab w:val="left" w:pos="5060"/>
                <w:tab w:val="left" w:pos="6327"/>
              </w:tabs>
              <w:rPr>
                <w:sz w:val="20"/>
                <w:szCs w:val="20"/>
                <w:lang w:val="en-CA"/>
              </w:rPr>
            </w:pPr>
            <w:r w:rsidRPr="00BF47B7">
              <w:rPr>
                <w:b/>
                <w:i/>
                <w:sz w:val="20"/>
                <w:szCs w:val="20"/>
                <w:lang w:val="en-CA"/>
              </w:rPr>
              <w:t>Saudi Arabia</w:t>
            </w:r>
          </w:p>
        </w:tc>
      </w:tr>
      <w:tr w:rsidR="00520A11" w:rsidRPr="00BF47B7" w14:paraId="67180A7D" w14:textId="77777777" w:rsidTr="006A6B42">
        <w:trPr>
          <w:cantSplit/>
          <w:trHeight w:val="459"/>
        </w:trPr>
        <w:tc>
          <w:tcPr>
            <w:tcW w:w="4030" w:type="dxa"/>
            <w:shd w:val="clear" w:color="auto" w:fill="auto"/>
            <w:vAlign w:val="center"/>
          </w:tcPr>
          <w:p w14:paraId="5702DC2D" w14:textId="77777777" w:rsidR="00520A11" w:rsidRPr="00226B75" w:rsidRDefault="00FF685D" w:rsidP="009B0B0C">
            <w:pPr>
              <w:rPr>
                <w:rFonts w:asciiTheme="minorHAnsi" w:hAnsiTheme="minorHAnsi" w:cstheme="majorBidi"/>
                <w:sz w:val="20"/>
                <w:szCs w:val="20"/>
                <w:lang w:val="en-CA"/>
              </w:rPr>
            </w:pPr>
            <w:r w:rsidRPr="00226B75">
              <w:rPr>
                <w:rFonts w:asciiTheme="minorHAnsi" w:hAnsiTheme="minorHAnsi" w:cstheme="majorBidi"/>
                <w:sz w:val="20"/>
                <w:szCs w:val="20"/>
                <w:lang w:val="en-CA"/>
              </w:rPr>
              <w:t>Turki M. Yosef</w:t>
            </w:r>
          </w:p>
        </w:tc>
        <w:tc>
          <w:tcPr>
            <w:tcW w:w="5560" w:type="dxa"/>
            <w:shd w:val="clear" w:color="auto" w:fill="auto"/>
            <w:vAlign w:val="center"/>
          </w:tcPr>
          <w:p w14:paraId="23C591AD" w14:textId="77777777" w:rsidR="00520A11" w:rsidRPr="00226B75" w:rsidRDefault="00520A11" w:rsidP="009B0B0C">
            <w:pPr>
              <w:tabs>
                <w:tab w:val="left" w:pos="180"/>
                <w:tab w:val="left" w:pos="2640"/>
                <w:tab w:val="left" w:pos="3450"/>
              </w:tabs>
              <w:rPr>
                <w:rFonts w:asciiTheme="minorHAnsi" w:hAnsiTheme="minorHAnsi" w:cs="Calibri"/>
                <w:sz w:val="27"/>
                <w:szCs w:val="27"/>
                <w:lang w:val="en-CA"/>
              </w:rPr>
            </w:pPr>
            <w:r w:rsidRPr="00226B75">
              <w:rPr>
                <w:rFonts w:asciiTheme="minorHAnsi" w:hAnsiTheme="minorHAnsi" w:cs="Calibri"/>
                <w:sz w:val="20"/>
                <w:szCs w:val="20"/>
                <w:lang w:val="en-CA"/>
              </w:rPr>
              <w:t>General Authority of Civil Aviation</w:t>
            </w:r>
          </w:p>
          <w:p w14:paraId="6D725FD4" w14:textId="77777777" w:rsidR="005B11D7" w:rsidRPr="00226B75" w:rsidRDefault="005B11D7" w:rsidP="009B0B0C">
            <w:pPr>
              <w:tabs>
                <w:tab w:val="left" w:pos="3450"/>
              </w:tabs>
              <w:rPr>
                <w:rFonts w:asciiTheme="minorHAnsi" w:hAnsiTheme="minorHAnsi" w:cs="Calibri"/>
                <w:sz w:val="20"/>
                <w:szCs w:val="20"/>
                <w:lang w:val="en-CA"/>
              </w:rPr>
            </w:pPr>
            <w:proofErr w:type="spellStart"/>
            <w:r w:rsidRPr="00226B75">
              <w:rPr>
                <w:rFonts w:asciiTheme="minorHAnsi" w:hAnsiTheme="minorHAnsi"/>
                <w:sz w:val="20"/>
                <w:szCs w:val="20"/>
                <w:lang w:val="en-CA"/>
              </w:rPr>
              <w:t>P.O.Box</w:t>
            </w:r>
            <w:proofErr w:type="spellEnd"/>
            <w:r w:rsidRPr="00226B75">
              <w:rPr>
                <w:rFonts w:asciiTheme="minorHAnsi" w:hAnsiTheme="minorHAnsi"/>
                <w:sz w:val="20"/>
                <w:szCs w:val="20"/>
                <w:lang w:val="en-CA"/>
              </w:rPr>
              <w:t xml:space="preserve"> 15441 </w:t>
            </w:r>
            <w:r w:rsidRPr="00226B75">
              <w:rPr>
                <w:rFonts w:asciiTheme="minorHAnsi" w:hAnsiTheme="minorHAnsi"/>
                <w:sz w:val="20"/>
                <w:szCs w:val="20"/>
                <w:lang w:val="en-CA"/>
              </w:rPr>
              <w:br/>
              <w:t>Jeddah 21444</w:t>
            </w:r>
          </w:p>
          <w:p w14:paraId="57D33AE1" w14:textId="77777777" w:rsidR="00520A11" w:rsidRPr="00226B75" w:rsidRDefault="00520A11" w:rsidP="009B0B0C">
            <w:pPr>
              <w:tabs>
                <w:tab w:val="left" w:pos="3450"/>
              </w:tabs>
              <w:rPr>
                <w:rFonts w:asciiTheme="minorHAnsi" w:hAnsiTheme="minorHAnsi" w:cs="Calibri"/>
                <w:sz w:val="20"/>
                <w:szCs w:val="20"/>
                <w:lang w:val="en-CA"/>
              </w:rPr>
            </w:pPr>
            <w:r w:rsidRPr="00226B75">
              <w:rPr>
                <w:rFonts w:asciiTheme="minorHAnsi" w:hAnsiTheme="minorHAnsi" w:cs="Calibri"/>
                <w:sz w:val="20"/>
                <w:szCs w:val="20"/>
                <w:lang w:val="en-CA"/>
              </w:rPr>
              <w:t>Saudi Arabia</w:t>
            </w:r>
          </w:p>
          <w:p w14:paraId="5D86B51C" w14:textId="1E80C59D" w:rsidR="005B11D7" w:rsidRPr="00226B75" w:rsidRDefault="00520A11" w:rsidP="009B0B0C">
            <w:pPr>
              <w:tabs>
                <w:tab w:val="left" w:pos="3450"/>
              </w:tabs>
              <w:rPr>
                <w:rFonts w:asciiTheme="minorHAnsi" w:hAnsiTheme="minorHAnsi" w:cs="Calibri"/>
                <w:color w:val="000000"/>
                <w:sz w:val="20"/>
                <w:szCs w:val="20"/>
                <w:lang w:val="en-CA"/>
              </w:rPr>
            </w:pPr>
            <w:r w:rsidRPr="00226B75">
              <w:rPr>
                <w:rFonts w:asciiTheme="minorHAnsi" w:hAnsiTheme="minorHAnsi" w:cs="Calibri"/>
                <w:color w:val="210000"/>
                <w:sz w:val="20"/>
                <w:szCs w:val="20"/>
                <w:lang w:val="en-CA"/>
              </w:rPr>
              <w:t xml:space="preserve">Tel:  </w:t>
            </w:r>
            <w:r w:rsidR="00226B75">
              <w:rPr>
                <w:rFonts w:asciiTheme="minorHAnsi" w:hAnsiTheme="minorHAnsi" w:cs="Calibri"/>
                <w:color w:val="210000"/>
                <w:sz w:val="20"/>
                <w:szCs w:val="20"/>
                <w:lang w:val="en-CA"/>
              </w:rPr>
              <w:t xml:space="preserve">    </w:t>
            </w:r>
            <w:r w:rsidRPr="00226B75">
              <w:rPr>
                <w:rFonts w:asciiTheme="minorHAnsi" w:hAnsiTheme="minorHAnsi" w:cs="Calibri"/>
                <w:color w:val="210000"/>
                <w:sz w:val="20"/>
                <w:szCs w:val="20"/>
                <w:lang w:val="en-CA"/>
              </w:rPr>
              <w:t xml:space="preserve"> </w:t>
            </w:r>
            <w:r w:rsidR="00226B75">
              <w:rPr>
                <w:rFonts w:asciiTheme="minorHAnsi" w:hAnsiTheme="minorHAnsi" w:cs="Calibri"/>
                <w:color w:val="210000"/>
                <w:sz w:val="20"/>
                <w:szCs w:val="20"/>
                <w:lang w:val="en-CA"/>
              </w:rPr>
              <w:t xml:space="preserve"> </w:t>
            </w:r>
            <w:r w:rsidRPr="00226B75">
              <w:rPr>
                <w:rFonts w:asciiTheme="minorHAnsi" w:hAnsiTheme="minorHAnsi" w:cs="Calibri"/>
                <w:color w:val="000000"/>
                <w:sz w:val="20"/>
                <w:szCs w:val="20"/>
                <w:lang w:val="en-CA"/>
              </w:rPr>
              <w:t xml:space="preserve"> </w:t>
            </w:r>
            <w:r w:rsidR="00226B75" w:rsidRPr="00226B75">
              <w:rPr>
                <w:rFonts w:asciiTheme="minorHAnsi" w:hAnsiTheme="minorHAnsi" w:cs="Calibri"/>
                <w:color w:val="000000"/>
                <w:sz w:val="20"/>
                <w:szCs w:val="20"/>
                <w:lang w:val="en-CA"/>
              </w:rPr>
              <w:t>+966504320550</w:t>
            </w:r>
          </w:p>
          <w:p w14:paraId="13DED82E" w14:textId="0DC37589" w:rsidR="00520A11" w:rsidRPr="00226B75" w:rsidRDefault="00520A11" w:rsidP="00226B75">
            <w:pPr>
              <w:tabs>
                <w:tab w:val="left" w:pos="3450"/>
              </w:tabs>
              <w:rPr>
                <w:rFonts w:asciiTheme="minorHAnsi" w:eastAsia="MS Mincho" w:hAnsiTheme="minorHAnsi" w:cstheme="majorBidi"/>
                <w:sz w:val="20"/>
                <w:szCs w:val="20"/>
                <w:lang w:val="en-CA"/>
              </w:rPr>
            </w:pPr>
            <w:r w:rsidRPr="00226B75">
              <w:rPr>
                <w:rFonts w:asciiTheme="minorHAnsi" w:hAnsiTheme="minorHAnsi" w:cs="Calibri"/>
                <w:color w:val="210000"/>
                <w:sz w:val="20"/>
                <w:szCs w:val="20"/>
                <w:lang w:val="en-CA"/>
              </w:rPr>
              <w:t>E-mail:</w:t>
            </w:r>
            <w:r w:rsidR="00226B75">
              <w:rPr>
                <w:rFonts w:asciiTheme="minorHAnsi" w:hAnsiTheme="minorHAnsi" w:cs="Calibri"/>
                <w:color w:val="210000"/>
                <w:sz w:val="20"/>
                <w:szCs w:val="20"/>
                <w:lang w:val="en-CA"/>
              </w:rPr>
              <w:t xml:space="preserve">   </w:t>
            </w:r>
            <w:r w:rsidR="00226B75" w:rsidRPr="00226B75">
              <w:rPr>
                <w:rFonts w:asciiTheme="minorHAnsi" w:hAnsiTheme="minorHAnsi" w:cs="Calibri"/>
                <w:color w:val="000000"/>
                <w:sz w:val="20"/>
                <w:szCs w:val="20"/>
                <w:lang w:val="en-CA"/>
              </w:rPr>
              <w:t>tayosef@gaca.gov.sa</w:t>
            </w:r>
          </w:p>
        </w:tc>
      </w:tr>
      <w:tr w:rsidR="00FF685D" w:rsidRPr="00BF47B7" w14:paraId="529542DF" w14:textId="77777777" w:rsidTr="00FF685D">
        <w:trPr>
          <w:cantSplit/>
          <w:trHeight w:val="459"/>
        </w:trPr>
        <w:tc>
          <w:tcPr>
            <w:tcW w:w="9590" w:type="dxa"/>
            <w:gridSpan w:val="2"/>
            <w:shd w:val="clear" w:color="auto" w:fill="auto"/>
            <w:vAlign w:val="center"/>
          </w:tcPr>
          <w:p w14:paraId="20575CF1" w14:textId="77777777" w:rsidR="00FF685D" w:rsidRPr="00BF47B7" w:rsidRDefault="00FF685D" w:rsidP="00FF685D">
            <w:pPr>
              <w:keepNext/>
              <w:rPr>
                <w:b/>
                <w:i/>
                <w:sz w:val="20"/>
                <w:szCs w:val="20"/>
                <w:lang w:val="en-CA"/>
              </w:rPr>
            </w:pPr>
            <w:r>
              <w:rPr>
                <w:b/>
                <w:i/>
                <w:sz w:val="20"/>
                <w:szCs w:val="20"/>
                <w:lang w:val="en-CA"/>
              </w:rPr>
              <w:t>South Africa</w:t>
            </w:r>
          </w:p>
        </w:tc>
      </w:tr>
      <w:tr w:rsidR="00FF685D" w:rsidRPr="007F647A" w14:paraId="13941631" w14:textId="77777777" w:rsidTr="00FF685D">
        <w:trPr>
          <w:cantSplit/>
          <w:trHeight w:val="459"/>
        </w:trPr>
        <w:tc>
          <w:tcPr>
            <w:tcW w:w="4030" w:type="dxa"/>
            <w:shd w:val="clear" w:color="auto" w:fill="auto"/>
            <w:vAlign w:val="center"/>
          </w:tcPr>
          <w:p w14:paraId="43333D21" w14:textId="77777777" w:rsidR="00FF685D" w:rsidRPr="00BF47B7" w:rsidRDefault="00FF685D" w:rsidP="00FF685D">
            <w:pPr>
              <w:rPr>
                <w:rFonts w:asciiTheme="minorHAnsi" w:hAnsiTheme="minorHAnsi" w:cstheme="majorBidi"/>
                <w:sz w:val="20"/>
                <w:szCs w:val="20"/>
                <w:lang w:val="en-CA"/>
              </w:rPr>
            </w:pPr>
            <w:r>
              <w:rPr>
                <w:rFonts w:asciiTheme="minorHAnsi" w:hAnsiTheme="minorHAnsi" w:cstheme="majorBidi"/>
                <w:sz w:val="20"/>
                <w:szCs w:val="20"/>
                <w:lang w:val="en-CA"/>
              </w:rPr>
              <w:t>Lisa Tele</w:t>
            </w:r>
          </w:p>
        </w:tc>
        <w:tc>
          <w:tcPr>
            <w:tcW w:w="5560" w:type="dxa"/>
            <w:shd w:val="clear" w:color="auto" w:fill="auto"/>
            <w:vAlign w:val="center"/>
          </w:tcPr>
          <w:p w14:paraId="1FBCE5D8" w14:textId="77777777" w:rsidR="00FF685D" w:rsidRDefault="00FF685D" w:rsidP="00FF685D">
            <w:pPr>
              <w:tabs>
                <w:tab w:val="left" w:pos="180"/>
                <w:tab w:val="left" w:pos="2640"/>
                <w:tab w:val="left" w:pos="3450"/>
              </w:tabs>
              <w:rPr>
                <w:rFonts w:ascii="Calibri" w:hAnsi="Calibri" w:cs="Calibri"/>
                <w:color w:val="000000"/>
                <w:sz w:val="27"/>
                <w:szCs w:val="27"/>
              </w:rPr>
            </w:pPr>
            <w:r>
              <w:rPr>
                <w:rFonts w:ascii="Calibri" w:hAnsi="Calibri" w:cs="Calibri"/>
                <w:color w:val="000000"/>
                <w:sz w:val="20"/>
                <w:szCs w:val="20"/>
              </w:rPr>
              <w:t xml:space="preserve">Air Traffic&amp; </w:t>
            </w:r>
            <w:proofErr w:type="spellStart"/>
            <w:r>
              <w:rPr>
                <w:rFonts w:ascii="Calibri" w:hAnsi="Calibri" w:cs="Calibri"/>
                <w:color w:val="000000"/>
                <w:sz w:val="20"/>
                <w:szCs w:val="20"/>
              </w:rPr>
              <w:t>Navitation</w:t>
            </w:r>
            <w:proofErr w:type="spellEnd"/>
            <w:r>
              <w:rPr>
                <w:rFonts w:ascii="Calibri" w:hAnsi="Calibri" w:cs="Calibri"/>
                <w:color w:val="000000"/>
                <w:sz w:val="20"/>
                <w:szCs w:val="20"/>
              </w:rPr>
              <w:t xml:space="preserve"> Services (S. Africa)</w:t>
            </w:r>
          </w:p>
          <w:p w14:paraId="2CCA548E" w14:textId="77777777" w:rsidR="00FF685D" w:rsidRDefault="00FF685D" w:rsidP="00FF685D">
            <w:pPr>
              <w:tabs>
                <w:tab w:val="left" w:pos="3450"/>
              </w:tabs>
              <w:rPr>
                <w:rFonts w:ascii="Calibri" w:hAnsi="Calibri" w:cs="Calibri"/>
                <w:color w:val="000000"/>
                <w:sz w:val="24"/>
              </w:rPr>
            </w:pPr>
            <w:r>
              <w:rPr>
                <w:rFonts w:ascii="Calibri" w:hAnsi="Calibri" w:cs="Calibri"/>
                <w:color w:val="000000"/>
                <w:sz w:val="20"/>
                <w:szCs w:val="20"/>
              </w:rPr>
              <w:t>Block C., East Gate Office Park</w:t>
            </w:r>
          </w:p>
          <w:p w14:paraId="691A9131" w14:textId="0C08AE97" w:rsidR="00FF685D" w:rsidRDefault="00D52808" w:rsidP="00FF685D">
            <w:pPr>
              <w:tabs>
                <w:tab w:val="left" w:pos="3450"/>
              </w:tabs>
              <w:rPr>
                <w:rFonts w:ascii="Calibri" w:hAnsi="Calibri" w:cs="Calibri"/>
                <w:color w:val="000000"/>
                <w:sz w:val="24"/>
              </w:rPr>
            </w:pPr>
            <w:r>
              <w:rPr>
                <w:rFonts w:ascii="Calibri" w:hAnsi="Calibri" w:cs="Calibri"/>
                <w:color w:val="000000"/>
                <w:sz w:val="20"/>
                <w:szCs w:val="20"/>
              </w:rPr>
              <w:t>S</w:t>
            </w:r>
            <w:r w:rsidR="00FF685D">
              <w:rPr>
                <w:rFonts w:ascii="Calibri" w:hAnsi="Calibri" w:cs="Calibri"/>
                <w:color w:val="000000"/>
                <w:sz w:val="20"/>
                <w:szCs w:val="20"/>
              </w:rPr>
              <w:t>outh Boulevard Road</w:t>
            </w:r>
          </w:p>
          <w:p w14:paraId="3B40FB30" w14:textId="77777777" w:rsidR="00FF685D" w:rsidRDefault="00FF685D" w:rsidP="00FF685D">
            <w:pPr>
              <w:tabs>
                <w:tab w:val="left" w:pos="3450"/>
              </w:tabs>
              <w:rPr>
                <w:rFonts w:ascii="Calibri" w:hAnsi="Calibri" w:cs="Calibri"/>
                <w:color w:val="000000"/>
                <w:sz w:val="24"/>
              </w:rPr>
            </w:pPr>
            <w:proofErr w:type="spellStart"/>
            <w:r>
              <w:rPr>
                <w:rFonts w:ascii="Calibri" w:hAnsi="Calibri" w:cs="Calibri"/>
                <w:color w:val="000000"/>
                <w:sz w:val="20"/>
                <w:szCs w:val="20"/>
              </w:rPr>
              <w:t>Bruma</w:t>
            </w:r>
            <w:proofErr w:type="spellEnd"/>
            <w:r>
              <w:rPr>
                <w:rFonts w:ascii="Calibri" w:hAnsi="Calibri" w:cs="Calibri"/>
                <w:color w:val="000000"/>
                <w:sz w:val="20"/>
                <w:szCs w:val="20"/>
              </w:rPr>
              <w:t>, Johannesburg</w:t>
            </w:r>
          </w:p>
          <w:p w14:paraId="46F139FA" w14:textId="7D2D17D9" w:rsidR="00FF685D" w:rsidRDefault="00D52808" w:rsidP="00FF685D">
            <w:pPr>
              <w:tabs>
                <w:tab w:val="left" w:pos="3450"/>
              </w:tabs>
              <w:rPr>
                <w:rFonts w:ascii="Calibri" w:hAnsi="Calibri" w:cs="Calibri"/>
                <w:color w:val="000000"/>
                <w:sz w:val="24"/>
              </w:rPr>
            </w:pPr>
            <w:r>
              <w:rPr>
                <w:rFonts w:ascii="Calibri" w:hAnsi="Calibri" w:cs="Calibri"/>
                <w:color w:val="000000"/>
                <w:sz w:val="20"/>
                <w:szCs w:val="20"/>
              </w:rPr>
              <w:t>South</w:t>
            </w:r>
            <w:r w:rsidR="00FF685D">
              <w:rPr>
                <w:rFonts w:ascii="Calibri" w:hAnsi="Calibri" w:cs="Calibri"/>
                <w:color w:val="000000"/>
                <w:sz w:val="20"/>
                <w:szCs w:val="20"/>
              </w:rPr>
              <w:t xml:space="preserve"> Africa</w:t>
            </w:r>
          </w:p>
          <w:p w14:paraId="2F4A07FC" w14:textId="77777777" w:rsidR="00FF685D" w:rsidRPr="00707745" w:rsidRDefault="00FF685D" w:rsidP="00FF685D">
            <w:pPr>
              <w:tabs>
                <w:tab w:val="left" w:pos="2640"/>
                <w:tab w:val="left" w:pos="3450"/>
              </w:tabs>
              <w:rPr>
                <w:rFonts w:ascii="Calibri" w:hAnsi="Calibri" w:cs="Calibri"/>
                <w:color w:val="000000"/>
                <w:sz w:val="27"/>
                <w:szCs w:val="27"/>
                <w:lang w:val="fr-CA"/>
              </w:rPr>
            </w:pPr>
            <w:r w:rsidRPr="00707745">
              <w:rPr>
                <w:rFonts w:ascii="Calibri" w:hAnsi="Calibri" w:cs="Calibri"/>
                <w:color w:val="210000"/>
                <w:sz w:val="20"/>
                <w:szCs w:val="20"/>
                <w:lang w:val="fr-CA"/>
              </w:rPr>
              <w:t>Tel:</w:t>
            </w:r>
            <w:r w:rsidRPr="00707745">
              <w:rPr>
                <w:rFonts w:ascii="Arial" w:hAnsi="Arial" w:cs="Arial"/>
                <w:sz w:val="24"/>
                <w:lang w:val="fr-CA"/>
              </w:rPr>
              <w:t xml:space="preserve">       </w:t>
            </w:r>
            <w:r w:rsidRPr="00707745">
              <w:rPr>
                <w:rFonts w:ascii="Calibri" w:hAnsi="Calibri" w:cs="Calibri"/>
                <w:color w:val="000000"/>
                <w:sz w:val="20"/>
                <w:szCs w:val="20"/>
                <w:lang w:val="fr-CA"/>
              </w:rPr>
              <w:t>+2711 607 1134</w:t>
            </w:r>
          </w:p>
          <w:p w14:paraId="7DBE962C" w14:textId="12BEBD33" w:rsidR="00FF685D" w:rsidRPr="00707745" w:rsidRDefault="00FF685D" w:rsidP="00885934">
            <w:pPr>
              <w:tabs>
                <w:tab w:val="left" w:pos="2640"/>
                <w:tab w:val="left" w:pos="3450"/>
              </w:tabs>
              <w:rPr>
                <w:rFonts w:ascii="Calibri" w:hAnsi="Calibri" w:cs="Calibri"/>
                <w:color w:val="000000"/>
                <w:sz w:val="20"/>
                <w:szCs w:val="20"/>
                <w:lang w:val="fr-CA"/>
              </w:rPr>
            </w:pPr>
            <w:r w:rsidRPr="00707745">
              <w:rPr>
                <w:rFonts w:ascii="Calibri" w:hAnsi="Calibri" w:cs="Calibri"/>
                <w:color w:val="210000"/>
                <w:sz w:val="20"/>
                <w:szCs w:val="20"/>
                <w:lang w:val="fr-CA"/>
              </w:rPr>
              <w:t>E-mail</w:t>
            </w:r>
            <w:r w:rsidRPr="00707745">
              <w:rPr>
                <w:rFonts w:ascii="Arial" w:hAnsi="Arial" w:cs="Arial"/>
                <w:sz w:val="24"/>
                <w:lang w:val="fr-CA"/>
              </w:rPr>
              <w:t xml:space="preserve">:   </w:t>
            </w:r>
            <w:r w:rsidRPr="00707745">
              <w:rPr>
                <w:rFonts w:ascii="Calibri" w:hAnsi="Calibri" w:cs="Calibri"/>
                <w:sz w:val="20"/>
                <w:szCs w:val="20"/>
                <w:lang w:val="fr-CA"/>
              </w:rPr>
              <w:t>lisat@atns.co.za</w:t>
            </w:r>
          </w:p>
        </w:tc>
      </w:tr>
      <w:tr w:rsidR="00FF685D" w:rsidRPr="00BF47B7" w14:paraId="613D946D" w14:textId="77777777" w:rsidTr="00FF685D">
        <w:trPr>
          <w:cantSplit/>
          <w:trHeight w:val="459"/>
        </w:trPr>
        <w:tc>
          <w:tcPr>
            <w:tcW w:w="4030" w:type="dxa"/>
            <w:shd w:val="clear" w:color="auto" w:fill="auto"/>
            <w:vAlign w:val="center"/>
          </w:tcPr>
          <w:p w14:paraId="3324012F" w14:textId="77777777" w:rsidR="00FF685D" w:rsidRDefault="00FF685D" w:rsidP="00FF685D">
            <w:pPr>
              <w:rPr>
                <w:rFonts w:asciiTheme="minorHAnsi" w:hAnsiTheme="minorHAnsi" w:cstheme="majorBidi"/>
                <w:sz w:val="20"/>
                <w:szCs w:val="20"/>
                <w:lang w:val="en-CA"/>
              </w:rPr>
            </w:pPr>
            <w:r w:rsidRPr="00885934">
              <w:rPr>
                <w:rFonts w:asciiTheme="minorHAnsi" w:hAnsiTheme="minorHAnsi" w:cstheme="majorBidi"/>
                <w:sz w:val="20"/>
                <w:szCs w:val="20"/>
                <w:lang w:val="en-CA"/>
              </w:rPr>
              <w:t xml:space="preserve">Takalani </w:t>
            </w:r>
            <w:proofErr w:type="spellStart"/>
            <w:r w:rsidRPr="00885934">
              <w:rPr>
                <w:rFonts w:asciiTheme="minorHAnsi" w:hAnsiTheme="minorHAnsi" w:cstheme="majorBidi"/>
                <w:sz w:val="20"/>
                <w:szCs w:val="20"/>
                <w:lang w:val="en-CA"/>
              </w:rPr>
              <w:t>Tshikalaha</w:t>
            </w:r>
            <w:proofErr w:type="spellEnd"/>
          </w:p>
        </w:tc>
        <w:tc>
          <w:tcPr>
            <w:tcW w:w="5560" w:type="dxa"/>
            <w:shd w:val="clear" w:color="auto" w:fill="auto"/>
            <w:vAlign w:val="center"/>
          </w:tcPr>
          <w:p w14:paraId="587DF874" w14:textId="77777777" w:rsidR="00885934" w:rsidRPr="00885934" w:rsidRDefault="00885934" w:rsidP="00885934">
            <w:pPr>
              <w:tabs>
                <w:tab w:val="left" w:pos="180"/>
                <w:tab w:val="left" w:pos="2640"/>
                <w:tab w:val="left" w:pos="3450"/>
              </w:tabs>
              <w:rPr>
                <w:rFonts w:ascii="Calibri" w:hAnsi="Calibri" w:cs="Calibri"/>
                <w:color w:val="000000"/>
                <w:sz w:val="20"/>
                <w:szCs w:val="20"/>
              </w:rPr>
            </w:pPr>
            <w:r w:rsidRPr="00885934">
              <w:rPr>
                <w:rFonts w:ascii="Calibri" w:hAnsi="Calibri" w:cs="Calibri"/>
                <w:color w:val="000000"/>
                <w:sz w:val="20"/>
                <w:szCs w:val="20"/>
              </w:rPr>
              <w:t>ATNS Head Office, East Gate Office Park</w:t>
            </w:r>
          </w:p>
          <w:p w14:paraId="73B15FAA" w14:textId="77777777" w:rsidR="00885934" w:rsidRPr="00885934" w:rsidRDefault="00885934" w:rsidP="00885934">
            <w:pPr>
              <w:tabs>
                <w:tab w:val="left" w:pos="180"/>
                <w:tab w:val="left" w:pos="2640"/>
                <w:tab w:val="left" w:pos="3450"/>
              </w:tabs>
              <w:rPr>
                <w:rFonts w:ascii="Calibri" w:hAnsi="Calibri" w:cs="Calibri"/>
                <w:color w:val="000000"/>
                <w:sz w:val="20"/>
                <w:szCs w:val="20"/>
              </w:rPr>
            </w:pPr>
            <w:r w:rsidRPr="00885934">
              <w:rPr>
                <w:rFonts w:ascii="Calibri" w:hAnsi="Calibri" w:cs="Calibri"/>
                <w:color w:val="000000"/>
                <w:sz w:val="20"/>
                <w:szCs w:val="20"/>
              </w:rPr>
              <w:t>Block C, South Boulevard Road</w:t>
            </w:r>
          </w:p>
          <w:p w14:paraId="76B001AD" w14:textId="789AA0B9" w:rsidR="00885934" w:rsidRPr="00885934" w:rsidRDefault="00885934" w:rsidP="00D52808">
            <w:pPr>
              <w:tabs>
                <w:tab w:val="left" w:pos="180"/>
                <w:tab w:val="left" w:pos="2640"/>
                <w:tab w:val="left" w:pos="3450"/>
              </w:tabs>
              <w:rPr>
                <w:rFonts w:ascii="Calibri" w:hAnsi="Calibri" w:cs="Calibri"/>
                <w:color w:val="000000"/>
                <w:sz w:val="20"/>
                <w:szCs w:val="20"/>
              </w:rPr>
            </w:pPr>
            <w:proofErr w:type="spellStart"/>
            <w:r w:rsidRPr="00885934">
              <w:rPr>
                <w:rFonts w:ascii="Calibri" w:hAnsi="Calibri" w:cs="Calibri"/>
                <w:color w:val="000000"/>
                <w:sz w:val="20"/>
                <w:szCs w:val="20"/>
              </w:rPr>
              <w:t>Bruma</w:t>
            </w:r>
            <w:proofErr w:type="spellEnd"/>
            <w:r w:rsidRPr="00885934">
              <w:rPr>
                <w:rFonts w:ascii="Calibri" w:hAnsi="Calibri" w:cs="Calibri"/>
                <w:color w:val="000000"/>
                <w:sz w:val="20"/>
                <w:szCs w:val="20"/>
              </w:rPr>
              <w:t xml:space="preserve">, </w:t>
            </w:r>
            <w:r w:rsidR="00D52808">
              <w:rPr>
                <w:rFonts w:ascii="Calibri" w:hAnsi="Calibri" w:cs="Calibri"/>
                <w:color w:val="000000"/>
                <w:sz w:val="20"/>
                <w:szCs w:val="20"/>
              </w:rPr>
              <w:t>J</w:t>
            </w:r>
            <w:r w:rsidRPr="00885934">
              <w:rPr>
                <w:rFonts w:ascii="Calibri" w:hAnsi="Calibri" w:cs="Calibri"/>
                <w:color w:val="000000"/>
                <w:sz w:val="20"/>
                <w:szCs w:val="20"/>
              </w:rPr>
              <w:t>ohannesburg, 2198</w:t>
            </w:r>
          </w:p>
          <w:p w14:paraId="20A796F4" w14:textId="77777777" w:rsidR="00FF685D" w:rsidRDefault="00885934" w:rsidP="00885934">
            <w:pPr>
              <w:tabs>
                <w:tab w:val="left" w:pos="180"/>
                <w:tab w:val="left" w:pos="2640"/>
                <w:tab w:val="left" w:pos="3450"/>
              </w:tabs>
              <w:rPr>
                <w:rFonts w:ascii="Calibri" w:hAnsi="Calibri" w:cs="Calibri"/>
                <w:color w:val="000000"/>
                <w:sz w:val="20"/>
                <w:szCs w:val="20"/>
              </w:rPr>
            </w:pPr>
            <w:r w:rsidRPr="00885934">
              <w:rPr>
                <w:rFonts w:ascii="Calibri" w:hAnsi="Calibri" w:cs="Calibri"/>
                <w:color w:val="000000"/>
                <w:sz w:val="20"/>
                <w:szCs w:val="20"/>
              </w:rPr>
              <w:t>South Africa</w:t>
            </w:r>
          </w:p>
          <w:p w14:paraId="15E1432F" w14:textId="33688878" w:rsidR="00885934" w:rsidRDefault="00885934" w:rsidP="00885934">
            <w:pPr>
              <w:tabs>
                <w:tab w:val="left" w:pos="180"/>
                <w:tab w:val="left" w:pos="2640"/>
                <w:tab w:val="left" w:pos="3450"/>
              </w:tabs>
              <w:rPr>
                <w:rFonts w:ascii="Calibri" w:hAnsi="Calibri" w:cs="Calibri"/>
                <w:color w:val="000000"/>
                <w:sz w:val="20"/>
                <w:szCs w:val="20"/>
              </w:rPr>
            </w:pPr>
            <w:r>
              <w:rPr>
                <w:rFonts w:ascii="Calibri" w:hAnsi="Calibri" w:cs="Calibri"/>
                <w:color w:val="210000"/>
                <w:sz w:val="20"/>
                <w:szCs w:val="20"/>
              </w:rPr>
              <w:t>Tel:</w:t>
            </w:r>
            <w:r>
              <w:rPr>
                <w:rFonts w:ascii="Arial" w:hAnsi="Arial" w:cs="Arial"/>
                <w:sz w:val="24"/>
              </w:rPr>
              <w:t xml:space="preserve">       </w:t>
            </w:r>
            <w:r>
              <w:rPr>
                <w:rFonts w:ascii="Calibri" w:hAnsi="Calibri" w:cs="Calibri"/>
                <w:color w:val="000000"/>
                <w:sz w:val="20"/>
                <w:szCs w:val="20"/>
              </w:rPr>
              <w:t>+27</w:t>
            </w:r>
            <w:r w:rsidRPr="00885934">
              <w:rPr>
                <w:rFonts w:ascii="Calibri" w:hAnsi="Calibri" w:cs="Calibri"/>
                <w:color w:val="000000"/>
                <w:sz w:val="20"/>
                <w:szCs w:val="20"/>
              </w:rPr>
              <w:t>11 607 1140</w:t>
            </w:r>
          </w:p>
          <w:p w14:paraId="074E4870" w14:textId="211B67C4" w:rsidR="00885934" w:rsidRDefault="00885934" w:rsidP="00885934">
            <w:pPr>
              <w:tabs>
                <w:tab w:val="left" w:pos="180"/>
                <w:tab w:val="left" w:pos="2640"/>
                <w:tab w:val="left" w:pos="3450"/>
              </w:tabs>
              <w:rPr>
                <w:rFonts w:ascii="Calibri" w:hAnsi="Calibri" w:cs="Calibri"/>
                <w:color w:val="000000"/>
                <w:sz w:val="20"/>
                <w:szCs w:val="20"/>
              </w:rPr>
            </w:pPr>
            <w:r>
              <w:rPr>
                <w:rFonts w:ascii="Calibri" w:hAnsi="Calibri" w:cs="Calibri"/>
                <w:color w:val="000000"/>
                <w:sz w:val="20"/>
                <w:szCs w:val="20"/>
              </w:rPr>
              <w:t xml:space="preserve">E-mail:     </w:t>
            </w:r>
            <w:r w:rsidRPr="00885934">
              <w:rPr>
                <w:rFonts w:ascii="Calibri" w:hAnsi="Calibri" w:cs="Calibri"/>
                <w:color w:val="000000"/>
                <w:sz w:val="20"/>
                <w:szCs w:val="20"/>
              </w:rPr>
              <w:t>takalanit@atns.co.za</w:t>
            </w:r>
          </w:p>
        </w:tc>
      </w:tr>
      <w:tr w:rsidR="00520A11" w:rsidRPr="00BF47B7" w14:paraId="090096D1" w14:textId="77777777" w:rsidTr="00565600">
        <w:trPr>
          <w:cantSplit/>
          <w:trHeight w:val="459"/>
        </w:trPr>
        <w:tc>
          <w:tcPr>
            <w:tcW w:w="9590" w:type="dxa"/>
            <w:gridSpan w:val="2"/>
            <w:shd w:val="clear" w:color="auto" w:fill="auto"/>
            <w:vAlign w:val="center"/>
          </w:tcPr>
          <w:p w14:paraId="12740C17" w14:textId="77777777" w:rsidR="00520A11" w:rsidRPr="00BF47B7" w:rsidRDefault="00520A11" w:rsidP="00565600">
            <w:pPr>
              <w:keepNext/>
              <w:rPr>
                <w:b/>
                <w:i/>
                <w:sz w:val="20"/>
                <w:szCs w:val="20"/>
                <w:lang w:val="en-CA"/>
              </w:rPr>
            </w:pPr>
            <w:r w:rsidRPr="00BF47B7">
              <w:rPr>
                <w:b/>
                <w:i/>
                <w:sz w:val="20"/>
                <w:szCs w:val="20"/>
                <w:lang w:val="en-CA"/>
              </w:rPr>
              <w:t>United Kingdom</w:t>
            </w:r>
          </w:p>
        </w:tc>
      </w:tr>
      <w:tr w:rsidR="00520A11" w:rsidRPr="00BF47B7" w14:paraId="183FC442" w14:textId="77777777" w:rsidTr="00565600">
        <w:trPr>
          <w:cantSplit/>
          <w:trHeight w:val="459"/>
        </w:trPr>
        <w:tc>
          <w:tcPr>
            <w:tcW w:w="4030" w:type="dxa"/>
            <w:shd w:val="clear" w:color="auto" w:fill="auto"/>
            <w:vAlign w:val="center"/>
          </w:tcPr>
          <w:p w14:paraId="76A675D6" w14:textId="77777777" w:rsidR="00520A11" w:rsidRPr="00BF47B7" w:rsidRDefault="00520A11" w:rsidP="009B0B0C">
            <w:pPr>
              <w:rPr>
                <w:rFonts w:asciiTheme="minorHAnsi" w:hAnsiTheme="minorHAnsi" w:cstheme="majorBidi"/>
                <w:sz w:val="20"/>
                <w:szCs w:val="20"/>
                <w:lang w:val="en-CA"/>
              </w:rPr>
            </w:pPr>
            <w:r w:rsidRPr="00BF47B7">
              <w:rPr>
                <w:rFonts w:asciiTheme="minorHAnsi" w:hAnsiTheme="minorHAnsi" w:cstheme="majorBidi"/>
                <w:sz w:val="20"/>
                <w:szCs w:val="20"/>
                <w:lang w:val="en-CA"/>
              </w:rPr>
              <w:t xml:space="preserve">John </w:t>
            </w:r>
            <w:proofErr w:type="spellStart"/>
            <w:r w:rsidRPr="00BF47B7">
              <w:rPr>
                <w:rFonts w:asciiTheme="minorHAnsi" w:hAnsiTheme="minorHAnsi" w:cstheme="majorBidi"/>
                <w:sz w:val="20"/>
                <w:szCs w:val="20"/>
                <w:lang w:val="en-CA"/>
              </w:rPr>
              <w:t>Mettrop</w:t>
            </w:r>
            <w:proofErr w:type="spellEnd"/>
          </w:p>
          <w:p w14:paraId="6B038F7F" w14:textId="77777777" w:rsidR="00520A11" w:rsidRPr="00BF47B7" w:rsidRDefault="00520A11" w:rsidP="009B0B0C">
            <w:pPr>
              <w:rPr>
                <w:rFonts w:asciiTheme="minorHAnsi" w:hAnsiTheme="minorHAnsi" w:cstheme="majorBidi"/>
                <w:sz w:val="20"/>
                <w:szCs w:val="20"/>
                <w:lang w:val="en-CA"/>
              </w:rPr>
            </w:pPr>
            <w:r w:rsidRPr="00BF47B7">
              <w:rPr>
                <w:rFonts w:asciiTheme="minorHAnsi" w:hAnsiTheme="minorHAnsi" w:cstheme="majorBidi"/>
                <w:sz w:val="20"/>
                <w:szCs w:val="20"/>
                <w:lang w:val="en-CA"/>
              </w:rPr>
              <w:t>Spectrum Engineer</w:t>
            </w:r>
          </w:p>
        </w:tc>
        <w:tc>
          <w:tcPr>
            <w:tcW w:w="5560" w:type="dxa"/>
            <w:shd w:val="clear" w:color="auto" w:fill="auto"/>
            <w:vAlign w:val="center"/>
          </w:tcPr>
          <w:p w14:paraId="02A4E59D" w14:textId="77777777" w:rsidR="00520A11" w:rsidRPr="00BF47B7" w:rsidRDefault="00520A11" w:rsidP="009B0B0C">
            <w:pPr>
              <w:keepNext/>
              <w:rPr>
                <w:rFonts w:asciiTheme="minorHAnsi" w:hAnsiTheme="minorHAnsi" w:cstheme="majorBidi"/>
                <w:sz w:val="20"/>
                <w:szCs w:val="20"/>
                <w:lang w:val="en-CA"/>
              </w:rPr>
            </w:pPr>
            <w:r w:rsidRPr="00BF47B7">
              <w:rPr>
                <w:rFonts w:asciiTheme="minorHAnsi" w:hAnsiTheme="minorHAnsi" w:cstheme="majorBidi"/>
                <w:sz w:val="20"/>
                <w:szCs w:val="20"/>
                <w:lang w:val="en-CA"/>
              </w:rPr>
              <w:t>K6 CAA House</w:t>
            </w:r>
          </w:p>
          <w:p w14:paraId="0B096FDC" w14:textId="77777777" w:rsidR="00520A11" w:rsidRPr="00BF47B7" w:rsidRDefault="00520A11" w:rsidP="009B0B0C">
            <w:pPr>
              <w:keepNext/>
              <w:rPr>
                <w:rFonts w:asciiTheme="minorHAnsi" w:hAnsiTheme="minorHAnsi" w:cstheme="majorBidi"/>
                <w:sz w:val="20"/>
                <w:szCs w:val="20"/>
                <w:lang w:val="en-CA"/>
              </w:rPr>
            </w:pPr>
            <w:r w:rsidRPr="00BF47B7">
              <w:rPr>
                <w:rFonts w:asciiTheme="minorHAnsi" w:hAnsiTheme="minorHAnsi" w:cstheme="majorBidi"/>
                <w:sz w:val="20"/>
                <w:szCs w:val="20"/>
                <w:lang w:val="en-CA"/>
              </w:rPr>
              <w:t>45-59 Kingsway</w:t>
            </w:r>
          </w:p>
          <w:p w14:paraId="04150AC4" w14:textId="77777777" w:rsidR="00520A11" w:rsidRPr="00BF47B7" w:rsidRDefault="00520A11" w:rsidP="009B0B0C">
            <w:pPr>
              <w:keepNext/>
              <w:rPr>
                <w:rFonts w:asciiTheme="minorHAnsi" w:hAnsiTheme="minorHAnsi" w:cstheme="majorBidi"/>
                <w:sz w:val="20"/>
                <w:szCs w:val="20"/>
                <w:lang w:val="en-CA"/>
              </w:rPr>
            </w:pPr>
            <w:r w:rsidRPr="00BF47B7">
              <w:rPr>
                <w:rFonts w:asciiTheme="minorHAnsi" w:hAnsiTheme="minorHAnsi" w:cstheme="majorBidi"/>
                <w:sz w:val="20"/>
                <w:szCs w:val="20"/>
                <w:lang w:val="en-CA"/>
              </w:rPr>
              <w:t>WC2B 6TE London, England</w:t>
            </w:r>
          </w:p>
          <w:p w14:paraId="364AC262" w14:textId="77777777" w:rsidR="00520A11" w:rsidRPr="00BF47B7" w:rsidRDefault="00520A11" w:rsidP="009B0B0C">
            <w:pPr>
              <w:keepNext/>
              <w:rPr>
                <w:rFonts w:asciiTheme="minorHAnsi" w:hAnsiTheme="minorHAnsi" w:cstheme="majorBidi"/>
                <w:sz w:val="20"/>
                <w:szCs w:val="20"/>
                <w:lang w:val="en-CA"/>
              </w:rPr>
            </w:pPr>
            <w:r w:rsidRPr="00BF47B7">
              <w:rPr>
                <w:rFonts w:asciiTheme="minorHAnsi" w:hAnsiTheme="minorHAnsi" w:cstheme="majorBidi"/>
                <w:sz w:val="20"/>
                <w:szCs w:val="20"/>
                <w:lang w:val="en-CA"/>
              </w:rPr>
              <w:t>Tel:</w:t>
            </w:r>
            <w:r w:rsidRPr="00BF47B7">
              <w:rPr>
                <w:rFonts w:asciiTheme="minorHAnsi" w:hAnsiTheme="minorHAnsi" w:cstheme="majorBidi"/>
                <w:sz w:val="20"/>
                <w:szCs w:val="20"/>
                <w:lang w:val="en-CA"/>
              </w:rPr>
              <w:tab/>
              <w:t>+44 2074536531</w:t>
            </w:r>
          </w:p>
          <w:p w14:paraId="6D0FF53B" w14:textId="77777777" w:rsidR="00520A11" w:rsidRPr="00BF47B7" w:rsidRDefault="00520A11" w:rsidP="009B0B0C">
            <w:pPr>
              <w:keepNext/>
              <w:rPr>
                <w:rFonts w:asciiTheme="minorHAnsi" w:hAnsiTheme="minorHAnsi" w:cstheme="majorBidi"/>
                <w:sz w:val="20"/>
                <w:szCs w:val="20"/>
                <w:lang w:val="en-CA"/>
              </w:rPr>
            </w:pPr>
            <w:r w:rsidRPr="00BF47B7">
              <w:rPr>
                <w:rFonts w:asciiTheme="minorHAnsi" w:hAnsiTheme="minorHAnsi" w:cstheme="majorBidi"/>
                <w:sz w:val="20"/>
                <w:szCs w:val="20"/>
                <w:lang w:val="en-CA"/>
              </w:rPr>
              <w:t>E-mail:</w:t>
            </w:r>
            <w:r w:rsidRPr="00BF47B7">
              <w:rPr>
                <w:rFonts w:asciiTheme="minorHAnsi" w:hAnsiTheme="minorHAnsi" w:cstheme="majorBidi"/>
                <w:sz w:val="20"/>
                <w:szCs w:val="20"/>
                <w:lang w:val="en-CA"/>
              </w:rPr>
              <w:tab/>
              <w:t>john.mettrop.caa.co.uk</w:t>
            </w:r>
          </w:p>
        </w:tc>
      </w:tr>
      <w:tr w:rsidR="00520A11" w:rsidRPr="007F647A" w14:paraId="1323B9E8" w14:textId="77777777" w:rsidTr="00565600">
        <w:trPr>
          <w:cantSplit/>
          <w:trHeight w:val="459"/>
        </w:trPr>
        <w:tc>
          <w:tcPr>
            <w:tcW w:w="4030" w:type="dxa"/>
            <w:shd w:val="clear" w:color="auto" w:fill="auto"/>
            <w:vAlign w:val="center"/>
          </w:tcPr>
          <w:p w14:paraId="6158DA23" w14:textId="77777777" w:rsidR="00520A11" w:rsidRPr="00BF47B7" w:rsidRDefault="00520A11" w:rsidP="009B0B0C">
            <w:pPr>
              <w:rPr>
                <w:rFonts w:asciiTheme="minorHAnsi" w:hAnsiTheme="minorHAnsi" w:cstheme="majorBidi"/>
                <w:sz w:val="20"/>
                <w:szCs w:val="20"/>
                <w:lang w:val="en-CA"/>
              </w:rPr>
            </w:pPr>
            <w:r w:rsidRPr="00BF47B7">
              <w:rPr>
                <w:rFonts w:asciiTheme="minorHAnsi" w:hAnsiTheme="minorHAnsi" w:cstheme="majorBidi"/>
                <w:sz w:val="20"/>
                <w:szCs w:val="20"/>
                <w:lang w:val="en-CA"/>
              </w:rPr>
              <w:t>Stephen Parry</w:t>
            </w:r>
          </w:p>
          <w:p w14:paraId="28B55977" w14:textId="77777777" w:rsidR="00520A11" w:rsidRPr="00BF47B7" w:rsidRDefault="00520A11" w:rsidP="009B0B0C">
            <w:pPr>
              <w:rPr>
                <w:rFonts w:asciiTheme="minorHAnsi" w:hAnsiTheme="minorHAnsi" w:cstheme="majorBidi"/>
                <w:sz w:val="20"/>
                <w:szCs w:val="20"/>
                <w:lang w:val="en-CA"/>
              </w:rPr>
            </w:pPr>
            <w:r w:rsidRPr="00BF47B7">
              <w:rPr>
                <w:rFonts w:asciiTheme="minorHAnsi" w:hAnsiTheme="minorHAnsi" w:cstheme="majorBidi"/>
                <w:sz w:val="20"/>
                <w:szCs w:val="20"/>
                <w:lang w:val="en-CA"/>
              </w:rPr>
              <w:t>Spectrum Manager</w:t>
            </w:r>
          </w:p>
        </w:tc>
        <w:tc>
          <w:tcPr>
            <w:tcW w:w="5560" w:type="dxa"/>
            <w:shd w:val="clear" w:color="auto" w:fill="auto"/>
            <w:vAlign w:val="center"/>
          </w:tcPr>
          <w:p w14:paraId="50360185" w14:textId="77777777" w:rsidR="00520A11" w:rsidRPr="00BF47B7" w:rsidRDefault="00520A11" w:rsidP="009B0B0C">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 xml:space="preserve">Spectrum Mailbox, </w:t>
            </w:r>
          </w:p>
          <w:p w14:paraId="42E53C9C" w14:textId="77777777" w:rsidR="00520A11" w:rsidRPr="00BF47B7" w:rsidRDefault="00520A11" w:rsidP="009B0B0C">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 xml:space="preserve">NATS Corporate and Technical Centre, </w:t>
            </w:r>
          </w:p>
          <w:p w14:paraId="6F52F8B9" w14:textId="77777777" w:rsidR="00520A11" w:rsidRPr="00BF47B7" w:rsidRDefault="00520A11" w:rsidP="009B0B0C">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 xml:space="preserve">4000 Parkway, </w:t>
            </w:r>
            <w:proofErr w:type="spellStart"/>
            <w:r w:rsidRPr="00BF47B7">
              <w:rPr>
                <w:rFonts w:asciiTheme="minorHAnsi" w:hAnsiTheme="minorHAnsi" w:cstheme="majorBidi"/>
                <w:bCs/>
                <w:color w:val="000000"/>
                <w:sz w:val="20"/>
                <w:szCs w:val="20"/>
                <w:lang w:val="en-CA"/>
              </w:rPr>
              <w:t>Whiteley</w:t>
            </w:r>
            <w:proofErr w:type="spellEnd"/>
            <w:r w:rsidRPr="00BF47B7">
              <w:rPr>
                <w:rFonts w:asciiTheme="minorHAnsi" w:hAnsiTheme="minorHAnsi" w:cstheme="majorBidi"/>
                <w:bCs/>
                <w:color w:val="000000"/>
                <w:sz w:val="20"/>
                <w:szCs w:val="20"/>
                <w:lang w:val="en-CA"/>
              </w:rPr>
              <w:t xml:space="preserve">, </w:t>
            </w:r>
          </w:p>
          <w:p w14:paraId="5D1CB90E" w14:textId="77777777" w:rsidR="00520A11" w:rsidRPr="00BF47B7" w:rsidRDefault="00520A11" w:rsidP="009B0B0C">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 xml:space="preserve">Fareham PO15 7FL. </w:t>
            </w:r>
          </w:p>
          <w:p w14:paraId="31F44500" w14:textId="77777777" w:rsidR="00520A11" w:rsidRPr="00BF47B7" w:rsidRDefault="00520A11" w:rsidP="009B0B0C">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United Kingdom</w:t>
            </w:r>
          </w:p>
          <w:p w14:paraId="0307CE98" w14:textId="77777777" w:rsidR="00520A11" w:rsidRPr="00BF47B7" w:rsidRDefault="00520A11" w:rsidP="009B0B0C">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Tel:        +44 1489 616 454</w:t>
            </w:r>
          </w:p>
          <w:p w14:paraId="5D8D5C88" w14:textId="77777777" w:rsidR="00520A11" w:rsidRPr="00FF556D" w:rsidRDefault="00520A11" w:rsidP="009B0B0C">
            <w:pPr>
              <w:keepNext/>
              <w:rPr>
                <w:rFonts w:asciiTheme="minorHAnsi" w:hAnsiTheme="minorHAnsi" w:cstheme="majorBidi"/>
                <w:sz w:val="20"/>
                <w:szCs w:val="20"/>
                <w:lang w:val="fr-CA"/>
              </w:rPr>
            </w:pPr>
            <w:r w:rsidRPr="00FF556D">
              <w:rPr>
                <w:rFonts w:asciiTheme="minorHAnsi" w:hAnsiTheme="minorHAnsi" w:cstheme="majorBidi"/>
                <w:bCs/>
                <w:color w:val="000000"/>
                <w:sz w:val="20"/>
                <w:szCs w:val="20"/>
                <w:lang w:val="fr-CA"/>
              </w:rPr>
              <w:t>E-mail:  stephen.parry@nats.co.uk</w:t>
            </w:r>
          </w:p>
        </w:tc>
      </w:tr>
      <w:tr w:rsidR="00520A11" w:rsidRPr="00BF47B7" w14:paraId="652FD1E0" w14:textId="77777777" w:rsidTr="00565600">
        <w:trPr>
          <w:cantSplit/>
          <w:trHeight w:val="459"/>
        </w:trPr>
        <w:tc>
          <w:tcPr>
            <w:tcW w:w="4030" w:type="dxa"/>
            <w:shd w:val="clear" w:color="auto" w:fill="auto"/>
            <w:vAlign w:val="center"/>
          </w:tcPr>
          <w:p w14:paraId="5C9FC45C" w14:textId="77777777" w:rsidR="00520A11" w:rsidRPr="00BF47B7" w:rsidRDefault="00520A11" w:rsidP="009B0B0C">
            <w:pPr>
              <w:rPr>
                <w:rFonts w:asciiTheme="minorHAnsi" w:hAnsiTheme="minorHAnsi" w:cstheme="majorBidi"/>
                <w:sz w:val="20"/>
                <w:szCs w:val="20"/>
                <w:lang w:val="en-CA"/>
              </w:rPr>
            </w:pPr>
            <w:r w:rsidRPr="00BF47B7">
              <w:rPr>
                <w:rFonts w:asciiTheme="minorHAnsi" w:hAnsiTheme="minorHAnsi" w:cstheme="majorBidi"/>
                <w:sz w:val="20"/>
                <w:szCs w:val="20"/>
                <w:lang w:val="en-CA"/>
              </w:rPr>
              <w:t>Kamlesh Masrani</w:t>
            </w:r>
          </w:p>
        </w:tc>
        <w:tc>
          <w:tcPr>
            <w:tcW w:w="5560" w:type="dxa"/>
            <w:shd w:val="clear" w:color="auto" w:fill="auto"/>
            <w:vAlign w:val="center"/>
          </w:tcPr>
          <w:p w14:paraId="783CD768" w14:textId="77777777" w:rsidR="00520A11" w:rsidRPr="00BF47B7" w:rsidRDefault="00520A11" w:rsidP="009B0B0C">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Inmarsat</w:t>
            </w:r>
          </w:p>
          <w:p w14:paraId="5120B6C1" w14:textId="77777777" w:rsidR="00520A11" w:rsidRPr="00BF47B7" w:rsidRDefault="00520A11" w:rsidP="009B0B0C">
            <w:pPr>
              <w:keepNext/>
              <w:rPr>
                <w:rFonts w:asciiTheme="minorHAnsi" w:hAnsiTheme="minorHAnsi" w:cstheme="majorBidi"/>
                <w:bCs/>
                <w:color w:val="000000"/>
                <w:sz w:val="20"/>
                <w:szCs w:val="20"/>
                <w:lang w:val="en-CA"/>
              </w:rPr>
            </w:pPr>
            <w:r w:rsidRPr="00BF47B7">
              <w:rPr>
                <w:rFonts w:asciiTheme="minorHAnsi" w:hAnsiTheme="minorHAnsi" w:cstheme="majorBidi"/>
                <w:color w:val="000000"/>
                <w:sz w:val="20"/>
                <w:szCs w:val="20"/>
                <w:lang w:val="en-CA"/>
              </w:rPr>
              <w:t>99 City Road</w:t>
            </w:r>
          </w:p>
          <w:p w14:paraId="6F0FDB42" w14:textId="77777777" w:rsidR="00520A11" w:rsidRPr="00BF47B7" w:rsidRDefault="00520A11" w:rsidP="009B0B0C">
            <w:pPr>
              <w:tabs>
                <w:tab w:val="left" w:pos="3450"/>
              </w:tabs>
              <w:rPr>
                <w:rFonts w:asciiTheme="minorHAnsi" w:hAnsiTheme="minorHAnsi" w:cstheme="majorBidi"/>
                <w:color w:val="000000"/>
                <w:sz w:val="24"/>
                <w:lang w:val="en-CA"/>
              </w:rPr>
            </w:pPr>
            <w:r w:rsidRPr="00BF47B7">
              <w:rPr>
                <w:rFonts w:asciiTheme="minorHAnsi" w:hAnsiTheme="minorHAnsi" w:cstheme="majorBidi"/>
                <w:color w:val="000000"/>
                <w:sz w:val="20"/>
                <w:szCs w:val="20"/>
                <w:lang w:val="en-CA"/>
              </w:rPr>
              <w:t>London, EC1Y 1AX</w:t>
            </w:r>
          </w:p>
          <w:p w14:paraId="4E5B6850" w14:textId="77777777" w:rsidR="00520A11" w:rsidRPr="00BF47B7" w:rsidRDefault="00520A11" w:rsidP="009B0B0C">
            <w:pPr>
              <w:tabs>
                <w:tab w:val="left" w:pos="3450"/>
              </w:tabs>
              <w:rPr>
                <w:rFonts w:asciiTheme="minorHAnsi" w:hAnsiTheme="minorHAnsi" w:cstheme="majorBidi"/>
                <w:color w:val="000000"/>
                <w:sz w:val="24"/>
                <w:lang w:val="en-CA"/>
              </w:rPr>
            </w:pPr>
            <w:r w:rsidRPr="00BF47B7">
              <w:rPr>
                <w:rFonts w:asciiTheme="minorHAnsi" w:hAnsiTheme="minorHAnsi" w:cstheme="majorBidi"/>
                <w:color w:val="000000"/>
                <w:sz w:val="20"/>
                <w:szCs w:val="20"/>
                <w:lang w:val="en-CA"/>
              </w:rPr>
              <w:t xml:space="preserve">United Kingdom </w:t>
            </w:r>
          </w:p>
          <w:p w14:paraId="23BDB049" w14:textId="77777777" w:rsidR="00520A11" w:rsidRPr="00BF47B7" w:rsidRDefault="00D00996" w:rsidP="009B0B0C">
            <w:pPr>
              <w:tabs>
                <w:tab w:val="left" w:pos="3450"/>
              </w:tabs>
              <w:rPr>
                <w:rFonts w:asciiTheme="minorHAnsi" w:hAnsiTheme="minorHAnsi" w:cstheme="majorBidi"/>
                <w:color w:val="000000"/>
                <w:sz w:val="24"/>
                <w:lang w:val="en-CA"/>
              </w:rPr>
            </w:pPr>
            <w:r w:rsidRPr="00BF47B7">
              <w:rPr>
                <w:rFonts w:asciiTheme="minorHAnsi" w:hAnsiTheme="minorHAnsi" w:cstheme="majorBidi"/>
                <w:color w:val="210000"/>
                <w:sz w:val="20"/>
                <w:szCs w:val="20"/>
                <w:lang w:val="en-CA"/>
              </w:rPr>
              <w:t>Tel :</w:t>
            </w:r>
            <w:r w:rsidR="00520A11" w:rsidRPr="00BF47B7">
              <w:rPr>
                <w:rFonts w:asciiTheme="minorHAnsi" w:hAnsiTheme="minorHAnsi" w:cstheme="majorBidi"/>
                <w:color w:val="210000"/>
                <w:sz w:val="20"/>
                <w:szCs w:val="20"/>
                <w:lang w:val="en-CA"/>
              </w:rPr>
              <w:t xml:space="preserve"> </w:t>
            </w:r>
            <w:r w:rsidR="00520A11" w:rsidRPr="00BF47B7">
              <w:rPr>
                <w:rFonts w:asciiTheme="minorHAnsi" w:hAnsiTheme="minorHAnsi" w:cstheme="majorBidi"/>
                <w:color w:val="000000"/>
                <w:sz w:val="20"/>
                <w:szCs w:val="20"/>
                <w:lang w:val="en-CA"/>
              </w:rPr>
              <w:t xml:space="preserve">      +44 20 7728 1338</w:t>
            </w:r>
          </w:p>
          <w:p w14:paraId="3F20B796" w14:textId="77777777" w:rsidR="00520A11" w:rsidRPr="00BF47B7" w:rsidRDefault="00520A11" w:rsidP="009B0B0C">
            <w:pPr>
              <w:tabs>
                <w:tab w:val="left" w:pos="2640"/>
                <w:tab w:val="left" w:pos="3450"/>
              </w:tabs>
              <w:rPr>
                <w:rFonts w:asciiTheme="minorHAnsi" w:hAnsiTheme="minorHAnsi" w:cstheme="majorBidi"/>
                <w:bCs/>
                <w:color w:val="000000"/>
                <w:sz w:val="20"/>
                <w:szCs w:val="20"/>
                <w:lang w:val="en-CA"/>
              </w:rPr>
            </w:pPr>
            <w:r w:rsidRPr="00BF47B7">
              <w:rPr>
                <w:rFonts w:asciiTheme="minorHAnsi" w:hAnsiTheme="minorHAnsi" w:cstheme="majorBidi"/>
                <w:color w:val="210000"/>
                <w:sz w:val="20"/>
                <w:szCs w:val="20"/>
                <w:lang w:val="en-CA"/>
              </w:rPr>
              <w:t xml:space="preserve">E-mail: </w:t>
            </w:r>
            <w:r w:rsidRPr="00BF47B7">
              <w:rPr>
                <w:rFonts w:asciiTheme="minorHAnsi" w:hAnsiTheme="minorHAnsi" w:cstheme="majorBidi"/>
                <w:color w:val="000000"/>
                <w:sz w:val="20"/>
                <w:szCs w:val="20"/>
                <w:lang w:val="en-CA"/>
              </w:rPr>
              <w:t>kamlesh.masrani@inmarsat.com</w:t>
            </w:r>
          </w:p>
        </w:tc>
      </w:tr>
      <w:tr w:rsidR="00FF685D" w:rsidRPr="00BF47B7" w14:paraId="7948573A" w14:textId="77777777" w:rsidTr="00565600">
        <w:trPr>
          <w:cantSplit/>
          <w:trHeight w:val="459"/>
        </w:trPr>
        <w:tc>
          <w:tcPr>
            <w:tcW w:w="4030" w:type="dxa"/>
            <w:shd w:val="clear" w:color="auto" w:fill="auto"/>
            <w:vAlign w:val="center"/>
          </w:tcPr>
          <w:p w14:paraId="76937D27" w14:textId="77777777" w:rsidR="00FF685D" w:rsidRPr="00C71ACC" w:rsidRDefault="00FF685D" w:rsidP="009B0B0C">
            <w:pPr>
              <w:rPr>
                <w:rFonts w:asciiTheme="minorHAnsi" w:hAnsiTheme="minorHAnsi" w:cstheme="majorBidi"/>
                <w:sz w:val="20"/>
                <w:szCs w:val="20"/>
                <w:lang w:val="en-CA"/>
              </w:rPr>
            </w:pPr>
            <w:r w:rsidRPr="00C71ACC">
              <w:rPr>
                <w:rFonts w:asciiTheme="minorHAnsi" w:hAnsiTheme="minorHAnsi" w:cstheme="majorBidi"/>
                <w:sz w:val="20"/>
                <w:szCs w:val="20"/>
                <w:lang w:val="en-CA"/>
              </w:rPr>
              <w:lastRenderedPageBreak/>
              <w:t>Stephen Limb</w:t>
            </w:r>
          </w:p>
        </w:tc>
        <w:tc>
          <w:tcPr>
            <w:tcW w:w="5560" w:type="dxa"/>
            <w:shd w:val="clear" w:color="auto" w:fill="auto"/>
            <w:vAlign w:val="center"/>
          </w:tcPr>
          <w:p w14:paraId="4D5A3A7E" w14:textId="1982DC87" w:rsidR="00C71ACC" w:rsidRPr="00C71ACC" w:rsidRDefault="00C71ACC" w:rsidP="009B0B0C">
            <w:pPr>
              <w:keepNext/>
              <w:rPr>
                <w:rFonts w:asciiTheme="minorHAnsi" w:hAnsiTheme="minorHAnsi" w:cs="Arial"/>
                <w:sz w:val="20"/>
                <w:szCs w:val="20"/>
                <w:lang w:val="en-US" w:eastAsia="zh-CN"/>
              </w:rPr>
            </w:pPr>
            <w:proofErr w:type="spellStart"/>
            <w:r w:rsidRPr="00C71ACC">
              <w:rPr>
                <w:rFonts w:asciiTheme="minorHAnsi" w:hAnsiTheme="minorHAnsi" w:cs="Arial"/>
                <w:sz w:val="20"/>
                <w:szCs w:val="20"/>
                <w:lang w:val="en-US" w:eastAsia="zh-CN"/>
              </w:rPr>
              <w:t>Ofcom</w:t>
            </w:r>
            <w:proofErr w:type="spellEnd"/>
          </w:p>
          <w:p w14:paraId="21343663" w14:textId="77777777" w:rsidR="00C71ACC" w:rsidRPr="00C71ACC" w:rsidRDefault="00C71ACC" w:rsidP="009B0B0C">
            <w:pPr>
              <w:keepNext/>
              <w:rPr>
                <w:rFonts w:asciiTheme="minorHAnsi" w:hAnsiTheme="minorHAnsi" w:cs="Arial"/>
                <w:sz w:val="20"/>
                <w:szCs w:val="20"/>
                <w:lang w:val="en-US" w:eastAsia="zh-CN"/>
              </w:rPr>
            </w:pPr>
            <w:r w:rsidRPr="00C71ACC">
              <w:rPr>
                <w:rFonts w:asciiTheme="minorHAnsi" w:hAnsiTheme="minorHAnsi" w:cs="Arial"/>
                <w:sz w:val="20"/>
                <w:szCs w:val="20"/>
                <w:lang w:val="en-US" w:eastAsia="zh-CN"/>
              </w:rPr>
              <w:t>Riverside House</w:t>
            </w:r>
          </w:p>
          <w:p w14:paraId="6FA79DE2" w14:textId="77777777" w:rsidR="00C71ACC" w:rsidRPr="00C71ACC" w:rsidRDefault="00C71ACC" w:rsidP="009B0B0C">
            <w:pPr>
              <w:keepNext/>
              <w:rPr>
                <w:rFonts w:asciiTheme="minorHAnsi" w:hAnsiTheme="minorHAnsi" w:cs="Arial"/>
                <w:sz w:val="20"/>
                <w:szCs w:val="20"/>
                <w:lang w:val="en-US" w:eastAsia="zh-CN"/>
              </w:rPr>
            </w:pPr>
            <w:r w:rsidRPr="00C71ACC">
              <w:rPr>
                <w:rFonts w:asciiTheme="minorHAnsi" w:hAnsiTheme="minorHAnsi" w:cs="Arial"/>
                <w:sz w:val="20"/>
                <w:szCs w:val="20"/>
                <w:lang w:val="en-US" w:eastAsia="zh-CN"/>
              </w:rPr>
              <w:t xml:space="preserve">2a </w:t>
            </w:r>
            <w:proofErr w:type="spellStart"/>
            <w:r w:rsidRPr="00C71ACC">
              <w:rPr>
                <w:rFonts w:asciiTheme="minorHAnsi" w:hAnsiTheme="minorHAnsi" w:cs="Arial"/>
                <w:sz w:val="20"/>
                <w:szCs w:val="20"/>
                <w:lang w:val="en-US" w:eastAsia="zh-CN"/>
              </w:rPr>
              <w:t>Southwark</w:t>
            </w:r>
            <w:proofErr w:type="spellEnd"/>
            <w:r w:rsidRPr="00C71ACC">
              <w:rPr>
                <w:rFonts w:asciiTheme="minorHAnsi" w:hAnsiTheme="minorHAnsi" w:cs="Arial"/>
                <w:sz w:val="20"/>
                <w:szCs w:val="20"/>
                <w:lang w:val="en-US" w:eastAsia="zh-CN"/>
              </w:rPr>
              <w:t xml:space="preserve"> Bridge Road</w:t>
            </w:r>
          </w:p>
          <w:p w14:paraId="690E62D4" w14:textId="75FFC14D" w:rsidR="00C71ACC" w:rsidRPr="00C71ACC" w:rsidRDefault="00C71ACC" w:rsidP="009B0B0C">
            <w:pPr>
              <w:keepNext/>
              <w:rPr>
                <w:rFonts w:asciiTheme="minorHAnsi" w:hAnsiTheme="minorHAnsi" w:cs="Arial"/>
                <w:sz w:val="20"/>
                <w:szCs w:val="20"/>
                <w:lang w:val="en-US" w:eastAsia="zh-CN"/>
              </w:rPr>
            </w:pPr>
            <w:r w:rsidRPr="00C71ACC">
              <w:rPr>
                <w:rFonts w:asciiTheme="minorHAnsi" w:hAnsiTheme="minorHAnsi" w:cs="Arial"/>
                <w:sz w:val="20"/>
                <w:szCs w:val="20"/>
                <w:lang w:val="en-US" w:eastAsia="zh-CN"/>
              </w:rPr>
              <w:t>London</w:t>
            </w:r>
          </w:p>
          <w:p w14:paraId="785D9DB5" w14:textId="77777777" w:rsidR="00C71ACC" w:rsidRPr="00C71ACC" w:rsidRDefault="00C71ACC" w:rsidP="009B0B0C">
            <w:pPr>
              <w:keepNext/>
              <w:rPr>
                <w:rFonts w:asciiTheme="minorHAnsi" w:hAnsiTheme="minorHAnsi" w:cs="Arial"/>
                <w:sz w:val="20"/>
                <w:szCs w:val="20"/>
                <w:lang w:val="en-US" w:eastAsia="zh-CN"/>
              </w:rPr>
            </w:pPr>
            <w:r w:rsidRPr="00C71ACC">
              <w:rPr>
                <w:rFonts w:asciiTheme="minorHAnsi" w:hAnsiTheme="minorHAnsi" w:cs="Arial"/>
                <w:sz w:val="20"/>
                <w:szCs w:val="20"/>
                <w:lang w:val="en-US" w:eastAsia="zh-CN"/>
              </w:rPr>
              <w:t>United Kingdom</w:t>
            </w:r>
          </w:p>
          <w:p w14:paraId="3A781819" w14:textId="357EBC22" w:rsidR="00C71ACC" w:rsidRPr="00C71ACC" w:rsidRDefault="00C71ACC" w:rsidP="009B0B0C">
            <w:pPr>
              <w:keepNext/>
              <w:rPr>
                <w:rFonts w:asciiTheme="minorHAnsi" w:hAnsiTheme="minorHAnsi" w:cs="Arial"/>
                <w:sz w:val="20"/>
                <w:szCs w:val="20"/>
                <w:u w:val="single" w:color="0000E9"/>
                <w:lang w:val="en-US" w:eastAsia="zh-CN"/>
              </w:rPr>
            </w:pPr>
            <w:r w:rsidRPr="00C71ACC">
              <w:rPr>
                <w:rFonts w:asciiTheme="minorHAnsi" w:hAnsiTheme="minorHAnsi" w:cs="Arial"/>
                <w:sz w:val="20"/>
                <w:szCs w:val="20"/>
                <w:lang w:val="en-US" w:eastAsia="zh-CN"/>
              </w:rPr>
              <w:t xml:space="preserve">Tel:    </w:t>
            </w:r>
            <w:r>
              <w:rPr>
                <w:rFonts w:asciiTheme="minorHAnsi" w:hAnsiTheme="minorHAnsi" w:cs="Arial"/>
                <w:sz w:val="20"/>
                <w:szCs w:val="20"/>
                <w:lang w:val="en-US" w:eastAsia="zh-CN"/>
              </w:rPr>
              <w:t xml:space="preserve">     </w:t>
            </w:r>
            <w:r w:rsidRPr="00C71ACC">
              <w:rPr>
                <w:rFonts w:asciiTheme="minorHAnsi" w:hAnsiTheme="minorHAnsi" w:cs="Arial"/>
                <w:sz w:val="20"/>
                <w:szCs w:val="20"/>
                <w:lang w:val="en-US" w:eastAsia="zh-CN"/>
              </w:rPr>
              <w:t xml:space="preserve"> +442079813091</w:t>
            </w:r>
          </w:p>
          <w:p w14:paraId="133527E6" w14:textId="191809BC" w:rsidR="00FF685D" w:rsidRPr="00C71ACC" w:rsidRDefault="00C71ACC" w:rsidP="009B0B0C">
            <w:pPr>
              <w:keepNext/>
              <w:rPr>
                <w:rFonts w:asciiTheme="minorHAnsi" w:hAnsiTheme="minorHAnsi" w:cstheme="majorBidi"/>
                <w:bCs/>
                <w:sz w:val="20"/>
                <w:szCs w:val="20"/>
                <w:lang w:val="en-CA"/>
              </w:rPr>
            </w:pPr>
            <w:r w:rsidRPr="00C71ACC">
              <w:rPr>
                <w:rFonts w:asciiTheme="minorHAnsi" w:hAnsiTheme="minorHAnsi" w:cs="Arial"/>
                <w:sz w:val="20"/>
                <w:szCs w:val="20"/>
                <w:lang w:val="en-US" w:eastAsia="zh-CN"/>
              </w:rPr>
              <w:t xml:space="preserve">E-mail:  </w:t>
            </w:r>
            <w:r>
              <w:rPr>
                <w:rFonts w:asciiTheme="minorHAnsi" w:hAnsiTheme="minorHAnsi" w:cs="Arial"/>
                <w:sz w:val="20"/>
                <w:szCs w:val="20"/>
                <w:lang w:val="en-US" w:eastAsia="zh-CN"/>
              </w:rPr>
              <w:t xml:space="preserve">   </w:t>
            </w:r>
            <w:r w:rsidRPr="00C71ACC">
              <w:rPr>
                <w:rFonts w:asciiTheme="minorHAnsi" w:hAnsiTheme="minorHAnsi" w:cs="Arial"/>
                <w:sz w:val="20"/>
                <w:szCs w:val="20"/>
                <w:lang w:val="en-US" w:eastAsia="zh-CN"/>
              </w:rPr>
              <w:t>stephen.limb@ofcom.org.uk</w:t>
            </w:r>
          </w:p>
        </w:tc>
      </w:tr>
      <w:tr w:rsidR="00520A11" w:rsidRPr="00BF47B7" w14:paraId="33829F8E" w14:textId="77777777" w:rsidTr="00565600">
        <w:trPr>
          <w:cantSplit/>
          <w:trHeight w:val="459"/>
        </w:trPr>
        <w:tc>
          <w:tcPr>
            <w:tcW w:w="9590" w:type="dxa"/>
            <w:gridSpan w:val="2"/>
            <w:shd w:val="clear" w:color="auto" w:fill="auto"/>
            <w:vAlign w:val="center"/>
          </w:tcPr>
          <w:p w14:paraId="67474082" w14:textId="2C414DED" w:rsidR="00520A11" w:rsidRPr="00BF47B7" w:rsidRDefault="00520A11" w:rsidP="00565600">
            <w:pPr>
              <w:keepNext/>
              <w:keepLines/>
              <w:tabs>
                <w:tab w:val="left" w:pos="708"/>
              </w:tabs>
              <w:rPr>
                <w:b/>
                <w:i/>
                <w:sz w:val="20"/>
                <w:szCs w:val="20"/>
                <w:lang w:val="en-CA"/>
              </w:rPr>
            </w:pPr>
            <w:r w:rsidRPr="00BF47B7">
              <w:rPr>
                <w:b/>
                <w:i/>
                <w:sz w:val="20"/>
                <w:szCs w:val="20"/>
                <w:lang w:val="en-CA"/>
              </w:rPr>
              <w:t>United States</w:t>
            </w:r>
          </w:p>
        </w:tc>
      </w:tr>
      <w:tr w:rsidR="00520A11" w:rsidRPr="00BF47B7" w14:paraId="77120888" w14:textId="77777777" w:rsidTr="00565600">
        <w:trPr>
          <w:cantSplit/>
          <w:trHeight w:val="459"/>
        </w:trPr>
        <w:tc>
          <w:tcPr>
            <w:tcW w:w="4030" w:type="dxa"/>
            <w:shd w:val="clear" w:color="auto" w:fill="auto"/>
            <w:vAlign w:val="center"/>
          </w:tcPr>
          <w:p w14:paraId="352FECBE" w14:textId="77777777"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Michael Biggs</w:t>
            </w:r>
          </w:p>
        </w:tc>
        <w:tc>
          <w:tcPr>
            <w:tcW w:w="5560" w:type="dxa"/>
            <w:shd w:val="clear" w:color="auto" w:fill="auto"/>
            <w:vAlign w:val="center"/>
          </w:tcPr>
          <w:p w14:paraId="0A9A0CEB" w14:textId="77777777"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Federal Aviation Administration (FAA)</w:t>
            </w:r>
          </w:p>
          <w:p w14:paraId="52EE4952" w14:textId="77777777"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AJW-1C3, Room 7E-513</w:t>
            </w:r>
          </w:p>
          <w:p w14:paraId="1A7FA03D" w14:textId="77777777"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800 Independence Avenue SW</w:t>
            </w:r>
          </w:p>
          <w:p w14:paraId="2D3308A5" w14:textId="77777777"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Washington, DC 20591</w:t>
            </w:r>
          </w:p>
          <w:p w14:paraId="19DF7C88" w14:textId="77777777"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United States</w:t>
            </w:r>
          </w:p>
          <w:p w14:paraId="2DB93809" w14:textId="77777777"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Tel:</w:t>
            </w:r>
            <w:r w:rsidRPr="00BF47B7">
              <w:rPr>
                <w:rFonts w:asciiTheme="minorHAnsi" w:hAnsiTheme="minorHAnsi"/>
                <w:sz w:val="20"/>
                <w:szCs w:val="20"/>
                <w:lang w:val="en-CA"/>
              </w:rPr>
              <w:tab/>
              <w:t>+202 267-8241</w:t>
            </w:r>
          </w:p>
          <w:p w14:paraId="35A787D0" w14:textId="77777777"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E-mail:</w:t>
            </w:r>
            <w:r w:rsidRPr="00BF47B7">
              <w:rPr>
                <w:rFonts w:asciiTheme="minorHAnsi" w:hAnsiTheme="minorHAnsi"/>
                <w:sz w:val="20"/>
                <w:szCs w:val="20"/>
                <w:lang w:val="en-CA"/>
              </w:rPr>
              <w:tab/>
              <w:t>michael.biggs@faa.gov</w:t>
            </w:r>
          </w:p>
        </w:tc>
      </w:tr>
      <w:tr w:rsidR="00520A11" w:rsidRPr="00BF47B7" w14:paraId="0089B7DE" w14:textId="77777777" w:rsidTr="00565600">
        <w:trPr>
          <w:cantSplit/>
          <w:trHeight w:val="459"/>
        </w:trPr>
        <w:tc>
          <w:tcPr>
            <w:tcW w:w="4030" w:type="dxa"/>
            <w:shd w:val="clear" w:color="auto" w:fill="auto"/>
            <w:vAlign w:val="center"/>
          </w:tcPr>
          <w:p w14:paraId="09DE3EAC" w14:textId="77777777"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 xml:space="preserve">Robert </w:t>
            </w:r>
            <w:proofErr w:type="spellStart"/>
            <w:r w:rsidRPr="00BF47B7">
              <w:rPr>
                <w:rFonts w:asciiTheme="minorHAnsi" w:hAnsiTheme="minorHAnsi"/>
                <w:sz w:val="20"/>
                <w:szCs w:val="20"/>
                <w:lang w:val="en-CA"/>
              </w:rPr>
              <w:t>Kerczewski</w:t>
            </w:r>
            <w:proofErr w:type="spellEnd"/>
          </w:p>
          <w:p w14:paraId="2E170A4D" w14:textId="77777777"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Project Manager</w:t>
            </w:r>
          </w:p>
        </w:tc>
        <w:tc>
          <w:tcPr>
            <w:tcW w:w="5560" w:type="dxa"/>
            <w:shd w:val="clear" w:color="auto" w:fill="auto"/>
            <w:vAlign w:val="center"/>
          </w:tcPr>
          <w:p w14:paraId="44F30031" w14:textId="77777777"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NASA Glenn Research Center</w:t>
            </w:r>
          </w:p>
          <w:p w14:paraId="395B37EF" w14:textId="77777777"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 xml:space="preserve">21000 </w:t>
            </w:r>
            <w:proofErr w:type="spellStart"/>
            <w:r w:rsidRPr="00BF47B7">
              <w:rPr>
                <w:rFonts w:asciiTheme="minorHAnsi" w:hAnsiTheme="minorHAnsi"/>
                <w:sz w:val="20"/>
                <w:szCs w:val="20"/>
                <w:lang w:val="en-CA"/>
              </w:rPr>
              <w:t>Brookpark</w:t>
            </w:r>
            <w:proofErr w:type="spellEnd"/>
            <w:r w:rsidRPr="00BF47B7">
              <w:rPr>
                <w:rFonts w:asciiTheme="minorHAnsi" w:hAnsiTheme="minorHAnsi"/>
                <w:sz w:val="20"/>
                <w:szCs w:val="20"/>
                <w:lang w:val="en-CA"/>
              </w:rPr>
              <w:t xml:space="preserve"> Road, MS 54-1</w:t>
            </w:r>
          </w:p>
          <w:p w14:paraId="7B7DA762" w14:textId="77777777"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Cleveland, OH 44135</w:t>
            </w:r>
          </w:p>
          <w:p w14:paraId="1E8B5975" w14:textId="77777777"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United States</w:t>
            </w:r>
          </w:p>
          <w:p w14:paraId="62F3A4E9" w14:textId="77777777"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Tel:</w:t>
            </w:r>
            <w:r w:rsidRPr="00BF47B7">
              <w:rPr>
                <w:rFonts w:asciiTheme="minorHAnsi" w:hAnsiTheme="minorHAnsi"/>
                <w:sz w:val="20"/>
                <w:szCs w:val="20"/>
                <w:lang w:val="en-CA"/>
              </w:rPr>
              <w:tab/>
              <w:t>+216 433-3434</w:t>
            </w:r>
          </w:p>
          <w:p w14:paraId="380A5C75" w14:textId="77777777"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E-mail:</w:t>
            </w:r>
            <w:r w:rsidRPr="00BF47B7">
              <w:rPr>
                <w:rFonts w:asciiTheme="minorHAnsi" w:hAnsiTheme="minorHAnsi"/>
                <w:sz w:val="20"/>
                <w:szCs w:val="20"/>
                <w:lang w:val="en-CA"/>
              </w:rPr>
              <w:tab/>
              <w:t>rkerczewski@nasa.gov</w:t>
            </w:r>
          </w:p>
        </w:tc>
      </w:tr>
      <w:tr w:rsidR="00520A11" w:rsidRPr="007F647A" w14:paraId="2E49527A" w14:textId="77777777" w:rsidTr="00565600">
        <w:trPr>
          <w:cantSplit/>
          <w:trHeight w:val="459"/>
        </w:trPr>
        <w:tc>
          <w:tcPr>
            <w:tcW w:w="4030" w:type="dxa"/>
            <w:shd w:val="clear" w:color="auto" w:fill="auto"/>
            <w:vAlign w:val="center"/>
          </w:tcPr>
          <w:p w14:paraId="3E5F7E70" w14:textId="77777777" w:rsidR="00520A11" w:rsidRPr="00BF47B7" w:rsidRDefault="00520A11" w:rsidP="006A6B42">
            <w:pPr>
              <w:rPr>
                <w:rFonts w:asciiTheme="minorHAnsi" w:hAnsiTheme="minorHAnsi" w:cstheme="majorBidi"/>
                <w:sz w:val="20"/>
                <w:szCs w:val="20"/>
                <w:lang w:val="en-CA"/>
              </w:rPr>
            </w:pPr>
            <w:r w:rsidRPr="00BF47B7">
              <w:rPr>
                <w:rFonts w:asciiTheme="minorHAnsi" w:hAnsiTheme="minorHAnsi" w:cstheme="majorBidi"/>
                <w:sz w:val="20"/>
                <w:szCs w:val="20"/>
                <w:lang w:val="en-CA"/>
              </w:rPr>
              <w:t>Joseph Cramer</w:t>
            </w:r>
          </w:p>
        </w:tc>
        <w:tc>
          <w:tcPr>
            <w:tcW w:w="5560" w:type="dxa"/>
            <w:shd w:val="clear" w:color="auto" w:fill="auto"/>
            <w:vAlign w:val="center"/>
          </w:tcPr>
          <w:p w14:paraId="708270C4" w14:textId="77777777" w:rsidR="00520A11" w:rsidRPr="00BF47B7" w:rsidRDefault="00520A11" w:rsidP="006A6B42">
            <w:pPr>
              <w:widowControl/>
              <w:autoSpaceDE/>
              <w:autoSpaceDN/>
              <w:adjustRightInd/>
              <w:rPr>
                <w:rFonts w:asciiTheme="minorHAnsi" w:eastAsia="Times New Roman" w:hAnsiTheme="minorHAnsi" w:cstheme="majorBidi"/>
                <w:color w:val="000000"/>
                <w:sz w:val="20"/>
                <w:szCs w:val="20"/>
                <w:lang w:val="en-CA" w:eastAsia="zh-CN"/>
              </w:rPr>
            </w:pPr>
            <w:r w:rsidRPr="00BF47B7">
              <w:rPr>
                <w:rFonts w:asciiTheme="minorHAnsi" w:eastAsia="Times New Roman" w:hAnsiTheme="minorHAnsi" w:cstheme="majorBidi"/>
                <w:color w:val="000000"/>
                <w:sz w:val="20"/>
                <w:szCs w:val="20"/>
                <w:lang w:val="en-CA" w:eastAsia="zh-CN"/>
              </w:rPr>
              <w:t xml:space="preserve">The Boeing Company </w:t>
            </w:r>
          </w:p>
          <w:p w14:paraId="572D11F4" w14:textId="77777777" w:rsidR="00520A11" w:rsidRPr="00BF47B7" w:rsidRDefault="00520A11" w:rsidP="006A6B42">
            <w:pPr>
              <w:widowControl/>
              <w:autoSpaceDE/>
              <w:autoSpaceDN/>
              <w:adjustRightInd/>
              <w:rPr>
                <w:rFonts w:asciiTheme="minorHAnsi" w:eastAsia="Times New Roman" w:hAnsiTheme="minorHAnsi" w:cstheme="majorBidi"/>
                <w:color w:val="000000"/>
                <w:sz w:val="20"/>
                <w:szCs w:val="20"/>
                <w:lang w:val="en-CA" w:eastAsia="zh-CN"/>
              </w:rPr>
            </w:pPr>
            <w:r w:rsidRPr="00BF47B7">
              <w:rPr>
                <w:rFonts w:asciiTheme="minorHAnsi" w:eastAsia="Times New Roman" w:hAnsiTheme="minorHAnsi" w:cstheme="majorBidi"/>
                <w:color w:val="000000"/>
                <w:sz w:val="20"/>
                <w:szCs w:val="20"/>
                <w:lang w:val="en-CA" w:eastAsia="zh-CN"/>
              </w:rPr>
              <w:t>929 Long Bridge Drive</w:t>
            </w:r>
          </w:p>
          <w:p w14:paraId="77169621" w14:textId="77777777" w:rsidR="00520A11" w:rsidRPr="00FF556D" w:rsidRDefault="00520A11" w:rsidP="006A6B42">
            <w:pPr>
              <w:widowControl/>
              <w:autoSpaceDE/>
              <w:autoSpaceDN/>
              <w:adjustRightInd/>
              <w:rPr>
                <w:rFonts w:asciiTheme="minorHAnsi" w:eastAsia="Times New Roman" w:hAnsiTheme="minorHAnsi" w:cstheme="majorBidi"/>
                <w:color w:val="000000"/>
                <w:sz w:val="20"/>
                <w:szCs w:val="20"/>
                <w:lang w:val="es-ES" w:eastAsia="zh-CN"/>
              </w:rPr>
            </w:pPr>
            <w:r w:rsidRPr="00FF556D">
              <w:rPr>
                <w:rFonts w:asciiTheme="minorHAnsi" w:eastAsia="Times New Roman" w:hAnsiTheme="minorHAnsi" w:cstheme="majorBidi"/>
                <w:color w:val="000000"/>
                <w:sz w:val="20"/>
                <w:szCs w:val="20"/>
                <w:lang w:val="es-ES" w:eastAsia="zh-CN"/>
              </w:rPr>
              <w:t>Arlington, VA 22202,</w:t>
            </w:r>
          </w:p>
          <w:p w14:paraId="388A5DAF" w14:textId="77777777" w:rsidR="00520A11" w:rsidRPr="00FF556D" w:rsidRDefault="00520A11" w:rsidP="006A6B42">
            <w:pPr>
              <w:widowControl/>
              <w:autoSpaceDE/>
              <w:autoSpaceDN/>
              <w:adjustRightInd/>
              <w:rPr>
                <w:rFonts w:asciiTheme="minorHAnsi" w:eastAsia="Times New Roman" w:hAnsiTheme="minorHAnsi" w:cstheme="majorBidi"/>
                <w:color w:val="000000"/>
                <w:sz w:val="20"/>
                <w:szCs w:val="20"/>
                <w:lang w:val="es-ES" w:eastAsia="zh-CN"/>
              </w:rPr>
            </w:pPr>
            <w:r w:rsidRPr="00FF556D">
              <w:rPr>
                <w:rFonts w:asciiTheme="minorHAnsi" w:eastAsia="Times New Roman" w:hAnsiTheme="minorHAnsi" w:cstheme="majorBidi"/>
                <w:color w:val="000000"/>
                <w:sz w:val="20"/>
                <w:szCs w:val="20"/>
                <w:lang w:val="es-ES" w:eastAsia="zh-CN"/>
              </w:rPr>
              <w:t>USA</w:t>
            </w:r>
          </w:p>
          <w:p w14:paraId="2F38D96B" w14:textId="77777777" w:rsidR="00520A11" w:rsidRPr="00FF556D" w:rsidRDefault="00520A11" w:rsidP="006A6B42">
            <w:pPr>
              <w:widowControl/>
              <w:autoSpaceDE/>
              <w:autoSpaceDN/>
              <w:adjustRightInd/>
              <w:rPr>
                <w:rFonts w:asciiTheme="minorHAnsi" w:eastAsia="Times New Roman" w:hAnsiTheme="minorHAnsi" w:cstheme="majorBidi"/>
                <w:color w:val="333333"/>
                <w:sz w:val="20"/>
                <w:szCs w:val="20"/>
                <w:lang w:val="es-ES" w:eastAsia="zh-CN"/>
              </w:rPr>
            </w:pPr>
            <w:r w:rsidRPr="00FF556D">
              <w:rPr>
                <w:rFonts w:asciiTheme="minorHAnsi" w:eastAsia="Times New Roman" w:hAnsiTheme="minorHAnsi" w:cstheme="majorBidi"/>
                <w:color w:val="000000"/>
                <w:sz w:val="20"/>
                <w:szCs w:val="20"/>
                <w:lang w:val="es-ES" w:eastAsia="zh-CN"/>
              </w:rPr>
              <w:t>Tel: +1 703 465 3486</w:t>
            </w:r>
          </w:p>
          <w:p w14:paraId="32F9A55B" w14:textId="77777777" w:rsidR="00520A11" w:rsidRPr="00FF556D" w:rsidRDefault="00520A11" w:rsidP="006A6B42">
            <w:pPr>
              <w:rPr>
                <w:rFonts w:asciiTheme="minorHAnsi" w:hAnsiTheme="minorHAnsi" w:cstheme="majorBidi"/>
                <w:sz w:val="20"/>
                <w:szCs w:val="20"/>
                <w:lang w:val="es-ES"/>
              </w:rPr>
            </w:pPr>
            <w:r w:rsidRPr="00FF556D">
              <w:rPr>
                <w:rFonts w:asciiTheme="minorHAnsi" w:hAnsiTheme="minorHAnsi" w:cstheme="majorBidi"/>
                <w:sz w:val="20"/>
                <w:szCs w:val="20"/>
                <w:lang w:val="es-ES"/>
              </w:rPr>
              <w:t>E-mail: joseph.cramer@boeing.com</w:t>
            </w:r>
          </w:p>
        </w:tc>
      </w:tr>
      <w:tr w:rsidR="00520A11" w:rsidRPr="007F647A" w14:paraId="39186811" w14:textId="77777777" w:rsidTr="00565600">
        <w:trPr>
          <w:cantSplit/>
          <w:trHeight w:val="459"/>
        </w:trPr>
        <w:tc>
          <w:tcPr>
            <w:tcW w:w="4030" w:type="dxa"/>
            <w:shd w:val="clear" w:color="auto" w:fill="auto"/>
            <w:vAlign w:val="center"/>
          </w:tcPr>
          <w:p w14:paraId="4DEDD18F" w14:textId="77777777"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Carlos Flores</w:t>
            </w:r>
          </w:p>
        </w:tc>
        <w:tc>
          <w:tcPr>
            <w:tcW w:w="5560" w:type="dxa"/>
            <w:shd w:val="clear" w:color="auto" w:fill="auto"/>
            <w:vAlign w:val="center"/>
          </w:tcPr>
          <w:p w14:paraId="378D407A" w14:textId="77777777" w:rsidR="00520A11" w:rsidRPr="00BF47B7" w:rsidRDefault="00520A11" w:rsidP="009B0B0C">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Federal Communications Commission</w:t>
            </w:r>
          </w:p>
          <w:p w14:paraId="40EF66E1" w14:textId="77777777" w:rsidR="00520A11" w:rsidRPr="00BF47B7" w:rsidRDefault="00520A11" w:rsidP="009B0B0C">
            <w:pPr>
              <w:rPr>
                <w:rFonts w:asciiTheme="minorHAnsi" w:hAnsiTheme="minorHAnsi"/>
                <w:bCs/>
                <w:color w:val="000000"/>
                <w:sz w:val="20"/>
                <w:szCs w:val="20"/>
                <w:lang w:val="en-CA"/>
              </w:rPr>
            </w:pPr>
            <w:r w:rsidRPr="00BF47B7">
              <w:rPr>
                <w:rFonts w:asciiTheme="minorHAnsi" w:hAnsiTheme="minorHAnsi" w:cs="Calibri"/>
                <w:color w:val="000000"/>
                <w:sz w:val="20"/>
                <w:szCs w:val="20"/>
                <w:lang w:val="en-CA"/>
              </w:rPr>
              <w:t>445 12th Street, SW</w:t>
            </w:r>
          </w:p>
          <w:p w14:paraId="3B4AA86B" w14:textId="77777777"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Washington, DC 20554</w:t>
            </w:r>
          </w:p>
          <w:p w14:paraId="3A2BF32D" w14:textId="77777777"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United States</w:t>
            </w:r>
          </w:p>
          <w:p w14:paraId="431CEB2D" w14:textId="77777777"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210000"/>
                <w:sz w:val="20"/>
                <w:szCs w:val="20"/>
                <w:lang w:val="en-CA"/>
              </w:rPr>
              <w:t xml:space="preserve">Tel:        </w:t>
            </w:r>
            <w:r w:rsidRPr="00BF47B7">
              <w:rPr>
                <w:rFonts w:asciiTheme="minorHAnsi" w:hAnsiTheme="minorHAnsi" w:cs="Calibri"/>
                <w:color w:val="000000"/>
                <w:sz w:val="20"/>
                <w:szCs w:val="20"/>
                <w:lang w:val="en-CA"/>
              </w:rPr>
              <w:t>+202 418 2858</w:t>
            </w:r>
          </w:p>
          <w:p w14:paraId="4776F16B" w14:textId="77777777" w:rsidR="00520A11" w:rsidRPr="00FF556D" w:rsidRDefault="00520A11" w:rsidP="009B0B0C">
            <w:pPr>
              <w:tabs>
                <w:tab w:val="left" w:pos="3450"/>
              </w:tabs>
              <w:rPr>
                <w:rFonts w:asciiTheme="minorHAnsi" w:hAnsiTheme="minorHAnsi"/>
                <w:bCs/>
                <w:color w:val="000000"/>
                <w:sz w:val="20"/>
                <w:szCs w:val="20"/>
                <w:lang w:val="fr-CA"/>
              </w:rPr>
            </w:pPr>
            <w:r w:rsidRPr="00FF556D">
              <w:rPr>
                <w:rFonts w:asciiTheme="minorHAnsi" w:hAnsiTheme="minorHAnsi" w:cs="Calibri"/>
                <w:color w:val="210000"/>
                <w:sz w:val="20"/>
                <w:szCs w:val="20"/>
                <w:lang w:val="fr-CA"/>
              </w:rPr>
              <w:t xml:space="preserve">E-mail: </w:t>
            </w:r>
            <w:r w:rsidRPr="00FF556D">
              <w:rPr>
                <w:rFonts w:asciiTheme="minorHAnsi" w:hAnsiTheme="minorHAnsi" w:cs="Calibri"/>
                <w:color w:val="000000"/>
                <w:sz w:val="20"/>
                <w:szCs w:val="20"/>
                <w:lang w:val="fr-CA"/>
              </w:rPr>
              <w:t>Carlos.Flores@fcc.gov</w:t>
            </w:r>
          </w:p>
        </w:tc>
      </w:tr>
      <w:tr w:rsidR="00520A11" w:rsidRPr="007F647A" w14:paraId="68534969" w14:textId="77777777" w:rsidTr="00565600">
        <w:trPr>
          <w:cantSplit/>
          <w:trHeight w:val="459"/>
        </w:trPr>
        <w:tc>
          <w:tcPr>
            <w:tcW w:w="4030" w:type="dxa"/>
            <w:shd w:val="clear" w:color="auto" w:fill="auto"/>
            <w:vAlign w:val="center"/>
          </w:tcPr>
          <w:p w14:paraId="785D37FA" w14:textId="77777777"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Robert W. Denny</w:t>
            </w:r>
          </w:p>
        </w:tc>
        <w:tc>
          <w:tcPr>
            <w:tcW w:w="5560" w:type="dxa"/>
            <w:shd w:val="clear" w:color="auto" w:fill="auto"/>
            <w:vAlign w:val="center"/>
          </w:tcPr>
          <w:p w14:paraId="2B396FED" w14:textId="77777777" w:rsidR="00520A11" w:rsidRPr="00BF47B7" w:rsidRDefault="00520A11" w:rsidP="009B0B0C">
            <w:pPr>
              <w:tabs>
                <w:tab w:val="left" w:pos="180"/>
                <w:tab w:val="left" w:pos="2640"/>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US Department of Commerce/NTIA</w:t>
            </w:r>
          </w:p>
          <w:p w14:paraId="5587A58C" w14:textId="77777777"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1401 Constitution Ave, NW</w:t>
            </w:r>
          </w:p>
          <w:p w14:paraId="4FE6CC84" w14:textId="77777777"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Washington, DC 20230</w:t>
            </w:r>
          </w:p>
          <w:p w14:paraId="6440C9EE" w14:textId="77777777"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United States</w:t>
            </w:r>
          </w:p>
          <w:p w14:paraId="248F9178" w14:textId="77777777"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210000"/>
                <w:sz w:val="20"/>
                <w:szCs w:val="20"/>
                <w:lang w:val="en-CA"/>
              </w:rPr>
              <w:t xml:space="preserve">Tel:       </w:t>
            </w:r>
            <w:r w:rsidRPr="00BF47B7">
              <w:rPr>
                <w:rFonts w:asciiTheme="minorHAnsi" w:hAnsiTheme="minorHAnsi" w:cs="Calibri"/>
                <w:color w:val="000000"/>
                <w:sz w:val="20"/>
                <w:szCs w:val="20"/>
                <w:lang w:val="en-CA"/>
              </w:rPr>
              <w:t xml:space="preserve"> +1 202 482 3803</w:t>
            </w:r>
          </w:p>
          <w:p w14:paraId="32CC728D" w14:textId="77777777" w:rsidR="00520A11" w:rsidRPr="00FF556D" w:rsidRDefault="00520A11" w:rsidP="009B0B0C">
            <w:pPr>
              <w:tabs>
                <w:tab w:val="left" w:pos="3450"/>
              </w:tabs>
              <w:rPr>
                <w:rFonts w:asciiTheme="minorHAnsi" w:hAnsiTheme="minorHAnsi"/>
                <w:sz w:val="20"/>
                <w:szCs w:val="20"/>
                <w:lang w:val="fr-CA"/>
              </w:rPr>
            </w:pPr>
            <w:r w:rsidRPr="00FF556D">
              <w:rPr>
                <w:rFonts w:asciiTheme="minorHAnsi" w:hAnsiTheme="minorHAnsi" w:cs="Calibri"/>
                <w:color w:val="210000"/>
                <w:sz w:val="20"/>
                <w:szCs w:val="20"/>
                <w:lang w:val="fr-CA"/>
              </w:rPr>
              <w:t>E-mail</w:t>
            </w:r>
            <w:r w:rsidRPr="00FF556D">
              <w:rPr>
                <w:rFonts w:asciiTheme="minorHAnsi" w:hAnsiTheme="minorHAnsi" w:cs="Arial"/>
                <w:sz w:val="20"/>
                <w:szCs w:val="20"/>
                <w:lang w:val="fr-CA"/>
              </w:rPr>
              <w:t xml:space="preserve">:  </w:t>
            </w:r>
            <w:r w:rsidRPr="00FF556D">
              <w:rPr>
                <w:rFonts w:asciiTheme="minorHAnsi" w:hAnsiTheme="minorHAnsi" w:cs="Calibri"/>
                <w:color w:val="000000"/>
                <w:sz w:val="20"/>
                <w:szCs w:val="20"/>
                <w:lang w:val="fr-CA"/>
              </w:rPr>
              <w:t>rdenny@ntia.doc.gov</w:t>
            </w:r>
          </w:p>
        </w:tc>
      </w:tr>
      <w:tr w:rsidR="00520A11" w:rsidRPr="007F647A" w14:paraId="2A02C244" w14:textId="77777777" w:rsidTr="00565600">
        <w:trPr>
          <w:cantSplit/>
          <w:trHeight w:val="459"/>
        </w:trPr>
        <w:tc>
          <w:tcPr>
            <w:tcW w:w="4030" w:type="dxa"/>
            <w:shd w:val="clear" w:color="auto" w:fill="auto"/>
            <w:vAlign w:val="center"/>
          </w:tcPr>
          <w:p w14:paraId="5E343834" w14:textId="77777777"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Scott Kotler</w:t>
            </w:r>
          </w:p>
        </w:tc>
        <w:tc>
          <w:tcPr>
            <w:tcW w:w="5560" w:type="dxa"/>
            <w:shd w:val="clear" w:color="auto" w:fill="auto"/>
            <w:vAlign w:val="center"/>
          </w:tcPr>
          <w:p w14:paraId="145D14C9" w14:textId="77777777" w:rsidR="00520A11" w:rsidRPr="00BF47B7" w:rsidRDefault="00520A11" w:rsidP="009B0B0C">
            <w:pPr>
              <w:tabs>
                <w:tab w:val="left" w:pos="180"/>
                <w:tab w:val="left" w:pos="2640"/>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Lockheed Martin Corporation</w:t>
            </w:r>
          </w:p>
          <w:p w14:paraId="51F31A17" w14:textId="77777777"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2121 Crystal Drive</w:t>
            </w:r>
          </w:p>
          <w:p w14:paraId="763CD199" w14:textId="77777777"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Suite 100</w:t>
            </w:r>
          </w:p>
          <w:p w14:paraId="1641D458" w14:textId="77777777"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Arlington, VA 22202</w:t>
            </w:r>
          </w:p>
          <w:p w14:paraId="767BEDE3" w14:textId="77777777"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United States</w:t>
            </w:r>
          </w:p>
          <w:p w14:paraId="0B6206F8" w14:textId="77777777"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210000"/>
                <w:sz w:val="20"/>
                <w:szCs w:val="20"/>
                <w:lang w:val="en-CA"/>
              </w:rPr>
              <w:t xml:space="preserve">Tel :       </w:t>
            </w:r>
            <w:r w:rsidRPr="00BF47B7">
              <w:rPr>
                <w:rFonts w:asciiTheme="minorHAnsi" w:hAnsiTheme="minorHAnsi" w:cs="Calibri"/>
                <w:color w:val="000000"/>
                <w:sz w:val="20"/>
                <w:szCs w:val="20"/>
                <w:lang w:val="en-CA"/>
              </w:rPr>
              <w:t>+703 413 3102</w:t>
            </w:r>
          </w:p>
          <w:p w14:paraId="4AB201FA" w14:textId="77777777" w:rsidR="00520A11" w:rsidRPr="00FF556D" w:rsidRDefault="00520A11" w:rsidP="009B0B0C">
            <w:pPr>
              <w:tabs>
                <w:tab w:val="left" w:pos="3450"/>
              </w:tabs>
              <w:rPr>
                <w:rFonts w:asciiTheme="minorHAnsi" w:hAnsiTheme="minorHAnsi" w:cs="Calibri"/>
                <w:color w:val="000000"/>
                <w:sz w:val="20"/>
                <w:szCs w:val="20"/>
                <w:lang w:val="fr-CA"/>
              </w:rPr>
            </w:pPr>
            <w:r w:rsidRPr="00FF556D">
              <w:rPr>
                <w:rFonts w:asciiTheme="minorHAnsi" w:hAnsiTheme="minorHAnsi" w:cs="Calibri"/>
                <w:color w:val="210000"/>
                <w:sz w:val="20"/>
                <w:szCs w:val="20"/>
                <w:lang w:val="fr-CA"/>
              </w:rPr>
              <w:t>E-mail</w:t>
            </w:r>
            <w:r w:rsidRPr="00FF556D">
              <w:rPr>
                <w:rFonts w:asciiTheme="minorHAnsi" w:hAnsiTheme="minorHAnsi" w:cs="Arial"/>
                <w:sz w:val="20"/>
                <w:szCs w:val="20"/>
                <w:lang w:val="fr-CA"/>
              </w:rPr>
              <w:t xml:space="preserve">: </w:t>
            </w:r>
            <w:r w:rsidRPr="00FF556D">
              <w:rPr>
                <w:rFonts w:asciiTheme="minorHAnsi" w:hAnsiTheme="minorHAnsi" w:cs="Calibri"/>
                <w:color w:val="000000"/>
                <w:sz w:val="20"/>
                <w:szCs w:val="20"/>
                <w:lang w:val="fr-CA"/>
              </w:rPr>
              <w:t>scott.kotler@lmco.com</w:t>
            </w:r>
          </w:p>
        </w:tc>
      </w:tr>
      <w:tr w:rsidR="00520A11" w:rsidRPr="007F647A" w14:paraId="20871A33" w14:textId="77777777" w:rsidTr="00565600">
        <w:trPr>
          <w:cantSplit/>
          <w:trHeight w:val="459"/>
        </w:trPr>
        <w:tc>
          <w:tcPr>
            <w:tcW w:w="4030" w:type="dxa"/>
            <w:shd w:val="clear" w:color="auto" w:fill="auto"/>
            <w:vAlign w:val="center"/>
          </w:tcPr>
          <w:p w14:paraId="46E37A80" w14:textId="77777777"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lastRenderedPageBreak/>
              <w:t>Damon Ladson</w:t>
            </w:r>
          </w:p>
        </w:tc>
        <w:tc>
          <w:tcPr>
            <w:tcW w:w="5560" w:type="dxa"/>
            <w:shd w:val="clear" w:color="auto" w:fill="auto"/>
            <w:vAlign w:val="center"/>
          </w:tcPr>
          <w:p w14:paraId="1FDF6B80" w14:textId="679C528F" w:rsidR="00520A11" w:rsidRPr="00BF47B7" w:rsidRDefault="001D60CE" w:rsidP="009B0B0C">
            <w:pPr>
              <w:tabs>
                <w:tab w:val="left" w:pos="180"/>
                <w:tab w:val="left" w:pos="2640"/>
                <w:tab w:val="left" w:pos="3450"/>
              </w:tabs>
              <w:rPr>
                <w:rFonts w:asciiTheme="minorHAnsi" w:hAnsiTheme="minorHAnsi" w:cs="Calibri"/>
                <w:color w:val="000000"/>
                <w:sz w:val="20"/>
                <w:szCs w:val="20"/>
                <w:lang w:val="en-CA"/>
              </w:rPr>
            </w:pPr>
            <w:r>
              <w:rPr>
                <w:rFonts w:asciiTheme="minorHAnsi" w:hAnsiTheme="minorHAnsi" w:cs="Calibri"/>
                <w:color w:val="000000"/>
                <w:sz w:val="20"/>
                <w:szCs w:val="20"/>
                <w:lang w:val="en-CA"/>
              </w:rPr>
              <w:t xml:space="preserve">Harris, Wiltshire &amp; </w:t>
            </w:r>
            <w:proofErr w:type="spellStart"/>
            <w:r>
              <w:rPr>
                <w:rFonts w:asciiTheme="minorHAnsi" w:hAnsiTheme="minorHAnsi" w:cs="Calibri"/>
                <w:color w:val="000000"/>
                <w:sz w:val="20"/>
                <w:szCs w:val="20"/>
                <w:lang w:val="en-CA"/>
              </w:rPr>
              <w:t>Grannis</w:t>
            </w:r>
            <w:proofErr w:type="spellEnd"/>
            <w:r>
              <w:rPr>
                <w:rFonts w:asciiTheme="minorHAnsi" w:hAnsiTheme="minorHAnsi" w:cs="Calibri"/>
                <w:color w:val="000000"/>
                <w:sz w:val="20"/>
                <w:szCs w:val="20"/>
                <w:lang w:val="en-CA"/>
              </w:rPr>
              <w:t>, LL</w:t>
            </w:r>
            <w:r w:rsidR="00520A11" w:rsidRPr="00BF47B7">
              <w:rPr>
                <w:rFonts w:asciiTheme="minorHAnsi" w:hAnsiTheme="minorHAnsi" w:cs="Calibri"/>
                <w:color w:val="000000"/>
                <w:sz w:val="20"/>
                <w:szCs w:val="20"/>
                <w:lang w:val="en-CA"/>
              </w:rPr>
              <w:t>P</w:t>
            </w:r>
          </w:p>
          <w:p w14:paraId="592BCFA9" w14:textId="77777777"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1919 M St. NW, 8th Floor</w:t>
            </w:r>
          </w:p>
          <w:p w14:paraId="00CA6F26" w14:textId="77777777"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Washington, DC 20036</w:t>
            </w:r>
          </w:p>
          <w:p w14:paraId="7116B5BB" w14:textId="77777777"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United States</w:t>
            </w:r>
          </w:p>
          <w:p w14:paraId="0F46B83B" w14:textId="77777777"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210000"/>
                <w:sz w:val="20"/>
                <w:szCs w:val="20"/>
                <w:lang w:val="en-CA"/>
              </w:rPr>
              <w:t xml:space="preserve">Tel:       </w:t>
            </w:r>
            <w:r w:rsidRPr="00BF47B7">
              <w:rPr>
                <w:rFonts w:asciiTheme="minorHAnsi" w:hAnsiTheme="minorHAnsi" w:cs="Calibri"/>
                <w:color w:val="000000"/>
                <w:sz w:val="20"/>
                <w:szCs w:val="20"/>
                <w:lang w:val="en-CA"/>
              </w:rPr>
              <w:t>+1 202 730 1315</w:t>
            </w:r>
          </w:p>
          <w:p w14:paraId="271660AA" w14:textId="77777777" w:rsidR="00520A11" w:rsidRPr="00FF556D" w:rsidRDefault="00520A11" w:rsidP="009B0B0C">
            <w:pPr>
              <w:tabs>
                <w:tab w:val="left" w:pos="3450"/>
              </w:tabs>
              <w:rPr>
                <w:rFonts w:asciiTheme="minorHAnsi" w:hAnsiTheme="minorHAnsi" w:cs="Calibri"/>
                <w:color w:val="000000"/>
                <w:sz w:val="20"/>
                <w:szCs w:val="20"/>
                <w:lang w:val="fr-CA"/>
              </w:rPr>
            </w:pPr>
            <w:r w:rsidRPr="00FF556D">
              <w:rPr>
                <w:rFonts w:asciiTheme="minorHAnsi" w:hAnsiTheme="minorHAnsi" w:cs="Calibri"/>
                <w:color w:val="210000"/>
                <w:sz w:val="20"/>
                <w:szCs w:val="20"/>
                <w:lang w:val="fr-CA"/>
              </w:rPr>
              <w:t xml:space="preserve">E-mail: </w:t>
            </w:r>
            <w:r w:rsidRPr="00FF556D">
              <w:rPr>
                <w:rFonts w:asciiTheme="minorHAnsi" w:hAnsiTheme="minorHAnsi" w:cs="Calibri"/>
                <w:color w:val="000000"/>
                <w:sz w:val="20"/>
                <w:szCs w:val="20"/>
                <w:lang w:val="fr-CA"/>
              </w:rPr>
              <w:t>Dladson@hwglaw.com</w:t>
            </w:r>
          </w:p>
        </w:tc>
      </w:tr>
      <w:tr w:rsidR="00520A11" w:rsidRPr="007F647A" w14:paraId="422D287A" w14:textId="77777777" w:rsidTr="00565600">
        <w:trPr>
          <w:cantSplit/>
          <w:trHeight w:val="459"/>
        </w:trPr>
        <w:tc>
          <w:tcPr>
            <w:tcW w:w="4030" w:type="dxa"/>
            <w:shd w:val="clear" w:color="auto" w:fill="auto"/>
            <w:vAlign w:val="center"/>
          </w:tcPr>
          <w:p w14:paraId="7A04D218" w14:textId="77777777"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Radek Zakrzewski</w:t>
            </w:r>
          </w:p>
        </w:tc>
        <w:tc>
          <w:tcPr>
            <w:tcW w:w="5560" w:type="dxa"/>
            <w:shd w:val="clear" w:color="auto" w:fill="auto"/>
            <w:vAlign w:val="center"/>
          </w:tcPr>
          <w:p w14:paraId="25FCCC12" w14:textId="77777777" w:rsidR="00520A11" w:rsidRPr="00BF47B7" w:rsidRDefault="00520A11" w:rsidP="009B0B0C">
            <w:pPr>
              <w:tabs>
                <w:tab w:val="left" w:pos="180"/>
                <w:tab w:val="left" w:pos="2640"/>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UTC Aerospace Systems</w:t>
            </w:r>
          </w:p>
          <w:p w14:paraId="6E2D90FF" w14:textId="661864F6" w:rsidR="00520A11" w:rsidRPr="00BF47B7" w:rsidRDefault="00520A11" w:rsidP="00FF1F1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100 P</w:t>
            </w:r>
            <w:r w:rsidR="00FF1F1C">
              <w:rPr>
                <w:rFonts w:asciiTheme="minorHAnsi" w:hAnsiTheme="minorHAnsi" w:cs="Calibri"/>
                <w:color w:val="000000"/>
                <w:sz w:val="20"/>
                <w:szCs w:val="20"/>
                <w:lang w:val="en-CA"/>
              </w:rPr>
              <w:t>a</w:t>
            </w:r>
            <w:r w:rsidRPr="00BF47B7">
              <w:rPr>
                <w:rFonts w:asciiTheme="minorHAnsi" w:hAnsiTheme="minorHAnsi" w:cs="Calibri"/>
                <w:color w:val="000000"/>
                <w:sz w:val="20"/>
                <w:szCs w:val="20"/>
                <w:lang w:val="en-CA"/>
              </w:rPr>
              <w:t>nton Road</w:t>
            </w:r>
          </w:p>
          <w:p w14:paraId="65208B42" w14:textId="77777777"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Vergennes, VT 05491</w:t>
            </w:r>
          </w:p>
          <w:p w14:paraId="2C8B504C" w14:textId="77777777"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United States</w:t>
            </w:r>
          </w:p>
          <w:p w14:paraId="77944DF8" w14:textId="1566BC6A" w:rsidR="00520A11" w:rsidRPr="005C54D7" w:rsidRDefault="00520A11" w:rsidP="000023AC">
            <w:pPr>
              <w:tabs>
                <w:tab w:val="left" w:pos="3450"/>
              </w:tabs>
              <w:rPr>
                <w:rFonts w:asciiTheme="minorHAnsi" w:hAnsiTheme="minorHAnsi" w:cs="Calibri"/>
                <w:color w:val="000000"/>
                <w:sz w:val="20"/>
                <w:szCs w:val="20"/>
                <w:lang w:val="fr-CA"/>
              </w:rPr>
            </w:pPr>
            <w:r w:rsidRPr="005C54D7">
              <w:rPr>
                <w:rFonts w:asciiTheme="minorHAnsi" w:hAnsiTheme="minorHAnsi" w:cs="Calibri"/>
                <w:color w:val="210000"/>
                <w:sz w:val="20"/>
                <w:szCs w:val="20"/>
                <w:lang w:val="fr-CA"/>
              </w:rPr>
              <w:t xml:space="preserve">Tel :      </w:t>
            </w:r>
            <w:r w:rsidRPr="005C54D7">
              <w:rPr>
                <w:rFonts w:asciiTheme="minorHAnsi" w:hAnsiTheme="minorHAnsi" w:cs="Calibri"/>
                <w:color w:val="000000"/>
                <w:sz w:val="20"/>
                <w:szCs w:val="20"/>
                <w:lang w:val="fr-CA"/>
              </w:rPr>
              <w:t xml:space="preserve">+1 802 </w:t>
            </w:r>
            <w:r w:rsidR="000023AC" w:rsidRPr="005C54D7">
              <w:rPr>
                <w:rFonts w:asciiTheme="minorHAnsi" w:hAnsiTheme="minorHAnsi" w:cs="Calibri"/>
                <w:color w:val="000000"/>
                <w:sz w:val="20"/>
                <w:szCs w:val="20"/>
                <w:lang w:val="fr-CA"/>
              </w:rPr>
              <w:t>877 4757</w:t>
            </w:r>
          </w:p>
          <w:p w14:paraId="0F80258C" w14:textId="77777777" w:rsidR="00520A11" w:rsidRPr="005C54D7" w:rsidRDefault="00520A11" w:rsidP="009B0B0C">
            <w:pPr>
              <w:tabs>
                <w:tab w:val="left" w:pos="3450"/>
              </w:tabs>
              <w:rPr>
                <w:rFonts w:asciiTheme="minorHAnsi" w:hAnsiTheme="minorHAnsi" w:cs="Calibri"/>
                <w:color w:val="000000"/>
                <w:sz w:val="20"/>
                <w:szCs w:val="20"/>
                <w:lang w:val="fr-CA"/>
              </w:rPr>
            </w:pPr>
            <w:r w:rsidRPr="005C54D7">
              <w:rPr>
                <w:rFonts w:asciiTheme="minorHAnsi" w:hAnsiTheme="minorHAnsi" w:cs="Calibri"/>
                <w:color w:val="210000"/>
                <w:sz w:val="20"/>
                <w:szCs w:val="20"/>
                <w:lang w:val="fr-CA"/>
              </w:rPr>
              <w:t xml:space="preserve">E-mail: </w:t>
            </w:r>
            <w:r w:rsidRPr="005C54D7">
              <w:rPr>
                <w:rFonts w:asciiTheme="minorHAnsi" w:hAnsiTheme="minorHAnsi" w:cs="Calibri"/>
                <w:color w:val="000000"/>
                <w:sz w:val="20"/>
                <w:szCs w:val="20"/>
                <w:lang w:val="fr-CA"/>
              </w:rPr>
              <w:t>Radek.Zakrzewski@utas.utc.com</w:t>
            </w:r>
          </w:p>
        </w:tc>
      </w:tr>
      <w:tr w:rsidR="00520A11" w:rsidRPr="007F647A" w14:paraId="4FCA4104" w14:textId="77777777" w:rsidTr="00565600">
        <w:trPr>
          <w:cantSplit/>
          <w:trHeight w:val="459"/>
        </w:trPr>
        <w:tc>
          <w:tcPr>
            <w:tcW w:w="4030" w:type="dxa"/>
            <w:shd w:val="clear" w:color="auto" w:fill="auto"/>
            <w:vAlign w:val="center"/>
          </w:tcPr>
          <w:p w14:paraId="5976A823" w14:textId="77777777" w:rsidR="00520A11" w:rsidRPr="00363E1B" w:rsidRDefault="004123FD" w:rsidP="009B0B0C">
            <w:pPr>
              <w:rPr>
                <w:rFonts w:asciiTheme="minorHAnsi" w:hAnsiTheme="minorHAnsi"/>
                <w:sz w:val="20"/>
                <w:szCs w:val="20"/>
                <w:lang w:val="en-CA"/>
              </w:rPr>
            </w:pPr>
            <w:r w:rsidRPr="00363E1B">
              <w:rPr>
                <w:rFonts w:asciiTheme="minorHAnsi" w:hAnsiTheme="minorHAnsi"/>
                <w:sz w:val="20"/>
                <w:szCs w:val="20"/>
                <w:lang w:val="en-CA"/>
              </w:rPr>
              <w:t>Louis Bell</w:t>
            </w:r>
          </w:p>
        </w:tc>
        <w:tc>
          <w:tcPr>
            <w:tcW w:w="5560" w:type="dxa"/>
            <w:shd w:val="clear" w:color="auto" w:fill="auto"/>
            <w:vAlign w:val="center"/>
          </w:tcPr>
          <w:p w14:paraId="4E851DC8" w14:textId="22A0809E" w:rsidR="00520A11" w:rsidRPr="00363E1B" w:rsidRDefault="00363E1B" w:rsidP="009B0B0C">
            <w:pPr>
              <w:rPr>
                <w:rFonts w:asciiTheme="minorHAnsi" w:hAnsiTheme="minorHAnsi"/>
                <w:sz w:val="20"/>
                <w:szCs w:val="20"/>
                <w:lang w:val="en-CA"/>
              </w:rPr>
            </w:pPr>
            <w:r w:rsidRPr="00363E1B">
              <w:rPr>
                <w:rFonts w:asciiTheme="minorHAnsi" w:hAnsiTheme="minorHAnsi"/>
                <w:sz w:val="20"/>
                <w:szCs w:val="20"/>
                <w:lang w:val="en-CA"/>
              </w:rPr>
              <w:t>Federal Communications Commiss</w:t>
            </w:r>
            <w:r>
              <w:rPr>
                <w:rFonts w:asciiTheme="minorHAnsi" w:hAnsiTheme="minorHAnsi"/>
                <w:sz w:val="20"/>
                <w:szCs w:val="20"/>
                <w:lang w:val="en-CA"/>
              </w:rPr>
              <w:t>i</w:t>
            </w:r>
            <w:r w:rsidRPr="00363E1B">
              <w:rPr>
                <w:rFonts w:asciiTheme="minorHAnsi" w:hAnsiTheme="minorHAnsi"/>
                <w:sz w:val="20"/>
                <w:szCs w:val="20"/>
                <w:lang w:val="en-CA"/>
              </w:rPr>
              <w:t>on</w:t>
            </w:r>
          </w:p>
          <w:p w14:paraId="646DCCD1" w14:textId="77777777" w:rsidR="00363E1B" w:rsidRPr="00363E1B" w:rsidRDefault="00363E1B" w:rsidP="009B0B0C">
            <w:pPr>
              <w:rPr>
                <w:rFonts w:asciiTheme="minorHAnsi" w:hAnsiTheme="minorHAnsi"/>
                <w:sz w:val="20"/>
                <w:szCs w:val="20"/>
                <w:lang w:val="en-CA"/>
              </w:rPr>
            </w:pPr>
            <w:r w:rsidRPr="00363E1B">
              <w:rPr>
                <w:rFonts w:asciiTheme="minorHAnsi" w:hAnsiTheme="minorHAnsi"/>
                <w:sz w:val="20"/>
                <w:szCs w:val="20"/>
                <w:lang w:val="en-CA"/>
              </w:rPr>
              <w:t>United States</w:t>
            </w:r>
          </w:p>
          <w:p w14:paraId="4B5EE2DC" w14:textId="63B7F0DF" w:rsidR="00363E1B" w:rsidRPr="00363E1B" w:rsidRDefault="00363E1B" w:rsidP="009B0B0C">
            <w:pPr>
              <w:rPr>
                <w:rFonts w:asciiTheme="minorHAnsi" w:hAnsiTheme="minorHAnsi"/>
                <w:sz w:val="20"/>
                <w:szCs w:val="20"/>
                <w:lang w:val="en-CA"/>
              </w:rPr>
            </w:pPr>
            <w:r w:rsidRPr="00363E1B">
              <w:rPr>
                <w:rFonts w:asciiTheme="minorHAnsi" w:hAnsiTheme="minorHAnsi"/>
                <w:sz w:val="20"/>
                <w:szCs w:val="20"/>
                <w:lang w:val="en-CA"/>
              </w:rPr>
              <w:t>Tel:         +1 202-418-1641</w:t>
            </w:r>
          </w:p>
          <w:p w14:paraId="381D1C0F" w14:textId="3EC697BD" w:rsidR="00363E1B" w:rsidRPr="00707745" w:rsidRDefault="00363E1B" w:rsidP="009B0B0C">
            <w:pPr>
              <w:rPr>
                <w:rFonts w:asciiTheme="minorHAnsi" w:hAnsiTheme="minorHAnsi"/>
                <w:sz w:val="20"/>
                <w:szCs w:val="20"/>
                <w:lang w:val="fr-CA"/>
              </w:rPr>
            </w:pPr>
            <w:r w:rsidRPr="00707745">
              <w:rPr>
                <w:rFonts w:asciiTheme="minorHAnsi" w:hAnsiTheme="minorHAnsi"/>
                <w:sz w:val="20"/>
                <w:szCs w:val="20"/>
                <w:lang w:val="fr-CA"/>
              </w:rPr>
              <w:t>E-mail:    Louis.Bell@fcc.gov</w:t>
            </w:r>
          </w:p>
        </w:tc>
      </w:tr>
      <w:tr w:rsidR="004123FD" w:rsidRPr="007F647A" w14:paraId="43428A7D" w14:textId="77777777" w:rsidTr="00565600">
        <w:trPr>
          <w:cantSplit/>
          <w:trHeight w:val="459"/>
        </w:trPr>
        <w:tc>
          <w:tcPr>
            <w:tcW w:w="4030" w:type="dxa"/>
            <w:shd w:val="clear" w:color="auto" w:fill="auto"/>
            <w:vAlign w:val="center"/>
          </w:tcPr>
          <w:p w14:paraId="1D2D20EE" w14:textId="635753FA" w:rsidR="004123FD" w:rsidRPr="00363E1B" w:rsidRDefault="004123FD" w:rsidP="009B0B0C">
            <w:pPr>
              <w:rPr>
                <w:rFonts w:asciiTheme="minorHAnsi" w:hAnsiTheme="minorHAnsi"/>
                <w:sz w:val="20"/>
                <w:szCs w:val="20"/>
                <w:lang w:val="en-CA"/>
              </w:rPr>
            </w:pPr>
            <w:r w:rsidRPr="00363E1B">
              <w:rPr>
                <w:rFonts w:asciiTheme="minorHAnsi" w:hAnsiTheme="minorHAnsi"/>
                <w:sz w:val="20"/>
                <w:szCs w:val="20"/>
                <w:lang w:val="en-CA"/>
              </w:rPr>
              <w:t>Christopher Fitzhugh</w:t>
            </w:r>
          </w:p>
        </w:tc>
        <w:tc>
          <w:tcPr>
            <w:tcW w:w="5560" w:type="dxa"/>
            <w:shd w:val="clear" w:color="auto" w:fill="auto"/>
            <w:vAlign w:val="center"/>
          </w:tcPr>
          <w:p w14:paraId="204DCF6F" w14:textId="14721790" w:rsidR="00363E1B" w:rsidRPr="00363E1B" w:rsidRDefault="00363E1B" w:rsidP="00363E1B">
            <w:pPr>
              <w:rPr>
                <w:rFonts w:asciiTheme="minorHAnsi" w:hAnsiTheme="minorHAnsi"/>
                <w:sz w:val="20"/>
                <w:szCs w:val="20"/>
                <w:lang w:val="en-CA"/>
              </w:rPr>
            </w:pPr>
            <w:r w:rsidRPr="00363E1B">
              <w:rPr>
                <w:rFonts w:asciiTheme="minorHAnsi" w:hAnsiTheme="minorHAnsi"/>
                <w:sz w:val="20"/>
                <w:szCs w:val="20"/>
                <w:lang w:val="en-CA"/>
              </w:rPr>
              <w:t>UTC AEROSPACE SYSTEMS</w:t>
            </w:r>
          </w:p>
          <w:p w14:paraId="72C70007" w14:textId="77777777" w:rsidR="00363E1B" w:rsidRPr="00363E1B" w:rsidRDefault="00363E1B" w:rsidP="00363E1B">
            <w:pPr>
              <w:rPr>
                <w:rFonts w:asciiTheme="minorHAnsi" w:hAnsiTheme="minorHAnsi"/>
                <w:sz w:val="20"/>
                <w:szCs w:val="20"/>
                <w:lang w:val="en-CA"/>
              </w:rPr>
            </w:pPr>
            <w:r w:rsidRPr="00363E1B">
              <w:rPr>
                <w:rFonts w:asciiTheme="minorHAnsi" w:hAnsiTheme="minorHAnsi"/>
                <w:sz w:val="20"/>
                <w:szCs w:val="20"/>
                <w:lang w:val="en-CA"/>
              </w:rPr>
              <w:t>100 Panton Road</w:t>
            </w:r>
          </w:p>
          <w:p w14:paraId="7D3B969B" w14:textId="77938E4C" w:rsidR="00363E1B" w:rsidRPr="00363E1B" w:rsidRDefault="00363E1B" w:rsidP="00363E1B">
            <w:pPr>
              <w:rPr>
                <w:rFonts w:asciiTheme="minorHAnsi" w:hAnsiTheme="minorHAnsi"/>
                <w:sz w:val="20"/>
                <w:szCs w:val="20"/>
                <w:lang w:val="en-CA"/>
              </w:rPr>
            </w:pPr>
            <w:r w:rsidRPr="00363E1B">
              <w:rPr>
                <w:rFonts w:asciiTheme="minorHAnsi" w:hAnsiTheme="minorHAnsi"/>
                <w:sz w:val="20"/>
                <w:szCs w:val="20"/>
                <w:lang w:val="en-CA"/>
              </w:rPr>
              <w:t>Vergennes, VT 05491</w:t>
            </w:r>
          </w:p>
          <w:p w14:paraId="13DF462B" w14:textId="77777777" w:rsidR="004123FD" w:rsidRPr="00363E1B" w:rsidRDefault="00363E1B" w:rsidP="00363E1B">
            <w:pPr>
              <w:rPr>
                <w:rFonts w:asciiTheme="minorHAnsi" w:hAnsiTheme="minorHAnsi"/>
                <w:sz w:val="20"/>
                <w:szCs w:val="20"/>
                <w:lang w:val="en-CA"/>
              </w:rPr>
            </w:pPr>
            <w:r w:rsidRPr="00363E1B">
              <w:rPr>
                <w:rFonts w:asciiTheme="minorHAnsi" w:hAnsiTheme="minorHAnsi"/>
                <w:sz w:val="20"/>
                <w:szCs w:val="20"/>
                <w:lang w:val="en-CA"/>
              </w:rPr>
              <w:t>United States</w:t>
            </w:r>
          </w:p>
          <w:p w14:paraId="0D8755EE" w14:textId="3D4EBDEF" w:rsidR="00363E1B" w:rsidRPr="00707745" w:rsidRDefault="00363E1B" w:rsidP="00363E1B">
            <w:pPr>
              <w:rPr>
                <w:rFonts w:asciiTheme="minorHAnsi" w:hAnsiTheme="minorHAnsi"/>
                <w:sz w:val="20"/>
                <w:szCs w:val="20"/>
                <w:lang w:val="fr-CA"/>
              </w:rPr>
            </w:pPr>
            <w:r w:rsidRPr="00707745">
              <w:rPr>
                <w:rFonts w:asciiTheme="minorHAnsi" w:hAnsiTheme="minorHAnsi"/>
                <w:sz w:val="20"/>
                <w:szCs w:val="20"/>
                <w:lang w:val="fr-CA"/>
              </w:rPr>
              <w:t>Tel:         +1-802-877-4372</w:t>
            </w:r>
          </w:p>
          <w:p w14:paraId="67550235" w14:textId="0C26887C" w:rsidR="00363E1B" w:rsidRPr="00707745" w:rsidRDefault="00363E1B" w:rsidP="00363E1B">
            <w:pPr>
              <w:rPr>
                <w:rFonts w:asciiTheme="minorHAnsi" w:hAnsiTheme="minorHAnsi"/>
                <w:sz w:val="20"/>
                <w:szCs w:val="20"/>
                <w:lang w:val="fr-CA"/>
              </w:rPr>
            </w:pPr>
            <w:r w:rsidRPr="00707745">
              <w:rPr>
                <w:rFonts w:asciiTheme="minorHAnsi" w:hAnsiTheme="minorHAnsi"/>
                <w:sz w:val="20"/>
                <w:szCs w:val="20"/>
                <w:lang w:val="fr-CA"/>
              </w:rPr>
              <w:t>E-mail:    christopher.fitzhugh@utas.utc.com</w:t>
            </w:r>
          </w:p>
        </w:tc>
      </w:tr>
      <w:tr w:rsidR="00520A11" w:rsidRPr="007F647A" w14:paraId="5EB323BE" w14:textId="77777777" w:rsidTr="00565600">
        <w:trPr>
          <w:cantSplit/>
          <w:trHeight w:val="459"/>
        </w:trPr>
        <w:tc>
          <w:tcPr>
            <w:tcW w:w="4030" w:type="dxa"/>
            <w:shd w:val="clear" w:color="auto" w:fill="auto"/>
            <w:vAlign w:val="center"/>
          </w:tcPr>
          <w:p w14:paraId="6AC7B214" w14:textId="575907A6" w:rsidR="00520A11" w:rsidRPr="00363E1B" w:rsidRDefault="00520A11" w:rsidP="009B0B0C">
            <w:pPr>
              <w:rPr>
                <w:rFonts w:asciiTheme="minorHAnsi" w:hAnsiTheme="minorHAnsi" w:cs="Calibri"/>
                <w:color w:val="000000"/>
                <w:sz w:val="20"/>
                <w:szCs w:val="20"/>
                <w:lang w:val="en-CA"/>
              </w:rPr>
            </w:pPr>
            <w:r w:rsidRPr="00363E1B">
              <w:rPr>
                <w:rFonts w:asciiTheme="minorHAnsi" w:hAnsiTheme="minorHAnsi" w:cs="Calibri"/>
                <w:color w:val="000000"/>
                <w:sz w:val="20"/>
                <w:szCs w:val="20"/>
                <w:lang w:val="en-CA"/>
              </w:rPr>
              <w:t>Michael Neale                       (remote participant)</w:t>
            </w:r>
          </w:p>
        </w:tc>
        <w:tc>
          <w:tcPr>
            <w:tcW w:w="5560" w:type="dxa"/>
            <w:shd w:val="clear" w:color="auto" w:fill="auto"/>
            <w:vAlign w:val="center"/>
          </w:tcPr>
          <w:p w14:paraId="0A078CD9" w14:textId="1355EADF" w:rsidR="00520A11" w:rsidRPr="00363E1B" w:rsidRDefault="00363E1B" w:rsidP="009B0B0C">
            <w:pPr>
              <w:rPr>
                <w:rFonts w:asciiTheme="minorHAnsi" w:hAnsiTheme="minorHAnsi"/>
                <w:sz w:val="20"/>
                <w:szCs w:val="20"/>
                <w:lang w:val="fr-CA"/>
              </w:rPr>
            </w:pPr>
            <w:r w:rsidRPr="00363E1B">
              <w:rPr>
                <w:rFonts w:asciiTheme="minorHAnsi" w:hAnsiTheme="minorHAnsi"/>
                <w:sz w:val="20"/>
                <w:szCs w:val="20"/>
                <w:lang w:val="fr-CA"/>
              </w:rPr>
              <w:t>E-mail :    michael.neale@aces-inc.com</w:t>
            </w:r>
          </w:p>
        </w:tc>
      </w:tr>
      <w:tr w:rsidR="00520A11" w:rsidRPr="00BF47B7" w14:paraId="4C2770ED" w14:textId="77777777" w:rsidTr="00565600">
        <w:trPr>
          <w:cantSplit/>
          <w:trHeight w:val="459"/>
        </w:trPr>
        <w:tc>
          <w:tcPr>
            <w:tcW w:w="4030" w:type="dxa"/>
            <w:shd w:val="clear" w:color="auto" w:fill="auto"/>
            <w:vAlign w:val="center"/>
          </w:tcPr>
          <w:p w14:paraId="196F11BC" w14:textId="77777777" w:rsidR="00520A11" w:rsidRPr="00BF47B7" w:rsidRDefault="00520A11" w:rsidP="00BE782F">
            <w:pPr>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 xml:space="preserve">Donald </w:t>
            </w:r>
            <w:proofErr w:type="spellStart"/>
            <w:r w:rsidRPr="00BF47B7">
              <w:rPr>
                <w:rFonts w:asciiTheme="minorHAnsi" w:hAnsiTheme="minorHAnsi" w:cs="Calibri"/>
                <w:color w:val="000000"/>
                <w:sz w:val="20"/>
                <w:szCs w:val="20"/>
                <w:lang w:val="en-CA"/>
              </w:rPr>
              <w:t>Nellis</w:t>
            </w:r>
            <w:proofErr w:type="spellEnd"/>
            <w:r w:rsidRPr="00BF47B7">
              <w:rPr>
                <w:rFonts w:asciiTheme="minorHAnsi" w:hAnsiTheme="minorHAnsi" w:cs="Calibri"/>
                <w:color w:val="000000"/>
                <w:sz w:val="20"/>
                <w:szCs w:val="20"/>
                <w:lang w:val="en-CA"/>
              </w:rPr>
              <w:t xml:space="preserve">                         (remote participant)</w:t>
            </w:r>
          </w:p>
        </w:tc>
        <w:tc>
          <w:tcPr>
            <w:tcW w:w="5560" w:type="dxa"/>
            <w:shd w:val="clear" w:color="auto" w:fill="auto"/>
            <w:vAlign w:val="center"/>
          </w:tcPr>
          <w:p w14:paraId="55080760" w14:textId="77777777" w:rsidR="005162E8" w:rsidRPr="00BF47B7" w:rsidRDefault="005162E8" w:rsidP="005162E8">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Federal Aviation Administration (FAA)</w:t>
            </w:r>
          </w:p>
          <w:p w14:paraId="300FE2EA" w14:textId="77777777" w:rsidR="005162E8" w:rsidRPr="00BF47B7" w:rsidRDefault="005162E8" w:rsidP="005162E8">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AJW-1C3, Room 7W-127</w:t>
            </w:r>
          </w:p>
          <w:p w14:paraId="6C80FA34" w14:textId="77777777" w:rsidR="005162E8" w:rsidRPr="00BF47B7" w:rsidRDefault="005162E8" w:rsidP="005162E8">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800 Independence Avenue SW</w:t>
            </w:r>
          </w:p>
          <w:p w14:paraId="2B0B9CDF" w14:textId="77777777" w:rsidR="005162E8" w:rsidRPr="00BF47B7" w:rsidRDefault="005162E8" w:rsidP="005162E8">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Washington, DC 20591</w:t>
            </w:r>
          </w:p>
          <w:p w14:paraId="778DD3C7" w14:textId="77777777" w:rsidR="005162E8" w:rsidRPr="00BF47B7" w:rsidRDefault="005162E8" w:rsidP="005162E8">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United States</w:t>
            </w:r>
          </w:p>
          <w:p w14:paraId="17025F0C" w14:textId="77777777" w:rsidR="005162E8" w:rsidRPr="00BF47B7" w:rsidRDefault="005162E8" w:rsidP="005162E8">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Tel:</w:t>
            </w:r>
            <w:r w:rsidRPr="00BF47B7">
              <w:rPr>
                <w:rFonts w:asciiTheme="minorHAnsi" w:hAnsiTheme="minorHAnsi"/>
                <w:sz w:val="20"/>
                <w:szCs w:val="20"/>
                <w:lang w:val="en-CA"/>
              </w:rPr>
              <w:tab/>
              <w:t xml:space="preserve"> +1 202 267-9779</w:t>
            </w:r>
          </w:p>
          <w:p w14:paraId="51051C9C" w14:textId="77777777" w:rsidR="00520A11" w:rsidRPr="00BF47B7" w:rsidRDefault="005162E8" w:rsidP="005162E8">
            <w:pPr>
              <w:rPr>
                <w:rFonts w:asciiTheme="minorHAnsi" w:hAnsiTheme="minorHAnsi"/>
                <w:lang w:val="en-CA"/>
              </w:rPr>
            </w:pPr>
            <w:r w:rsidRPr="00BF47B7">
              <w:rPr>
                <w:rFonts w:asciiTheme="minorHAnsi" w:hAnsiTheme="minorHAnsi"/>
                <w:sz w:val="20"/>
                <w:szCs w:val="20"/>
                <w:lang w:val="en-CA"/>
              </w:rPr>
              <w:t>E-mail:</w:t>
            </w:r>
            <w:r w:rsidRPr="00BF47B7">
              <w:rPr>
                <w:rFonts w:asciiTheme="minorHAnsi" w:hAnsiTheme="minorHAnsi"/>
                <w:sz w:val="20"/>
                <w:szCs w:val="20"/>
                <w:lang w:val="en-CA"/>
              </w:rPr>
              <w:tab/>
              <w:t xml:space="preserve"> donald.nellis@faa.gov</w:t>
            </w:r>
          </w:p>
        </w:tc>
      </w:tr>
      <w:tr w:rsidR="004123FD" w:rsidRPr="00BF47B7" w14:paraId="226B3F89" w14:textId="77777777" w:rsidTr="004123FD">
        <w:trPr>
          <w:cantSplit/>
          <w:trHeight w:val="459"/>
        </w:trPr>
        <w:tc>
          <w:tcPr>
            <w:tcW w:w="9590" w:type="dxa"/>
            <w:gridSpan w:val="2"/>
            <w:shd w:val="clear" w:color="auto" w:fill="auto"/>
            <w:vAlign w:val="center"/>
          </w:tcPr>
          <w:p w14:paraId="20240F4A" w14:textId="77777777" w:rsidR="004123FD" w:rsidRPr="00BF47B7" w:rsidRDefault="004123FD" w:rsidP="004123FD">
            <w:pPr>
              <w:keepNext/>
              <w:rPr>
                <w:b/>
                <w:i/>
                <w:sz w:val="20"/>
                <w:szCs w:val="20"/>
                <w:lang w:val="en-CA"/>
              </w:rPr>
            </w:pPr>
            <w:r>
              <w:rPr>
                <w:b/>
                <w:i/>
                <w:sz w:val="20"/>
                <w:szCs w:val="20"/>
                <w:lang w:val="en-CA"/>
              </w:rPr>
              <w:t>ASECNA</w:t>
            </w:r>
          </w:p>
        </w:tc>
      </w:tr>
      <w:tr w:rsidR="004123FD" w:rsidRPr="007F647A" w14:paraId="0CAE6448" w14:textId="77777777" w:rsidTr="004123FD">
        <w:trPr>
          <w:cantSplit/>
          <w:trHeight w:val="459"/>
        </w:trPr>
        <w:tc>
          <w:tcPr>
            <w:tcW w:w="4030" w:type="dxa"/>
            <w:shd w:val="clear" w:color="auto" w:fill="auto"/>
            <w:vAlign w:val="center"/>
          </w:tcPr>
          <w:p w14:paraId="07712059" w14:textId="6E549ACC" w:rsidR="004123FD" w:rsidRPr="00363E1B" w:rsidRDefault="004123FD" w:rsidP="00363E1B">
            <w:pPr>
              <w:rPr>
                <w:rFonts w:asciiTheme="minorHAnsi" w:hAnsiTheme="minorHAnsi"/>
                <w:bCs/>
                <w:sz w:val="20"/>
                <w:szCs w:val="20"/>
                <w:lang w:val="en-CA"/>
              </w:rPr>
            </w:pPr>
            <w:proofErr w:type="spellStart"/>
            <w:r w:rsidRPr="00363E1B">
              <w:rPr>
                <w:rFonts w:asciiTheme="minorHAnsi" w:hAnsiTheme="minorHAnsi"/>
                <w:bCs/>
                <w:sz w:val="20"/>
                <w:szCs w:val="20"/>
                <w:lang w:val="en-CA"/>
              </w:rPr>
              <w:t>Bissa</w:t>
            </w:r>
            <w:proofErr w:type="spellEnd"/>
            <w:r w:rsidRPr="00363E1B">
              <w:rPr>
                <w:rFonts w:asciiTheme="minorHAnsi" w:hAnsiTheme="minorHAnsi"/>
                <w:bCs/>
                <w:sz w:val="20"/>
                <w:szCs w:val="20"/>
                <w:lang w:val="en-CA"/>
              </w:rPr>
              <w:t xml:space="preserve"> S</w:t>
            </w:r>
            <w:r w:rsidR="00363E1B">
              <w:rPr>
                <w:rFonts w:asciiTheme="minorHAnsi" w:hAnsiTheme="minorHAnsi"/>
                <w:bCs/>
                <w:sz w:val="20"/>
                <w:szCs w:val="20"/>
                <w:lang w:val="en-CA"/>
              </w:rPr>
              <w:t>OUGUE</w:t>
            </w:r>
          </w:p>
        </w:tc>
        <w:tc>
          <w:tcPr>
            <w:tcW w:w="5560" w:type="dxa"/>
            <w:shd w:val="clear" w:color="auto" w:fill="auto"/>
            <w:vAlign w:val="center"/>
          </w:tcPr>
          <w:p w14:paraId="3104E00D" w14:textId="77777777" w:rsidR="00363E1B" w:rsidRPr="005C54D7" w:rsidRDefault="00363E1B" w:rsidP="00363E1B">
            <w:pPr>
              <w:keepNext/>
              <w:rPr>
                <w:rFonts w:asciiTheme="minorHAnsi" w:hAnsiTheme="minorHAnsi"/>
                <w:sz w:val="20"/>
                <w:szCs w:val="20"/>
                <w:lang w:val="fr-CA"/>
              </w:rPr>
            </w:pPr>
            <w:r w:rsidRPr="005C54D7">
              <w:rPr>
                <w:rFonts w:asciiTheme="minorHAnsi" w:hAnsiTheme="minorHAnsi"/>
                <w:sz w:val="20"/>
                <w:szCs w:val="20"/>
                <w:lang w:val="fr-CA"/>
              </w:rPr>
              <w:t>ASECNA/DG</w:t>
            </w:r>
          </w:p>
          <w:p w14:paraId="14B0DED7" w14:textId="77777777" w:rsidR="00E83EFB" w:rsidRDefault="00E83EFB" w:rsidP="00363E1B">
            <w:pPr>
              <w:keepNext/>
              <w:rPr>
                <w:rFonts w:asciiTheme="minorHAnsi" w:hAnsiTheme="minorHAnsi"/>
                <w:sz w:val="20"/>
                <w:szCs w:val="20"/>
                <w:lang w:val="fr-CA"/>
              </w:rPr>
            </w:pPr>
            <w:r w:rsidRPr="00E83EFB">
              <w:rPr>
                <w:rFonts w:asciiTheme="minorHAnsi" w:hAnsiTheme="minorHAnsi"/>
                <w:sz w:val="20"/>
                <w:szCs w:val="20"/>
                <w:lang w:val="fr-CA"/>
              </w:rPr>
              <w:t xml:space="preserve">32 – 38 Av. Jean </w:t>
            </w:r>
            <w:proofErr w:type="spellStart"/>
            <w:r w:rsidRPr="00E83EFB">
              <w:rPr>
                <w:rFonts w:asciiTheme="minorHAnsi" w:hAnsiTheme="minorHAnsi"/>
                <w:sz w:val="20"/>
                <w:szCs w:val="20"/>
                <w:lang w:val="fr-CA"/>
              </w:rPr>
              <w:t>Jaures</w:t>
            </w:r>
            <w:proofErr w:type="spellEnd"/>
            <w:r w:rsidRPr="00E83EFB">
              <w:rPr>
                <w:rFonts w:asciiTheme="minorHAnsi" w:hAnsiTheme="minorHAnsi"/>
                <w:sz w:val="20"/>
                <w:szCs w:val="20"/>
                <w:lang w:val="fr-CA"/>
              </w:rPr>
              <w:t xml:space="preserve"> </w:t>
            </w:r>
          </w:p>
          <w:p w14:paraId="192C2845" w14:textId="6061A85C" w:rsidR="00E83EFB" w:rsidRDefault="00E83EFB" w:rsidP="00363E1B">
            <w:pPr>
              <w:keepNext/>
              <w:rPr>
                <w:rFonts w:asciiTheme="minorHAnsi" w:hAnsiTheme="minorHAnsi"/>
                <w:sz w:val="20"/>
                <w:szCs w:val="20"/>
                <w:lang w:val="fr-CA"/>
              </w:rPr>
            </w:pPr>
            <w:r w:rsidRPr="00E83EFB">
              <w:rPr>
                <w:rFonts w:asciiTheme="minorHAnsi" w:hAnsiTheme="minorHAnsi"/>
                <w:sz w:val="20"/>
                <w:szCs w:val="20"/>
                <w:lang w:val="fr-CA"/>
              </w:rPr>
              <w:t>B.P3144</w:t>
            </w:r>
          </w:p>
          <w:p w14:paraId="1D84AB7D" w14:textId="05B39AA1" w:rsidR="00E83EFB" w:rsidRPr="005C54D7" w:rsidRDefault="00E83EFB" w:rsidP="00363E1B">
            <w:pPr>
              <w:keepNext/>
              <w:rPr>
                <w:rFonts w:asciiTheme="minorHAnsi" w:hAnsiTheme="minorHAnsi"/>
                <w:sz w:val="20"/>
                <w:szCs w:val="20"/>
                <w:lang w:val="da-DK"/>
              </w:rPr>
            </w:pPr>
            <w:r w:rsidRPr="005C54D7">
              <w:rPr>
                <w:rFonts w:asciiTheme="minorHAnsi" w:hAnsiTheme="minorHAnsi"/>
                <w:sz w:val="20"/>
                <w:szCs w:val="20"/>
                <w:lang w:val="da-DK"/>
              </w:rPr>
              <w:t>Dakar</w:t>
            </w:r>
          </w:p>
          <w:p w14:paraId="58B95094" w14:textId="6046DA28" w:rsidR="004123FD" w:rsidRPr="005C54D7" w:rsidRDefault="00363E1B" w:rsidP="00363E1B">
            <w:pPr>
              <w:keepNext/>
              <w:rPr>
                <w:rFonts w:asciiTheme="minorHAnsi" w:hAnsiTheme="minorHAnsi"/>
                <w:sz w:val="20"/>
                <w:szCs w:val="20"/>
                <w:lang w:val="da-DK"/>
              </w:rPr>
            </w:pPr>
            <w:r w:rsidRPr="005C54D7">
              <w:rPr>
                <w:rFonts w:asciiTheme="minorHAnsi" w:hAnsiTheme="minorHAnsi"/>
                <w:sz w:val="20"/>
                <w:szCs w:val="20"/>
                <w:lang w:val="da-DK"/>
              </w:rPr>
              <w:t>Senegal</w:t>
            </w:r>
          </w:p>
          <w:p w14:paraId="76B7689F" w14:textId="65E9046C" w:rsidR="00363E1B" w:rsidRPr="005C54D7" w:rsidRDefault="00363E1B" w:rsidP="00363E1B">
            <w:pPr>
              <w:keepNext/>
              <w:rPr>
                <w:rFonts w:asciiTheme="minorHAnsi" w:hAnsiTheme="minorHAnsi"/>
                <w:sz w:val="20"/>
                <w:szCs w:val="20"/>
                <w:lang w:val="da-DK"/>
              </w:rPr>
            </w:pPr>
            <w:r w:rsidRPr="005C54D7">
              <w:rPr>
                <w:rFonts w:asciiTheme="minorHAnsi" w:hAnsiTheme="minorHAnsi"/>
                <w:sz w:val="20"/>
                <w:szCs w:val="20"/>
                <w:lang w:val="da-DK"/>
              </w:rPr>
              <w:t>Tel:        +221338695749</w:t>
            </w:r>
          </w:p>
          <w:p w14:paraId="75359CA3" w14:textId="77777777" w:rsidR="00363E1B" w:rsidRPr="005C54D7" w:rsidRDefault="00363E1B" w:rsidP="00363E1B">
            <w:pPr>
              <w:keepNext/>
              <w:rPr>
                <w:rFonts w:asciiTheme="minorHAnsi" w:hAnsiTheme="minorHAnsi"/>
                <w:sz w:val="20"/>
                <w:szCs w:val="20"/>
                <w:lang w:val="da-DK"/>
              </w:rPr>
            </w:pPr>
            <w:r w:rsidRPr="005C54D7">
              <w:rPr>
                <w:rFonts w:asciiTheme="minorHAnsi" w:hAnsiTheme="minorHAnsi"/>
                <w:sz w:val="20"/>
                <w:szCs w:val="20"/>
                <w:lang w:val="da-DK"/>
              </w:rPr>
              <w:t>Mobile: +221776542355</w:t>
            </w:r>
          </w:p>
          <w:p w14:paraId="01D415E7" w14:textId="375B8551" w:rsidR="00363E1B" w:rsidRPr="005C54D7" w:rsidRDefault="00363E1B" w:rsidP="00363E1B">
            <w:pPr>
              <w:keepNext/>
              <w:rPr>
                <w:rFonts w:asciiTheme="minorHAnsi" w:hAnsiTheme="minorHAnsi"/>
                <w:sz w:val="20"/>
                <w:szCs w:val="20"/>
                <w:lang w:val="da-DK"/>
              </w:rPr>
            </w:pPr>
            <w:r w:rsidRPr="005C54D7">
              <w:rPr>
                <w:rFonts w:asciiTheme="minorHAnsi" w:hAnsiTheme="minorHAnsi"/>
                <w:sz w:val="20"/>
                <w:szCs w:val="20"/>
                <w:lang w:val="da-DK"/>
              </w:rPr>
              <w:t>Fax:        +221338207538</w:t>
            </w:r>
          </w:p>
          <w:p w14:paraId="19F2A4F1" w14:textId="548C5495" w:rsidR="00363E1B" w:rsidRPr="00707745" w:rsidRDefault="00363E1B" w:rsidP="00363E1B">
            <w:pPr>
              <w:keepNext/>
              <w:rPr>
                <w:rFonts w:asciiTheme="minorHAnsi" w:hAnsiTheme="minorHAnsi"/>
                <w:sz w:val="20"/>
                <w:szCs w:val="20"/>
                <w:lang w:val="fr-CA"/>
              </w:rPr>
            </w:pPr>
            <w:r w:rsidRPr="00707745">
              <w:rPr>
                <w:rFonts w:asciiTheme="minorHAnsi" w:hAnsiTheme="minorHAnsi"/>
                <w:sz w:val="20"/>
                <w:szCs w:val="20"/>
                <w:lang w:val="fr-CA"/>
              </w:rPr>
              <w:t xml:space="preserve">E-mail    </w:t>
            </w:r>
            <w:r w:rsidR="009E4A7A" w:rsidRPr="009E4A7A">
              <w:rPr>
                <w:rFonts w:asciiTheme="minorHAnsi" w:hAnsiTheme="minorHAnsi"/>
                <w:sz w:val="20"/>
                <w:szCs w:val="20"/>
                <w:lang w:val="fr-CA"/>
              </w:rPr>
              <w:t>souguebis@asecna.org</w:t>
            </w:r>
            <w:r w:rsidR="009E4A7A">
              <w:rPr>
                <w:rFonts w:asciiTheme="minorHAnsi" w:hAnsiTheme="minorHAnsi"/>
                <w:sz w:val="20"/>
                <w:szCs w:val="20"/>
                <w:lang w:val="fr-CA"/>
              </w:rPr>
              <w:t>; souguebiss@gmail.com</w:t>
            </w:r>
          </w:p>
        </w:tc>
      </w:tr>
      <w:tr w:rsidR="00520A11" w:rsidRPr="00BF47B7" w14:paraId="3FD0E777" w14:textId="77777777" w:rsidTr="00565600">
        <w:trPr>
          <w:cantSplit/>
          <w:trHeight w:val="459"/>
        </w:trPr>
        <w:tc>
          <w:tcPr>
            <w:tcW w:w="9590" w:type="dxa"/>
            <w:gridSpan w:val="2"/>
            <w:shd w:val="clear" w:color="auto" w:fill="auto"/>
            <w:vAlign w:val="center"/>
          </w:tcPr>
          <w:p w14:paraId="1949D083" w14:textId="4E119C95" w:rsidR="00520A11" w:rsidRPr="00BF47B7" w:rsidRDefault="00520A11" w:rsidP="00565600">
            <w:pPr>
              <w:keepNext/>
              <w:rPr>
                <w:b/>
                <w:i/>
                <w:sz w:val="20"/>
                <w:szCs w:val="20"/>
                <w:lang w:val="en-CA"/>
              </w:rPr>
            </w:pPr>
            <w:r w:rsidRPr="00BF47B7">
              <w:rPr>
                <w:b/>
                <w:i/>
                <w:sz w:val="20"/>
                <w:szCs w:val="20"/>
                <w:lang w:val="en-CA"/>
              </w:rPr>
              <w:t>Aviation Spectrum Resources, Inc. (ASRI)</w:t>
            </w:r>
          </w:p>
        </w:tc>
      </w:tr>
      <w:tr w:rsidR="00520A11" w:rsidRPr="00BF47B7" w14:paraId="3038D457" w14:textId="77777777" w:rsidTr="00565600">
        <w:trPr>
          <w:cantSplit/>
          <w:trHeight w:val="459"/>
        </w:trPr>
        <w:tc>
          <w:tcPr>
            <w:tcW w:w="4030" w:type="dxa"/>
            <w:shd w:val="clear" w:color="auto" w:fill="auto"/>
            <w:vAlign w:val="center"/>
          </w:tcPr>
          <w:p w14:paraId="6B2B4017" w14:textId="77777777" w:rsidR="00520A11" w:rsidRDefault="004123FD" w:rsidP="009B0B0C">
            <w:pPr>
              <w:rPr>
                <w:rFonts w:asciiTheme="minorHAnsi" w:hAnsiTheme="minorHAnsi"/>
                <w:bCs/>
                <w:sz w:val="20"/>
                <w:szCs w:val="20"/>
                <w:lang w:val="en-CA"/>
              </w:rPr>
            </w:pPr>
            <w:r>
              <w:rPr>
                <w:rFonts w:asciiTheme="minorHAnsi" w:hAnsiTheme="minorHAnsi"/>
                <w:bCs/>
                <w:sz w:val="20"/>
                <w:szCs w:val="20"/>
                <w:lang w:val="en-CA"/>
              </w:rPr>
              <w:t>Andrew Roy</w:t>
            </w:r>
          </w:p>
          <w:p w14:paraId="4C4C8AB5" w14:textId="30A23349" w:rsidR="00363E1B" w:rsidRPr="00BF47B7" w:rsidRDefault="00363E1B" w:rsidP="009B0B0C">
            <w:pPr>
              <w:rPr>
                <w:rFonts w:asciiTheme="minorHAnsi" w:hAnsiTheme="minorHAnsi"/>
                <w:bCs/>
                <w:sz w:val="20"/>
                <w:szCs w:val="20"/>
                <w:lang w:val="en-CA"/>
              </w:rPr>
            </w:pPr>
            <w:r w:rsidRPr="00363E1B">
              <w:rPr>
                <w:rFonts w:asciiTheme="minorHAnsi" w:hAnsiTheme="minorHAnsi"/>
                <w:bCs/>
                <w:sz w:val="20"/>
                <w:szCs w:val="20"/>
                <w:lang w:val="en-CA"/>
              </w:rPr>
              <w:t>Director, Engineering Services</w:t>
            </w:r>
          </w:p>
        </w:tc>
        <w:tc>
          <w:tcPr>
            <w:tcW w:w="5560" w:type="dxa"/>
            <w:shd w:val="clear" w:color="auto" w:fill="auto"/>
            <w:vAlign w:val="center"/>
          </w:tcPr>
          <w:p w14:paraId="768FD679" w14:textId="77777777" w:rsidR="00363E1B" w:rsidRPr="00363E1B" w:rsidRDefault="00363E1B" w:rsidP="00363E1B">
            <w:pPr>
              <w:keepNext/>
              <w:rPr>
                <w:rFonts w:asciiTheme="minorHAnsi" w:hAnsiTheme="minorHAnsi"/>
                <w:sz w:val="20"/>
                <w:szCs w:val="20"/>
                <w:lang w:val="en-CA"/>
              </w:rPr>
            </w:pPr>
            <w:r w:rsidRPr="00363E1B">
              <w:rPr>
                <w:rFonts w:asciiTheme="minorHAnsi" w:hAnsiTheme="minorHAnsi"/>
                <w:sz w:val="20"/>
                <w:szCs w:val="20"/>
                <w:lang w:val="en-CA"/>
              </w:rPr>
              <w:t>Aviation Spectrum Resources, Inc.</w:t>
            </w:r>
          </w:p>
          <w:p w14:paraId="2695C18E" w14:textId="77777777" w:rsidR="009E4A7A" w:rsidRDefault="009E4A7A" w:rsidP="00363E1B">
            <w:pPr>
              <w:keepNext/>
              <w:rPr>
                <w:rFonts w:asciiTheme="minorHAnsi" w:hAnsiTheme="minorHAnsi"/>
                <w:sz w:val="20"/>
                <w:szCs w:val="20"/>
                <w:lang w:val="en-CA"/>
              </w:rPr>
            </w:pPr>
            <w:r>
              <w:rPr>
                <w:rFonts w:asciiTheme="minorHAnsi" w:hAnsiTheme="minorHAnsi"/>
                <w:sz w:val="20"/>
                <w:szCs w:val="20"/>
                <w:lang w:val="en-CA"/>
              </w:rPr>
              <w:t>180 Admiral Cochrane Drive</w:t>
            </w:r>
          </w:p>
          <w:p w14:paraId="5EFF69D9" w14:textId="77777777" w:rsidR="009E4A7A" w:rsidRDefault="009E4A7A" w:rsidP="00363E1B">
            <w:pPr>
              <w:keepNext/>
              <w:rPr>
                <w:rFonts w:asciiTheme="minorHAnsi" w:hAnsiTheme="minorHAnsi"/>
                <w:sz w:val="20"/>
                <w:szCs w:val="20"/>
                <w:lang w:val="en-CA"/>
              </w:rPr>
            </w:pPr>
            <w:r>
              <w:rPr>
                <w:rFonts w:asciiTheme="minorHAnsi" w:hAnsiTheme="minorHAnsi"/>
                <w:sz w:val="20"/>
                <w:szCs w:val="20"/>
                <w:lang w:val="en-CA"/>
              </w:rPr>
              <w:t>Suite 300</w:t>
            </w:r>
          </w:p>
          <w:p w14:paraId="38D45EEB" w14:textId="77777777" w:rsidR="009E4A7A" w:rsidRDefault="009E4A7A" w:rsidP="00363E1B">
            <w:pPr>
              <w:keepNext/>
              <w:rPr>
                <w:rFonts w:asciiTheme="minorHAnsi" w:hAnsiTheme="minorHAnsi"/>
                <w:sz w:val="20"/>
                <w:szCs w:val="20"/>
                <w:lang w:val="en-CA"/>
              </w:rPr>
            </w:pPr>
            <w:r>
              <w:rPr>
                <w:rFonts w:asciiTheme="minorHAnsi" w:hAnsiTheme="minorHAnsi"/>
                <w:sz w:val="20"/>
                <w:szCs w:val="20"/>
                <w:lang w:val="en-CA"/>
              </w:rPr>
              <w:t>Annapolis, MD 21401</w:t>
            </w:r>
          </w:p>
          <w:p w14:paraId="084F7025" w14:textId="14F002D6" w:rsidR="00363E1B" w:rsidRDefault="009E4A7A" w:rsidP="009E4A7A">
            <w:pPr>
              <w:keepNext/>
              <w:rPr>
                <w:rFonts w:asciiTheme="minorHAnsi" w:hAnsiTheme="minorHAnsi"/>
                <w:sz w:val="20"/>
                <w:szCs w:val="20"/>
                <w:lang w:val="en-CA"/>
              </w:rPr>
            </w:pPr>
            <w:r>
              <w:rPr>
                <w:rFonts w:asciiTheme="minorHAnsi" w:hAnsiTheme="minorHAnsi"/>
                <w:sz w:val="20"/>
                <w:szCs w:val="20"/>
                <w:lang w:val="en-CA"/>
              </w:rPr>
              <w:t xml:space="preserve">United </w:t>
            </w:r>
            <w:r w:rsidR="00363E1B">
              <w:rPr>
                <w:rFonts w:asciiTheme="minorHAnsi" w:hAnsiTheme="minorHAnsi"/>
                <w:sz w:val="20"/>
                <w:szCs w:val="20"/>
                <w:lang w:val="en-CA"/>
              </w:rPr>
              <w:t>States</w:t>
            </w:r>
            <w:r w:rsidR="00363E1B" w:rsidRPr="00363E1B">
              <w:rPr>
                <w:rFonts w:asciiTheme="minorHAnsi" w:hAnsiTheme="minorHAnsi"/>
                <w:sz w:val="20"/>
                <w:szCs w:val="20"/>
                <w:lang w:val="en-CA"/>
              </w:rPr>
              <w:t xml:space="preserve"> </w:t>
            </w:r>
          </w:p>
          <w:p w14:paraId="4F0227EF" w14:textId="7BBADA29" w:rsidR="00363E1B" w:rsidRDefault="00363E1B" w:rsidP="0094249A">
            <w:pPr>
              <w:keepNext/>
              <w:rPr>
                <w:rFonts w:asciiTheme="minorHAnsi" w:hAnsiTheme="minorHAnsi"/>
                <w:sz w:val="20"/>
                <w:szCs w:val="20"/>
                <w:lang w:val="en-CA"/>
              </w:rPr>
            </w:pPr>
            <w:r w:rsidRPr="00363E1B">
              <w:rPr>
                <w:rFonts w:asciiTheme="minorHAnsi" w:hAnsiTheme="minorHAnsi"/>
                <w:sz w:val="20"/>
                <w:szCs w:val="20"/>
                <w:lang w:val="en-CA"/>
              </w:rPr>
              <w:t xml:space="preserve">Tel: </w:t>
            </w:r>
            <w:r>
              <w:rPr>
                <w:rFonts w:asciiTheme="minorHAnsi" w:hAnsiTheme="minorHAnsi"/>
                <w:sz w:val="20"/>
                <w:szCs w:val="20"/>
                <w:lang w:val="en-CA"/>
              </w:rPr>
              <w:t xml:space="preserve">        </w:t>
            </w:r>
            <w:r w:rsidRPr="00363E1B">
              <w:rPr>
                <w:rFonts w:asciiTheme="minorHAnsi" w:hAnsiTheme="minorHAnsi"/>
                <w:sz w:val="20"/>
                <w:szCs w:val="20"/>
                <w:lang w:val="en-CA"/>
              </w:rPr>
              <w:t xml:space="preserve">+1 </w:t>
            </w:r>
            <w:r w:rsidR="0094249A">
              <w:rPr>
                <w:rFonts w:asciiTheme="minorHAnsi" w:hAnsiTheme="minorHAnsi"/>
                <w:sz w:val="20"/>
                <w:szCs w:val="20"/>
                <w:lang w:val="en-CA"/>
              </w:rPr>
              <w:t>443 951 0340</w:t>
            </w:r>
          </w:p>
          <w:p w14:paraId="11C43BDA" w14:textId="6BC42D76" w:rsidR="00520A11" w:rsidRPr="00BF47B7" w:rsidRDefault="004123FD" w:rsidP="00565600">
            <w:pPr>
              <w:keepNext/>
              <w:rPr>
                <w:rFonts w:asciiTheme="minorHAnsi" w:hAnsiTheme="minorHAnsi"/>
                <w:sz w:val="20"/>
                <w:szCs w:val="20"/>
                <w:lang w:val="en-CA"/>
              </w:rPr>
            </w:pPr>
            <w:r>
              <w:rPr>
                <w:rFonts w:asciiTheme="minorHAnsi" w:hAnsiTheme="minorHAnsi"/>
                <w:sz w:val="20"/>
                <w:szCs w:val="20"/>
                <w:lang w:val="en-CA"/>
              </w:rPr>
              <w:t>E-mail:</w:t>
            </w:r>
            <w:r>
              <w:rPr>
                <w:rFonts w:asciiTheme="minorHAnsi" w:hAnsiTheme="minorHAnsi"/>
                <w:sz w:val="20"/>
                <w:szCs w:val="20"/>
                <w:lang w:val="en-CA"/>
              </w:rPr>
              <w:tab/>
            </w:r>
            <w:r w:rsidR="0094249A" w:rsidRPr="006F2678">
              <w:rPr>
                <w:rFonts w:asciiTheme="minorHAnsi" w:hAnsiTheme="minorHAnsi"/>
                <w:sz w:val="20"/>
                <w:szCs w:val="20"/>
                <w:lang w:val="en-CA"/>
              </w:rPr>
              <w:t>ACR@asri.aero</w:t>
            </w:r>
          </w:p>
        </w:tc>
      </w:tr>
      <w:tr w:rsidR="004123FD" w:rsidRPr="00BF47B7" w14:paraId="50843EAC" w14:textId="77777777" w:rsidTr="00565600">
        <w:trPr>
          <w:cantSplit/>
          <w:trHeight w:val="459"/>
        </w:trPr>
        <w:tc>
          <w:tcPr>
            <w:tcW w:w="4030" w:type="dxa"/>
            <w:shd w:val="clear" w:color="auto" w:fill="auto"/>
            <w:vAlign w:val="center"/>
          </w:tcPr>
          <w:p w14:paraId="0F36E5A6" w14:textId="464A3423" w:rsidR="004123FD" w:rsidRPr="00BF47B7" w:rsidRDefault="004123FD" w:rsidP="004123FD">
            <w:pPr>
              <w:rPr>
                <w:rFonts w:asciiTheme="minorHAnsi" w:hAnsiTheme="minorHAnsi"/>
                <w:bCs/>
                <w:sz w:val="20"/>
                <w:szCs w:val="20"/>
                <w:lang w:val="en-CA"/>
              </w:rPr>
            </w:pPr>
            <w:r w:rsidRPr="00BF47B7">
              <w:rPr>
                <w:rFonts w:asciiTheme="minorHAnsi" w:hAnsiTheme="minorHAnsi"/>
                <w:bCs/>
                <w:sz w:val="20"/>
                <w:szCs w:val="20"/>
                <w:lang w:val="en-CA"/>
              </w:rPr>
              <w:lastRenderedPageBreak/>
              <w:t>Kris Hutchison</w:t>
            </w:r>
          </w:p>
        </w:tc>
        <w:tc>
          <w:tcPr>
            <w:tcW w:w="5560" w:type="dxa"/>
            <w:shd w:val="clear" w:color="auto" w:fill="auto"/>
            <w:vAlign w:val="center"/>
          </w:tcPr>
          <w:p w14:paraId="6BBAB569" w14:textId="77777777" w:rsidR="00363E1B" w:rsidRPr="00363E1B" w:rsidRDefault="00363E1B" w:rsidP="00363E1B">
            <w:pPr>
              <w:keepNext/>
              <w:rPr>
                <w:rFonts w:asciiTheme="minorHAnsi" w:hAnsiTheme="minorHAnsi"/>
                <w:sz w:val="20"/>
                <w:szCs w:val="20"/>
                <w:lang w:val="en-CA"/>
              </w:rPr>
            </w:pPr>
            <w:r w:rsidRPr="00363E1B">
              <w:rPr>
                <w:rFonts w:asciiTheme="minorHAnsi" w:hAnsiTheme="minorHAnsi"/>
                <w:sz w:val="20"/>
                <w:szCs w:val="20"/>
                <w:lang w:val="en-CA"/>
              </w:rPr>
              <w:t>Aviation Spectrum Resources, Inc.</w:t>
            </w:r>
          </w:p>
          <w:p w14:paraId="3E52F0BC" w14:textId="77777777" w:rsidR="009E4A7A" w:rsidRDefault="009E4A7A" w:rsidP="009E4A7A">
            <w:pPr>
              <w:keepNext/>
              <w:rPr>
                <w:rFonts w:asciiTheme="minorHAnsi" w:hAnsiTheme="minorHAnsi"/>
                <w:sz w:val="20"/>
                <w:szCs w:val="20"/>
                <w:lang w:val="en-CA"/>
              </w:rPr>
            </w:pPr>
            <w:r>
              <w:rPr>
                <w:rFonts w:asciiTheme="minorHAnsi" w:hAnsiTheme="minorHAnsi"/>
                <w:sz w:val="20"/>
                <w:szCs w:val="20"/>
                <w:lang w:val="en-CA"/>
              </w:rPr>
              <w:t>180 Admiral Cochrane Drive</w:t>
            </w:r>
          </w:p>
          <w:p w14:paraId="0EEA2A27" w14:textId="77777777" w:rsidR="009E4A7A" w:rsidRDefault="009E4A7A" w:rsidP="009E4A7A">
            <w:pPr>
              <w:keepNext/>
              <w:rPr>
                <w:rFonts w:asciiTheme="minorHAnsi" w:hAnsiTheme="minorHAnsi"/>
                <w:sz w:val="20"/>
                <w:szCs w:val="20"/>
                <w:lang w:val="en-CA"/>
              </w:rPr>
            </w:pPr>
            <w:r>
              <w:rPr>
                <w:rFonts w:asciiTheme="minorHAnsi" w:hAnsiTheme="minorHAnsi"/>
                <w:sz w:val="20"/>
                <w:szCs w:val="20"/>
                <w:lang w:val="en-CA"/>
              </w:rPr>
              <w:t>Suite 300</w:t>
            </w:r>
          </w:p>
          <w:p w14:paraId="485FC314" w14:textId="77777777" w:rsidR="009E4A7A" w:rsidRDefault="009E4A7A" w:rsidP="009E4A7A">
            <w:pPr>
              <w:keepNext/>
              <w:rPr>
                <w:rFonts w:asciiTheme="minorHAnsi" w:hAnsiTheme="minorHAnsi"/>
                <w:sz w:val="20"/>
                <w:szCs w:val="20"/>
                <w:lang w:val="en-CA"/>
              </w:rPr>
            </w:pPr>
            <w:r>
              <w:rPr>
                <w:rFonts w:asciiTheme="minorHAnsi" w:hAnsiTheme="minorHAnsi"/>
                <w:sz w:val="20"/>
                <w:szCs w:val="20"/>
                <w:lang w:val="en-CA"/>
              </w:rPr>
              <w:t>Annapolis, MD 21401</w:t>
            </w:r>
          </w:p>
          <w:p w14:paraId="1CCBB6DA" w14:textId="77777777" w:rsidR="009E4A7A" w:rsidRDefault="009E4A7A" w:rsidP="009E4A7A">
            <w:pPr>
              <w:keepNext/>
              <w:rPr>
                <w:rFonts w:asciiTheme="minorHAnsi" w:hAnsiTheme="minorHAnsi"/>
                <w:sz w:val="20"/>
                <w:szCs w:val="20"/>
                <w:lang w:val="en-CA"/>
              </w:rPr>
            </w:pPr>
            <w:r>
              <w:rPr>
                <w:rFonts w:asciiTheme="minorHAnsi" w:hAnsiTheme="minorHAnsi"/>
                <w:sz w:val="20"/>
                <w:szCs w:val="20"/>
                <w:lang w:val="en-CA"/>
              </w:rPr>
              <w:t>United States</w:t>
            </w:r>
            <w:r w:rsidRPr="00363E1B">
              <w:rPr>
                <w:rFonts w:asciiTheme="minorHAnsi" w:hAnsiTheme="minorHAnsi"/>
                <w:sz w:val="20"/>
                <w:szCs w:val="20"/>
                <w:lang w:val="en-CA"/>
              </w:rPr>
              <w:t xml:space="preserve"> </w:t>
            </w:r>
          </w:p>
          <w:p w14:paraId="52DF4BF6" w14:textId="476DB691" w:rsidR="004123FD" w:rsidRPr="00BF47B7" w:rsidRDefault="004123FD" w:rsidP="0094249A">
            <w:pPr>
              <w:keepNext/>
              <w:rPr>
                <w:rFonts w:asciiTheme="minorHAnsi" w:hAnsiTheme="minorHAnsi"/>
                <w:sz w:val="20"/>
                <w:szCs w:val="20"/>
                <w:lang w:val="en-CA"/>
              </w:rPr>
            </w:pPr>
            <w:r w:rsidRPr="00BF47B7">
              <w:rPr>
                <w:rFonts w:asciiTheme="minorHAnsi" w:hAnsiTheme="minorHAnsi"/>
                <w:sz w:val="20"/>
                <w:szCs w:val="20"/>
                <w:lang w:val="en-CA"/>
              </w:rPr>
              <w:t xml:space="preserve">Tel: </w:t>
            </w:r>
            <w:r w:rsidRPr="00BF47B7">
              <w:rPr>
                <w:rFonts w:asciiTheme="minorHAnsi" w:hAnsiTheme="minorHAnsi"/>
                <w:sz w:val="20"/>
                <w:szCs w:val="20"/>
                <w:lang w:val="en-CA"/>
              </w:rPr>
              <w:tab/>
              <w:t xml:space="preserve">+1 </w:t>
            </w:r>
            <w:r w:rsidR="0094249A">
              <w:rPr>
                <w:rFonts w:asciiTheme="minorHAnsi" w:hAnsiTheme="minorHAnsi"/>
                <w:sz w:val="20"/>
                <w:szCs w:val="20"/>
                <w:lang w:val="en-CA"/>
              </w:rPr>
              <w:t>443 951 0322</w:t>
            </w:r>
          </w:p>
          <w:p w14:paraId="3D0DABCA" w14:textId="0EDD0E23" w:rsidR="004123FD" w:rsidRPr="00BF47B7" w:rsidRDefault="004123FD" w:rsidP="004123FD">
            <w:pPr>
              <w:keepNext/>
              <w:rPr>
                <w:rFonts w:asciiTheme="minorHAnsi" w:hAnsiTheme="minorHAnsi"/>
                <w:sz w:val="20"/>
                <w:szCs w:val="20"/>
                <w:lang w:val="en-CA"/>
              </w:rPr>
            </w:pPr>
            <w:r w:rsidRPr="00BF47B7">
              <w:rPr>
                <w:rFonts w:asciiTheme="minorHAnsi" w:hAnsiTheme="minorHAnsi"/>
                <w:sz w:val="20"/>
                <w:szCs w:val="20"/>
                <w:lang w:val="en-CA"/>
              </w:rPr>
              <w:t>E-mail:</w:t>
            </w:r>
            <w:r w:rsidRPr="00BF47B7">
              <w:rPr>
                <w:rFonts w:asciiTheme="minorHAnsi" w:hAnsiTheme="minorHAnsi"/>
                <w:sz w:val="20"/>
                <w:szCs w:val="20"/>
                <w:lang w:val="en-CA"/>
              </w:rPr>
              <w:tab/>
            </w:r>
            <w:r w:rsidR="0094249A" w:rsidRPr="006F2678">
              <w:rPr>
                <w:rFonts w:asciiTheme="minorHAnsi" w:hAnsiTheme="minorHAnsi"/>
                <w:sz w:val="20"/>
                <w:szCs w:val="20"/>
                <w:lang w:val="en-CA"/>
              </w:rPr>
              <w:t>KEH@asri.aero</w:t>
            </w:r>
          </w:p>
        </w:tc>
      </w:tr>
      <w:tr w:rsidR="0094249A" w:rsidRPr="00BF47B7" w14:paraId="1638A8E8" w14:textId="77777777" w:rsidTr="00565600">
        <w:trPr>
          <w:cantSplit/>
          <w:trHeight w:val="459"/>
        </w:trPr>
        <w:tc>
          <w:tcPr>
            <w:tcW w:w="4030" w:type="dxa"/>
            <w:shd w:val="clear" w:color="auto" w:fill="auto"/>
            <w:vAlign w:val="center"/>
          </w:tcPr>
          <w:p w14:paraId="2B070588" w14:textId="77BF1633" w:rsidR="0094249A" w:rsidRPr="00A76B7F" w:rsidRDefault="0094249A" w:rsidP="004123FD">
            <w:pPr>
              <w:rPr>
                <w:rFonts w:asciiTheme="minorHAnsi" w:hAnsiTheme="minorHAnsi"/>
                <w:bCs/>
                <w:sz w:val="20"/>
                <w:szCs w:val="20"/>
                <w:lang w:val="en-CA"/>
              </w:rPr>
            </w:pPr>
            <w:r w:rsidRPr="00A76B7F">
              <w:rPr>
                <w:rFonts w:asciiTheme="minorHAnsi" w:hAnsiTheme="minorHAnsi"/>
                <w:bCs/>
                <w:sz w:val="20"/>
                <w:szCs w:val="20"/>
                <w:lang w:val="en-CA"/>
              </w:rPr>
              <w:t>Greg Baker</w:t>
            </w:r>
          </w:p>
        </w:tc>
        <w:tc>
          <w:tcPr>
            <w:tcW w:w="5560" w:type="dxa"/>
            <w:shd w:val="clear" w:color="auto" w:fill="auto"/>
            <w:vAlign w:val="center"/>
          </w:tcPr>
          <w:p w14:paraId="343D9B5D" w14:textId="77777777" w:rsidR="0094249A" w:rsidRPr="00A76B7F" w:rsidRDefault="0094249A" w:rsidP="0094249A">
            <w:pPr>
              <w:keepNext/>
              <w:rPr>
                <w:rFonts w:asciiTheme="minorHAnsi" w:hAnsiTheme="minorHAnsi"/>
                <w:sz w:val="20"/>
                <w:szCs w:val="20"/>
                <w:lang w:val="en-CA"/>
              </w:rPr>
            </w:pPr>
            <w:r w:rsidRPr="00A76B7F">
              <w:rPr>
                <w:rFonts w:asciiTheme="minorHAnsi" w:hAnsiTheme="minorHAnsi"/>
                <w:sz w:val="20"/>
                <w:szCs w:val="20"/>
                <w:lang w:val="en-CA"/>
              </w:rPr>
              <w:t>Aviation Spectrum Resources, Inc.</w:t>
            </w:r>
          </w:p>
          <w:p w14:paraId="3A7E07EA" w14:textId="77777777" w:rsidR="0094249A" w:rsidRPr="00A76B7F" w:rsidRDefault="0094249A" w:rsidP="0094249A">
            <w:pPr>
              <w:keepNext/>
              <w:rPr>
                <w:rFonts w:asciiTheme="minorHAnsi" w:hAnsiTheme="minorHAnsi"/>
                <w:sz w:val="20"/>
                <w:szCs w:val="20"/>
                <w:lang w:val="en-CA"/>
              </w:rPr>
            </w:pPr>
            <w:r w:rsidRPr="00A76B7F">
              <w:rPr>
                <w:rFonts w:asciiTheme="minorHAnsi" w:hAnsiTheme="minorHAnsi"/>
                <w:sz w:val="20"/>
                <w:szCs w:val="20"/>
                <w:lang w:val="en-CA"/>
              </w:rPr>
              <w:t>180 Admiral Cochrane Drive</w:t>
            </w:r>
          </w:p>
          <w:p w14:paraId="100280A4" w14:textId="77777777" w:rsidR="0094249A" w:rsidRPr="00A76B7F" w:rsidRDefault="0094249A" w:rsidP="0094249A">
            <w:pPr>
              <w:keepNext/>
              <w:rPr>
                <w:rFonts w:asciiTheme="minorHAnsi" w:hAnsiTheme="minorHAnsi"/>
                <w:sz w:val="20"/>
                <w:szCs w:val="20"/>
                <w:lang w:val="en-CA"/>
              </w:rPr>
            </w:pPr>
            <w:r w:rsidRPr="00A76B7F">
              <w:rPr>
                <w:rFonts w:asciiTheme="minorHAnsi" w:hAnsiTheme="minorHAnsi"/>
                <w:sz w:val="20"/>
                <w:szCs w:val="20"/>
                <w:lang w:val="en-CA"/>
              </w:rPr>
              <w:t>Suite 300</w:t>
            </w:r>
          </w:p>
          <w:p w14:paraId="4B0DC4E1" w14:textId="77777777" w:rsidR="0094249A" w:rsidRPr="00A76B7F" w:rsidRDefault="0094249A" w:rsidP="0094249A">
            <w:pPr>
              <w:keepNext/>
              <w:rPr>
                <w:rFonts w:asciiTheme="minorHAnsi" w:hAnsiTheme="minorHAnsi"/>
                <w:sz w:val="20"/>
                <w:szCs w:val="20"/>
                <w:lang w:val="en-CA"/>
              </w:rPr>
            </w:pPr>
            <w:r w:rsidRPr="00A76B7F">
              <w:rPr>
                <w:rFonts w:asciiTheme="minorHAnsi" w:hAnsiTheme="minorHAnsi"/>
                <w:sz w:val="20"/>
                <w:szCs w:val="20"/>
                <w:lang w:val="en-CA"/>
              </w:rPr>
              <w:t>Annapolis, MD 21401</w:t>
            </w:r>
          </w:p>
          <w:p w14:paraId="6A46D982" w14:textId="77777777" w:rsidR="0094249A" w:rsidRPr="00A76B7F" w:rsidRDefault="0094249A" w:rsidP="0094249A">
            <w:pPr>
              <w:keepNext/>
              <w:rPr>
                <w:rFonts w:asciiTheme="minorHAnsi" w:hAnsiTheme="minorHAnsi"/>
                <w:sz w:val="20"/>
                <w:szCs w:val="20"/>
                <w:lang w:val="en-CA"/>
              </w:rPr>
            </w:pPr>
            <w:r w:rsidRPr="00A76B7F">
              <w:rPr>
                <w:rFonts w:asciiTheme="minorHAnsi" w:hAnsiTheme="minorHAnsi"/>
                <w:sz w:val="20"/>
                <w:szCs w:val="20"/>
                <w:lang w:val="en-CA"/>
              </w:rPr>
              <w:t xml:space="preserve">United States </w:t>
            </w:r>
          </w:p>
          <w:p w14:paraId="3B132E0A" w14:textId="6FC4BA91" w:rsidR="0094249A" w:rsidRPr="00A76B7F" w:rsidRDefault="0094249A" w:rsidP="0094249A">
            <w:pPr>
              <w:keepNext/>
              <w:rPr>
                <w:rFonts w:asciiTheme="minorHAnsi" w:hAnsiTheme="minorHAnsi"/>
                <w:sz w:val="20"/>
                <w:szCs w:val="20"/>
                <w:lang w:val="en-CA"/>
              </w:rPr>
            </w:pPr>
            <w:r w:rsidRPr="00A76B7F">
              <w:rPr>
                <w:rFonts w:asciiTheme="minorHAnsi" w:hAnsiTheme="minorHAnsi"/>
                <w:sz w:val="20"/>
                <w:szCs w:val="20"/>
                <w:lang w:val="en-CA"/>
              </w:rPr>
              <w:t xml:space="preserve">Tel: </w:t>
            </w:r>
            <w:r w:rsidRPr="00A76B7F">
              <w:rPr>
                <w:rFonts w:asciiTheme="minorHAnsi" w:hAnsiTheme="minorHAnsi"/>
                <w:sz w:val="20"/>
                <w:szCs w:val="20"/>
                <w:lang w:val="en-CA"/>
              </w:rPr>
              <w:tab/>
              <w:t>+1 443 951 0335</w:t>
            </w:r>
          </w:p>
          <w:p w14:paraId="476C0640" w14:textId="7336B819" w:rsidR="0094249A" w:rsidRPr="00A76B7F" w:rsidRDefault="0094249A" w:rsidP="0094249A">
            <w:pPr>
              <w:keepNext/>
              <w:rPr>
                <w:rFonts w:asciiTheme="minorHAnsi" w:hAnsiTheme="minorHAnsi"/>
                <w:sz w:val="20"/>
                <w:szCs w:val="20"/>
                <w:lang w:val="en-CA"/>
              </w:rPr>
            </w:pPr>
            <w:r w:rsidRPr="00A76B7F">
              <w:rPr>
                <w:rFonts w:asciiTheme="minorHAnsi" w:hAnsiTheme="minorHAnsi"/>
                <w:sz w:val="20"/>
                <w:szCs w:val="20"/>
                <w:lang w:val="en-CA"/>
              </w:rPr>
              <w:t>E-mail:</w:t>
            </w:r>
            <w:r w:rsidRPr="00A76B7F">
              <w:rPr>
                <w:rFonts w:asciiTheme="minorHAnsi" w:hAnsiTheme="minorHAnsi"/>
                <w:sz w:val="20"/>
                <w:szCs w:val="20"/>
                <w:lang w:val="en-CA"/>
              </w:rPr>
              <w:tab/>
            </w:r>
            <w:r w:rsidRPr="006F2678">
              <w:rPr>
                <w:rFonts w:asciiTheme="minorHAnsi" w:hAnsiTheme="minorHAnsi"/>
                <w:sz w:val="20"/>
                <w:szCs w:val="20"/>
              </w:rPr>
              <w:t>GDB</w:t>
            </w:r>
            <w:r w:rsidRPr="006F2678">
              <w:rPr>
                <w:rFonts w:asciiTheme="minorHAnsi" w:hAnsiTheme="minorHAnsi"/>
                <w:sz w:val="20"/>
                <w:szCs w:val="20"/>
                <w:lang w:val="en-CA"/>
              </w:rPr>
              <w:t>@asri.aero</w:t>
            </w:r>
          </w:p>
        </w:tc>
      </w:tr>
      <w:tr w:rsidR="004123FD" w:rsidRPr="00BF47B7" w14:paraId="4EC6F7F9" w14:textId="77777777" w:rsidTr="00565600">
        <w:trPr>
          <w:cantSplit/>
          <w:trHeight w:val="459"/>
        </w:trPr>
        <w:tc>
          <w:tcPr>
            <w:tcW w:w="9590" w:type="dxa"/>
            <w:gridSpan w:val="2"/>
            <w:shd w:val="clear" w:color="auto" w:fill="auto"/>
            <w:vAlign w:val="center"/>
          </w:tcPr>
          <w:p w14:paraId="7C652199" w14:textId="77777777" w:rsidR="004123FD" w:rsidRPr="00BF47B7" w:rsidRDefault="004123FD" w:rsidP="00565600">
            <w:pPr>
              <w:keepNext/>
              <w:rPr>
                <w:b/>
                <w:i/>
                <w:color w:val="D9D9D9"/>
                <w:sz w:val="20"/>
                <w:szCs w:val="20"/>
                <w:lang w:val="en-CA"/>
              </w:rPr>
            </w:pPr>
            <w:r w:rsidRPr="00BF47B7">
              <w:rPr>
                <w:b/>
                <w:i/>
                <w:sz w:val="20"/>
                <w:szCs w:val="20"/>
                <w:lang w:val="en-CA"/>
              </w:rPr>
              <w:t>EUROCONTROL</w:t>
            </w:r>
          </w:p>
        </w:tc>
      </w:tr>
      <w:tr w:rsidR="004123FD" w:rsidRPr="00BF47B7" w14:paraId="36EECCF0" w14:textId="77777777" w:rsidTr="00565600">
        <w:trPr>
          <w:cantSplit/>
          <w:trHeight w:val="459"/>
        </w:trPr>
        <w:tc>
          <w:tcPr>
            <w:tcW w:w="4030" w:type="dxa"/>
            <w:shd w:val="clear" w:color="auto" w:fill="auto"/>
            <w:vAlign w:val="center"/>
          </w:tcPr>
          <w:p w14:paraId="4223DC01" w14:textId="77777777" w:rsidR="004123FD" w:rsidRPr="00BF47B7" w:rsidRDefault="004123FD" w:rsidP="00565600">
            <w:pPr>
              <w:rPr>
                <w:rFonts w:asciiTheme="minorHAnsi" w:hAnsiTheme="minorHAnsi"/>
                <w:sz w:val="20"/>
                <w:szCs w:val="20"/>
                <w:lang w:val="en-CA"/>
              </w:rPr>
            </w:pPr>
            <w:r w:rsidRPr="00BF47B7">
              <w:rPr>
                <w:rFonts w:asciiTheme="minorHAnsi" w:hAnsiTheme="minorHAnsi"/>
                <w:sz w:val="20"/>
                <w:szCs w:val="20"/>
                <w:lang w:val="en-CA"/>
              </w:rPr>
              <w:t xml:space="preserve">Raffi </w:t>
            </w:r>
            <w:proofErr w:type="spellStart"/>
            <w:r w:rsidRPr="00BF47B7">
              <w:rPr>
                <w:rFonts w:asciiTheme="minorHAnsi" w:hAnsiTheme="minorHAnsi"/>
                <w:sz w:val="20"/>
                <w:szCs w:val="20"/>
                <w:lang w:val="en-CA"/>
              </w:rPr>
              <w:t>Khatcherian</w:t>
            </w:r>
            <w:proofErr w:type="spellEnd"/>
          </w:p>
          <w:p w14:paraId="74BBF651" w14:textId="77777777" w:rsidR="004123FD" w:rsidRPr="00BF47B7" w:rsidRDefault="004123FD" w:rsidP="00565600">
            <w:pPr>
              <w:rPr>
                <w:rFonts w:asciiTheme="minorHAnsi" w:hAnsiTheme="minorHAnsi"/>
                <w:color w:val="D9D9D9"/>
                <w:sz w:val="20"/>
                <w:szCs w:val="20"/>
                <w:lang w:val="en-CA"/>
              </w:rPr>
            </w:pPr>
            <w:r w:rsidRPr="00BF47B7">
              <w:rPr>
                <w:rFonts w:asciiTheme="minorHAnsi" w:hAnsiTheme="minorHAnsi"/>
                <w:bCs/>
                <w:color w:val="000000"/>
                <w:sz w:val="20"/>
                <w:szCs w:val="20"/>
                <w:lang w:val="en-CA"/>
              </w:rPr>
              <w:t>ATM senior expert Spectrum Management</w:t>
            </w:r>
          </w:p>
        </w:tc>
        <w:tc>
          <w:tcPr>
            <w:tcW w:w="5560" w:type="dxa"/>
            <w:shd w:val="clear" w:color="auto" w:fill="auto"/>
            <w:vAlign w:val="center"/>
          </w:tcPr>
          <w:p w14:paraId="69E5671A" w14:textId="77777777" w:rsidR="004123FD" w:rsidRPr="00FF556D" w:rsidRDefault="004123FD" w:rsidP="00565600">
            <w:pPr>
              <w:rPr>
                <w:rFonts w:asciiTheme="minorHAnsi" w:hAnsiTheme="minorHAnsi"/>
                <w:bCs/>
                <w:color w:val="000000"/>
                <w:sz w:val="20"/>
                <w:szCs w:val="20"/>
                <w:lang w:val="fr-CA"/>
              </w:rPr>
            </w:pPr>
            <w:r w:rsidRPr="00FF556D">
              <w:rPr>
                <w:rFonts w:asciiTheme="minorHAnsi" w:hAnsiTheme="minorHAnsi"/>
                <w:bCs/>
                <w:color w:val="000000"/>
                <w:sz w:val="20"/>
                <w:szCs w:val="20"/>
                <w:lang w:val="fr-CA"/>
              </w:rPr>
              <w:t xml:space="preserve">EUROCONTROL </w:t>
            </w:r>
            <w:proofErr w:type="spellStart"/>
            <w:r w:rsidRPr="00FF556D">
              <w:rPr>
                <w:rFonts w:asciiTheme="minorHAnsi" w:hAnsiTheme="minorHAnsi"/>
                <w:bCs/>
                <w:color w:val="000000"/>
                <w:sz w:val="20"/>
                <w:szCs w:val="20"/>
                <w:lang w:val="fr-CA"/>
              </w:rPr>
              <w:t>Headquarters</w:t>
            </w:r>
            <w:proofErr w:type="spellEnd"/>
          </w:p>
          <w:p w14:paraId="20B13D05" w14:textId="77777777" w:rsidR="004123FD" w:rsidRPr="00FF556D" w:rsidRDefault="004123FD" w:rsidP="00565600">
            <w:pPr>
              <w:rPr>
                <w:rFonts w:asciiTheme="minorHAnsi" w:hAnsiTheme="minorHAnsi"/>
                <w:bCs/>
                <w:color w:val="000000"/>
                <w:sz w:val="20"/>
                <w:szCs w:val="20"/>
                <w:lang w:val="fr-CA"/>
              </w:rPr>
            </w:pPr>
            <w:r w:rsidRPr="00FF556D">
              <w:rPr>
                <w:rFonts w:asciiTheme="minorHAnsi" w:hAnsiTheme="minorHAnsi"/>
                <w:bCs/>
                <w:color w:val="000000"/>
                <w:sz w:val="20"/>
                <w:szCs w:val="20"/>
                <w:lang w:val="fr-CA"/>
              </w:rPr>
              <w:t>Rue de la Fusée, 96</w:t>
            </w:r>
          </w:p>
          <w:p w14:paraId="4A7EA3DC" w14:textId="77777777" w:rsidR="004123FD" w:rsidRPr="00BF47B7" w:rsidRDefault="004123FD" w:rsidP="00565600">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1130 Brussels</w:t>
            </w:r>
          </w:p>
          <w:p w14:paraId="77610DDA" w14:textId="77777777" w:rsidR="004123FD" w:rsidRPr="00BF47B7" w:rsidRDefault="004123FD" w:rsidP="00565600">
            <w:pPr>
              <w:keepNext/>
              <w:rPr>
                <w:rFonts w:asciiTheme="minorHAnsi" w:hAnsiTheme="minorHAnsi"/>
                <w:bCs/>
                <w:color w:val="000000"/>
                <w:sz w:val="20"/>
                <w:szCs w:val="20"/>
                <w:lang w:val="en-CA"/>
              </w:rPr>
            </w:pPr>
            <w:r w:rsidRPr="00BF47B7">
              <w:rPr>
                <w:rFonts w:asciiTheme="minorHAnsi" w:hAnsiTheme="minorHAnsi"/>
                <w:bCs/>
                <w:color w:val="000000"/>
                <w:sz w:val="20"/>
                <w:szCs w:val="20"/>
                <w:lang w:val="en-CA"/>
              </w:rPr>
              <w:t>Belgium</w:t>
            </w:r>
          </w:p>
          <w:p w14:paraId="615D69B7" w14:textId="77777777" w:rsidR="004123FD" w:rsidRDefault="004123FD" w:rsidP="00565600">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Tel:        +32 2 7293687</w:t>
            </w:r>
          </w:p>
          <w:p w14:paraId="73181575" w14:textId="7DFC1DB7" w:rsidR="001D60CE" w:rsidRPr="00BF47B7" w:rsidRDefault="001D60CE" w:rsidP="00565600">
            <w:pPr>
              <w:rPr>
                <w:rFonts w:asciiTheme="minorHAnsi" w:hAnsiTheme="minorHAnsi"/>
                <w:bCs/>
                <w:color w:val="000000"/>
                <w:sz w:val="20"/>
                <w:szCs w:val="20"/>
                <w:lang w:val="en-CA"/>
              </w:rPr>
            </w:pPr>
            <w:r>
              <w:rPr>
                <w:rFonts w:asciiTheme="minorHAnsi" w:hAnsiTheme="minorHAnsi"/>
                <w:bCs/>
                <w:color w:val="000000"/>
                <w:sz w:val="20"/>
                <w:szCs w:val="20"/>
                <w:lang w:val="en-CA"/>
              </w:rPr>
              <w:t>Mobile: +32 478241421</w:t>
            </w:r>
          </w:p>
          <w:p w14:paraId="57AD85B1" w14:textId="77777777" w:rsidR="004123FD" w:rsidRPr="00BF47B7" w:rsidRDefault="004123FD" w:rsidP="00565600">
            <w:pPr>
              <w:keepNext/>
              <w:rPr>
                <w:rFonts w:asciiTheme="minorHAnsi" w:hAnsiTheme="minorHAnsi"/>
                <w:bCs/>
                <w:color w:val="000000"/>
                <w:sz w:val="20"/>
                <w:szCs w:val="20"/>
                <w:lang w:val="en-CA"/>
              </w:rPr>
            </w:pPr>
            <w:r w:rsidRPr="00BF47B7">
              <w:rPr>
                <w:rFonts w:asciiTheme="minorHAnsi" w:hAnsiTheme="minorHAnsi"/>
                <w:bCs/>
                <w:color w:val="000000"/>
                <w:sz w:val="20"/>
                <w:szCs w:val="20"/>
                <w:lang w:val="en-CA"/>
              </w:rPr>
              <w:t>E-mail:  Raffi.khatcherian@eurocontrol.int</w:t>
            </w:r>
          </w:p>
        </w:tc>
      </w:tr>
      <w:tr w:rsidR="004123FD" w:rsidRPr="00BF47B7" w14:paraId="12A8B937" w14:textId="77777777" w:rsidTr="00565600">
        <w:trPr>
          <w:cantSplit/>
          <w:trHeight w:val="459"/>
        </w:trPr>
        <w:tc>
          <w:tcPr>
            <w:tcW w:w="4030" w:type="dxa"/>
            <w:shd w:val="clear" w:color="auto" w:fill="auto"/>
            <w:vAlign w:val="center"/>
          </w:tcPr>
          <w:p w14:paraId="0238F3C6" w14:textId="77777777" w:rsidR="004123FD" w:rsidRPr="00BF47B7" w:rsidRDefault="004123FD" w:rsidP="00565600">
            <w:pPr>
              <w:rPr>
                <w:rFonts w:asciiTheme="minorHAnsi" w:hAnsiTheme="minorHAnsi"/>
                <w:sz w:val="20"/>
                <w:szCs w:val="20"/>
                <w:lang w:val="en-CA"/>
              </w:rPr>
            </w:pPr>
            <w:r w:rsidRPr="00BF47B7">
              <w:rPr>
                <w:rFonts w:asciiTheme="minorHAnsi" w:hAnsiTheme="minorHAnsi"/>
                <w:sz w:val="20"/>
                <w:szCs w:val="20"/>
                <w:lang w:val="en-CA"/>
              </w:rPr>
              <w:t xml:space="preserve">Sven </w:t>
            </w:r>
            <w:proofErr w:type="spellStart"/>
            <w:r w:rsidRPr="00BF47B7">
              <w:rPr>
                <w:rFonts w:asciiTheme="minorHAnsi" w:hAnsiTheme="minorHAnsi"/>
                <w:sz w:val="20"/>
                <w:szCs w:val="20"/>
                <w:lang w:val="en-CA"/>
              </w:rPr>
              <w:t>Fraenkel</w:t>
            </w:r>
            <w:proofErr w:type="spellEnd"/>
          </w:p>
        </w:tc>
        <w:tc>
          <w:tcPr>
            <w:tcW w:w="5560" w:type="dxa"/>
            <w:shd w:val="clear" w:color="auto" w:fill="auto"/>
            <w:vAlign w:val="center"/>
          </w:tcPr>
          <w:p w14:paraId="5DECAB93" w14:textId="77777777" w:rsidR="004123FD" w:rsidRPr="00FF556D" w:rsidRDefault="004123FD" w:rsidP="00565600">
            <w:pPr>
              <w:rPr>
                <w:rFonts w:asciiTheme="minorHAnsi" w:hAnsiTheme="minorHAnsi"/>
                <w:bCs/>
                <w:color w:val="000000"/>
                <w:sz w:val="20"/>
                <w:szCs w:val="20"/>
                <w:lang w:val="fr-CA"/>
              </w:rPr>
            </w:pPr>
            <w:r w:rsidRPr="00FF556D">
              <w:rPr>
                <w:rFonts w:asciiTheme="minorHAnsi" w:hAnsiTheme="minorHAnsi"/>
                <w:bCs/>
                <w:color w:val="000000"/>
                <w:sz w:val="20"/>
                <w:szCs w:val="20"/>
                <w:lang w:val="fr-CA"/>
              </w:rPr>
              <w:t xml:space="preserve">EUROCONTROL </w:t>
            </w:r>
            <w:proofErr w:type="spellStart"/>
            <w:r w:rsidRPr="00FF556D">
              <w:rPr>
                <w:rFonts w:asciiTheme="minorHAnsi" w:hAnsiTheme="minorHAnsi"/>
                <w:bCs/>
                <w:color w:val="000000"/>
                <w:sz w:val="20"/>
                <w:szCs w:val="20"/>
                <w:lang w:val="fr-CA"/>
              </w:rPr>
              <w:t>Headquarters</w:t>
            </w:r>
            <w:proofErr w:type="spellEnd"/>
          </w:p>
          <w:p w14:paraId="5B7F0C88" w14:textId="77777777" w:rsidR="004123FD" w:rsidRPr="00FF556D" w:rsidRDefault="004123FD" w:rsidP="00565600">
            <w:pPr>
              <w:rPr>
                <w:rFonts w:asciiTheme="minorHAnsi" w:hAnsiTheme="minorHAnsi"/>
                <w:bCs/>
                <w:color w:val="000000"/>
                <w:sz w:val="20"/>
                <w:szCs w:val="20"/>
                <w:lang w:val="fr-CA"/>
              </w:rPr>
            </w:pPr>
            <w:r w:rsidRPr="00FF556D">
              <w:rPr>
                <w:rFonts w:asciiTheme="minorHAnsi" w:hAnsiTheme="minorHAnsi"/>
                <w:bCs/>
                <w:color w:val="000000"/>
                <w:sz w:val="20"/>
                <w:szCs w:val="20"/>
                <w:lang w:val="fr-CA"/>
              </w:rPr>
              <w:t>Rue de la Fusée, 96</w:t>
            </w:r>
          </w:p>
          <w:p w14:paraId="34109DFD" w14:textId="77777777" w:rsidR="004123FD" w:rsidRPr="00BF47B7" w:rsidRDefault="004123FD" w:rsidP="00565600">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1130 Brussels</w:t>
            </w:r>
          </w:p>
          <w:p w14:paraId="7C89D1EA" w14:textId="77777777" w:rsidR="004123FD" w:rsidRPr="00BF47B7" w:rsidRDefault="004123FD" w:rsidP="00565600">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Belgium</w:t>
            </w:r>
          </w:p>
          <w:p w14:paraId="4E470A7F" w14:textId="77777777" w:rsidR="004123FD" w:rsidRPr="00BF47B7" w:rsidRDefault="004123FD" w:rsidP="00565600">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Tel. :</w:t>
            </w:r>
            <w:r w:rsidRPr="00BF47B7">
              <w:rPr>
                <w:rFonts w:asciiTheme="minorHAnsi" w:hAnsiTheme="minorHAnsi"/>
                <w:bCs/>
                <w:color w:val="000000"/>
                <w:sz w:val="20"/>
                <w:szCs w:val="20"/>
                <w:lang w:val="en-CA"/>
              </w:rPr>
              <w:tab/>
              <w:t>32 2 729 35 38</w:t>
            </w:r>
          </w:p>
          <w:p w14:paraId="166A9A28" w14:textId="77777777" w:rsidR="004123FD" w:rsidRPr="00BF47B7" w:rsidRDefault="004123FD" w:rsidP="00565600">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E-mail : sven.fraenkel@eurocontrol.int</w:t>
            </w:r>
          </w:p>
        </w:tc>
      </w:tr>
      <w:tr w:rsidR="004123FD" w:rsidRPr="00BF47B7" w14:paraId="4CA7DB80" w14:textId="77777777" w:rsidTr="00565600">
        <w:trPr>
          <w:cantSplit/>
          <w:trHeight w:val="459"/>
        </w:trPr>
        <w:tc>
          <w:tcPr>
            <w:tcW w:w="9590" w:type="dxa"/>
            <w:gridSpan w:val="2"/>
            <w:shd w:val="clear" w:color="auto" w:fill="auto"/>
            <w:vAlign w:val="center"/>
          </w:tcPr>
          <w:p w14:paraId="6DD62DCC" w14:textId="77777777" w:rsidR="004123FD" w:rsidRPr="00BF47B7" w:rsidRDefault="004123FD" w:rsidP="00565600">
            <w:pPr>
              <w:keepNext/>
              <w:rPr>
                <w:b/>
                <w:i/>
                <w:sz w:val="20"/>
                <w:szCs w:val="20"/>
                <w:lang w:val="en-CA"/>
              </w:rPr>
            </w:pPr>
            <w:r w:rsidRPr="00BF47B7">
              <w:rPr>
                <w:b/>
                <w:i/>
                <w:sz w:val="20"/>
                <w:szCs w:val="20"/>
                <w:lang w:val="en-CA"/>
              </w:rPr>
              <w:t>IATA</w:t>
            </w:r>
          </w:p>
        </w:tc>
      </w:tr>
      <w:tr w:rsidR="004123FD" w:rsidRPr="007F647A" w14:paraId="2356595C" w14:textId="77777777" w:rsidTr="00565600">
        <w:trPr>
          <w:cantSplit/>
          <w:trHeight w:val="459"/>
        </w:trPr>
        <w:tc>
          <w:tcPr>
            <w:tcW w:w="4030" w:type="dxa"/>
            <w:shd w:val="clear" w:color="auto" w:fill="auto"/>
            <w:vAlign w:val="center"/>
          </w:tcPr>
          <w:p w14:paraId="5E9CA905" w14:textId="77777777" w:rsidR="004123FD" w:rsidRPr="00BF47B7" w:rsidRDefault="004123FD" w:rsidP="00565600">
            <w:pPr>
              <w:rPr>
                <w:rFonts w:asciiTheme="minorHAnsi" w:hAnsiTheme="minorHAnsi"/>
                <w:sz w:val="20"/>
                <w:szCs w:val="20"/>
                <w:lang w:val="en-CA"/>
              </w:rPr>
            </w:pPr>
            <w:r w:rsidRPr="00BF47B7">
              <w:rPr>
                <w:rFonts w:asciiTheme="minorHAnsi" w:hAnsiTheme="minorHAnsi"/>
                <w:sz w:val="20"/>
                <w:szCs w:val="20"/>
                <w:lang w:val="en-CA"/>
              </w:rPr>
              <w:t xml:space="preserve">Noppadol </w:t>
            </w:r>
            <w:proofErr w:type="spellStart"/>
            <w:r w:rsidRPr="00BF47B7">
              <w:rPr>
                <w:rFonts w:asciiTheme="minorHAnsi" w:hAnsiTheme="minorHAnsi"/>
                <w:sz w:val="20"/>
                <w:szCs w:val="20"/>
                <w:lang w:val="en-CA"/>
              </w:rPr>
              <w:t>Pringvanich</w:t>
            </w:r>
            <w:proofErr w:type="spellEnd"/>
          </w:p>
        </w:tc>
        <w:tc>
          <w:tcPr>
            <w:tcW w:w="5560" w:type="dxa"/>
            <w:shd w:val="clear" w:color="auto" w:fill="auto"/>
            <w:vAlign w:val="center"/>
          </w:tcPr>
          <w:p w14:paraId="3B0D17C2" w14:textId="77777777" w:rsidR="004123FD" w:rsidRPr="00FF556D" w:rsidRDefault="004123FD" w:rsidP="00565600">
            <w:pPr>
              <w:rPr>
                <w:rFonts w:asciiTheme="minorHAnsi" w:hAnsiTheme="minorHAnsi"/>
                <w:sz w:val="20"/>
                <w:szCs w:val="20"/>
                <w:lang w:val="es-ES"/>
              </w:rPr>
            </w:pPr>
            <w:r w:rsidRPr="00FF556D">
              <w:rPr>
                <w:rFonts w:asciiTheme="minorHAnsi" w:hAnsiTheme="minorHAnsi"/>
                <w:sz w:val="20"/>
                <w:szCs w:val="20"/>
                <w:lang w:val="es-ES"/>
              </w:rPr>
              <w:t>IATA</w:t>
            </w:r>
          </w:p>
          <w:p w14:paraId="00553962" w14:textId="77777777" w:rsidR="004123FD" w:rsidRPr="00FF556D" w:rsidRDefault="004123FD" w:rsidP="00565600">
            <w:pPr>
              <w:rPr>
                <w:rFonts w:asciiTheme="minorHAnsi" w:hAnsiTheme="minorHAnsi"/>
                <w:sz w:val="20"/>
                <w:szCs w:val="20"/>
                <w:lang w:val="es-ES"/>
              </w:rPr>
            </w:pPr>
            <w:r w:rsidRPr="00FF556D">
              <w:rPr>
                <w:rFonts w:asciiTheme="minorHAnsi" w:hAnsiTheme="minorHAnsi"/>
                <w:sz w:val="20"/>
                <w:szCs w:val="20"/>
                <w:lang w:val="es-ES"/>
              </w:rPr>
              <w:t>800 Place Victoria</w:t>
            </w:r>
          </w:p>
          <w:p w14:paraId="60871827" w14:textId="77777777" w:rsidR="004123FD" w:rsidRPr="00FF556D" w:rsidRDefault="004123FD" w:rsidP="00565600">
            <w:pPr>
              <w:rPr>
                <w:rFonts w:asciiTheme="minorHAnsi" w:hAnsiTheme="minorHAnsi"/>
                <w:sz w:val="20"/>
                <w:szCs w:val="20"/>
                <w:lang w:val="es-ES"/>
              </w:rPr>
            </w:pPr>
            <w:r w:rsidRPr="00FF556D">
              <w:rPr>
                <w:rFonts w:asciiTheme="minorHAnsi" w:hAnsiTheme="minorHAnsi"/>
                <w:sz w:val="20"/>
                <w:szCs w:val="20"/>
                <w:lang w:val="es-ES"/>
              </w:rPr>
              <w:t>P.O. Box 113</w:t>
            </w:r>
          </w:p>
          <w:p w14:paraId="39B668CF" w14:textId="77777777" w:rsidR="004123FD" w:rsidRPr="00FF556D" w:rsidRDefault="004123FD" w:rsidP="00565600">
            <w:pPr>
              <w:rPr>
                <w:rFonts w:asciiTheme="minorHAnsi" w:hAnsiTheme="minorHAnsi"/>
                <w:sz w:val="20"/>
                <w:szCs w:val="20"/>
                <w:lang w:val="es-ES"/>
              </w:rPr>
            </w:pPr>
            <w:r w:rsidRPr="00FF556D">
              <w:rPr>
                <w:rFonts w:asciiTheme="minorHAnsi" w:hAnsiTheme="minorHAnsi"/>
                <w:sz w:val="20"/>
                <w:szCs w:val="20"/>
                <w:lang w:val="es-ES"/>
              </w:rPr>
              <w:t>Montreal, QC</w:t>
            </w:r>
          </w:p>
          <w:p w14:paraId="25DFB0DB" w14:textId="77777777" w:rsidR="004123FD" w:rsidRPr="00FF556D" w:rsidRDefault="004123FD" w:rsidP="00565600">
            <w:pPr>
              <w:rPr>
                <w:rFonts w:asciiTheme="minorHAnsi" w:hAnsiTheme="minorHAnsi"/>
                <w:sz w:val="20"/>
                <w:szCs w:val="20"/>
                <w:lang w:val="es-ES"/>
              </w:rPr>
            </w:pPr>
            <w:r w:rsidRPr="00FF556D">
              <w:rPr>
                <w:rFonts w:asciiTheme="minorHAnsi" w:hAnsiTheme="minorHAnsi"/>
                <w:sz w:val="20"/>
                <w:szCs w:val="20"/>
                <w:lang w:val="es-ES"/>
              </w:rPr>
              <w:t>Canada</w:t>
            </w:r>
          </w:p>
          <w:p w14:paraId="11908B5E" w14:textId="6CD2072A" w:rsidR="004123FD" w:rsidRPr="00FF556D" w:rsidRDefault="004123FD" w:rsidP="00565600">
            <w:pPr>
              <w:rPr>
                <w:rFonts w:asciiTheme="minorHAnsi" w:hAnsiTheme="minorHAnsi" w:cs="Calibri"/>
                <w:color w:val="000000"/>
                <w:sz w:val="20"/>
                <w:szCs w:val="20"/>
                <w:lang w:val="es-ES"/>
              </w:rPr>
            </w:pPr>
            <w:r w:rsidRPr="00FF556D">
              <w:rPr>
                <w:rFonts w:asciiTheme="minorHAnsi" w:hAnsiTheme="minorHAnsi"/>
                <w:sz w:val="20"/>
                <w:szCs w:val="20"/>
                <w:lang w:val="es-ES"/>
              </w:rPr>
              <w:t xml:space="preserve">Tel: </w:t>
            </w:r>
            <w:r w:rsidR="00C71ACC">
              <w:rPr>
                <w:rFonts w:asciiTheme="minorHAnsi" w:hAnsiTheme="minorHAnsi"/>
                <w:sz w:val="20"/>
                <w:szCs w:val="20"/>
                <w:lang w:val="es-ES"/>
              </w:rPr>
              <w:t xml:space="preserve">       </w:t>
            </w:r>
            <w:r w:rsidRPr="00FF556D">
              <w:rPr>
                <w:rFonts w:asciiTheme="minorHAnsi" w:hAnsiTheme="minorHAnsi" w:cs="Calibri"/>
                <w:color w:val="000000"/>
                <w:sz w:val="20"/>
                <w:szCs w:val="20"/>
                <w:lang w:val="es-ES"/>
              </w:rPr>
              <w:t>+1 514 653 6542</w:t>
            </w:r>
          </w:p>
          <w:p w14:paraId="713F4566" w14:textId="06E07AC2" w:rsidR="004123FD" w:rsidRPr="00FF556D" w:rsidRDefault="004123FD" w:rsidP="00565600">
            <w:pPr>
              <w:rPr>
                <w:rFonts w:asciiTheme="minorHAnsi" w:hAnsiTheme="minorHAnsi"/>
                <w:sz w:val="20"/>
                <w:szCs w:val="20"/>
                <w:lang w:val="es-ES"/>
              </w:rPr>
            </w:pPr>
            <w:r w:rsidRPr="00FF556D">
              <w:rPr>
                <w:rFonts w:asciiTheme="minorHAnsi" w:hAnsiTheme="minorHAnsi" w:cs="Calibri"/>
                <w:color w:val="000000"/>
                <w:sz w:val="20"/>
                <w:szCs w:val="20"/>
                <w:lang w:val="es-ES"/>
              </w:rPr>
              <w:t xml:space="preserve">E-mail: </w:t>
            </w:r>
            <w:r w:rsidR="00C71ACC">
              <w:rPr>
                <w:rFonts w:asciiTheme="minorHAnsi" w:hAnsiTheme="minorHAnsi" w:cs="Calibri"/>
                <w:color w:val="000000"/>
                <w:sz w:val="20"/>
                <w:szCs w:val="20"/>
                <w:lang w:val="es-ES"/>
              </w:rPr>
              <w:t xml:space="preserve">  </w:t>
            </w:r>
            <w:r w:rsidRPr="00FF556D">
              <w:rPr>
                <w:rFonts w:asciiTheme="minorHAnsi" w:hAnsiTheme="minorHAnsi" w:cs="Calibri"/>
                <w:color w:val="000000"/>
                <w:sz w:val="20"/>
                <w:szCs w:val="20"/>
                <w:lang w:val="es-ES"/>
              </w:rPr>
              <w:t>pringvanin@iata.org</w:t>
            </w:r>
          </w:p>
        </w:tc>
      </w:tr>
      <w:tr w:rsidR="004123FD" w:rsidRPr="009134F8" w14:paraId="40793659" w14:textId="77777777" w:rsidTr="00565600">
        <w:trPr>
          <w:cantSplit/>
          <w:trHeight w:val="459"/>
        </w:trPr>
        <w:tc>
          <w:tcPr>
            <w:tcW w:w="4030" w:type="dxa"/>
            <w:shd w:val="clear" w:color="auto" w:fill="auto"/>
            <w:vAlign w:val="center"/>
          </w:tcPr>
          <w:p w14:paraId="42AEE947" w14:textId="77777777" w:rsidR="004123FD" w:rsidRPr="00C71ACC" w:rsidRDefault="004123FD" w:rsidP="00565600">
            <w:pPr>
              <w:rPr>
                <w:rFonts w:asciiTheme="minorHAnsi" w:hAnsiTheme="minorHAnsi"/>
                <w:sz w:val="20"/>
                <w:szCs w:val="20"/>
                <w:lang w:val="en-CA"/>
              </w:rPr>
            </w:pPr>
            <w:r w:rsidRPr="00C71ACC">
              <w:rPr>
                <w:rFonts w:asciiTheme="minorHAnsi" w:hAnsiTheme="minorHAnsi"/>
                <w:sz w:val="20"/>
                <w:szCs w:val="20"/>
                <w:lang w:val="en-CA"/>
              </w:rPr>
              <w:t>Tim Totten</w:t>
            </w:r>
          </w:p>
        </w:tc>
        <w:tc>
          <w:tcPr>
            <w:tcW w:w="5560" w:type="dxa"/>
            <w:shd w:val="clear" w:color="auto" w:fill="auto"/>
            <w:vAlign w:val="center"/>
          </w:tcPr>
          <w:p w14:paraId="2EBFBF7D" w14:textId="0D21EDB0" w:rsidR="00C71ACC" w:rsidRPr="007F647A" w:rsidRDefault="00C71ACC" w:rsidP="00C71ACC">
            <w:pPr>
              <w:rPr>
                <w:rFonts w:asciiTheme="minorHAnsi" w:hAnsiTheme="minorHAnsi"/>
                <w:sz w:val="20"/>
                <w:szCs w:val="20"/>
                <w:lang w:val="fr-CA"/>
              </w:rPr>
            </w:pPr>
            <w:r w:rsidRPr="007F647A">
              <w:rPr>
                <w:rFonts w:asciiTheme="minorHAnsi" w:hAnsiTheme="minorHAnsi"/>
                <w:sz w:val="20"/>
                <w:szCs w:val="20"/>
                <w:lang w:val="fr-CA"/>
              </w:rPr>
              <w:t>UPS</w:t>
            </w:r>
          </w:p>
          <w:p w14:paraId="4C0CEB31" w14:textId="77777777" w:rsidR="001D60CE" w:rsidRPr="007F647A" w:rsidRDefault="001D60CE" w:rsidP="00C71ACC">
            <w:pPr>
              <w:rPr>
                <w:rFonts w:asciiTheme="minorHAnsi" w:hAnsiTheme="minorHAnsi"/>
                <w:sz w:val="20"/>
                <w:szCs w:val="20"/>
                <w:lang w:val="fr-CA"/>
              </w:rPr>
            </w:pPr>
            <w:r w:rsidRPr="007F647A">
              <w:rPr>
                <w:rFonts w:asciiTheme="minorHAnsi" w:hAnsiTheme="minorHAnsi"/>
                <w:sz w:val="20"/>
                <w:szCs w:val="20"/>
                <w:lang w:val="fr-CA"/>
              </w:rPr>
              <w:t>825 Lotus Ave</w:t>
            </w:r>
          </w:p>
          <w:p w14:paraId="26A79E6E" w14:textId="77777777" w:rsidR="001D60CE" w:rsidRPr="007F647A" w:rsidRDefault="001D60CE" w:rsidP="00C71ACC">
            <w:pPr>
              <w:rPr>
                <w:rFonts w:asciiTheme="minorHAnsi" w:hAnsiTheme="minorHAnsi"/>
                <w:sz w:val="20"/>
                <w:szCs w:val="20"/>
                <w:lang w:val="fr-CA"/>
              </w:rPr>
            </w:pPr>
            <w:r w:rsidRPr="007F647A">
              <w:rPr>
                <w:rFonts w:asciiTheme="minorHAnsi" w:hAnsiTheme="minorHAnsi"/>
                <w:sz w:val="20"/>
                <w:szCs w:val="20"/>
                <w:lang w:val="fr-CA"/>
              </w:rPr>
              <w:t>Louisville KY, 40213</w:t>
            </w:r>
          </w:p>
          <w:p w14:paraId="46264D85" w14:textId="246E2C7C" w:rsidR="001D60CE" w:rsidRDefault="001D60CE" w:rsidP="00C71ACC">
            <w:pPr>
              <w:rPr>
                <w:rFonts w:asciiTheme="minorHAnsi" w:hAnsiTheme="minorHAnsi"/>
                <w:sz w:val="20"/>
                <w:szCs w:val="20"/>
              </w:rPr>
            </w:pPr>
            <w:r>
              <w:rPr>
                <w:rFonts w:asciiTheme="minorHAnsi" w:hAnsiTheme="minorHAnsi"/>
                <w:sz w:val="20"/>
                <w:szCs w:val="20"/>
              </w:rPr>
              <w:t>United States</w:t>
            </w:r>
          </w:p>
          <w:p w14:paraId="5E3764AC" w14:textId="6345C697" w:rsidR="00C71ACC" w:rsidRPr="00707745" w:rsidRDefault="00C71ACC" w:rsidP="00C71ACC">
            <w:pPr>
              <w:rPr>
                <w:rFonts w:asciiTheme="minorHAnsi" w:hAnsiTheme="minorHAnsi"/>
                <w:sz w:val="20"/>
                <w:szCs w:val="20"/>
              </w:rPr>
            </w:pPr>
            <w:r w:rsidRPr="00707745">
              <w:rPr>
                <w:rFonts w:asciiTheme="minorHAnsi" w:hAnsiTheme="minorHAnsi"/>
                <w:sz w:val="20"/>
                <w:szCs w:val="20"/>
              </w:rPr>
              <w:t>Tel:        +1.502.359.8772</w:t>
            </w:r>
          </w:p>
          <w:p w14:paraId="69A83328" w14:textId="2AF3BA7B" w:rsidR="004123FD" w:rsidRPr="00707745" w:rsidRDefault="00C71ACC" w:rsidP="00C71ACC">
            <w:pPr>
              <w:rPr>
                <w:rFonts w:asciiTheme="minorHAnsi" w:hAnsiTheme="minorHAnsi"/>
                <w:sz w:val="20"/>
                <w:szCs w:val="20"/>
              </w:rPr>
            </w:pPr>
            <w:r w:rsidRPr="00707745">
              <w:rPr>
                <w:rFonts w:asciiTheme="minorHAnsi" w:hAnsiTheme="minorHAnsi"/>
                <w:sz w:val="20"/>
                <w:szCs w:val="20"/>
              </w:rPr>
              <w:t>Mob:     +1.502.419.5694</w:t>
            </w:r>
          </w:p>
          <w:p w14:paraId="4B380DE0" w14:textId="134DCE65" w:rsidR="00C71ACC" w:rsidRPr="00707745" w:rsidRDefault="00C71ACC" w:rsidP="00C71ACC">
            <w:pPr>
              <w:rPr>
                <w:rFonts w:asciiTheme="minorHAnsi" w:hAnsiTheme="minorHAnsi"/>
                <w:sz w:val="20"/>
                <w:szCs w:val="20"/>
              </w:rPr>
            </w:pPr>
            <w:r w:rsidRPr="00707745">
              <w:rPr>
                <w:rFonts w:asciiTheme="minorHAnsi" w:hAnsiTheme="minorHAnsi"/>
                <w:sz w:val="20"/>
                <w:szCs w:val="20"/>
              </w:rPr>
              <w:t>E-mail:   ttotten@ups.com</w:t>
            </w:r>
          </w:p>
        </w:tc>
      </w:tr>
      <w:tr w:rsidR="004123FD" w:rsidRPr="00BF47B7" w14:paraId="3B47B099" w14:textId="77777777" w:rsidTr="00565600">
        <w:trPr>
          <w:cantSplit/>
          <w:trHeight w:val="459"/>
        </w:trPr>
        <w:tc>
          <w:tcPr>
            <w:tcW w:w="9590" w:type="dxa"/>
            <w:gridSpan w:val="2"/>
            <w:shd w:val="clear" w:color="auto" w:fill="auto"/>
            <w:vAlign w:val="center"/>
          </w:tcPr>
          <w:p w14:paraId="0526C45C" w14:textId="4678D41D" w:rsidR="004123FD" w:rsidRPr="00BF47B7" w:rsidRDefault="004123FD" w:rsidP="00565600">
            <w:pPr>
              <w:keepNext/>
              <w:rPr>
                <w:b/>
                <w:i/>
                <w:color w:val="D9D9D9"/>
                <w:sz w:val="20"/>
                <w:szCs w:val="20"/>
                <w:lang w:val="en-CA"/>
              </w:rPr>
            </w:pPr>
            <w:r w:rsidRPr="00BF47B7">
              <w:rPr>
                <w:b/>
                <w:i/>
                <w:sz w:val="20"/>
                <w:szCs w:val="20"/>
                <w:lang w:val="en-CA"/>
              </w:rPr>
              <w:t>ICCAIA</w:t>
            </w:r>
          </w:p>
        </w:tc>
      </w:tr>
      <w:tr w:rsidR="004123FD" w:rsidRPr="00BF47B7" w14:paraId="1E1B1328" w14:textId="77777777" w:rsidTr="00565600">
        <w:trPr>
          <w:cantSplit/>
          <w:trHeight w:val="459"/>
        </w:trPr>
        <w:tc>
          <w:tcPr>
            <w:tcW w:w="4030" w:type="dxa"/>
            <w:shd w:val="clear" w:color="auto" w:fill="auto"/>
            <w:vAlign w:val="center"/>
          </w:tcPr>
          <w:p w14:paraId="484EB9BE" w14:textId="77777777" w:rsidR="004123FD" w:rsidRPr="00BF47B7" w:rsidRDefault="004123FD" w:rsidP="009B0B0C">
            <w:pPr>
              <w:rPr>
                <w:rFonts w:asciiTheme="minorHAnsi" w:hAnsiTheme="minorHAnsi"/>
                <w:sz w:val="20"/>
                <w:szCs w:val="20"/>
                <w:lang w:val="en-CA"/>
              </w:rPr>
            </w:pPr>
            <w:r w:rsidRPr="00BF47B7">
              <w:rPr>
                <w:rFonts w:asciiTheme="minorHAnsi" w:hAnsiTheme="minorHAnsi"/>
                <w:sz w:val="20"/>
                <w:szCs w:val="20"/>
                <w:lang w:val="en-CA"/>
              </w:rPr>
              <w:t xml:space="preserve">Claude </w:t>
            </w:r>
            <w:proofErr w:type="spellStart"/>
            <w:r w:rsidRPr="00BF47B7">
              <w:rPr>
                <w:rFonts w:asciiTheme="minorHAnsi" w:hAnsiTheme="minorHAnsi"/>
                <w:sz w:val="20"/>
                <w:szCs w:val="20"/>
                <w:lang w:val="en-CA"/>
              </w:rPr>
              <w:t>Pichavant</w:t>
            </w:r>
            <w:proofErr w:type="spellEnd"/>
          </w:p>
          <w:p w14:paraId="0F3897E7" w14:textId="77777777" w:rsidR="004123FD" w:rsidRPr="00BF47B7" w:rsidRDefault="004123FD" w:rsidP="009B0B0C">
            <w:pPr>
              <w:rPr>
                <w:rFonts w:asciiTheme="minorHAnsi" w:hAnsiTheme="minorHAnsi"/>
                <w:sz w:val="20"/>
                <w:szCs w:val="20"/>
                <w:lang w:val="en-CA"/>
              </w:rPr>
            </w:pPr>
            <w:r w:rsidRPr="00BF47B7">
              <w:rPr>
                <w:rFonts w:asciiTheme="minorHAnsi" w:hAnsiTheme="minorHAnsi"/>
                <w:sz w:val="20"/>
                <w:szCs w:val="20"/>
                <w:lang w:val="en-CA"/>
              </w:rPr>
              <w:t>Member of ACP</w:t>
            </w:r>
          </w:p>
          <w:p w14:paraId="09281F49" w14:textId="77777777" w:rsidR="004123FD" w:rsidRPr="00BF47B7" w:rsidRDefault="004123FD" w:rsidP="009B0B0C">
            <w:pPr>
              <w:rPr>
                <w:rFonts w:asciiTheme="minorHAnsi" w:hAnsiTheme="minorHAnsi"/>
                <w:color w:val="D9D9D9"/>
                <w:sz w:val="20"/>
                <w:szCs w:val="20"/>
                <w:lang w:val="en-CA"/>
              </w:rPr>
            </w:pPr>
            <w:r w:rsidRPr="00BF47B7">
              <w:rPr>
                <w:rFonts w:asciiTheme="minorHAnsi" w:hAnsiTheme="minorHAnsi"/>
                <w:sz w:val="20"/>
                <w:szCs w:val="20"/>
                <w:lang w:val="en-CA"/>
              </w:rPr>
              <w:t>Senior Expert Communications &amp; Surveillance Communications-Surveillance Department</w:t>
            </w:r>
          </w:p>
        </w:tc>
        <w:tc>
          <w:tcPr>
            <w:tcW w:w="5560" w:type="dxa"/>
            <w:shd w:val="clear" w:color="auto" w:fill="auto"/>
            <w:vAlign w:val="center"/>
          </w:tcPr>
          <w:p w14:paraId="6344E6FE" w14:textId="77777777" w:rsidR="004123FD" w:rsidRPr="00FF556D" w:rsidRDefault="004123FD" w:rsidP="009B0B0C">
            <w:pPr>
              <w:rPr>
                <w:rFonts w:asciiTheme="minorHAnsi" w:hAnsiTheme="minorHAnsi"/>
                <w:sz w:val="20"/>
                <w:szCs w:val="20"/>
                <w:lang w:val="fr-CA"/>
              </w:rPr>
            </w:pPr>
            <w:r w:rsidRPr="00FF556D">
              <w:rPr>
                <w:rFonts w:asciiTheme="minorHAnsi" w:hAnsiTheme="minorHAnsi"/>
                <w:sz w:val="20"/>
                <w:szCs w:val="20"/>
                <w:lang w:val="fr-CA"/>
              </w:rPr>
              <w:t>Airbus</w:t>
            </w:r>
          </w:p>
          <w:p w14:paraId="655E964E" w14:textId="77777777" w:rsidR="004123FD" w:rsidRPr="00FF556D" w:rsidRDefault="004123FD" w:rsidP="009B0B0C">
            <w:pPr>
              <w:rPr>
                <w:rFonts w:asciiTheme="minorHAnsi" w:hAnsiTheme="minorHAnsi"/>
                <w:sz w:val="20"/>
                <w:szCs w:val="20"/>
                <w:lang w:val="fr-CA"/>
              </w:rPr>
            </w:pPr>
            <w:r w:rsidRPr="00FF556D">
              <w:rPr>
                <w:rFonts w:asciiTheme="minorHAnsi" w:hAnsiTheme="minorHAnsi"/>
                <w:sz w:val="20"/>
                <w:szCs w:val="20"/>
                <w:lang w:val="fr-CA"/>
              </w:rPr>
              <w:t>316 Route de Bayonne</w:t>
            </w:r>
          </w:p>
          <w:p w14:paraId="78B92E16" w14:textId="77777777" w:rsidR="004123FD" w:rsidRPr="00FF556D" w:rsidRDefault="004123FD" w:rsidP="009B0B0C">
            <w:pPr>
              <w:rPr>
                <w:rFonts w:asciiTheme="minorHAnsi" w:hAnsiTheme="minorHAnsi"/>
                <w:sz w:val="20"/>
                <w:szCs w:val="20"/>
                <w:lang w:val="fr-CA"/>
              </w:rPr>
            </w:pPr>
            <w:r w:rsidRPr="00FF556D">
              <w:rPr>
                <w:rFonts w:asciiTheme="minorHAnsi" w:hAnsiTheme="minorHAnsi"/>
                <w:sz w:val="20"/>
                <w:szCs w:val="20"/>
                <w:lang w:val="fr-CA"/>
              </w:rPr>
              <w:t xml:space="preserve">31060 Toulouse </w:t>
            </w:r>
            <w:proofErr w:type="spellStart"/>
            <w:r w:rsidRPr="00FF556D">
              <w:rPr>
                <w:rFonts w:asciiTheme="minorHAnsi" w:hAnsiTheme="minorHAnsi"/>
                <w:sz w:val="20"/>
                <w:szCs w:val="20"/>
                <w:lang w:val="fr-CA"/>
              </w:rPr>
              <w:t>Cédex</w:t>
            </w:r>
            <w:proofErr w:type="spellEnd"/>
            <w:r w:rsidRPr="00FF556D">
              <w:rPr>
                <w:rFonts w:asciiTheme="minorHAnsi" w:hAnsiTheme="minorHAnsi"/>
                <w:sz w:val="20"/>
                <w:szCs w:val="20"/>
                <w:lang w:val="fr-CA"/>
              </w:rPr>
              <w:t>, France</w:t>
            </w:r>
          </w:p>
          <w:p w14:paraId="7329F694" w14:textId="77777777" w:rsidR="004123FD" w:rsidRPr="00BF47B7" w:rsidRDefault="004123FD" w:rsidP="009B0B0C">
            <w:pPr>
              <w:rPr>
                <w:rFonts w:asciiTheme="minorHAnsi" w:hAnsiTheme="minorHAnsi"/>
                <w:sz w:val="20"/>
                <w:szCs w:val="20"/>
                <w:lang w:val="en-CA"/>
              </w:rPr>
            </w:pPr>
            <w:r w:rsidRPr="00BF47B7">
              <w:rPr>
                <w:rFonts w:asciiTheme="minorHAnsi" w:hAnsiTheme="minorHAnsi"/>
                <w:sz w:val="20"/>
                <w:szCs w:val="20"/>
                <w:lang w:val="en-CA"/>
              </w:rPr>
              <w:t>Tel:</w:t>
            </w:r>
            <w:r w:rsidRPr="00BF47B7">
              <w:rPr>
                <w:rFonts w:asciiTheme="minorHAnsi" w:hAnsiTheme="minorHAnsi"/>
                <w:sz w:val="20"/>
                <w:szCs w:val="20"/>
                <w:lang w:val="en-CA"/>
              </w:rPr>
              <w:tab/>
              <w:t>+33 (0)5 61 93 57 88</w:t>
            </w:r>
          </w:p>
          <w:p w14:paraId="2BE57DE2" w14:textId="77777777" w:rsidR="004123FD" w:rsidRPr="00BF47B7" w:rsidRDefault="004123FD" w:rsidP="009B0B0C">
            <w:pPr>
              <w:keepNext/>
              <w:rPr>
                <w:rFonts w:asciiTheme="minorHAnsi" w:hAnsiTheme="minorHAnsi"/>
                <w:color w:val="D9D9D9"/>
                <w:sz w:val="20"/>
                <w:szCs w:val="20"/>
                <w:lang w:val="en-CA"/>
              </w:rPr>
            </w:pPr>
            <w:r w:rsidRPr="00BF47B7">
              <w:rPr>
                <w:rFonts w:asciiTheme="minorHAnsi" w:hAnsiTheme="minorHAnsi"/>
                <w:sz w:val="20"/>
                <w:szCs w:val="20"/>
                <w:lang w:val="en-CA"/>
              </w:rPr>
              <w:t>E-mail:</w:t>
            </w:r>
            <w:r w:rsidRPr="00BF47B7">
              <w:rPr>
                <w:rFonts w:asciiTheme="minorHAnsi" w:hAnsiTheme="minorHAnsi"/>
                <w:sz w:val="20"/>
                <w:szCs w:val="20"/>
                <w:lang w:val="en-CA"/>
              </w:rPr>
              <w:tab/>
              <w:t>claude.pichavant@airbus.com</w:t>
            </w:r>
          </w:p>
        </w:tc>
      </w:tr>
      <w:tr w:rsidR="004123FD" w:rsidRPr="007F647A" w14:paraId="323A8300" w14:textId="77777777" w:rsidTr="00565600">
        <w:trPr>
          <w:cantSplit/>
          <w:trHeight w:val="459"/>
        </w:trPr>
        <w:tc>
          <w:tcPr>
            <w:tcW w:w="4030" w:type="dxa"/>
            <w:shd w:val="clear" w:color="auto" w:fill="auto"/>
            <w:vAlign w:val="center"/>
          </w:tcPr>
          <w:p w14:paraId="0FBAA706" w14:textId="77777777" w:rsidR="004123FD" w:rsidRPr="00BF47B7" w:rsidRDefault="004123FD" w:rsidP="00FF685D">
            <w:pPr>
              <w:rPr>
                <w:rFonts w:asciiTheme="minorHAnsi" w:hAnsiTheme="minorHAnsi" w:cstheme="majorBidi"/>
                <w:sz w:val="20"/>
                <w:szCs w:val="20"/>
                <w:lang w:val="en-CA"/>
              </w:rPr>
            </w:pPr>
            <w:r w:rsidRPr="00BF47B7">
              <w:rPr>
                <w:rFonts w:asciiTheme="minorHAnsi" w:hAnsiTheme="minorHAnsi" w:cstheme="majorBidi"/>
                <w:sz w:val="20"/>
                <w:szCs w:val="20"/>
                <w:lang w:val="en-CA"/>
              </w:rPr>
              <w:lastRenderedPageBreak/>
              <w:t>Luiz Fernando de Souza</w:t>
            </w:r>
          </w:p>
        </w:tc>
        <w:tc>
          <w:tcPr>
            <w:tcW w:w="5560" w:type="dxa"/>
            <w:shd w:val="clear" w:color="auto" w:fill="auto"/>
            <w:vAlign w:val="center"/>
          </w:tcPr>
          <w:p w14:paraId="4E075419" w14:textId="77777777" w:rsidR="00E16CF7" w:rsidRPr="00E16CF7" w:rsidRDefault="004123FD" w:rsidP="00E16CF7">
            <w:pPr>
              <w:rPr>
                <w:rFonts w:asciiTheme="minorHAnsi" w:hAnsiTheme="minorHAnsi" w:cstheme="majorBidi"/>
                <w:sz w:val="20"/>
                <w:szCs w:val="20"/>
                <w:lang w:val="es-ES"/>
              </w:rPr>
            </w:pPr>
            <w:r w:rsidRPr="00E16CF7">
              <w:rPr>
                <w:rFonts w:asciiTheme="minorHAnsi" w:hAnsiTheme="minorHAnsi" w:cstheme="majorBidi"/>
                <w:sz w:val="20"/>
                <w:szCs w:val="20"/>
                <w:lang w:val="es-ES"/>
              </w:rPr>
              <w:t xml:space="preserve">Flight Test </w:t>
            </w:r>
            <w:proofErr w:type="spellStart"/>
            <w:r w:rsidRPr="00E16CF7">
              <w:rPr>
                <w:rFonts w:asciiTheme="minorHAnsi" w:hAnsiTheme="minorHAnsi" w:cstheme="majorBidi"/>
                <w:sz w:val="20"/>
                <w:szCs w:val="20"/>
                <w:lang w:val="es-ES"/>
              </w:rPr>
              <w:t>Instrumentation</w:t>
            </w:r>
            <w:proofErr w:type="spellEnd"/>
            <w:r w:rsidRPr="00E16CF7">
              <w:rPr>
                <w:rFonts w:asciiTheme="minorHAnsi" w:hAnsiTheme="minorHAnsi" w:cstheme="majorBidi"/>
                <w:sz w:val="20"/>
                <w:szCs w:val="20"/>
                <w:lang w:val="es-ES"/>
              </w:rPr>
              <w:br/>
              <w:t xml:space="preserve">EMBRAER- </w:t>
            </w:r>
            <w:r w:rsidR="00E16CF7" w:rsidRPr="00E16CF7">
              <w:rPr>
                <w:rFonts w:asciiTheme="minorHAnsi" w:hAnsiTheme="minorHAnsi" w:cstheme="majorBidi"/>
                <w:sz w:val="20"/>
                <w:szCs w:val="20"/>
                <w:lang w:val="es-ES"/>
              </w:rPr>
              <w:t>Brazil</w:t>
            </w:r>
          </w:p>
          <w:p w14:paraId="40D40CAA" w14:textId="77777777" w:rsidR="00E16CF7" w:rsidRPr="00E16CF7" w:rsidRDefault="00E16CF7" w:rsidP="00E16CF7">
            <w:pPr>
              <w:rPr>
                <w:rFonts w:asciiTheme="minorHAnsi" w:hAnsiTheme="minorHAnsi" w:cstheme="majorBidi"/>
                <w:sz w:val="20"/>
                <w:szCs w:val="20"/>
                <w:lang w:val="es-ES"/>
              </w:rPr>
            </w:pPr>
            <w:r w:rsidRPr="00E16CF7">
              <w:rPr>
                <w:rFonts w:asciiTheme="minorHAnsi" w:hAnsiTheme="minorHAnsi" w:cstheme="majorBidi"/>
                <w:sz w:val="20"/>
                <w:szCs w:val="20"/>
                <w:lang w:val="es-ES"/>
              </w:rPr>
              <w:t xml:space="preserve">Avenida </w:t>
            </w:r>
            <w:proofErr w:type="spellStart"/>
            <w:r w:rsidRPr="00E16CF7">
              <w:rPr>
                <w:rFonts w:asciiTheme="minorHAnsi" w:hAnsiTheme="minorHAnsi" w:cstheme="majorBidi"/>
                <w:sz w:val="20"/>
                <w:szCs w:val="20"/>
                <w:lang w:val="es-ES"/>
              </w:rPr>
              <w:t>Bhigadeino</w:t>
            </w:r>
            <w:proofErr w:type="spellEnd"/>
            <w:r w:rsidRPr="00E16CF7">
              <w:rPr>
                <w:rFonts w:asciiTheme="minorHAnsi" w:hAnsiTheme="minorHAnsi" w:cstheme="majorBidi"/>
                <w:sz w:val="20"/>
                <w:szCs w:val="20"/>
                <w:lang w:val="es-ES"/>
              </w:rPr>
              <w:t xml:space="preserve"> </w:t>
            </w:r>
            <w:proofErr w:type="spellStart"/>
            <w:r w:rsidRPr="00E16CF7">
              <w:rPr>
                <w:rFonts w:asciiTheme="minorHAnsi" w:hAnsiTheme="minorHAnsi" w:cstheme="majorBidi"/>
                <w:sz w:val="20"/>
                <w:szCs w:val="20"/>
                <w:lang w:val="es-ES"/>
              </w:rPr>
              <w:t>Faria</w:t>
            </w:r>
            <w:proofErr w:type="spellEnd"/>
            <w:r w:rsidRPr="00E16CF7">
              <w:rPr>
                <w:rFonts w:asciiTheme="minorHAnsi" w:hAnsiTheme="minorHAnsi" w:cstheme="majorBidi"/>
                <w:sz w:val="20"/>
                <w:szCs w:val="20"/>
                <w:lang w:val="es-ES"/>
              </w:rPr>
              <w:t xml:space="preserve"> Lima 2170</w:t>
            </w:r>
          </w:p>
          <w:p w14:paraId="4400C76F" w14:textId="77777777" w:rsidR="00E16CF7" w:rsidRDefault="00E16CF7" w:rsidP="00E16CF7">
            <w:pPr>
              <w:rPr>
                <w:rFonts w:asciiTheme="minorHAnsi" w:hAnsiTheme="minorHAnsi" w:cstheme="majorBidi"/>
                <w:sz w:val="20"/>
                <w:szCs w:val="20"/>
                <w:lang w:val="es-ES"/>
              </w:rPr>
            </w:pPr>
            <w:r w:rsidRPr="00E16CF7">
              <w:rPr>
                <w:rFonts w:asciiTheme="minorHAnsi" w:hAnsiTheme="minorHAnsi" w:cstheme="majorBidi"/>
                <w:sz w:val="20"/>
                <w:szCs w:val="20"/>
                <w:lang w:val="es-ES"/>
              </w:rPr>
              <w:t>Sao Jose de Campos-SP</w:t>
            </w:r>
          </w:p>
          <w:p w14:paraId="06A63B38" w14:textId="0C852042" w:rsidR="004123FD" w:rsidRPr="00E16CF7" w:rsidRDefault="00E16CF7" w:rsidP="00F4448A">
            <w:pPr>
              <w:rPr>
                <w:rFonts w:asciiTheme="minorHAnsi" w:hAnsiTheme="minorHAnsi" w:cstheme="majorBidi"/>
                <w:sz w:val="20"/>
                <w:szCs w:val="20"/>
                <w:lang w:val="fr-CA"/>
              </w:rPr>
            </w:pPr>
            <w:r w:rsidRPr="00E16CF7">
              <w:rPr>
                <w:rFonts w:asciiTheme="minorHAnsi" w:hAnsiTheme="minorHAnsi" w:cstheme="majorBidi"/>
                <w:sz w:val="20"/>
                <w:szCs w:val="20"/>
                <w:lang w:val="fr-CA"/>
              </w:rPr>
              <w:t>Brazil</w:t>
            </w:r>
            <w:r w:rsidR="004123FD" w:rsidRPr="00E16CF7">
              <w:rPr>
                <w:rFonts w:asciiTheme="minorHAnsi" w:hAnsiTheme="minorHAnsi" w:cstheme="majorBidi"/>
                <w:sz w:val="20"/>
                <w:szCs w:val="20"/>
                <w:lang w:val="fr-CA"/>
              </w:rPr>
              <w:br/>
              <w:t xml:space="preserve">Phone +55 </w:t>
            </w:r>
            <w:r w:rsidR="00F4448A">
              <w:rPr>
                <w:rFonts w:asciiTheme="minorHAnsi" w:hAnsiTheme="minorHAnsi" w:cstheme="majorBidi"/>
                <w:sz w:val="20"/>
                <w:szCs w:val="20"/>
                <w:lang w:val="fr-CA"/>
              </w:rPr>
              <w:t>16 98167 2275</w:t>
            </w:r>
            <w:r w:rsidR="004123FD" w:rsidRPr="00E16CF7">
              <w:rPr>
                <w:rFonts w:asciiTheme="minorHAnsi" w:hAnsiTheme="minorHAnsi" w:cstheme="majorBidi"/>
                <w:sz w:val="20"/>
                <w:szCs w:val="20"/>
                <w:lang w:val="fr-CA"/>
              </w:rPr>
              <w:t xml:space="preserve">  </w:t>
            </w:r>
            <w:r w:rsidR="004123FD" w:rsidRPr="00E16CF7">
              <w:rPr>
                <w:rFonts w:asciiTheme="minorHAnsi" w:hAnsiTheme="minorHAnsi" w:cstheme="majorBidi"/>
                <w:sz w:val="20"/>
                <w:szCs w:val="20"/>
                <w:lang w:val="fr-CA"/>
              </w:rPr>
              <w:br/>
              <w:t>lfsouza@embraer.com.br</w:t>
            </w:r>
          </w:p>
        </w:tc>
      </w:tr>
      <w:tr w:rsidR="004123FD" w:rsidRPr="007F647A" w14:paraId="591AF6E1" w14:textId="77777777" w:rsidTr="00565600">
        <w:trPr>
          <w:cantSplit/>
          <w:trHeight w:val="459"/>
        </w:trPr>
        <w:tc>
          <w:tcPr>
            <w:tcW w:w="4030" w:type="dxa"/>
            <w:shd w:val="clear" w:color="auto" w:fill="auto"/>
            <w:vAlign w:val="center"/>
          </w:tcPr>
          <w:p w14:paraId="09C05E8F" w14:textId="21F6A5B5" w:rsidR="004123FD" w:rsidRPr="00BF47B7" w:rsidRDefault="004123FD" w:rsidP="009B0B0C">
            <w:pPr>
              <w:rPr>
                <w:rFonts w:asciiTheme="minorHAnsi" w:hAnsiTheme="minorHAnsi"/>
                <w:sz w:val="20"/>
                <w:szCs w:val="20"/>
                <w:lang w:val="en-CA"/>
              </w:rPr>
            </w:pPr>
            <w:r w:rsidRPr="00BF47B7">
              <w:rPr>
                <w:rFonts w:asciiTheme="minorHAnsi" w:hAnsiTheme="minorHAnsi"/>
                <w:sz w:val="20"/>
                <w:szCs w:val="20"/>
                <w:lang w:val="en-CA"/>
              </w:rPr>
              <w:t xml:space="preserve">Uwe </w:t>
            </w:r>
            <w:proofErr w:type="spellStart"/>
            <w:r w:rsidRPr="00BF47B7">
              <w:rPr>
                <w:rFonts w:asciiTheme="minorHAnsi" w:hAnsiTheme="minorHAnsi"/>
                <w:sz w:val="20"/>
                <w:szCs w:val="20"/>
                <w:lang w:val="en-CA"/>
              </w:rPr>
              <w:t>Schwark</w:t>
            </w:r>
            <w:proofErr w:type="spellEnd"/>
          </w:p>
        </w:tc>
        <w:tc>
          <w:tcPr>
            <w:tcW w:w="5560" w:type="dxa"/>
            <w:shd w:val="clear" w:color="auto" w:fill="auto"/>
            <w:vAlign w:val="center"/>
          </w:tcPr>
          <w:p w14:paraId="33F85955" w14:textId="77777777" w:rsidR="004123FD" w:rsidRPr="00BF47B7" w:rsidRDefault="004123FD" w:rsidP="009B0B0C">
            <w:pPr>
              <w:tabs>
                <w:tab w:val="left" w:pos="180"/>
                <w:tab w:val="left" w:pos="2640"/>
                <w:tab w:val="left" w:pos="3450"/>
              </w:tabs>
              <w:rPr>
                <w:rFonts w:asciiTheme="minorHAnsi" w:hAnsiTheme="minorHAnsi" w:cs="Calibri"/>
                <w:color w:val="000000"/>
                <w:sz w:val="27"/>
                <w:szCs w:val="27"/>
                <w:lang w:val="en-CA"/>
              </w:rPr>
            </w:pPr>
            <w:r w:rsidRPr="00BF47B7">
              <w:rPr>
                <w:rFonts w:asciiTheme="minorHAnsi" w:hAnsiTheme="minorHAnsi" w:cs="Calibri"/>
                <w:color w:val="000000"/>
                <w:sz w:val="20"/>
                <w:szCs w:val="20"/>
                <w:lang w:val="en-CA"/>
              </w:rPr>
              <w:t>AIRBUS Operations GMBH</w:t>
            </w:r>
          </w:p>
          <w:p w14:paraId="5987F35C" w14:textId="77777777" w:rsidR="004123FD" w:rsidRPr="00BF47B7" w:rsidRDefault="004123FD" w:rsidP="009B0B0C">
            <w:pPr>
              <w:tabs>
                <w:tab w:val="left" w:pos="3450"/>
              </w:tabs>
              <w:rPr>
                <w:rFonts w:asciiTheme="minorHAnsi" w:hAnsiTheme="minorHAnsi" w:cs="Calibri"/>
                <w:color w:val="000000"/>
                <w:sz w:val="24"/>
                <w:lang w:val="en-CA"/>
              </w:rPr>
            </w:pPr>
            <w:proofErr w:type="spellStart"/>
            <w:r w:rsidRPr="00BF47B7">
              <w:rPr>
                <w:rFonts w:asciiTheme="minorHAnsi" w:hAnsiTheme="minorHAnsi" w:cs="Calibri"/>
                <w:color w:val="000000"/>
                <w:sz w:val="20"/>
                <w:szCs w:val="20"/>
                <w:lang w:val="en-CA"/>
              </w:rPr>
              <w:t>Kreetslag</w:t>
            </w:r>
            <w:proofErr w:type="spellEnd"/>
            <w:r w:rsidRPr="00BF47B7">
              <w:rPr>
                <w:rFonts w:asciiTheme="minorHAnsi" w:hAnsiTheme="minorHAnsi" w:cs="Calibri"/>
                <w:color w:val="000000"/>
                <w:sz w:val="20"/>
                <w:szCs w:val="20"/>
                <w:lang w:val="en-CA"/>
              </w:rPr>
              <w:t xml:space="preserve"> 10</w:t>
            </w:r>
          </w:p>
          <w:p w14:paraId="4F8FF653" w14:textId="77777777" w:rsidR="004123FD" w:rsidRPr="00BF47B7" w:rsidRDefault="004123FD" w:rsidP="009B0B0C">
            <w:pPr>
              <w:tabs>
                <w:tab w:val="left" w:pos="3450"/>
              </w:tabs>
              <w:rPr>
                <w:rFonts w:asciiTheme="minorHAnsi" w:hAnsiTheme="minorHAnsi" w:cs="Calibri"/>
                <w:color w:val="000000"/>
                <w:sz w:val="24"/>
                <w:lang w:val="en-CA"/>
              </w:rPr>
            </w:pPr>
            <w:r w:rsidRPr="00BF47B7">
              <w:rPr>
                <w:rFonts w:asciiTheme="minorHAnsi" w:hAnsiTheme="minorHAnsi" w:cs="Calibri"/>
                <w:color w:val="000000"/>
                <w:sz w:val="20"/>
                <w:szCs w:val="20"/>
                <w:lang w:val="en-CA"/>
              </w:rPr>
              <w:t>21129 Hamburg</w:t>
            </w:r>
          </w:p>
          <w:p w14:paraId="60E9A930" w14:textId="77777777" w:rsidR="004123FD" w:rsidRPr="00BF47B7" w:rsidRDefault="004123FD" w:rsidP="009B0B0C">
            <w:pPr>
              <w:tabs>
                <w:tab w:val="left" w:pos="3450"/>
              </w:tabs>
              <w:rPr>
                <w:rFonts w:asciiTheme="minorHAnsi" w:hAnsiTheme="minorHAnsi" w:cs="Calibri"/>
                <w:color w:val="000000"/>
                <w:sz w:val="24"/>
                <w:lang w:val="en-CA"/>
              </w:rPr>
            </w:pPr>
            <w:r w:rsidRPr="00BF47B7">
              <w:rPr>
                <w:rFonts w:asciiTheme="minorHAnsi" w:hAnsiTheme="minorHAnsi" w:cs="Calibri"/>
                <w:color w:val="000000"/>
                <w:sz w:val="20"/>
                <w:szCs w:val="20"/>
                <w:lang w:val="en-CA"/>
              </w:rPr>
              <w:t>Germany</w:t>
            </w:r>
          </w:p>
          <w:p w14:paraId="7F0C8ADF" w14:textId="77777777" w:rsidR="004123FD" w:rsidRPr="00BF47B7" w:rsidRDefault="004123FD" w:rsidP="009B0B0C">
            <w:pPr>
              <w:tabs>
                <w:tab w:val="left" w:pos="3450"/>
              </w:tabs>
              <w:rPr>
                <w:rFonts w:asciiTheme="minorHAnsi" w:hAnsiTheme="minorHAnsi" w:cs="Calibri"/>
                <w:color w:val="000000"/>
                <w:sz w:val="24"/>
                <w:lang w:val="en-CA"/>
              </w:rPr>
            </w:pPr>
            <w:r w:rsidRPr="00BF47B7">
              <w:rPr>
                <w:rFonts w:asciiTheme="minorHAnsi" w:hAnsiTheme="minorHAnsi" w:cs="Calibri"/>
                <w:color w:val="210000"/>
                <w:sz w:val="20"/>
                <w:szCs w:val="20"/>
                <w:lang w:val="en-CA"/>
              </w:rPr>
              <w:t xml:space="preserve">Tel:       </w:t>
            </w:r>
            <w:r w:rsidRPr="00BF47B7">
              <w:rPr>
                <w:rFonts w:asciiTheme="minorHAnsi" w:hAnsiTheme="minorHAnsi" w:cs="Calibri"/>
                <w:color w:val="000000"/>
                <w:sz w:val="20"/>
                <w:szCs w:val="20"/>
                <w:lang w:val="en-CA"/>
              </w:rPr>
              <w:t>+49 0 40 743 72908</w:t>
            </w:r>
          </w:p>
          <w:p w14:paraId="1F38978E" w14:textId="77777777" w:rsidR="004123FD" w:rsidRPr="00FF556D" w:rsidRDefault="004123FD" w:rsidP="009B0B0C">
            <w:pPr>
              <w:tabs>
                <w:tab w:val="left" w:pos="3450"/>
              </w:tabs>
              <w:rPr>
                <w:rFonts w:asciiTheme="minorHAnsi" w:hAnsiTheme="minorHAnsi"/>
                <w:sz w:val="20"/>
                <w:szCs w:val="20"/>
                <w:lang w:val="fr-CA"/>
              </w:rPr>
            </w:pPr>
            <w:r w:rsidRPr="00FF556D">
              <w:rPr>
                <w:rFonts w:asciiTheme="minorHAnsi" w:hAnsiTheme="minorHAnsi" w:cs="Calibri"/>
                <w:color w:val="210000"/>
                <w:sz w:val="20"/>
                <w:szCs w:val="20"/>
                <w:lang w:val="fr-CA"/>
              </w:rPr>
              <w:t xml:space="preserve">E-mail: </w:t>
            </w:r>
            <w:r w:rsidRPr="00FF556D">
              <w:rPr>
                <w:rFonts w:asciiTheme="minorHAnsi" w:hAnsiTheme="minorHAnsi" w:cs="Calibri"/>
                <w:color w:val="000000"/>
                <w:sz w:val="20"/>
                <w:szCs w:val="20"/>
                <w:lang w:val="fr-CA"/>
              </w:rPr>
              <w:t>uwe.schwark@airbus.com</w:t>
            </w:r>
          </w:p>
        </w:tc>
      </w:tr>
      <w:tr w:rsidR="004123FD" w:rsidRPr="009134F8" w14:paraId="6C84C4BA" w14:textId="77777777" w:rsidTr="00565600">
        <w:trPr>
          <w:cantSplit/>
          <w:trHeight w:val="459"/>
        </w:trPr>
        <w:tc>
          <w:tcPr>
            <w:tcW w:w="4030" w:type="dxa"/>
            <w:shd w:val="clear" w:color="auto" w:fill="auto"/>
            <w:vAlign w:val="center"/>
          </w:tcPr>
          <w:p w14:paraId="7A7DFCD6" w14:textId="77777777" w:rsidR="004123FD" w:rsidRPr="00BF47B7" w:rsidRDefault="004123FD" w:rsidP="00FF685D">
            <w:pPr>
              <w:rPr>
                <w:rFonts w:asciiTheme="minorHAnsi" w:hAnsiTheme="minorHAnsi"/>
                <w:sz w:val="20"/>
                <w:szCs w:val="20"/>
                <w:lang w:val="en-CA"/>
              </w:rPr>
            </w:pPr>
            <w:r w:rsidRPr="00BF47B7">
              <w:rPr>
                <w:rFonts w:asciiTheme="minorHAnsi" w:hAnsiTheme="minorHAnsi" w:cs="Calibri"/>
                <w:color w:val="000000"/>
                <w:sz w:val="20"/>
                <w:szCs w:val="20"/>
                <w:lang w:val="en-CA"/>
              </w:rPr>
              <w:t xml:space="preserve">Michael </w:t>
            </w:r>
            <w:proofErr w:type="spellStart"/>
            <w:r w:rsidRPr="00BF47B7">
              <w:rPr>
                <w:rFonts w:asciiTheme="minorHAnsi" w:hAnsiTheme="minorHAnsi" w:cs="Calibri"/>
                <w:color w:val="000000"/>
                <w:sz w:val="20"/>
                <w:szCs w:val="20"/>
                <w:lang w:val="en-CA"/>
              </w:rPr>
              <w:t>Franceschini</w:t>
            </w:r>
            <w:proofErr w:type="spellEnd"/>
          </w:p>
        </w:tc>
        <w:tc>
          <w:tcPr>
            <w:tcW w:w="5560" w:type="dxa"/>
            <w:shd w:val="clear" w:color="auto" w:fill="auto"/>
            <w:vAlign w:val="center"/>
          </w:tcPr>
          <w:p w14:paraId="4E599B8C" w14:textId="11960714" w:rsidR="004123FD" w:rsidRDefault="00F4448A" w:rsidP="00F4448A">
            <w:pPr>
              <w:rPr>
                <w:rFonts w:asciiTheme="minorHAnsi" w:hAnsiTheme="minorHAnsi"/>
                <w:sz w:val="20"/>
                <w:szCs w:val="20"/>
                <w:lang w:val="en-CA"/>
              </w:rPr>
            </w:pPr>
            <w:r>
              <w:rPr>
                <w:rFonts w:asciiTheme="minorHAnsi" w:hAnsiTheme="minorHAnsi"/>
                <w:sz w:val="20"/>
                <w:szCs w:val="20"/>
                <w:lang w:val="en-CA"/>
              </w:rPr>
              <w:t>Honeywell</w:t>
            </w:r>
          </w:p>
          <w:p w14:paraId="439A35E0" w14:textId="77777777" w:rsidR="00F4448A" w:rsidRDefault="00F4448A" w:rsidP="00F4448A">
            <w:pPr>
              <w:rPr>
                <w:rFonts w:asciiTheme="minorHAnsi" w:hAnsiTheme="minorHAnsi"/>
                <w:sz w:val="20"/>
                <w:szCs w:val="20"/>
                <w:lang w:val="en-CA"/>
              </w:rPr>
            </w:pPr>
            <w:r>
              <w:rPr>
                <w:rFonts w:asciiTheme="minorHAnsi" w:hAnsiTheme="minorHAnsi"/>
                <w:sz w:val="20"/>
                <w:szCs w:val="20"/>
                <w:lang w:val="en-CA"/>
              </w:rPr>
              <w:t>29 Harbor Circle</w:t>
            </w:r>
          </w:p>
          <w:p w14:paraId="0E11A147" w14:textId="77777777" w:rsidR="00F4448A" w:rsidRDefault="00F4448A" w:rsidP="00F4448A">
            <w:pPr>
              <w:rPr>
                <w:rFonts w:asciiTheme="minorHAnsi" w:hAnsiTheme="minorHAnsi"/>
                <w:sz w:val="20"/>
                <w:szCs w:val="20"/>
                <w:lang w:val="en-CA"/>
              </w:rPr>
            </w:pPr>
            <w:r>
              <w:rPr>
                <w:rFonts w:asciiTheme="minorHAnsi" w:hAnsiTheme="minorHAnsi"/>
                <w:sz w:val="20"/>
                <w:szCs w:val="20"/>
                <w:lang w:val="en-CA"/>
              </w:rPr>
              <w:t>Centerport</w:t>
            </w:r>
          </w:p>
          <w:p w14:paraId="19B9FB06" w14:textId="77777777" w:rsidR="00F4448A" w:rsidRDefault="00F4448A" w:rsidP="00F4448A">
            <w:pPr>
              <w:rPr>
                <w:rFonts w:asciiTheme="minorHAnsi" w:hAnsiTheme="minorHAnsi"/>
                <w:sz w:val="20"/>
                <w:szCs w:val="20"/>
                <w:lang w:val="en-CA"/>
              </w:rPr>
            </w:pPr>
            <w:r>
              <w:rPr>
                <w:rFonts w:asciiTheme="minorHAnsi" w:hAnsiTheme="minorHAnsi"/>
                <w:sz w:val="20"/>
                <w:szCs w:val="20"/>
                <w:lang w:val="en-CA"/>
              </w:rPr>
              <w:t>New York 11721</w:t>
            </w:r>
          </w:p>
          <w:p w14:paraId="3BB134BA" w14:textId="0236F312" w:rsidR="00F4448A" w:rsidRPr="00BF47B7" w:rsidRDefault="00F4448A" w:rsidP="00F4448A">
            <w:pPr>
              <w:rPr>
                <w:rFonts w:asciiTheme="minorHAnsi" w:hAnsiTheme="minorHAnsi"/>
                <w:sz w:val="20"/>
                <w:szCs w:val="20"/>
                <w:lang w:val="en-CA"/>
              </w:rPr>
            </w:pPr>
            <w:r>
              <w:rPr>
                <w:rFonts w:asciiTheme="minorHAnsi" w:hAnsiTheme="minorHAnsi"/>
                <w:sz w:val="20"/>
                <w:szCs w:val="20"/>
                <w:lang w:val="en-CA"/>
              </w:rPr>
              <w:t>United States</w:t>
            </w:r>
          </w:p>
          <w:p w14:paraId="5EB122CC" w14:textId="77777777" w:rsidR="004123FD" w:rsidRPr="00BF47B7" w:rsidRDefault="004123FD" w:rsidP="00FF685D">
            <w:pPr>
              <w:rPr>
                <w:rFonts w:asciiTheme="minorHAnsi" w:hAnsiTheme="minorHAnsi"/>
                <w:sz w:val="20"/>
                <w:szCs w:val="20"/>
                <w:lang w:val="en-CA"/>
              </w:rPr>
            </w:pPr>
            <w:r w:rsidRPr="00BF47B7">
              <w:rPr>
                <w:rFonts w:asciiTheme="minorHAnsi" w:hAnsiTheme="minorHAnsi"/>
                <w:sz w:val="20"/>
                <w:szCs w:val="20"/>
                <w:lang w:val="en-CA"/>
              </w:rPr>
              <w:t>Tel:     +1 631-754-8996</w:t>
            </w:r>
          </w:p>
          <w:p w14:paraId="4C90DD40" w14:textId="77777777" w:rsidR="004123FD" w:rsidRPr="00BF47B7" w:rsidRDefault="004123FD" w:rsidP="00FF685D">
            <w:pPr>
              <w:rPr>
                <w:rFonts w:asciiTheme="minorHAnsi" w:hAnsiTheme="minorHAnsi"/>
                <w:color w:val="1F497D"/>
                <w:sz w:val="20"/>
                <w:szCs w:val="20"/>
                <w:lang w:val="en-CA"/>
              </w:rPr>
            </w:pPr>
            <w:r w:rsidRPr="00BF47B7">
              <w:rPr>
                <w:rFonts w:asciiTheme="minorHAnsi" w:hAnsiTheme="minorHAnsi" w:cs="Calibri"/>
                <w:sz w:val="20"/>
                <w:szCs w:val="20"/>
                <w:lang w:val="en-CA"/>
              </w:rPr>
              <w:t>E-mail: Michael.Franceschini@Honeywell.com</w:t>
            </w:r>
          </w:p>
        </w:tc>
      </w:tr>
      <w:tr w:rsidR="004123FD" w:rsidRPr="00BF47B7" w14:paraId="7CA56067" w14:textId="77777777" w:rsidTr="00565600">
        <w:trPr>
          <w:cantSplit/>
          <w:trHeight w:val="459"/>
        </w:trPr>
        <w:tc>
          <w:tcPr>
            <w:tcW w:w="9590" w:type="dxa"/>
            <w:gridSpan w:val="2"/>
            <w:shd w:val="clear" w:color="auto" w:fill="auto"/>
            <w:vAlign w:val="center"/>
          </w:tcPr>
          <w:p w14:paraId="3C7C03AA" w14:textId="18409F96" w:rsidR="004123FD" w:rsidRPr="00BF47B7" w:rsidRDefault="004123FD" w:rsidP="00565600">
            <w:pPr>
              <w:keepNext/>
              <w:rPr>
                <w:b/>
                <w:i/>
                <w:sz w:val="20"/>
                <w:szCs w:val="20"/>
                <w:lang w:val="en-CA"/>
              </w:rPr>
            </w:pPr>
            <w:r w:rsidRPr="00BF47B7">
              <w:rPr>
                <w:b/>
                <w:i/>
                <w:sz w:val="20"/>
                <w:szCs w:val="20"/>
                <w:lang w:val="en-CA"/>
              </w:rPr>
              <w:t>ITU</w:t>
            </w:r>
          </w:p>
        </w:tc>
      </w:tr>
      <w:tr w:rsidR="004123FD" w:rsidRPr="00BF47B7" w14:paraId="2400A299" w14:textId="77777777" w:rsidTr="00565600">
        <w:trPr>
          <w:cantSplit/>
          <w:trHeight w:val="459"/>
        </w:trPr>
        <w:tc>
          <w:tcPr>
            <w:tcW w:w="4030" w:type="dxa"/>
            <w:shd w:val="clear" w:color="auto" w:fill="auto"/>
            <w:vAlign w:val="center"/>
          </w:tcPr>
          <w:p w14:paraId="6F7052D7" w14:textId="77777777" w:rsidR="004123FD" w:rsidRPr="00BF47B7" w:rsidRDefault="004123FD" w:rsidP="00565600">
            <w:pPr>
              <w:rPr>
                <w:rFonts w:asciiTheme="minorHAnsi" w:hAnsiTheme="minorHAnsi"/>
                <w:sz w:val="20"/>
                <w:szCs w:val="20"/>
                <w:lang w:val="en-CA"/>
              </w:rPr>
            </w:pPr>
            <w:r>
              <w:rPr>
                <w:rFonts w:asciiTheme="minorHAnsi" w:hAnsiTheme="minorHAnsi"/>
                <w:sz w:val="20"/>
                <w:szCs w:val="20"/>
                <w:lang w:val="en-CA"/>
              </w:rPr>
              <w:t xml:space="preserve">Nikolai </w:t>
            </w:r>
            <w:proofErr w:type="spellStart"/>
            <w:r>
              <w:rPr>
                <w:rFonts w:asciiTheme="minorHAnsi" w:hAnsiTheme="minorHAnsi"/>
                <w:sz w:val="20"/>
                <w:szCs w:val="20"/>
                <w:lang w:val="en-CA"/>
              </w:rPr>
              <w:t>Vassiliev</w:t>
            </w:r>
            <w:proofErr w:type="spellEnd"/>
          </w:p>
        </w:tc>
        <w:tc>
          <w:tcPr>
            <w:tcW w:w="5560" w:type="dxa"/>
            <w:shd w:val="clear" w:color="auto" w:fill="auto"/>
            <w:vAlign w:val="center"/>
          </w:tcPr>
          <w:p w14:paraId="4326F306" w14:textId="77777777" w:rsidR="004123FD" w:rsidRPr="00FF556D" w:rsidRDefault="004123FD" w:rsidP="00565600">
            <w:pPr>
              <w:rPr>
                <w:rFonts w:asciiTheme="minorHAnsi" w:hAnsiTheme="minorHAnsi"/>
                <w:sz w:val="20"/>
                <w:szCs w:val="20"/>
                <w:lang w:val="fr-CA"/>
              </w:rPr>
            </w:pPr>
            <w:r w:rsidRPr="00FF556D">
              <w:rPr>
                <w:rFonts w:asciiTheme="minorHAnsi" w:hAnsiTheme="minorHAnsi"/>
                <w:sz w:val="20"/>
                <w:szCs w:val="20"/>
                <w:lang w:val="fr-CA"/>
              </w:rPr>
              <w:t xml:space="preserve">International </w:t>
            </w:r>
            <w:proofErr w:type="spellStart"/>
            <w:r w:rsidRPr="00FF556D">
              <w:rPr>
                <w:rFonts w:asciiTheme="minorHAnsi" w:hAnsiTheme="minorHAnsi"/>
                <w:sz w:val="20"/>
                <w:szCs w:val="20"/>
                <w:lang w:val="fr-CA"/>
              </w:rPr>
              <w:t>Telecommunication</w:t>
            </w:r>
            <w:proofErr w:type="spellEnd"/>
            <w:r w:rsidRPr="00FF556D">
              <w:rPr>
                <w:rFonts w:asciiTheme="minorHAnsi" w:hAnsiTheme="minorHAnsi"/>
                <w:sz w:val="20"/>
                <w:szCs w:val="20"/>
                <w:lang w:val="fr-CA"/>
              </w:rPr>
              <w:t xml:space="preserve"> Union</w:t>
            </w:r>
          </w:p>
          <w:p w14:paraId="4845FCD4" w14:textId="77777777" w:rsidR="004123FD" w:rsidRPr="00FF556D" w:rsidRDefault="004123FD" w:rsidP="00565600">
            <w:pPr>
              <w:rPr>
                <w:rFonts w:asciiTheme="minorHAnsi" w:hAnsiTheme="minorHAnsi"/>
                <w:sz w:val="20"/>
                <w:szCs w:val="20"/>
                <w:lang w:val="fr-CA"/>
              </w:rPr>
            </w:pPr>
            <w:r w:rsidRPr="00FF556D">
              <w:rPr>
                <w:rFonts w:asciiTheme="minorHAnsi" w:hAnsiTheme="minorHAnsi"/>
                <w:sz w:val="20"/>
                <w:szCs w:val="20"/>
                <w:lang w:val="fr-CA"/>
              </w:rPr>
              <w:t>Place des Nations</w:t>
            </w:r>
          </w:p>
          <w:p w14:paraId="40012E14" w14:textId="77777777" w:rsidR="004123FD" w:rsidRPr="00BF47B7" w:rsidRDefault="004123FD" w:rsidP="00976C76">
            <w:pPr>
              <w:rPr>
                <w:rFonts w:asciiTheme="minorHAnsi" w:hAnsiTheme="minorHAnsi"/>
                <w:sz w:val="20"/>
                <w:szCs w:val="20"/>
                <w:lang w:val="en-CA"/>
              </w:rPr>
            </w:pPr>
            <w:r w:rsidRPr="00BF47B7">
              <w:rPr>
                <w:rFonts w:asciiTheme="minorHAnsi" w:hAnsiTheme="minorHAnsi"/>
                <w:sz w:val="20"/>
                <w:szCs w:val="20"/>
                <w:lang w:val="en-CA"/>
              </w:rPr>
              <w:t>CH-1211 Geneva, Switzerland</w:t>
            </w:r>
          </w:p>
          <w:p w14:paraId="08517FAC" w14:textId="77777777" w:rsidR="004123FD" w:rsidRPr="00BF47B7" w:rsidRDefault="004123FD" w:rsidP="00713B88">
            <w:pPr>
              <w:rPr>
                <w:rFonts w:asciiTheme="minorHAnsi" w:hAnsiTheme="minorHAnsi"/>
                <w:sz w:val="20"/>
                <w:szCs w:val="20"/>
                <w:lang w:val="en-CA"/>
              </w:rPr>
            </w:pPr>
            <w:r w:rsidRPr="00BF47B7">
              <w:rPr>
                <w:rFonts w:asciiTheme="minorHAnsi" w:hAnsiTheme="minorHAnsi"/>
                <w:sz w:val="20"/>
                <w:szCs w:val="20"/>
                <w:lang w:val="en-CA"/>
              </w:rPr>
              <w:t xml:space="preserve">Tel:       </w:t>
            </w:r>
            <w:r w:rsidRPr="00BF47B7">
              <w:rPr>
                <w:rFonts w:asciiTheme="minorHAnsi" w:hAnsiTheme="minorHAnsi" w:cs="Calibri"/>
                <w:color w:val="000000"/>
                <w:sz w:val="20"/>
                <w:szCs w:val="20"/>
                <w:lang w:val="en-CA"/>
              </w:rPr>
              <w:t>+</w:t>
            </w:r>
            <w:r>
              <w:rPr>
                <w:rFonts w:ascii="Calibri" w:hAnsi="Calibri" w:cs="Calibri"/>
                <w:color w:val="000000"/>
                <w:sz w:val="20"/>
                <w:szCs w:val="20"/>
              </w:rPr>
              <w:t>41 0</w:t>
            </w:r>
            <w:r w:rsidRPr="00694848">
              <w:rPr>
                <w:rFonts w:ascii="Calibri" w:hAnsi="Calibri" w:cs="Calibri"/>
                <w:color w:val="000000"/>
                <w:sz w:val="20"/>
                <w:szCs w:val="20"/>
              </w:rPr>
              <w:t>22 730530</w:t>
            </w:r>
          </w:p>
          <w:p w14:paraId="399BAB1F" w14:textId="10880A71" w:rsidR="004123FD" w:rsidRPr="00BF47B7" w:rsidRDefault="004123FD" w:rsidP="00713B88">
            <w:pPr>
              <w:rPr>
                <w:rFonts w:asciiTheme="minorHAnsi" w:hAnsiTheme="minorHAnsi"/>
                <w:sz w:val="20"/>
                <w:szCs w:val="20"/>
                <w:lang w:val="en-CA"/>
              </w:rPr>
            </w:pPr>
            <w:r w:rsidRPr="00BF47B7">
              <w:rPr>
                <w:rFonts w:asciiTheme="minorHAnsi" w:hAnsiTheme="minorHAnsi" w:cs="Calibri"/>
                <w:color w:val="210000"/>
                <w:sz w:val="20"/>
                <w:szCs w:val="20"/>
                <w:lang w:val="en-CA"/>
              </w:rPr>
              <w:t>E-mail:</w:t>
            </w:r>
            <w:r w:rsidRPr="00BF47B7">
              <w:rPr>
                <w:rFonts w:asciiTheme="minorHAnsi" w:hAnsiTheme="minorHAnsi" w:cs="Arial"/>
                <w:sz w:val="24"/>
                <w:lang w:val="en-CA"/>
              </w:rPr>
              <w:t xml:space="preserve"> </w:t>
            </w:r>
            <w:r w:rsidRPr="000342E1">
              <w:rPr>
                <w:rFonts w:ascii="Calibri" w:hAnsi="Calibri" w:cs="Calibri"/>
                <w:color w:val="000000"/>
                <w:sz w:val="20"/>
                <w:szCs w:val="20"/>
              </w:rPr>
              <w:t>nikolai.vassiliev@itu.int</w:t>
            </w:r>
          </w:p>
        </w:tc>
      </w:tr>
      <w:tr w:rsidR="004123FD" w:rsidRPr="00BF47B7" w14:paraId="4D73B2ED" w14:textId="77777777" w:rsidTr="00565600">
        <w:trPr>
          <w:cantSplit/>
          <w:trHeight w:val="459"/>
        </w:trPr>
        <w:tc>
          <w:tcPr>
            <w:tcW w:w="4030" w:type="dxa"/>
            <w:shd w:val="clear" w:color="auto" w:fill="auto"/>
            <w:vAlign w:val="center"/>
          </w:tcPr>
          <w:p w14:paraId="476A955C" w14:textId="77777777" w:rsidR="004123FD" w:rsidRPr="00BF47B7" w:rsidRDefault="004123FD" w:rsidP="00565600">
            <w:pPr>
              <w:rPr>
                <w:rFonts w:asciiTheme="minorHAnsi" w:hAnsiTheme="minorHAnsi"/>
                <w:sz w:val="20"/>
                <w:szCs w:val="20"/>
                <w:lang w:val="en-CA"/>
              </w:rPr>
            </w:pPr>
            <w:r w:rsidRPr="00BF47B7">
              <w:rPr>
                <w:rFonts w:asciiTheme="minorHAnsi" w:hAnsiTheme="minorHAnsi"/>
                <w:sz w:val="20"/>
                <w:szCs w:val="20"/>
                <w:lang w:val="en-CA"/>
              </w:rPr>
              <w:t xml:space="preserve">Nelson </w:t>
            </w:r>
            <w:proofErr w:type="spellStart"/>
            <w:r w:rsidRPr="00BF47B7">
              <w:rPr>
                <w:rFonts w:asciiTheme="minorHAnsi" w:hAnsiTheme="minorHAnsi"/>
                <w:sz w:val="20"/>
                <w:szCs w:val="20"/>
                <w:lang w:val="en-CA"/>
              </w:rPr>
              <w:t>Malaguti</w:t>
            </w:r>
            <w:proofErr w:type="spellEnd"/>
          </w:p>
        </w:tc>
        <w:tc>
          <w:tcPr>
            <w:tcW w:w="5560" w:type="dxa"/>
            <w:shd w:val="clear" w:color="auto" w:fill="auto"/>
            <w:vAlign w:val="center"/>
          </w:tcPr>
          <w:p w14:paraId="5EF0B2BA" w14:textId="77777777" w:rsidR="004123FD" w:rsidRPr="00FF556D" w:rsidRDefault="004123FD" w:rsidP="00976C76">
            <w:pPr>
              <w:rPr>
                <w:rFonts w:asciiTheme="minorHAnsi" w:hAnsiTheme="minorHAnsi"/>
                <w:sz w:val="20"/>
                <w:szCs w:val="20"/>
                <w:lang w:val="fr-CA"/>
              </w:rPr>
            </w:pPr>
            <w:r w:rsidRPr="00FF556D">
              <w:rPr>
                <w:rFonts w:asciiTheme="minorHAnsi" w:hAnsiTheme="minorHAnsi"/>
                <w:sz w:val="20"/>
                <w:szCs w:val="20"/>
                <w:lang w:val="fr-CA"/>
              </w:rPr>
              <w:t xml:space="preserve">International </w:t>
            </w:r>
            <w:proofErr w:type="spellStart"/>
            <w:r w:rsidRPr="00FF556D">
              <w:rPr>
                <w:rFonts w:asciiTheme="minorHAnsi" w:hAnsiTheme="minorHAnsi"/>
                <w:sz w:val="20"/>
                <w:szCs w:val="20"/>
                <w:lang w:val="fr-CA"/>
              </w:rPr>
              <w:t>Telecommunication</w:t>
            </w:r>
            <w:proofErr w:type="spellEnd"/>
            <w:r w:rsidRPr="00FF556D">
              <w:rPr>
                <w:rFonts w:asciiTheme="minorHAnsi" w:hAnsiTheme="minorHAnsi"/>
                <w:sz w:val="20"/>
                <w:szCs w:val="20"/>
                <w:lang w:val="fr-CA"/>
              </w:rPr>
              <w:t xml:space="preserve"> Union</w:t>
            </w:r>
          </w:p>
          <w:p w14:paraId="53056E46" w14:textId="77777777" w:rsidR="004123FD" w:rsidRPr="00FF556D" w:rsidRDefault="004123FD" w:rsidP="00976C76">
            <w:pPr>
              <w:rPr>
                <w:rFonts w:asciiTheme="minorHAnsi" w:hAnsiTheme="minorHAnsi"/>
                <w:sz w:val="20"/>
                <w:szCs w:val="20"/>
                <w:lang w:val="fr-CA"/>
              </w:rPr>
            </w:pPr>
            <w:r w:rsidRPr="00FF556D">
              <w:rPr>
                <w:rFonts w:asciiTheme="minorHAnsi" w:hAnsiTheme="minorHAnsi"/>
                <w:sz w:val="20"/>
                <w:szCs w:val="20"/>
                <w:lang w:val="fr-CA"/>
              </w:rPr>
              <w:t>Place des Nations</w:t>
            </w:r>
          </w:p>
          <w:p w14:paraId="12645211" w14:textId="77777777" w:rsidR="004123FD" w:rsidRPr="00BF47B7" w:rsidRDefault="004123FD" w:rsidP="00976C76">
            <w:pPr>
              <w:rPr>
                <w:rFonts w:asciiTheme="minorHAnsi" w:hAnsiTheme="minorHAnsi"/>
                <w:sz w:val="20"/>
                <w:szCs w:val="20"/>
                <w:lang w:val="en-CA"/>
              </w:rPr>
            </w:pPr>
            <w:r w:rsidRPr="00BF47B7">
              <w:rPr>
                <w:rFonts w:asciiTheme="minorHAnsi" w:hAnsiTheme="minorHAnsi"/>
                <w:sz w:val="20"/>
                <w:szCs w:val="20"/>
                <w:lang w:val="en-CA"/>
              </w:rPr>
              <w:t>CH-1211 Geneva, Switzerland</w:t>
            </w:r>
          </w:p>
          <w:p w14:paraId="2DAD1976" w14:textId="77777777" w:rsidR="004123FD" w:rsidRPr="00BF47B7" w:rsidRDefault="004123FD" w:rsidP="00976C76">
            <w:pPr>
              <w:rPr>
                <w:rFonts w:asciiTheme="minorHAnsi" w:hAnsiTheme="minorHAnsi"/>
                <w:sz w:val="20"/>
                <w:szCs w:val="20"/>
                <w:lang w:val="en-CA"/>
              </w:rPr>
            </w:pPr>
            <w:r w:rsidRPr="00BF47B7">
              <w:rPr>
                <w:rFonts w:asciiTheme="minorHAnsi" w:hAnsiTheme="minorHAnsi"/>
                <w:sz w:val="20"/>
                <w:szCs w:val="20"/>
                <w:lang w:val="en-CA"/>
              </w:rPr>
              <w:t xml:space="preserve">Tel:       </w:t>
            </w:r>
            <w:r w:rsidRPr="00BF47B7">
              <w:rPr>
                <w:rFonts w:asciiTheme="minorHAnsi" w:hAnsiTheme="minorHAnsi" w:cs="Calibri"/>
                <w:color w:val="000000"/>
                <w:sz w:val="20"/>
                <w:szCs w:val="20"/>
                <w:lang w:val="en-CA"/>
              </w:rPr>
              <w:t>+41 022 73051 98</w:t>
            </w:r>
          </w:p>
          <w:p w14:paraId="64B6A20D" w14:textId="39BB70E2" w:rsidR="004123FD" w:rsidRPr="00BF47B7" w:rsidRDefault="004123FD" w:rsidP="00BE782F">
            <w:pPr>
              <w:rPr>
                <w:rFonts w:asciiTheme="minorHAnsi" w:hAnsiTheme="minorHAnsi"/>
                <w:sz w:val="20"/>
                <w:szCs w:val="20"/>
                <w:lang w:val="en-CA"/>
              </w:rPr>
            </w:pPr>
            <w:r w:rsidRPr="00BF47B7">
              <w:rPr>
                <w:rFonts w:asciiTheme="minorHAnsi" w:hAnsiTheme="minorHAnsi" w:cs="Calibri"/>
                <w:color w:val="210000"/>
                <w:sz w:val="20"/>
                <w:szCs w:val="20"/>
                <w:lang w:val="en-CA"/>
              </w:rPr>
              <w:t>E-mail:</w:t>
            </w:r>
            <w:r w:rsidRPr="00BF47B7">
              <w:rPr>
                <w:rFonts w:asciiTheme="minorHAnsi" w:hAnsiTheme="minorHAnsi" w:cs="Arial"/>
                <w:sz w:val="24"/>
                <w:lang w:val="en-CA"/>
              </w:rPr>
              <w:t xml:space="preserve"> </w:t>
            </w:r>
            <w:r w:rsidRPr="000342E1">
              <w:rPr>
                <w:rFonts w:asciiTheme="minorHAnsi" w:hAnsiTheme="minorHAnsi" w:cs="Calibri"/>
                <w:color w:val="000000"/>
                <w:sz w:val="20"/>
                <w:szCs w:val="20"/>
                <w:lang w:val="en-CA"/>
              </w:rPr>
              <w:t>nelson.malaguti@itu</w:t>
            </w:r>
            <w:r w:rsidRPr="00BF47B7">
              <w:rPr>
                <w:rFonts w:asciiTheme="minorHAnsi" w:hAnsiTheme="minorHAnsi" w:cs="Calibri"/>
                <w:color w:val="000000"/>
                <w:sz w:val="20"/>
                <w:szCs w:val="20"/>
                <w:lang w:val="en-CA"/>
              </w:rPr>
              <w:t>.int</w:t>
            </w:r>
          </w:p>
        </w:tc>
      </w:tr>
      <w:tr w:rsidR="004123FD" w:rsidRPr="00BF47B7" w14:paraId="306CE3E6" w14:textId="77777777" w:rsidTr="00565600">
        <w:trPr>
          <w:cantSplit/>
          <w:trHeight w:val="432"/>
        </w:trPr>
        <w:tc>
          <w:tcPr>
            <w:tcW w:w="9590" w:type="dxa"/>
            <w:gridSpan w:val="2"/>
            <w:shd w:val="clear" w:color="auto" w:fill="auto"/>
            <w:vAlign w:val="center"/>
          </w:tcPr>
          <w:p w14:paraId="6AA3FEA5" w14:textId="77777777" w:rsidR="004123FD" w:rsidRPr="00BF47B7" w:rsidRDefault="004123FD" w:rsidP="00565600">
            <w:pPr>
              <w:keepNext/>
              <w:rPr>
                <w:b/>
                <w:i/>
                <w:sz w:val="20"/>
                <w:szCs w:val="20"/>
                <w:lang w:val="en-CA"/>
              </w:rPr>
            </w:pPr>
            <w:r w:rsidRPr="00BF47B7">
              <w:rPr>
                <w:b/>
                <w:i/>
                <w:sz w:val="20"/>
                <w:szCs w:val="20"/>
                <w:lang w:val="en-CA"/>
              </w:rPr>
              <w:t>ICAO</w:t>
            </w:r>
          </w:p>
        </w:tc>
      </w:tr>
      <w:tr w:rsidR="004123FD" w:rsidRPr="00BF47B7" w14:paraId="2455EE41" w14:textId="77777777" w:rsidTr="00565600">
        <w:trPr>
          <w:cantSplit/>
        </w:trPr>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5C6FADDE" w14:textId="77777777" w:rsidR="004123FD" w:rsidRPr="00BF47B7" w:rsidRDefault="004123FD" w:rsidP="00565600">
            <w:pPr>
              <w:rPr>
                <w:rFonts w:asciiTheme="minorHAnsi" w:hAnsiTheme="minorHAnsi"/>
                <w:sz w:val="20"/>
                <w:szCs w:val="20"/>
                <w:lang w:val="en-CA"/>
              </w:rPr>
            </w:pPr>
            <w:r w:rsidRPr="00BF47B7">
              <w:rPr>
                <w:rFonts w:asciiTheme="minorHAnsi" w:hAnsiTheme="minorHAnsi"/>
                <w:sz w:val="20"/>
                <w:szCs w:val="20"/>
                <w:lang w:val="en-CA"/>
              </w:rPr>
              <w:t>Loftur Jonasson</w:t>
            </w:r>
          </w:p>
          <w:p w14:paraId="436E0A25" w14:textId="77777777" w:rsidR="004123FD" w:rsidRPr="00BF47B7" w:rsidRDefault="004123FD" w:rsidP="00565600">
            <w:pPr>
              <w:rPr>
                <w:rFonts w:asciiTheme="minorHAnsi" w:hAnsiTheme="minorHAnsi"/>
                <w:sz w:val="20"/>
                <w:szCs w:val="20"/>
                <w:lang w:val="en-CA"/>
              </w:rPr>
            </w:pPr>
            <w:r w:rsidRPr="00BF47B7">
              <w:rPr>
                <w:rFonts w:asciiTheme="minorHAnsi" w:hAnsiTheme="minorHAnsi"/>
                <w:sz w:val="20"/>
                <w:szCs w:val="20"/>
                <w:lang w:val="en-CA"/>
              </w:rPr>
              <w:t>FSMP Secretary</w:t>
            </w:r>
          </w:p>
        </w:tc>
        <w:tc>
          <w:tcPr>
            <w:tcW w:w="5560" w:type="dxa"/>
            <w:tcBorders>
              <w:top w:val="single" w:sz="4" w:space="0" w:color="auto"/>
              <w:left w:val="single" w:sz="4" w:space="0" w:color="auto"/>
              <w:bottom w:val="single" w:sz="4" w:space="0" w:color="auto"/>
              <w:right w:val="single" w:sz="4" w:space="0" w:color="auto"/>
            </w:tcBorders>
            <w:shd w:val="clear" w:color="auto" w:fill="auto"/>
            <w:vAlign w:val="center"/>
          </w:tcPr>
          <w:p w14:paraId="6F8807E1" w14:textId="77777777" w:rsidR="004123FD" w:rsidRPr="00BF47B7" w:rsidRDefault="004123FD" w:rsidP="00565600">
            <w:pPr>
              <w:rPr>
                <w:rFonts w:asciiTheme="minorHAnsi" w:hAnsiTheme="minorHAnsi"/>
                <w:sz w:val="20"/>
                <w:szCs w:val="20"/>
                <w:lang w:val="en-CA"/>
              </w:rPr>
            </w:pPr>
            <w:r w:rsidRPr="00BF47B7">
              <w:rPr>
                <w:rFonts w:asciiTheme="minorHAnsi" w:hAnsiTheme="minorHAnsi"/>
                <w:sz w:val="20"/>
                <w:szCs w:val="20"/>
                <w:lang w:val="en-CA"/>
              </w:rPr>
              <w:t>International Civil Aviation Organization (ICAO)</w:t>
            </w:r>
          </w:p>
          <w:p w14:paraId="50A325CB" w14:textId="77777777" w:rsidR="004123FD" w:rsidRPr="00BF47B7" w:rsidRDefault="004123FD" w:rsidP="00565600">
            <w:pPr>
              <w:rPr>
                <w:rFonts w:asciiTheme="minorHAnsi" w:hAnsiTheme="minorHAnsi"/>
                <w:sz w:val="20"/>
                <w:szCs w:val="20"/>
                <w:lang w:val="en-CA"/>
              </w:rPr>
            </w:pPr>
            <w:r w:rsidRPr="00BF47B7">
              <w:rPr>
                <w:rFonts w:asciiTheme="minorHAnsi" w:hAnsiTheme="minorHAnsi"/>
                <w:sz w:val="20"/>
                <w:szCs w:val="20"/>
                <w:lang w:val="en-CA"/>
              </w:rPr>
              <w:t>Headquarters</w:t>
            </w:r>
          </w:p>
          <w:p w14:paraId="1DEDBBAF" w14:textId="77777777" w:rsidR="004123FD" w:rsidRPr="00BF47B7" w:rsidRDefault="004123FD" w:rsidP="00565600">
            <w:pPr>
              <w:rPr>
                <w:rFonts w:asciiTheme="minorHAnsi" w:hAnsiTheme="minorHAnsi"/>
                <w:sz w:val="20"/>
                <w:szCs w:val="20"/>
                <w:lang w:val="en-CA"/>
              </w:rPr>
            </w:pPr>
            <w:r w:rsidRPr="00BF47B7">
              <w:rPr>
                <w:rFonts w:asciiTheme="minorHAnsi" w:hAnsiTheme="minorHAnsi"/>
                <w:sz w:val="20"/>
                <w:szCs w:val="20"/>
                <w:lang w:val="en-CA"/>
              </w:rPr>
              <w:t xml:space="preserve">999 Robert-Bourassa Blvd </w:t>
            </w:r>
          </w:p>
          <w:p w14:paraId="4445E15F" w14:textId="77777777" w:rsidR="004123FD" w:rsidRPr="00BF47B7" w:rsidRDefault="004123FD" w:rsidP="00565600">
            <w:pPr>
              <w:rPr>
                <w:rFonts w:asciiTheme="minorHAnsi" w:hAnsiTheme="minorHAnsi"/>
                <w:sz w:val="20"/>
                <w:szCs w:val="20"/>
                <w:lang w:val="en-CA"/>
              </w:rPr>
            </w:pPr>
            <w:r w:rsidRPr="00BF47B7">
              <w:rPr>
                <w:rFonts w:asciiTheme="minorHAnsi" w:hAnsiTheme="minorHAnsi"/>
                <w:sz w:val="20"/>
                <w:szCs w:val="20"/>
                <w:lang w:val="en-CA"/>
              </w:rPr>
              <w:t>Montreal, Quebec, Canada H3C 5H7</w:t>
            </w:r>
          </w:p>
          <w:p w14:paraId="47E3C736" w14:textId="77777777" w:rsidR="004123FD" w:rsidRPr="00BF47B7" w:rsidRDefault="004123FD" w:rsidP="00565600">
            <w:pPr>
              <w:rPr>
                <w:rFonts w:asciiTheme="minorHAnsi" w:hAnsiTheme="minorHAnsi"/>
                <w:sz w:val="20"/>
                <w:szCs w:val="20"/>
                <w:lang w:val="en-CA"/>
              </w:rPr>
            </w:pPr>
            <w:r w:rsidRPr="00BF47B7">
              <w:rPr>
                <w:rFonts w:asciiTheme="minorHAnsi" w:hAnsiTheme="minorHAnsi"/>
                <w:sz w:val="20"/>
                <w:szCs w:val="20"/>
                <w:lang w:val="en-CA"/>
              </w:rPr>
              <w:t>Tel:</w:t>
            </w:r>
            <w:r w:rsidRPr="00BF47B7">
              <w:rPr>
                <w:rFonts w:asciiTheme="minorHAnsi" w:hAnsiTheme="minorHAnsi"/>
                <w:sz w:val="20"/>
                <w:szCs w:val="20"/>
                <w:lang w:val="en-CA"/>
              </w:rPr>
              <w:tab/>
              <w:t>+ 1514 954 8219, Ext. 7130</w:t>
            </w:r>
          </w:p>
          <w:p w14:paraId="085E4A52" w14:textId="77777777" w:rsidR="004123FD" w:rsidRPr="00BF47B7" w:rsidRDefault="004123FD" w:rsidP="00565600">
            <w:pPr>
              <w:rPr>
                <w:rFonts w:asciiTheme="minorHAnsi" w:hAnsiTheme="minorHAnsi"/>
                <w:sz w:val="20"/>
                <w:szCs w:val="20"/>
                <w:lang w:val="en-CA"/>
              </w:rPr>
            </w:pPr>
            <w:r w:rsidRPr="00BF47B7">
              <w:rPr>
                <w:rFonts w:asciiTheme="minorHAnsi" w:hAnsiTheme="minorHAnsi"/>
                <w:sz w:val="20"/>
                <w:szCs w:val="20"/>
                <w:lang w:val="en-CA"/>
              </w:rPr>
              <w:t>E-mail:</w:t>
            </w:r>
            <w:r w:rsidRPr="00BF47B7">
              <w:rPr>
                <w:rFonts w:asciiTheme="minorHAnsi" w:hAnsiTheme="minorHAnsi"/>
                <w:sz w:val="20"/>
                <w:szCs w:val="20"/>
                <w:lang w:val="en-CA"/>
              </w:rPr>
              <w:tab/>
              <w:t>ljonasson@icao.int</w:t>
            </w:r>
          </w:p>
        </w:tc>
      </w:tr>
      <w:tr w:rsidR="004123FD" w:rsidRPr="00BF47B7" w14:paraId="1137CFDA" w14:textId="77777777" w:rsidTr="00565600">
        <w:trPr>
          <w:cantSplit/>
        </w:trPr>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0FA1EB83" w14:textId="77777777" w:rsidR="004123FD" w:rsidRPr="00BF47B7" w:rsidRDefault="004123FD" w:rsidP="00565600">
            <w:pPr>
              <w:rPr>
                <w:rFonts w:asciiTheme="minorHAnsi" w:hAnsiTheme="minorHAnsi"/>
                <w:sz w:val="20"/>
                <w:szCs w:val="20"/>
                <w:lang w:val="en-CA"/>
              </w:rPr>
            </w:pPr>
            <w:r>
              <w:rPr>
                <w:rFonts w:asciiTheme="minorHAnsi" w:hAnsiTheme="minorHAnsi"/>
                <w:sz w:val="20"/>
                <w:szCs w:val="20"/>
                <w:lang w:val="en-CA"/>
              </w:rPr>
              <w:t>Alessandro Capretti</w:t>
            </w:r>
          </w:p>
        </w:tc>
        <w:tc>
          <w:tcPr>
            <w:tcW w:w="5560" w:type="dxa"/>
            <w:tcBorders>
              <w:top w:val="single" w:sz="4" w:space="0" w:color="auto"/>
              <w:left w:val="single" w:sz="4" w:space="0" w:color="auto"/>
              <w:bottom w:val="single" w:sz="4" w:space="0" w:color="auto"/>
              <w:right w:val="single" w:sz="4" w:space="0" w:color="auto"/>
            </w:tcBorders>
            <w:shd w:val="clear" w:color="auto" w:fill="auto"/>
            <w:vAlign w:val="center"/>
          </w:tcPr>
          <w:p w14:paraId="51D4C765" w14:textId="77777777" w:rsidR="004123FD" w:rsidRPr="00BF47B7" w:rsidRDefault="004123FD" w:rsidP="004123FD">
            <w:pPr>
              <w:rPr>
                <w:rFonts w:asciiTheme="minorHAnsi" w:hAnsiTheme="minorHAnsi"/>
                <w:sz w:val="20"/>
                <w:szCs w:val="20"/>
                <w:lang w:val="en-CA"/>
              </w:rPr>
            </w:pPr>
            <w:r w:rsidRPr="00BF47B7">
              <w:rPr>
                <w:rFonts w:asciiTheme="minorHAnsi" w:hAnsiTheme="minorHAnsi"/>
                <w:sz w:val="20"/>
                <w:szCs w:val="20"/>
                <w:lang w:val="en-CA"/>
              </w:rPr>
              <w:t>International Civil Aviation Organization (ICAO)</w:t>
            </w:r>
          </w:p>
          <w:p w14:paraId="6AF2607B" w14:textId="77777777" w:rsidR="004123FD" w:rsidRPr="00BF47B7" w:rsidRDefault="004123FD" w:rsidP="004123FD">
            <w:pPr>
              <w:rPr>
                <w:rFonts w:asciiTheme="minorHAnsi" w:hAnsiTheme="minorHAnsi"/>
                <w:sz w:val="20"/>
                <w:szCs w:val="20"/>
                <w:lang w:val="en-CA"/>
              </w:rPr>
            </w:pPr>
            <w:r w:rsidRPr="00BF47B7">
              <w:rPr>
                <w:rFonts w:asciiTheme="minorHAnsi" w:hAnsiTheme="minorHAnsi"/>
                <w:sz w:val="20"/>
                <w:szCs w:val="20"/>
                <w:lang w:val="en-CA"/>
              </w:rPr>
              <w:t>Headquarters</w:t>
            </w:r>
          </w:p>
          <w:p w14:paraId="6F6C3303" w14:textId="77777777" w:rsidR="004123FD" w:rsidRPr="00BF47B7" w:rsidRDefault="004123FD" w:rsidP="004123FD">
            <w:pPr>
              <w:rPr>
                <w:rFonts w:asciiTheme="minorHAnsi" w:hAnsiTheme="minorHAnsi"/>
                <w:sz w:val="20"/>
                <w:szCs w:val="20"/>
                <w:lang w:val="en-CA"/>
              </w:rPr>
            </w:pPr>
            <w:r w:rsidRPr="00BF47B7">
              <w:rPr>
                <w:rFonts w:asciiTheme="minorHAnsi" w:hAnsiTheme="minorHAnsi"/>
                <w:sz w:val="20"/>
                <w:szCs w:val="20"/>
                <w:lang w:val="en-CA"/>
              </w:rPr>
              <w:t xml:space="preserve">999 Robert-Bourassa Blvd </w:t>
            </w:r>
          </w:p>
          <w:p w14:paraId="24EDDC53" w14:textId="77777777" w:rsidR="004123FD" w:rsidRPr="00BF47B7" w:rsidRDefault="004123FD" w:rsidP="004123FD">
            <w:pPr>
              <w:rPr>
                <w:rFonts w:asciiTheme="minorHAnsi" w:hAnsiTheme="minorHAnsi"/>
                <w:sz w:val="20"/>
                <w:szCs w:val="20"/>
                <w:lang w:val="en-CA"/>
              </w:rPr>
            </w:pPr>
            <w:r w:rsidRPr="00BF47B7">
              <w:rPr>
                <w:rFonts w:asciiTheme="minorHAnsi" w:hAnsiTheme="minorHAnsi"/>
                <w:sz w:val="20"/>
                <w:szCs w:val="20"/>
                <w:lang w:val="en-CA"/>
              </w:rPr>
              <w:t>Montreal, Quebec, Canada H3C 5H7</w:t>
            </w:r>
          </w:p>
          <w:p w14:paraId="542A14B9" w14:textId="77777777" w:rsidR="004123FD" w:rsidRPr="00BF47B7" w:rsidRDefault="004123FD" w:rsidP="004123FD">
            <w:pPr>
              <w:rPr>
                <w:rFonts w:asciiTheme="minorHAnsi" w:hAnsiTheme="minorHAnsi"/>
                <w:sz w:val="20"/>
                <w:szCs w:val="20"/>
                <w:lang w:val="en-CA"/>
              </w:rPr>
            </w:pPr>
            <w:r w:rsidRPr="00BF47B7">
              <w:rPr>
                <w:rFonts w:asciiTheme="minorHAnsi" w:hAnsiTheme="minorHAnsi"/>
                <w:sz w:val="20"/>
                <w:szCs w:val="20"/>
                <w:lang w:val="en-CA"/>
              </w:rPr>
              <w:t>Tel:</w:t>
            </w:r>
            <w:r w:rsidRPr="00BF47B7">
              <w:rPr>
                <w:rFonts w:asciiTheme="minorHAnsi" w:hAnsiTheme="minorHAnsi"/>
                <w:sz w:val="20"/>
                <w:szCs w:val="20"/>
                <w:lang w:val="en-CA"/>
              </w:rPr>
              <w:tab/>
              <w:t xml:space="preserve">+ 1514 954 8219, Ext. </w:t>
            </w:r>
            <w:r>
              <w:rPr>
                <w:rFonts w:asciiTheme="minorHAnsi" w:hAnsiTheme="minorHAnsi"/>
                <w:sz w:val="20"/>
                <w:szCs w:val="20"/>
                <w:lang w:val="en-CA"/>
              </w:rPr>
              <w:t>8178</w:t>
            </w:r>
          </w:p>
          <w:p w14:paraId="6D69DC5D" w14:textId="77777777" w:rsidR="004123FD" w:rsidRPr="00BF47B7" w:rsidRDefault="004123FD" w:rsidP="004123FD">
            <w:pPr>
              <w:rPr>
                <w:rFonts w:asciiTheme="minorHAnsi" w:hAnsiTheme="minorHAnsi"/>
                <w:sz w:val="20"/>
                <w:szCs w:val="20"/>
                <w:lang w:val="en-CA"/>
              </w:rPr>
            </w:pPr>
            <w:r>
              <w:rPr>
                <w:rFonts w:asciiTheme="minorHAnsi" w:hAnsiTheme="minorHAnsi"/>
                <w:sz w:val="20"/>
                <w:szCs w:val="20"/>
                <w:lang w:val="en-CA"/>
              </w:rPr>
              <w:t>E-mail:</w:t>
            </w:r>
            <w:r>
              <w:rPr>
                <w:rFonts w:asciiTheme="minorHAnsi" w:hAnsiTheme="minorHAnsi"/>
                <w:sz w:val="20"/>
                <w:szCs w:val="20"/>
                <w:lang w:val="en-CA"/>
              </w:rPr>
              <w:tab/>
              <w:t>acapretti</w:t>
            </w:r>
            <w:r w:rsidRPr="00BF47B7">
              <w:rPr>
                <w:rFonts w:asciiTheme="minorHAnsi" w:hAnsiTheme="minorHAnsi"/>
                <w:sz w:val="20"/>
                <w:szCs w:val="20"/>
                <w:lang w:val="en-CA"/>
              </w:rPr>
              <w:t>@icao.int</w:t>
            </w:r>
          </w:p>
        </w:tc>
      </w:tr>
    </w:tbl>
    <w:p w14:paraId="252D9F9C" w14:textId="77777777" w:rsidR="00565600" w:rsidRPr="00BF47B7" w:rsidRDefault="00565600" w:rsidP="00565600">
      <w:pPr>
        <w:jc w:val="center"/>
        <w:rPr>
          <w:lang w:val="en-CA"/>
        </w:rPr>
      </w:pPr>
    </w:p>
    <w:p w14:paraId="6250ED1A" w14:textId="77777777" w:rsidR="00AD210A" w:rsidRPr="00BF47B7" w:rsidRDefault="00AD210A" w:rsidP="00AD210A">
      <w:pPr>
        <w:rPr>
          <w:lang w:val="en-CA"/>
        </w:rPr>
      </w:pPr>
    </w:p>
    <w:p w14:paraId="55A4D895" w14:textId="77777777" w:rsidR="00FA6A94" w:rsidRPr="00BF47B7" w:rsidRDefault="00FA6A94" w:rsidP="00FA6A94">
      <w:pPr>
        <w:widowControl/>
        <w:autoSpaceDE/>
        <w:autoSpaceDN/>
        <w:adjustRightInd/>
        <w:rPr>
          <w:rFonts w:eastAsia="Times New Roman"/>
          <w:sz w:val="24"/>
          <w:lang w:val="en-CA" w:eastAsia="en-GB"/>
        </w:rPr>
      </w:pPr>
    </w:p>
    <w:p w14:paraId="3015B9AD" w14:textId="77777777" w:rsidR="00C340D2" w:rsidRPr="00A86102" w:rsidRDefault="0016674F" w:rsidP="00C340D2">
      <w:pPr>
        <w:widowControl/>
        <w:autoSpaceDE/>
        <w:autoSpaceDN/>
        <w:adjustRightInd/>
        <w:jc w:val="right"/>
        <w:rPr>
          <w:b/>
          <w:sz w:val="28"/>
          <w:szCs w:val="28"/>
        </w:rPr>
      </w:pPr>
      <w:r w:rsidRPr="00BF47B7">
        <w:rPr>
          <w:szCs w:val="22"/>
          <w:lang w:val="en-CA"/>
        </w:rPr>
        <w:br w:type="page"/>
      </w:r>
      <w:r w:rsidR="00C340D2" w:rsidRPr="00A86102">
        <w:rPr>
          <w:b/>
          <w:sz w:val="28"/>
          <w:szCs w:val="28"/>
        </w:rPr>
        <w:lastRenderedPageBreak/>
        <w:t>APPENDIX D</w:t>
      </w:r>
    </w:p>
    <w:p w14:paraId="4C80EAC1" w14:textId="77777777" w:rsidR="00CA3DA0" w:rsidRDefault="00CA3DA0" w:rsidP="00C340D2">
      <w:pPr>
        <w:widowControl/>
        <w:autoSpaceDE/>
        <w:autoSpaceDN/>
        <w:adjustRightInd/>
        <w:jc w:val="right"/>
        <w:rPr>
          <w:sz w:val="28"/>
          <w:szCs w:val="28"/>
        </w:rPr>
      </w:pPr>
    </w:p>
    <w:p w14:paraId="08BABDD7" w14:textId="77777777" w:rsidR="00CA3DA0" w:rsidRDefault="00CA3DA0" w:rsidP="00CA3DA0">
      <w:pPr>
        <w:widowControl/>
        <w:autoSpaceDE/>
        <w:autoSpaceDN/>
        <w:adjustRightInd/>
        <w:jc w:val="center"/>
        <w:rPr>
          <w:sz w:val="28"/>
          <w:szCs w:val="28"/>
        </w:rPr>
      </w:pPr>
      <w:r>
        <w:rPr>
          <w:sz w:val="28"/>
          <w:szCs w:val="28"/>
        </w:rPr>
        <w:t>ACTION ITEM LIST</w:t>
      </w:r>
    </w:p>
    <w:p w14:paraId="7F119EC5" w14:textId="77777777" w:rsidR="00CA3DA0" w:rsidRPr="00CA3DA0" w:rsidRDefault="00CA3DA0" w:rsidP="00CA3DA0">
      <w:pPr>
        <w:widowControl/>
        <w:autoSpaceDE/>
        <w:autoSpaceDN/>
        <w:adjustRightInd/>
        <w:rPr>
          <w:szCs w:val="22"/>
        </w:rPr>
      </w:pPr>
    </w:p>
    <w:tbl>
      <w:tblPr>
        <w:tblStyle w:val="TableGrid"/>
        <w:tblW w:w="0" w:type="auto"/>
        <w:tblLook w:val="04A0" w:firstRow="1" w:lastRow="0" w:firstColumn="1" w:lastColumn="0" w:noHBand="0" w:noVBand="1"/>
      </w:tblPr>
      <w:tblGrid>
        <w:gridCol w:w="947"/>
        <w:gridCol w:w="3963"/>
        <w:gridCol w:w="1609"/>
        <w:gridCol w:w="1057"/>
        <w:gridCol w:w="1286"/>
      </w:tblGrid>
      <w:tr w:rsidR="001F28D4" w:rsidRPr="00F23967" w14:paraId="17813253" w14:textId="77777777" w:rsidTr="001C75CB">
        <w:tc>
          <w:tcPr>
            <w:tcW w:w="946" w:type="dxa"/>
            <w:shd w:val="clear" w:color="auto" w:fill="D9D9D9" w:themeFill="background1" w:themeFillShade="D9"/>
          </w:tcPr>
          <w:p w14:paraId="6204D836" w14:textId="77777777" w:rsidR="00332B96" w:rsidRPr="00F23967" w:rsidRDefault="00332B96" w:rsidP="00F23967">
            <w:pPr>
              <w:widowControl/>
              <w:autoSpaceDE/>
              <w:autoSpaceDN/>
              <w:adjustRightInd/>
              <w:rPr>
                <w:szCs w:val="22"/>
                <w:lang w:val="en-US"/>
              </w:rPr>
            </w:pPr>
            <w:r w:rsidRPr="00F23967">
              <w:rPr>
                <w:szCs w:val="22"/>
                <w:lang w:val="en-US"/>
              </w:rPr>
              <w:t>Number</w:t>
            </w:r>
          </w:p>
        </w:tc>
        <w:tc>
          <w:tcPr>
            <w:tcW w:w="3958" w:type="dxa"/>
            <w:shd w:val="clear" w:color="auto" w:fill="D9D9D9" w:themeFill="background1" w:themeFillShade="D9"/>
          </w:tcPr>
          <w:p w14:paraId="6EE77824" w14:textId="77777777" w:rsidR="00332B96" w:rsidRPr="00F23967" w:rsidRDefault="00332B96" w:rsidP="00F23967">
            <w:pPr>
              <w:widowControl/>
              <w:autoSpaceDE/>
              <w:autoSpaceDN/>
              <w:adjustRightInd/>
              <w:rPr>
                <w:szCs w:val="22"/>
                <w:lang w:val="en-US"/>
              </w:rPr>
            </w:pPr>
            <w:r w:rsidRPr="00F23967">
              <w:rPr>
                <w:szCs w:val="22"/>
                <w:lang w:val="en-US"/>
              </w:rPr>
              <w:t>Description</w:t>
            </w:r>
          </w:p>
        </w:tc>
        <w:tc>
          <w:tcPr>
            <w:tcW w:w="1613" w:type="dxa"/>
            <w:shd w:val="clear" w:color="auto" w:fill="D9D9D9" w:themeFill="background1" w:themeFillShade="D9"/>
          </w:tcPr>
          <w:p w14:paraId="40F8E5D4" w14:textId="77777777" w:rsidR="00332B96" w:rsidRPr="00F23967" w:rsidRDefault="00332B96" w:rsidP="00F23967">
            <w:pPr>
              <w:widowControl/>
              <w:autoSpaceDE/>
              <w:autoSpaceDN/>
              <w:adjustRightInd/>
              <w:rPr>
                <w:szCs w:val="22"/>
                <w:lang w:val="en-US"/>
              </w:rPr>
            </w:pPr>
            <w:proofErr w:type="spellStart"/>
            <w:r w:rsidRPr="00F23967">
              <w:rPr>
                <w:szCs w:val="22"/>
                <w:lang w:val="en-US"/>
              </w:rPr>
              <w:t>Actionee</w:t>
            </w:r>
            <w:proofErr w:type="spellEnd"/>
          </w:p>
        </w:tc>
        <w:tc>
          <w:tcPr>
            <w:tcW w:w="1059" w:type="dxa"/>
            <w:shd w:val="clear" w:color="auto" w:fill="D9D9D9" w:themeFill="background1" w:themeFillShade="D9"/>
          </w:tcPr>
          <w:p w14:paraId="2795CD75" w14:textId="77777777" w:rsidR="00332B96" w:rsidRPr="00F23967" w:rsidRDefault="00332B96" w:rsidP="00F23967">
            <w:pPr>
              <w:widowControl/>
              <w:autoSpaceDE/>
              <w:autoSpaceDN/>
              <w:adjustRightInd/>
              <w:rPr>
                <w:szCs w:val="22"/>
                <w:lang w:val="en-US"/>
              </w:rPr>
            </w:pPr>
            <w:r w:rsidRPr="00F23967">
              <w:rPr>
                <w:szCs w:val="22"/>
                <w:lang w:val="en-US"/>
              </w:rPr>
              <w:t>Due Date</w:t>
            </w:r>
          </w:p>
        </w:tc>
        <w:tc>
          <w:tcPr>
            <w:tcW w:w="1286" w:type="dxa"/>
            <w:shd w:val="clear" w:color="auto" w:fill="D9D9D9" w:themeFill="background1" w:themeFillShade="D9"/>
          </w:tcPr>
          <w:p w14:paraId="38F7DA5F" w14:textId="77777777" w:rsidR="00332B96" w:rsidRPr="00F23967" w:rsidRDefault="00332B96" w:rsidP="00F23967">
            <w:pPr>
              <w:widowControl/>
              <w:autoSpaceDE/>
              <w:autoSpaceDN/>
              <w:adjustRightInd/>
              <w:rPr>
                <w:szCs w:val="22"/>
                <w:lang w:val="en-US"/>
              </w:rPr>
            </w:pPr>
            <w:r>
              <w:rPr>
                <w:szCs w:val="22"/>
                <w:lang w:val="en-US"/>
              </w:rPr>
              <w:t>Status</w:t>
            </w:r>
          </w:p>
        </w:tc>
      </w:tr>
      <w:tr w:rsidR="001F28D4" w:rsidRPr="00F23967" w14:paraId="0FDE4B79" w14:textId="77777777" w:rsidTr="001C75CB">
        <w:tc>
          <w:tcPr>
            <w:tcW w:w="946" w:type="dxa"/>
          </w:tcPr>
          <w:p w14:paraId="52745C63" w14:textId="77777777" w:rsidR="00332B96" w:rsidRPr="00F23967" w:rsidRDefault="00332B96" w:rsidP="00F23967">
            <w:pPr>
              <w:widowControl/>
              <w:autoSpaceDE/>
              <w:autoSpaceDN/>
              <w:adjustRightInd/>
              <w:rPr>
                <w:szCs w:val="22"/>
                <w:lang w:val="en-US"/>
              </w:rPr>
            </w:pPr>
            <w:r w:rsidRPr="00F23967">
              <w:rPr>
                <w:szCs w:val="22"/>
                <w:lang w:val="en-US"/>
              </w:rPr>
              <w:t>32-3</w:t>
            </w:r>
          </w:p>
        </w:tc>
        <w:tc>
          <w:tcPr>
            <w:tcW w:w="3958" w:type="dxa"/>
          </w:tcPr>
          <w:p w14:paraId="550931AF" w14:textId="77777777" w:rsidR="00332B96" w:rsidRPr="00F23967" w:rsidRDefault="00332B96" w:rsidP="00F23967">
            <w:pPr>
              <w:widowControl/>
              <w:autoSpaceDE/>
              <w:autoSpaceDN/>
              <w:adjustRightInd/>
              <w:rPr>
                <w:szCs w:val="22"/>
                <w:lang w:val="en-US"/>
              </w:rPr>
            </w:pPr>
            <w:r w:rsidRPr="00F23967">
              <w:rPr>
                <w:szCs w:val="22"/>
                <w:lang w:val="en-US"/>
              </w:rPr>
              <w:t>Review proposed VHF adjacent channel planning criteria contained in WG-F/32 WP11/IP02 in order to allow for a decision on whether to update the Spectrum Handbook.</w:t>
            </w:r>
          </w:p>
        </w:tc>
        <w:tc>
          <w:tcPr>
            <w:tcW w:w="1613" w:type="dxa"/>
          </w:tcPr>
          <w:p w14:paraId="5CC3D9BE" w14:textId="77777777" w:rsidR="00332B96" w:rsidRPr="00F23967" w:rsidRDefault="00332B96" w:rsidP="00F23967">
            <w:pPr>
              <w:widowControl/>
              <w:autoSpaceDE/>
              <w:autoSpaceDN/>
              <w:adjustRightInd/>
              <w:rPr>
                <w:szCs w:val="22"/>
                <w:lang w:val="en-US"/>
              </w:rPr>
            </w:pPr>
            <w:r w:rsidRPr="00F23967">
              <w:rPr>
                <w:szCs w:val="22"/>
                <w:lang w:val="en-US"/>
              </w:rPr>
              <w:t>All</w:t>
            </w:r>
          </w:p>
        </w:tc>
        <w:tc>
          <w:tcPr>
            <w:tcW w:w="1059" w:type="dxa"/>
          </w:tcPr>
          <w:p w14:paraId="60853FB0" w14:textId="77777777" w:rsidR="00332B96" w:rsidRPr="00F23967" w:rsidRDefault="00282556" w:rsidP="00BA54D2">
            <w:pPr>
              <w:widowControl/>
              <w:autoSpaceDE/>
              <w:autoSpaceDN/>
              <w:adjustRightInd/>
              <w:rPr>
                <w:szCs w:val="22"/>
                <w:lang w:val="en-US"/>
              </w:rPr>
            </w:pPr>
            <w:r>
              <w:rPr>
                <w:szCs w:val="22"/>
                <w:lang w:val="en-US"/>
              </w:rPr>
              <w:t>FSMP-WG/</w:t>
            </w:r>
            <w:r w:rsidR="00BA54D2">
              <w:rPr>
                <w:szCs w:val="22"/>
                <w:lang w:val="en-US"/>
              </w:rPr>
              <w:t>3</w:t>
            </w:r>
          </w:p>
        </w:tc>
        <w:tc>
          <w:tcPr>
            <w:tcW w:w="1286" w:type="dxa"/>
          </w:tcPr>
          <w:p w14:paraId="72E931D4" w14:textId="77777777" w:rsidR="00332B96" w:rsidRDefault="00332B96" w:rsidP="00F23967">
            <w:pPr>
              <w:widowControl/>
              <w:autoSpaceDE/>
              <w:autoSpaceDN/>
              <w:adjustRightInd/>
              <w:rPr>
                <w:szCs w:val="22"/>
                <w:lang w:val="en-US"/>
              </w:rPr>
            </w:pPr>
            <w:r>
              <w:rPr>
                <w:szCs w:val="22"/>
                <w:lang w:val="en-US"/>
              </w:rPr>
              <w:t>Still open</w:t>
            </w:r>
          </w:p>
          <w:p w14:paraId="77298B9F" w14:textId="3538259F" w:rsidR="001C75CB" w:rsidRPr="00F23967" w:rsidRDefault="001C75CB" w:rsidP="00F23967">
            <w:pPr>
              <w:widowControl/>
              <w:autoSpaceDE/>
              <w:autoSpaceDN/>
              <w:adjustRightInd/>
              <w:rPr>
                <w:szCs w:val="22"/>
                <w:lang w:val="en-US"/>
              </w:rPr>
            </w:pPr>
            <w:r>
              <w:rPr>
                <w:szCs w:val="22"/>
                <w:lang w:val="en-US"/>
              </w:rPr>
              <w:t>[WP11</w:t>
            </w:r>
            <w:r w:rsidR="00427CB7">
              <w:rPr>
                <w:szCs w:val="22"/>
                <w:lang w:val="en-US"/>
              </w:rPr>
              <w:t xml:space="preserve"> provided information on ongoing test effort</w:t>
            </w:r>
            <w:r>
              <w:rPr>
                <w:szCs w:val="22"/>
                <w:lang w:val="en-US"/>
              </w:rPr>
              <w:t>]</w:t>
            </w:r>
          </w:p>
        </w:tc>
      </w:tr>
      <w:tr w:rsidR="001F28D4" w:rsidRPr="00F23967" w14:paraId="763F4861" w14:textId="77777777" w:rsidTr="00332B96">
        <w:tc>
          <w:tcPr>
            <w:tcW w:w="947" w:type="dxa"/>
          </w:tcPr>
          <w:p w14:paraId="5E022C69" w14:textId="77777777" w:rsidR="00332B96" w:rsidRPr="00F23967" w:rsidRDefault="00332B96" w:rsidP="00F23967">
            <w:pPr>
              <w:widowControl/>
              <w:autoSpaceDE/>
              <w:autoSpaceDN/>
              <w:adjustRightInd/>
              <w:rPr>
                <w:szCs w:val="22"/>
                <w:lang w:val="en-US"/>
              </w:rPr>
            </w:pPr>
            <w:r w:rsidRPr="00F23967">
              <w:rPr>
                <w:szCs w:val="22"/>
                <w:lang w:val="en-US"/>
              </w:rPr>
              <w:t>32-5</w:t>
            </w:r>
          </w:p>
        </w:tc>
        <w:tc>
          <w:tcPr>
            <w:tcW w:w="4094" w:type="dxa"/>
          </w:tcPr>
          <w:p w14:paraId="146E8E9D" w14:textId="77777777" w:rsidR="00332B96" w:rsidRPr="00F23967" w:rsidRDefault="00332B96" w:rsidP="006A1387">
            <w:pPr>
              <w:widowControl/>
              <w:autoSpaceDE/>
              <w:autoSpaceDN/>
              <w:adjustRightInd/>
              <w:rPr>
                <w:szCs w:val="22"/>
                <w:lang w:val="en-US"/>
              </w:rPr>
            </w:pPr>
            <w:r w:rsidRPr="00F23967">
              <w:rPr>
                <w:szCs w:val="22"/>
                <w:lang w:val="en-US"/>
              </w:rPr>
              <w:t xml:space="preserve">Consider the issue of interference to radio altimeters as presented in WG-F/32 WP21. Provide input on issues such as: should ICAO develop altimeter standards? What is the best way for ICAO to raise the visibility of the safety issue? </w:t>
            </w:r>
            <w:r>
              <w:rPr>
                <w:szCs w:val="22"/>
                <w:lang w:val="en-US"/>
              </w:rPr>
              <w:t>Do</w:t>
            </w:r>
            <w:r w:rsidRPr="00F23967">
              <w:rPr>
                <w:szCs w:val="22"/>
                <w:lang w:val="en-US"/>
              </w:rPr>
              <w:t xml:space="preserve"> high intensity radiated field (HIRF) requirements apply to radio systems</w:t>
            </w:r>
            <w:r>
              <w:rPr>
                <w:szCs w:val="22"/>
                <w:lang w:val="en-US"/>
              </w:rPr>
              <w:t>, and if so, how</w:t>
            </w:r>
            <w:r w:rsidRPr="00F23967">
              <w:rPr>
                <w:szCs w:val="22"/>
                <w:lang w:val="en-US"/>
              </w:rPr>
              <w:t>?</w:t>
            </w:r>
          </w:p>
        </w:tc>
        <w:tc>
          <w:tcPr>
            <w:tcW w:w="1646" w:type="dxa"/>
          </w:tcPr>
          <w:p w14:paraId="7061E809" w14:textId="77777777" w:rsidR="00332B96" w:rsidRPr="00F23967" w:rsidRDefault="00332B96" w:rsidP="00F23967">
            <w:pPr>
              <w:widowControl/>
              <w:autoSpaceDE/>
              <w:autoSpaceDN/>
              <w:adjustRightInd/>
              <w:rPr>
                <w:szCs w:val="22"/>
                <w:lang w:val="en-US"/>
              </w:rPr>
            </w:pPr>
            <w:r w:rsidRPr="00F23967">
              <w:rPr>
                <w:szCs w:val="22"/>
                <w:lang w:val="en-US"/>
              </w:rPr>
              <w:t>All</w:t>
            </w:r>
          </w:p>
        </w:tc>
        <w:tc>
          <w:tcPr>
            <w:tcW w:w="1071" w:type="dxa"/>
          </w:tcPr>
          <w:p w14:paraId="770F9AA6" w14:textId="77777777" w:rsidR="00332B96" w:rsidRPr="00F23967" w:rsidRDefault="00282556" w:rsidP="00BA54D2">
            <w:pPr>
              <w:widowControl/>
              <w:autoSpaceDE/>
              <w:autoSpaceDN/>
              <w:adjustRightInd/>
              <w:rPr>
                <w:szCs w:val="22"/>
                <w:lang w:val="en-US"/>
              </w:rPr>
            </w:pPr>
            <w:r>
              <w:rPr>
                <w:szCs w:val="22"/>
                <w:lang w:val="en-US"/>
              </w:rPr>
              <w:t>FSMP-WG/</w:t>
            </w:r>
            <w:r w:rsidR="00BA54D2">
              <w:rPr>
                <w:szCs w:val="22"/>
                <w:lang w:val="en-US"/>
              </w:rPr>
              <w:t>3</w:t>
            </w:r>
          </w:p>
        </w:tc>
        <w:tc>
          <w:tcPr>
            <w:tcW w:w="1104" w:type="dxa"/>
          </w:tcPr>
          <w:p w14:paraId="2CACDC66" w14:textId="77777777" w:rsidR="00332B96" w:rsidRDefault="00332B96" w:rsidP="00F23967">
            <w:pPr>
              <w:widowControl/>
              <w:autoSpaceDE/>
              <w:autoSpaceDN/>
              <w:adjustRightInd/>
              <w:rPr>
                <w:szCs w:val="22"/>
                <w:lang w:val="en-US"/>
              </w:rPr>
            </w:pPr>
            <w:r>
              <w:rPr>
                <w:szCs w:val="22"/>
                <w:lang w:val="en-US"/>
              </w:rPr>
              <w:t>Still open</w:t>
            </w:r>
          </w:p>
          <w:p w14:paraId="7E9005E6" w14:textId="584F8358" w:rsidR="00BA54D2" w:rsidRPr="00F23967" w:rsidRDefault="00BA54D2" w:rsidP="00427CB7">
            <w:pPr>
              <w:widowControl/>
              <w:autoSpaceDE/>
              <w:autoSpaceDN/>
              <w:adjustRightInd/>
              <w:rPr>
                <w:szCs w:val="22"/>
                <w:lang w:val="en-US"/>
              </w:rPr>
            </w:pPr>
            <w:r>
              <w:rPr>
                <w:szCs w:val="22"/>
                <w:lang w:val="en-US"/>
              </w:rPr>
              <w:t xml:space="preserve">(see Job Card in Appendix </w:t>
            </w:r>
            <w:r w:rsidR="00427CB7" w:rsidRPr="00A35C73">
              <w:rPr>
                <w:szCs w:val="22"/>
                <w:lang w:val="en-US"/>
              </w:rPr>
              <w:t>G</w:t>
            </w:r>
            <w:r>
              <w:rPr>
                <w:szCs w:val="22"/>
                <w:lang w:val="en-US"/>
              </w:rPr>
              <w:t>)</w:t>
            </w:r>
          </w:p>
        </w:tc>
      </w:tr>
      <w:tr w:rsidR="001F28D4" w:rsidRPr="00F23967" w14:paraId="3B406F8C" w14:textId="77777777" w:rsidTr="00332B96">
        <w:tc>
          <w:tcPr>
            <w:tcW w:w="947" w:type="dxa"/>
          </w:tcPr>
          <w:p w14:paraId="74C8ACF1" w14:textId="77777777" w:rsidR="00332B96" w:rsidRPr="00F23967" w:rsidRDefault="00332B96" w:rsidP="00F23967">
            <w:pPr>
              <w:widowControl/>
              <w:autoSpaceDE/>
              <w:autoSpaceDN/>
              <w:adjustRightInd/>
              <w:rPr>
                <w:szCs w:val="22"/>
                <w:lang w:val="en-US"/>
              </w:rPr>
            </w:pPr>
            <w:r w:rsidRPr="00F23967">
              <w:rPr>
                <w:szCs w:val="22"/>
                <w:lang w:val="en-US"/>
              </w:rPr>
              <w:t>32-6</w:t>
            </w:r>
          </w:p>
        </w:tc>
        <w:tc>
          <w:tcPr>
            <w:tcW w:w="4094" w:type="dxa"/>
          </w:tcPr>
          <w:p w14:paraId="519F958E" w14:textId="77777777" w:rsidR="00332B96" w:rsidRPr="00F23967" w:rsidRDefault="00332B96" w:rsidP="007C3D27">
            <w:pPr>
              <w:widowControl/>
              <w:autoSpaceDE/>
              <w:autoSpaceDN/>
              <w:adjustRightInd/>
              <w:rPr>
                <w:szCs w:val="22"/>
                <w:lang w:val="en-US"/>
              </w:rPr>
            </w:pPr>
            <w:r w:rsidRPr="00F23967">
              <w:rPr>
                <w:szCs w:val="22"/>
                <w:lang w:val="en-US"/>
              </w:rPr>
              <w:t>Poll internal data bases and compile list of reported interference to radio altimeter systems.  Include geographic locations of instances.</w:t>
            </w:r>
            <w:r>
              <w:rPr>
                <w:szCs w:val="22"/>
                <w:lang w:val="en-US"/>
              </w:rPr>
              <w:t xml:space="preserve">  Also present a paper to the RASG-MID/4 meeting on the issue.</w:t>
            </w:r>
          </w:p>
        </w:tc>
        <w:tc>
          <w:tcPr>
            <w:tcW w:w="1646" w:type="dxa"/>
          </w:tcPr>
          <w:p w14:paraId="72395A19" w14:textId="77777777" w:rsidR="00332B96" w:rsidRPr="00F23967" w:rsidRDefault="00332B96" w:rsidP="006A1387">
            <w:pPr>
              <w:widowControl/>
              <w:autoSpaceDE/>
              <w:autoSpaceDN/>
              <w:adjustRightInd/>
              <w:rPr>
                <w:szCs w:val="22"/>
                <w:lang w:val="en-US"/>
              </w:rPr>
            </w:pPr>
            <w:r>
              <w:rPr>
                <w:szCs w:val="22"/>
                <w:lang w:val="en-US"/>
              </w:rPr>
              <w:t>IATA</w:t>
            </w:r>
          </w:p>
        </w:tc>
        <w:tc>
          <w:tcPr>
            <w:tcW w:w="1071" w:type="dxa"/>
          </w:tcPr>
          <w:p w14:paraId="1D427868" w14:textId="77777777" w:rsidR="00332B96" w:rsidRPr="00F23967" w:rsidRDefault="005B731E" w:rsidP="00BA54D2">
            <w:pPr>
              <w:widowControl/>
              <w:autoSpaceDE/>
              <w:autoSpaceDN/>
              <w:adjustRightInd/>
              <w:rPr>
                <w:szCs w:val="22"/>
                <w:lang w:val="en-US"/>
              </w:rPr>
            </w:pPr>
            <w:r>
              <w:rPr>
                <w:szCs w:val="22"/>
                <w:lang w:val="en-US"/>
              </w:rPr>
              <w:t>FSMP</w:t>
            </w:r>
            <w:r w:rsidR="00282556">
              <w:rPr>
                <w:szCs w:val="22"/>
                <w:lang w:val="en-US"/>
              </w:rPr>
              <w:t>-WG</w:t>
            </w:r>
            <w:r>
              <w:rPr>
                <w:szCs w:val="22"/>
                <w:lang w:val="en-US"/>
              </w:rPr>
              <w:t>/</w:t>
            </w:r>
            <w:r w:rsidR="00BA54D2">
              <w:rPr>
                <w:szCs w:val="22"/>
                <w:lang w:val="en-US"/>
              </w:rPr>
              <w:t>3</w:t>
            </w:r>
          </w:p>
        </w:tc>
        <w:tc>
          <w:tcPr>
            <w:tcW w:w="1104" w:type="dxa"/>
          </w:tcPr>
          <w:p w14:paraId="1A11E30F" w14:textId="2BD4AB28" w:rsidR="00332B96" w:rsidRPr="00F23967" w:rsidRDefault="00332B96" w:rsidP="001C75CB">
            <w:pPr>
              <w:widowControl/>
              <w:autoSpaceDE/>
              <w:autoSpaceDN/>
              <w:adjustRightInd/>
              <w:rPr>
                <w:szCs w:val="22"/>
                <w:lang w:val="en-US"/>
              </w:rPr>
            </w:pPr>
            <w:r>
              <w:rPr>
                <w:szCs w:val="22"/>
                <w:lang w:val="en-US"/>
              </w:rPr>
              <w:t>Still open</w:t>
            </w:r>
            <w:r w:rsidR="00BA54D2">
              <w:rPr>
                <w:szCs w:val="22"/>
                <w:lang w:val="en-US"/>
              </w:rPr>
              <w:t xml:space="preserve"> (reporting form</w:t>
            </w:r>
            <w:r w:rsidR="001C75CB">
              <w:rPr>
                <w:szCs w:val="22"/>
                <w:lang w:val="en-US"/>
              </w:rPr>
              <w:t xml:space="preserve"> distributed but no responses yet</w:t>
            </w:r>
            <w:r w:rsidR="00BA54D2">
              <w:rPr>
                <w:szCs w:val="22"/>
                <w:lang w:val="en-US"/>
              </w:rPr>
              <w:t>)</w:t>
            </w:r>
          </w:p>
        </w:tc>
      </w:tr>
      <w:tr w:rsidR="001F28D4" w:rsidRPr="00F23967" w14:paraId="3E633BFA" w14:textId="77777777" w:rsidTr="00332B96">
        <w:tc>
          <w:tcPr>
            <w:tcW w:w="947" w:type="dxa"/>
          </w:tcPr>
          <w:p w14:paraId="32041112" w14:textId="77777777" w:rsidR="00332B96" w:rsidRPr="00F23967" w:rsidRDefault="00332B96" w:rsidP="00F23967">
            <w:pPr>
              <w:widowControl/>
              <w:autoSpaceDE/>
              <w:autoSpaceDN/>
              <w:adjustRightInd/>
              <w:rPr>
                <w:szCs w:val="22"/>
                <w:lang w:val="en-US"/>
              </w:rPr>
            </w:pPr>
            <w:r w:rsidRPr="00F23967">
              <w:rPr>
                <w:szCs w:val="22"/>
                <w:lang w:val="en-US"/>
              </w:rPr>
              <w:t>32-7</w:t>
            </w:r>
          </w:p>
        </w:tc>
        <w:tc>
          <w:tcPr>
            <w:tcW w:w="4094" w:type="dxa"/>
          </w:tcPr>
          <w:p w14:paraId="610FB6C1" w14:textId="77777777" w:rsidR="00332B96" w:rsidRPr="00F23967" w:rsidRDefault="00332B96" w:rsidP="00F23967">
            <w:pPr>
              <w:widowControl/>
              <w:autoSpaceDE/>
              <w:autoSpaceDN/>
              <w:adjustRightInd/>
              <w:rPr>
                <w:szCs w:val="22"/>
                <w:lang w:val="en-US"/>
              </w:rPr>
            </w:pPr>
            <w:r w:rsidRPr="00F23967">
              <w:rPr>
                <w:szCs w:val="22"/>
                <w:lang w:val="en-US"/>
              </w:rPr>
              <w:t xml:space="preserve">Provide input to J. </w:t>
            </w:r>
            <w:proofErr w:type="spellStart"/>
            <w:r w:rsidRPr="00F23967">
              <w:rPr>
                <w:szCs w:val="22"/>
                <w:lang w:val="en-US"/>
              </w:rPr>
              <w:t>Mettrop</w:t>
            </w:r>
            <w:proofErr w:type="spellEnd"/>
            <w:r w:rsidRPr="00F23967">
              <w:rPr>
                <w:szCs w:val="22"/>
                <w:lang w:val="en-US"/>
              </w:rPr>
              <w:t xml:space="preserve"> to support the examination of cost savings from removing a generic avionics box (ref. WG-F/32 IP08)</w:t>
            </w:r>
          </w:p>
        </w:tc>
        <w:tc>
          <w:tcPr>
            <w:tcW w:w="1646" w:type="dxa"/>
          </w:tcPr>
          <w:p w14:paraId="32E2F470" w14:textId="77777777" w:rsidR="00332B96" w:rsidRPr="00F23967" w:rsidRDefault="00332B96" w:rsidP="00F23967">
            <w:pPr>
              <w:widowControl/>
              <w:autoSpaceDE/>
              <w:autoSpaceDN/>
              <w:adjustRightInd/>
              <w:rPr>
                <w:szCs w:val="22"/>
                <w:lang w:val="en-US"/>
              </w:rPr>
            </w:pPr>
            <w:r w:rsidRPr="00F23967">
              <w:rPr>
                <w:szCs w:val="22"/>
                <w:lang w:val="en-US"/>
              </w:rPr>
              <w:t>All</w:t>
            </w:r>
          </w:p>
        </w:tc>
        <w:tc>
          <w:tcPr>
            <w:tcW w:w="1071" w:type="dxa"/>
          </w:tcPr>
          <w:p w14:paraId="47C83CDC" w14:textId="77777777" w:rsidR="00332B96" w:rsidRPr="00F23967" w:rsidRDefault="00282556" w:rsidP="00BA54D2">
            <w:pPr>
              <w:widowControl/>
              <w:autoSpaceDE/>
              <w:autoSpaceDN/>
              <w:adjustRightInd/>
              <w:rPr>
                <w:szCs w:val="22"/>
                <w:lang w:val="en-US"/>
              </w:rPr>
            </w:pPr>
            <w:r>
              <w:rPr>
                <w:szCs w:val="22"/>
                <w:lang w:val="en-US"/>
              </w:rPr>
              <w:t>FSMP-WG/</w:t>
            </w:r>
            <w:r w:rsidR="00BA54D2">
              <w:rPr>
                <w:szCs w:val="22"/>
                <w:lang w:val="en-US"/>
              </w:rPr>
              <w:t>3</w:t>
            </w:r>
          </w:p>
        </w:tc>
        <w:tc>
          <w:tcPr>
            <w:tcW w:w="1104" w:type="dxa"/>
          </w:tcPr>
          <w:p w14:paraId="67D3AB65" w14:textId="77777777" w:rsidR="00332B96" w:rsidRPr="00F23967" w:rsidRDefault="00856C8F" w:rsidP="00F23967">
            <w:pPr>
              <w:widowControl/>
              <w:autoSpaceDE/>
              <w:autoSpaceDN/>
              <w:adjustRightInd/>
              <w:rPr>
                <w:szCs w:val="22"/>
                <w:lang w:val="en-US"/>
              </w:rPr>
            </w:pPr>
            <w:r>
              <w:rPr>
                <w:szCs w:val="22"/>
                <w:lang w:val="en-US"/>
              </w:rPr>
              <w:t>Still open</w:t>
            </w:r>
          </w:p>
        </w:tc>
      </w:tr>
      <w:tr w:rsidR="001F28D4" w:rsidRPr="00F23967" w14:paraId="683C5749" w14:textId="77777777" w:rsidTr="00332B96">
        <w:tc>
          <w:tcPr>
            <w:tcW w:w="947" w:type="dxa"/>
          </w:tcPr>
          <w:p w14:paraId="0000AA16" w14:textId="77777777" w:rsidR="00332B96" w:rsidRPr="00F23967" w:rsidRDefault="00332B96" w:rsidP="00F23967">
            <w:pPr>
              <w:widowControl/>
              <w:autoSpaceDE/>
              <w:autoSpaceDN/>
              <w:adjustRightInd/>
              <w:rPr>
                <w:szCs w:val="22"/>
                <w:lang w:val="en-US"/>
              </w:rPr>
            </w:pPr>
            <w:r w:rsidRPr="00F23967">
              <w:rPr>
                <w:szCs w:val="22"/>
                <w:lang w:val="en-US"/>
              </w:rPr>
              <w:t>32-8</w:t>
            </w:r>
          </w:p>
        </w:tc>
        <w:tc>
          <w:tcPr>
            <w:tcW w:w="4094" w:type="dxa"/>
          </w:tcPr>
          <w:p w14:paraId="3489AD50" w14:textId="77777777" w:rsidR="00332B96" w:rsidRPr="00F23967" w:rsidRDefault="00332B96" w:rsidP="00F23967">
            <w:pPr>
              <w:widowControl/>
              <w:autoSpaceDE/>
              <w:autoSpaceDN/>
              <w:adjustRightInd/>
              <w:rPr>
                <w:szCs w:val="22"/>
                <w:lang w:val="en-US"/>
              </w:rPr>
            </w:pPr>
            <w:r w:rsidRPr="00F23967">
              <w:rPr>
                <w:szCs w:val="22"/>
                <w:lang w:val="en-US"/>
              </w:rPr>
              <w:t>Review the proposal to develop a definition of “aviation safety system” and provide draft inputs as appropriate</w:t>
            </w:r>
          </w:p>
        </w:tc>
        <w:tc>
          <w:tcPr>
            <w:tcW w:w="1646" w:type="dxa"/>
          </w:tcPr>
          <w:p w14:paraId="20CAAD0F" w14:textId="77777777" w:rsidR="00332B96" w:rsidRPr="00F23967" w:rsidRDefault="00332B96" w:rsidP="00F23967">
            <w:pPr>
              <w:widowControl/>
              <w:autoSpaceDE/>
              <w:autoSpaceDN/>
              <w:adjustRightInd/>
              <w:rPr>
                <w:szCs w:val="22"/>
                <w:lang w:val="en-US"/>
              </w:rPr>
            </w:pPr>
            <w:r w:rsidRPr="00F23967">
              <w:rPr>
                <w:szCs w:val="22"/>
                <w:lang w:val="en-US"/>
              </w:rPr>
              <w:t>All</w:t>
            </w:r>
          </w:p>
        </w:tc>
        <w:tc>
          <w:tcPr>
            <w:tcW w:w="1071" w:type="dxa"/>
          </w:tcPr>
          <w:p w14:paraId="1A5DD54B" w14:textId="77777777" w:rsidR="00332B96" w:rsidRPr="00F23967" w:rsidRDefault="00282556" w:rsidP="00774A47">
            <w:pPr>
              <w:widowControl/>
              <w:autoSpaceDE/>
              <w:autoSpaceDN/>
              <w:adjustRightInd/>
              <w:rPr>
                <w:szCs w:val="22"/>
                <w:lang w:val="en-US"/>
              </w:rPr>
            </w:pPr>
            <w:r>
              <w:rPr>
                <w:szCs w:val="22"/>
                <w:lang w:val="en-US"/>
              </w:rPr>
              <w:t>FSMP-WG/</w:t>
            </w:r>
            <w:r w:rsidR="00774A47">
              <w:rPr>
                <w:szCs w:val="22"/>
                <w:lang w:val="en-US"/>
              </w:rPr>
              <w:t>3</w:t>
            </w:r>
          </w:p>
        </w:tc>
        <w:tc>
          <w:tcPr>
            <w:tcW w:w="1104" w:type="dxa"/>
          </w:tcPr>
          <w:p w14:paraId="1CCC649B" w14:textId="77777777" w:rsidR="00332B96" w:rsidRPr="00F23967" w:rsidRDefault="008965BA" w:rsidP="00F23967">
            <w:pPr>
              <w:widowControl/>
              <w:autoSpaceDE/>
              <w:autoSpaceDN/>
              <w:adjustRightInd/>
              <w:rPr>
                <w:szCs w:val="22"/>
                <w:lang w:val="en-US"/>
              </w:rPr>
            </w:pPr>
            <w:r>
              <w:rPr>
                <w:szCs w:val="22"/>
                <w:lang w:val="en-US"/>
              </w:rPr>
              <w:t xml:space="preserve">Still open. </w:t>
            </w:r>
            <w:r w:rsidR="00332B96">
              <w:rPr>
                <w:szCs w:val="22"/>
                <w:lang w:val="en-US"/>
              </w:rPr>
              <w:t xml:space="preserve">Input provided in </w:t>
            </w:r>
            <w:r>
              <w:rPr>
                <w:szCs w:val="22"/>
                <w:lang w:val="en-US"/>
              </w:rPr>
              <w:t xml:space="preserve">WG-FSMP/1 </w:t>
            </w:r>
            <w:r w:rsidR="00332B96">
              <w:rPr>
                <w:szCs w:val="22"/>
                <w:lang w:val="en-US"/>
              </w:rPr>
              <w:t xml:space="preserve">Flimsy 1 for </w:t>
            </w:r>
            <w:proofErr w:type="spellStart"/>
            <w:r w:rsidR="00332B96">
              <w:rPr>
                <w:szCs w:val="22"/>
                <w:lang w:val="en-US"/>
              </w:rPr>
              <w:t>Comm</w:t>
            </w:r>
            <w:proofErr w:type="spellEnd"/>
            <w:r w:rsidR="00332B96">
              <w:rPr>
                <w:szCs w:val="22"/>
                <w:lang w:val="en-US"/>
              </w:rPr>
              <w:t xml:space="preserve"> systems</w:t>
            </w:r>
          </w:p>
        </w:tc>
      </w:tr>
      <w:tr w:rsidR="001F28D4" w:rsidRPr="00F23967" w14:paraId="24D93135" w14:textId="77777777" w:rsidTr="00332B96">
        <w:tc>
          <w:tcPr>
            <w:tcW w:w="947" w:type="dxa"/>
          </w:tcPr>
          <w:p w14:paraId="6DED8893" w14:textId="77777777" w:rsidR="0095359B" w:rsidRDefault="0095359B" w:rsidP="00F23967">
            <w:pPr>
              <w:widowControl/>
              <w:autoSpaceDE/>
              <w:autoSpaceDN/>
              <w:adjustRightInd/>
              <w:rPr>
                <w:szCs w:val="22"/>
                <w:lang w:val="en-US"/>
              </w:rPr>
            </w:pPr>
            <w:r>
              <w:rPr>
                <w:szCs w:val="22"/>
                <w:lang w:val="en-US"/>
              </w:rPr>
              <w:t>01-1</w:t>
            </w:r>
          </w:p>
        </w:tc>
        <w:tc>
          <w:tcPr>
            <w:tcW w:w="4094" w:type="dxa"/>
          </w:tcPr>
          <w:p w14:paraId="4C9D4F4F" w14:textId="77777777" w:rsidR="0095359B" w:rsidRPr="0095359B" w:rsidRDefault="0095359B" w:rsidP="0095359B">
            <w:pPr>
              <w:widowControl/>
              <w:autoSpaceDE/>
              <w:autoSpaceDN/>
              <w:adjustRightInd/>
              <w:rPr>
                <w:szCs w:val="22"/>
                <w:lang w:val="en-US"/>
              </w:rPr>
            </w:pPr>
            <w:r>
              <w:rPr>
                <w:szCs w:val="22"/>
                <w:lang w:val="en-US"/>
              </w:rPr>
              <w:t>Update Doc 9718, Volume I, Section 9.5 “Special Cases” to include material on VSAT vs IMT.</w:t>
            </w:r>
          </w:p>
        </w:tc>
        <w:tc>
          <w:tcPr>
            <w:tcW w:w="1646" w:type="dxa"/>
          </w:tcPr>
          <w:p w14:paraId="49F876B8" w14:textId="77777777" w:rsidR="0095359B" w:rsidRPr="00F23967" w:rsidRDefault="0095359B" w:rsidP="00E5774B">
            <w:pPr>
              <w:widowControl/>
              <w:autoSpaceDE/>
              <w:autoSpaceDN/>
              <w:adjustRightInd/>
              <w:rPr>
                <w:szCs w:val="22"/>
                <w:lang w:val="en-US"/>
              </w:rPr>
            </w:pPr>
            <w:r>
              <w:rPr>
                <w:szCs w:val="22"/>
                <w:lang w:val="en-US"/>
              </w:rPr>
              <w:t xml:space="preserve">B. </w:t>
            </w:r>
            <w:proofErr w:type="spellStart"/>
            <w:r w:rsidR="00E5774B">
              <w:rPr>
                <w:szCs w:val="22"/>
                <w:lang w:val="en-US"/>
              </w:rPr>
              <w:t>Sougue</w:t>
            </w:r>
            <w:proofErr w:type="spellEnd"/>
          </w:p>
        </w:tc>
        <w:tc>
          <w:tcPr>
            <w:tcW w:w="1071" w:type="dxa"/>
          </w:tcPr>
          <w:p w14:paraId="5BEF55B2" w14:textId="77777777" w:rsidR="0095359B" w:rsidRDefault="00282556" w:rsidP="00774A47">
            <w:pPr>
              <w:widowControl/>
              <w:autoSpaceDE/>
              <w:autoSpaceDN/>
              <w:adjustRightInd/>
              <w:rPr>
                <w:szCs w:val="22"/>
                <w:lang w:val="en-US"/>
              </w:rPr>
            </w:pPr>
            <w:r>
              <w:rPr>
                <w:szCs w:val="22"/>
                <w:lang w:val="en-US"/>
              </w:rPr>
              <w:t>FSMP-WG/</w:t>
            </w:r>
            <w:r w:rsidR="00774A47">
              <w:rPr>
                <w:szCs w:val="22"/>
                <w:lang w:val="en-US"/>
              </w:rPr>
              <w:t>3</w:t>
            </w:r>
          </w:p>
        </w:tc>
        <w:tc>
          <w:tcPr>
            <w:tcW w:w="1104" w:type="dxa"/>
          </w:tcPr>
          <w:p w14:paraId="07B77A3D" w14:textId="77777777" w:rsidR="0095359B" w:rsidRDefault="0095359B" w:rsidP="00F23967">
            <w:pPr>
              <w:widowControl/>
              <w:autoSpaceDE/>
              <w:autoSpaceDN/>
              <w:adjustRightInd/>
              <w:rPr>
                <w:szCs w:val="22"/>
                <w:lang w:val="en-US"/>
              </w:rPr>
            </w:pPr>
          </w:p>
        </w:tc>
      </w:tr>
      <w:tr w:rsidR="001F28D4" w:rsidRPr="00F23967" w14:paraId="4BBB58C4" w14:textId="77777777" w:rsidTr="00332B96">
        <w:tc>
          <w:tcPr>
            <w:tcW w:w="947" w:type="dxa"/>
          </w:tcPr>
          <w:p w14:paraId="3B4176D3" w14:textId="77777777" w:rsidR="00332B96" w:rsidRDefault="0095359B" w:rsidP="00F23967">
            <w:pPr>
              <w:widowControl/>
              <w:autoSpaceDE/>
              <w:autoSpaceDN/>
              <w:adjustRightInd/>
              <w:rPr>
                <w:szCs w:val="22"/>
                <w:lang w:val="en-US"/>
              </w:rPr>
            </w:pPr>
            <w:r>
              <w:rPr>
                <w:szCs w:val="22"/>
                <w:lang w:val="en-US"/>
              </w:rPr>
              <w:t>01-3</w:t>
            </w:r>
          </w:p>
        </w:tc>
        <w:tc>
          <w:tcPr>
            <w:tcW w:w="4094" w:type="dxa"/>
          </w:tcPr>
          <w:p w14:paraId="59785BCF" w14:textId="77777777" w:rsidR="00332B96" w:rsidRDefault="00332B96" w:rsidP="006A1387">
            <w:pPr>
              <w:widowControl/>
              <w:autoSpaceDE/>
              <w:autoSpaceDN/>
              <w:adjustRightInd/>
              <w:rPr>
                <w:szCs w:val="22"/>
                <w:lang w:val="en-US"/>
              </w:rPr>
            </w:pPr>
            <w:r>
              <w:rPr>
                <w:szCs w:val="22"/>
                <w:lang w:val="en-US"/>
              </w:rPr>
              <w:t>Provide examples of wired systems causing interference to aviation wireless systems (reference WF-F/32 WP02 and IP14)</w:t>
            </w:r>
          </w:p>
        </w:tc>
        <w:tc>
          <w:tcPr>
            <w:tcW w:w="1646" w:type="dxa"/>
          </w:tcPr>
          <w:p w14:paraId="79670843" w14:textId="77777777" w:rsidR="00332B96" w:rsidRDefault="00332B96" w:rsidP="00F23967">
            <w:pPr>
              <w:widowControl/>
              <w:autoSpaceDE/>
              <w:autoSpaceDN/>
              <w:adjustRightInd/>
              <w:rPr>
                <w:szCs w:val="22"/>
                <w:lang w:val="en-US"/>
              </w:rPr>
            </w:pPr>
            <w:r>
              <w:rPr>
                <w:szCs w:val="22"/>
                <w:lang w:val="en-US"/>
              </w:rPr>
              <w:t>All</w:t>
            </w:r>
          </w:p>
        </w:tc>
        <w:tc>
          <w:tcPr>
            <w:tcW w:w="1071" w:type="dxa"/>
          </w:tcPr>
          <w:p w14:paraId="00B4DA0B" w14:textId="77777777" w:rsidR="00332B96" w:rsidRDefault="00282556" w:rsidP="00774A47">
            <w:pPr>
              <w:widowControl/>
              <w:autoSpaceDE/>
              <w:autoSpaceDN/>
              <w:adjustRightInd/>
              <w:rPr>
                <w:szCs w:val="22"/>
                <w:lang w:val="en-US"/>
              </w:rPr>
            </w:pPr>
            <w:r>
              <w:rPr>
                <w:szCs w:val="22"/>
                <w:lang w:val="en-US"/>
              </w:rPr>
              <w:t>FSMP-WG/</w:t>
            </w:r>
            <w:r w:rsidR="00774A47">
              <w:rPr>
                <w:szCs w:val="22"/>
                <w:lang w:val="en-US"/>
              </w:rPr>
              <w:t>3</w:t>
            </w:r>
          </w:p>
        </w:tc>
        <w:tc>
          <w:tcPr>
            <w:tcW w:w="1104" w:type="dxa"/>
          </w:tcPr>
          <w:p w14:paraId="351D9A75" w14:textId="77777777" w:rsidR="00332B96" w:rsidRDefault="00332B96" w:rsidP="00F23967">
            <w:pPr>
              <w:widowControl/>
              <w:autoSpaceDE/>
              <w:autoSpaceDN/>
              <w:adjustRightInd/>
              <w:rPr>
                <w:szCs w:val="22"/>
                <w:lang w:val="en-US"/>
              </w:rPr>
            </w:pPr>
          </w:p>
        </w:tc>
      </w:tr>
      <w:tr w:rsidR="001F28D4" w:rsidRPr="00F23967" w14:paraId="01C797C8" w14:textId="77777777" w:rsidTr="001C75CB">
        <w:tc>
          <w:tcPr>
            <w:tcW w:w="946" w:type="dxa"/>
          </w:tcPr>
          <w:p w14:paraId="6D492982" w14:textId="77777777" w:rsidR="001F28D4" w:rsidRDefault="001F28D4" w:rsidP="00F23967">
            <w:pPr>
              <w:widowControl/>
              <w:autoSpaceDE/>
              <w:autoSpaceDN/>
              <w:adjustRightInd/>
              <w:rPr>
                <w:szCs w:val="22"/>
                <w:lang w:val="en-US"/>
              </w:rPr>
            </w:pPr>
            <w:r>
              <w:rPr>
                <w:szCs w:val="22"/>
                <w:lang w:val="en-US"/>
              </w:rPr>
              <w:t>01-5</w:t>
            </w:r>
          </w:p>
        </w:tc>
        <w:tc>
          <w:tcPr>
            <w:tcW w:w="3958" w:type="dxa"/>
          </w:tcPr>
          <w:p w14:paraId="2ACA61B4" w14:textId="77777777" w:rsidR="001F28D4" w:rsidRDefault="001F28D4" w:rsidP="00513789">
            <w:pPr>
              <w:widowControl/>
              <w:autoSpaceDE/>
              <w:autoSpaceDN/>
              <w:adjustRightInd/>
              <w:rPr>
                <w:szCs w:val="22"/>
                <w:lang w:val="en-US"/>
              </w:rPr>
            </w:pPr>
            <w:r>
              <w:t xml:space="preserve">Provide notional characteristics for the line-of-sight (LOS) and beyond-LOS (BLOS) </w:t>
            </w:r>
            <w:r w:rsidR="00E5774B">
              <w:t xml:space="preserve">RPAS </w:t>
            </w:r>
            <w:r>
              <w:t xml:space="preserve">systems to be used to begin investigating adjacent channel compatibility with </w:t>
            </w:r>
            <w:proofErr w:type="spellStart"/>
            <w:r>
              <w:t>AeroMACS</w:t>
            </w:r>
            <w:proofErr w:type="spellEnd"/>
            <w:r>
              <w:t xml:space="preserve"> in 5091-5150 MHz.</w:t>
            </w:r>
          </w:p>
        </w:tc>
        <w:tc>
          <w:tcPr>
            <w:tcW w:w="1613" w:type="dxa"/>
          </w:tcPr>
          <w:p w14:paraId="31130B6F" w14:textId="77777777" w:rsidR="001F28D4" w:rsidRPr="001F28D4" w:rsidRDefault="001F28D4" w:rsidP="001F28D4">
            <w:pPr>
              <w:widowControl/>
              <w:autoSpaceDE/>
              <w:autoSpaceDN/>
              <w:adjustRightInd/>
              <w:rPr>
                <w:szCs w:val="22"/>
                <w:lang w:val="en-US"/>
              </w:rPr>
            </w:pPr>
            <w:r>
              <w:rPr>
                <w:szCs w:val="22"/>
                <w:lang w:val="en-US"/>
              </w:rPr>
              <w:t>A. Munro</w:t>
            </w:r>
          </w:p>
        </w:tc>
        <w:tc>
          <w:tcPr>
            <w:tcW w:w="1059" w:type="dxa"/>
          </w:tcPr>
          <w:p w14:paraId="42AA8162" w14:textId="77777777" w:rsidR="001F28D4" w:rsidRPr="00774A47" w:rsidRDefault="00282556" w:rsidP="004C3BDF">
            <w:pPr>
              <w:widowControl/>
              <w:autoSpaceDE/>
              <w:autoSpaceDN/>
              <w:adjustRightInd/>
              <w:rPr>
                <w:szCs w:val="22"/>
                <w:lang w:val="en-US"/>
              </w:rPr>
            </w:pPr>
            <w:r w:rsidRPr="00774A47">
              <w:rPr>
                <w:szCs w:val="22"/>
                <w:lang w:val="en-US"/>
              </w:rPr>
              <w:t>FSMP-WG/</w:t>
            </w:r>
            <w:r w:rsidR="004C3BDF" w:rsidRPr="00774A47">
              <w:rPr>
                <w:szCs w:val="22"/>
                <w:lang w:val="en-US"/>
              </w:rPr>
              <w:t>3</w:t>
            </w:r>
          </w:p>
        </w:tc>
        <w:tc>
          <w:tcPr>
            <w:tcW w:w="1286" w:type="dxa"/>
          </w:tcPr>
          <w:p w14:paraId="22326133" w14:textId="77777777" w:rsidR="001F28D4" w:rsidRPr="00774A47" w:rsidRDefault="004C3BDF" w:rsidP="004C3BDF">
            <w:pPr>
              <w:widowControl/>
              <w:autoSpaceDE/>
              <w:autoSpaceDN/>
              <w:adjustRightInd/>
              <w:rPr>
                <w:szCs w:val="22"/>
                <w:lang w:val="en-US"/>
              </w:rPr>
            </w:pPr>
            <w:r w:rsidRPr="00AA555F">
              <w:rPr>
                <w:rFonts w:eastAsia="Times New Roman"/>
                <w:szCs w:val="22"/>
              </w:rPr>
              <w:t xml:space="preserve">more detail </w:t>
            </w:r>
            <w:r w:rsidRPr="00774A47">
              <w:rPr>
                <w:rFonts w:eastAsia="Times New Roman"/>
                <w:szCs w:val="22"/>
              </w:rPr>
              <w:t>expected from</w:t>
            </w:r>
            <w:r w:rsidRPr="00AA555F">
              <w:rPr>
                <w:rFonts w:eastAsia="Times New Roman"/>
                <w:szCs w:val="22"/>
              </w:rPr>
              <w:t xml:space="preserve"> EUROCAE WG73 meeting, </w:t>
            </w:r>
            <w:r w:rsidRPr="00AA555F">
              <w:rPr>
                <w:rFonts w:eastAsia="Times New Roman"/>
                <w:szCs w:val="22"/>
              </w:rPr>
              <w:lastRenderedPageBreak/>
              <w:t>23</w:t>
            </w:r>
            <w:r w:rsidRPr="00774A47">
              <w:rPr>
                <w:rFonts w:eastAsia="Times New Roman"/>
                <w:szCs w:val="22"/>
              </w:rPr>
              <w:t>-25 </w:t>
            </w:r>
            <w:r w:rsidRPr="00AA555F">
              <w:rPr>
                <w:rFonts w:eastAsia="Times New Roman"/>
                <w:szCs w:val="22"/>
              </w:rPr>
              <w:t>February</w:t>
            </w:r>
          </w:p>
        </w:tc>
      </w:tr>
      <w:tr w:rsidR="007537EE" w:rsidRPr="00F23967" w14:paraId="756A594E" w14:textId="77777777" w:rsidTr="001C75CB">
        <w:tc>
          <w:tcPr>
            <w:tcW w:w="946" w:type="dxa"/>
          </w:tcPr>
          <w:p w14:paraId="61167440" w14:textId="77777777" w:rsidR="007537EE" w:rsidRDefault="00222B6B" w:rsidP="00F23967">
            <w:pPr>
              <w:widowControl/>
              <w:autoSpaceDE/>
              <w:autoSpaceDN/>
              <w:adjustRightInd/>
              <w:rPr>
                <w:szCs w:val="22"/>
                <w:lang w:val="en-US"/>
              </w:rPr>
            </w:pPr>
            <w:r>
              <w:rPr>
                <w:szCs w:val="22"/>
                <w:lang w:val="en-US"/>
              </w:rPr>
              <w:lastRenderedPageBreak/>
              <w:t>02-1</w:t>
            </w:r>
          </w:p>
        </w:tc>
        <w:tc>
          <w:tcPr>
            <w:tcW w:w="3958" w:type="dxa"/>
          </w:tcPr>
          <w:p w14:paraId="3576959E" w14:textId="77777777" w:rsidR="007537EE" w:rsidRDefault="00222B6B" w:rsidP="00EC696E">
            <w:pPr>
              <w:widowControl/>
              <w:autoSpaceDE/>
              <w:autoSpaceDN/>
              <w:adjustRightInd/>
            </w:pPr>
            <w:r>
              <w:t xml:space="preserve">Compile listing of any civil aviation use of </w:t>
            </w:r>
            <w:r w:rsidR="00EC696E">
              <w:t>5 </w:t>
            </w:r>
            <w:r>
              <w:t>150-</w:t>
            </w:r>
            <w:r w:rsidR="00EC696E">
              <w:t>5 250 </w:t>
            </w:r>
            <w:r>
              <w:t>MHz</w:t>
            </w:r>
            <w:r w:rsidR="00EC696E">
              <w:t xml:space="preserve">, </w:t>
            </w:r>
            <w:r>
              <w:t>5 350-</w:t>
            </w:r>
            <w:r w:rsidR="00EC696E">
              <w:t>5 470 </w:t>
            </w:r>
            <w:r>
              <w:t>MHz</w:t>
            </w:r>
            <w:r w:rsidR="00EC696E">
              <w:t xml:space="preserve"> and/or 5 850-6 425 MHz</w:t>
            </w:r>
            <w:r>
              <w:t xml:space="preserve"> frequency bands</w:t>
            </w:r>
          </w:p>
        </w:tc>
        <w:tc>
          <w:tcPr>
            <w:tcW w:w="1613" w:type="dxa"/>
          </w:tcPr>
          <w:p w14:paraId="21569B21" w14:textId="77777777" w:rsidR="007537EE" w:rsidRDefault="00222B6B" w:rsidP="001F28D4">
            <w:pPr>
              <w:widowControl/>
              <w:autoSpaceDE/>
              <w:autoSpaceDN/>
              <w:adjustRightInd/>
              <w:rPr>
                <w:szCs w:val="22"/>
                <w:lang w:val="en-US"/>
              </w:rPr>
            </w:pPr>
            <w:r>
              <w:rPr>
                <w:szCs w:val="22"/>
                <w:lang w:val="en-US"/>
              </w:rPr>
              <w:t>All</w:t>
            </w:r>
          </w:p>
        </w:tc>
        <w:tc>
          <w:tcPr>
            <w:tcW w:w="1059" w:type="dxa"/>
          </w:tcPr>
          <w:p w14:paraId="1289F478" w14:textId="77777777" w:rsidR="007537EE" w:rsidRDefault="00222B6B" w:rsidP="00F23967">
            <w:pPr>
              <w:widowControl/>
              <w:autoSpaceDE/>
              <w:autoSpaceDN/>
              <w:adjustRightInd/>
              <w:rPr>
                <w:szCs w:val="22"/>
                <w:lang w:val="en-US"/>
              </w:rPr>
            </w:pPr>
            <w:r>
              <w:rPr>
                <w:szCs w:val="22"/>
                <w:lang w:val="en-US"/>
              </w:rPr>
              <w:t>FSMP-WG/3</w:t>
            </w:r>
          </w:p>
        </w:tc>
        <w:tc>
          <w:tcPr>
            <w:tcW w:w="1286" w:type="dxa"/>
          </w:tcPr>
          <w:p w14:paraId="51744AE7" w14:textId="77777777" w:rsidR="007537EE" w:rsidRDefault="007537EE" w:rsidP="00F23967">
            <w:pPr>
              <w:widowControl/>
              <w:autoSpaceDE/>
              <w:autoSpaceDN/>
              <w:adjustRightInd/>
              <w:rPr>
                <w:szCs w:val="22"/>
                <w:lang w:val="en-US"/>
              </w:rPr>
            </w:pPr>
          </w:p>
        </w:tc>
      </w:tr>
      <w:tr w:rsidR="00222B6B" w:rsidRPr="00F23967" w14:paraId="6370EB43" w14:textId="77777777" w:rsidTr="001C75CB">
        <w:tc>
          <w:tcPr>
            <w:tcW w:w="946" w:type="dxa"/>
          </w:tcPr>
          <w:p w14:paraId="0BF0F9EE" w14:textId="77777777" w:rsidR="00222B6B" w:rsidRDefault="00222B6B" w:rsidP="00F23967">
            <w:pPr>
              <w:widowControl/>
              <w:autoSpaceDE/>
              <w:autoSpaceDN/>
              <w:adjustRightInd/>
              <w:rPr>
                <w:szCs w:val="22"/>
                <w:lang w:val="en-US"/>
              </w:rPr>
            </w:pPr>
            <w:r>
              <w:rPr>
                <w:szCs w:val="22"/>
                <w:lang w:val="en-US"/>
              </w:rPr>
              <w:t>02-2</w:t>
            </w:r>
          </w:p>
        </w:tc>
        <w:tc>
          <w:tcPr>
            <w:tcW w:w="3958" w:type="dxa"/>
          </w:tcPr>
          <w:p w14:paraId="36B0C4DA" w14:textId="77777777" w:rsidR="00222B6B" w:rsidRDefault="00222B6B" w:rsidP="00445475">
            <w:pPr>
              <w:widowControl/>
              <w:autoSpaceDE/>
              <w:autoSpaceDN/>
              <w:adjustRightInd/>
            </w:pPr>
            <w:r>
              <w:t xml:space="preserve">Report on results of radio altimeter </w:t>
            </w:r>
            <w:r w:rsidR="00622F1F">
              <w:t xml:space="preserve">interference </w:t>
            </w:r>
            <w:r>
              <w:t>reporting effort</w:t>
            </w:r>
          </w:p>
        </w:tc>
        <w:tc>
          <w:tcPr>
            <w:tcW w:w="1613" w:type="dxa"/>
          </w:tcPr>
          <w:p w14:paraId="367CAB2C" w14:textId="77777777" w:rsidR="00222B6B" w:rsidRDefault="00222B6B" w:rsidP="001F28D4">
            <w:pPr>
              <w:widowControl/>
              <w:autoSpaceDE/>
              <w:autoSpaceDN/>
              <w:adjustRightInd/>
              <w:rPr>
                <w:szCs w:val="22"/>
                <w:lang w:val="en-US"/>
              </w:rPr>
            </w:pPr>
            <w:r>
              <w:rPr>
                <w:szCs w:val="22"/>
                <w:lang w:val="en-US"/>
              </w:rPr>
              <w:t>IATA</w:t>
            </w:r>
          </w:p>
        </w:tc>
        <w:tc>
          <w:tcPr>
            <w:tcW w:w="1059" w:type="dxa"/>
          </w:tcPr>
          <w:p w14:paraId="67BF97DD" w14:textId="77777777" w:rsidR="00222B6B" w:rsidRDefault="00222B6B" w:rsidP="00F23967">
            <w:pPr>
              <w:widowControl/>
              <w:autoSpaceDE/>
              <w:autoSpaceDN/>
              <w:adjustRightInd/>
              <w:rPr>
                <w:szCs w:val="22"/>
                <w:lang w:val="en-US"/>
              </w:rPr>
            </w:pPr>
            <w:r>
              <w:rPr>
                <w:szCs w:val="22"/>
                <w:lang w:val="en-US"/>
              </w:rPr>
              <w:t>FSMP-WG/3</w:t>
            </w:r>
          </w:p>
        </w:tc>
        <w:tc>
          <w:tcPr>
            <w:tcW w:w="1286" w:type="dxa"/>
          </w:tcPr>
          <w:p w14:paraId="3C31F42B" w14:textId="77777777" w:rsidR="00222B6B" w:rsidRDefault="00222B6B" w:rsidP="00F23967">
            <w:pPr>
              <w:widowControl/>
              <w:autoSpaceDE/>
              <w:autoSpaceDN/>
              <w:adjustRightInd/>
              <w:rPr>
                <w:szCs w:val="22"/>
                <w:lang w:val="en-US"/>
              </w:rPr>
            </w:pPr>
          </w:p>
        </w:tc>
      </w:tr>
      <w:tr w:rsidR="00222B6B" w:rsidRPr="00F23967" w14:paraId="2B7A9253" w14:textId="77777777" w:rsidTr="001C75CB">
        <w:tc>
          <w:tcPr>
            <w:tcW w:w="946" w:type="dxa"/>
          </w:tcPr>
          <w:p w14:paraId="7DFE5AC7" w14:textId="77777777" w:rsidR="00222B6B" w:rsidRDefault="00622F1F" w:rsidP="00F23967">
            <w:pPr>
              <w:widowControl/>
              <w:autoSpaceDE/>
              <w:autoSpaceDN/>
              <w:adjustRightInd/>
              <w:rPr>
                <w:szCs w:val="22"/>
                <w:lang w:val="en-US"/>
              </w:rPr>
            </w:pPr>
            <w:r>
              <w:rPr>
                <w:szCs w:val="22"/>
                <w:lang w:val="en-US"/>
              </w:rPr>
              <w:t>02-3</w:t>
            </w:r>
          </w:p>
        </w:tc>
        <w:tc>
          <w:tcPr>
            <w:tcW w:w="3958" w:type="dxa"/>
          </w:tcPr>
          <w:p w14:paraId="21ED84A6" w14:textId="77777777" w:rsidR="00222B6B" w:rsidRDefault="00222B6B" w:rsidP="00222B6B">
            <w:pPr>
              <w:widowControl/>
              <w:autoSpaceDE/>
              <w:autoSpaceDN/>
              <w:adjustRightInd/>
            </w:pPr>
            <w:r>
              <w:t>Provide draft SARPS material for WAIC</w:t>
            </w:r>
          </w:p>
        </w:tc>
        <w:tc>
          <w:tcPr>
            <w:tcW w:w="1613" w:type="dxa"/>
          </w:tcPr>
          <w:p w14:paraId="30068DA0" w14:textId="77777777" w:rsidR="00222B6B" w:rsidRDefault="00222B6B" w:rsidP="001F28D4">
            <w:pPr>
              <w:widowControl/>
              <w:autoSpaceDE/>
              <w:autoSpaceDN/>
              <w:adjustRightInd/>
              <w:rPr>
                <w:szCs w:val="22"/>
                <w:lang w:val="en-US"/>
              </w:rPr>
            </w:pPr>
            <w:r>
              <w:rPr>
                <w:szCs w:val="22"/>
                <w:lang w:val="en-US"/>
              </w:rPr>
              <w:t>AVSI</w:t>
            </w:r>
          </w:p>
        </w:tc>
        <w:tc>
          <w:tcPr>
            <w:tcW w:w="1059" w:type="dxa"/>
          </w:tcPr>
          <w:p w14:paraId="06740B3F" w14:textId="77777777" w:rsidR="00222B6B" w:rsidRDefault="00222B6B" w:rsidP="00774A47">
            <w:pPr>
              <w:widowControl/>
              <w:autoSpaceDE/>
              <w:autoSpaceDN/>
              <w:adjustRightInd/>
              <w:rPr>
                <w:szCs w:val="22"/>
                <w:lang w:val="en-US"/>
              </w:rPr>
            </w:pPr>
            <w:r>
              <w:rPr>
                <w:szCs w:val="22"/>
                <w:lang w:val="en-US"/>
              </w:rPr>
              <w:t>FSMP-WG/</w:t>
            </w:r>
            <w:r w:rsidR="00774A47">
              <w:rPr>
                <w:szCs w:val="22"/>
                <w:lang w:val="en-US"/>
              </w:rPr>
              <w:t>3</w:t>
            </w:r>
          </w:p>
        </w:tc>
        <w:tc>
          <w:tcPr>
            <w:tcW w:w="1286" w:type="dxa"/>
          </w:tcPr>
          <w:p w14:paraId="2CE01461" w14:textId="0CD09DD2" w:rsidR="00222B6B" w:rsidRDefault="00427CB7" w:rsidP="00A35C73">
            <w:pPr>
              <w:widowControl/>
              <w:autoSpaceDE/>
              <w:autoSpaceDN/>
              <w:adjustRightInd/>
              <w:rPr>
                <w:szCs w:val="22"/>
                <w:lang w:val="en-US"/>
              </w:rPr>
            </w:pPr>
            <w:r>
              <w:rPr>
                <w:szCs w:val="22"/>
                <w:lang w:val="en-US"/>
              </w:rPr>
              <w:t xml:space="preserve">Closed with </w:t>
            </w:r>
            <w:r w:rsidR="001C75CB">
              <w:rPr>
                <w:szCs w:val="22"/>
                <w:lang w:val="en-US"/>
              </w:rPr>
              <w:t>WP06</w:t>
            </w:r>
            <w:r>
              <w:rPr>
                <w:szCs w:val="22"/>
                <w:lang w:val="en-US"/>
              </w:rPr>
              <w:t xml:space="preserve">, see Appendix </w:t>
            </w:r>
            <w:r w:rsidR="00A35C73">
              <w:rPr>
                <w:szCs w:val="22"/>
                <w:lang w:val="en-US"/>
              </w:rPr>
              <w:t>F</w:t>
            </w:r>
          </w:p>
        </w:tc>
      </w:tr>
      <w:tr w:rsidR="00222B6B" w:rsidRPr="00F23967" w14:paraId="227DAE6B" w14:textId="77777777" w:rsidTr="001C75CB">
        <w:tc>
          <w:tcPr>
            <w:tcW w:w="946" w:type="dxa"/>
          </w:tcPr>
          <w:p w14:paraId="184C3FC3" w14:textId="77777777" w:rsidR="00222B6B" w:rsidRDefault="00622F1F" w:rsidP="00F23967">
            <w:pPr>
              <w:widowControl/>
              <w:autoSpaceDE/>
              <w:autoSpaceDN/>
              <w:adjustRightInd/>
              <w:rPr>
                <w:szCs w:val="22"/>
                <w:lang w:val="en-US"/>
              </w:rPr>
            </w:pPr>
            <w:r>
              <w:rPr>
                <w:szCs w:val="22"/>
                <w:lang w:val="en-US"/>
              </w:rPr>
              <w:t>02-4</w:t>
            </w:r>
          </w:p>
        </w:tc>
        <w:tc>
          <w:tcPr>
            <w:tcW w:w="3958" w:type="dxa"/>
          </w:tcPr>
          <w:p w14:paraId="4036EBDD" w14:textId="77777777" w:rsidR="00222B6B" w:rsidRDefault="00222B6B" w:rsidP="00222B6B">
            <w:pPr>
              <w:widowControl/>
              <w:autoSpaceDE/>
              <w:autoSpaceDN/>
              <w:adjustRightInd/>
            </w:pPr>
            <w:r>
              <w:t>Research ICAO efforts going on with respect to space planes (“legal committee”)</w:t>
            </w:r>
          </w:p>
        </w:tc>
        <w:tc>
          <w:tcPr>
            <w:tcW w:w="1613" w:type="dxa"/>
          </w:tcPr>
          <w:p w14:paraId="160356D4" w14:textId="77777777" w:rsidR="00222B6B" w:rsidRDefault="00222B6B" w:rsidP="001F28D4">
            <w:pPr>
              <w:widowControl/>
              <w:autoSpaceDE/>
              <w:autoSpaceDN/>
              <w:adjustRightInd/>
              <w:rPr>
                <w:szCs w:val="22"/>
                <w:lang w:val="en-US"/>
              </w:rPr>
            </w:pPr>
            <w:r>
              <w:rPr>
                <w:szCs w:val="22"/>
                <w:lang w:val="en-US"/>
              </w:rPr>
              <w:t>Secretary</w:t>
            </w:r>
          </w:p>
        </w:tc>
        <w:tc>
          <w:tcPr>
            <w:tcW w:w="1059" w:type="dxa"/>
          </w:tcPr>
          <w:p w14:paraId="1926B8D1" w14:textId="77777777" w:rsidR="00222B6B" w:rsidRDefault="00222B6B" w:rsidP="00F23967">
            <w:pPr>
              <w:widowControl/>
              <w:autoSpaceDE/>
              <w:autoSpaceDN/>
              <w:adjustRightInd/>
              <w:rPr>
                <w:szCs w:val="22"/>
                <w:lang w:val="en-US"/>
              </w:rPr>
            </w:pPr>
            <w:r>
              <w:rPr>
                <w:szCs w:val="22"/>
                <w:lang w:val="en-US"/>
              </w:rPr>
              <w:t>FSMP-WG/3</w:t>
            </w:r>
          </w:p>
        </w:tc>
        <w:tc>
          <w:tcPr>
            <w:tcW w:w="1286" w:type="dxa"/>
          </w:tcPr>
          <w:p w14:paraId="7D8CED6F" w14:textId="77777777" w:rsidR="00222B6B" w:rsidRDefault="001C75CB" w:rsidP="00F23967">
            <w:pPr>
              <w:widowControl/>
              <w:autoSpaceDE/>
              <w:autoSpaceDN/>
              <w:adjustRightInd/>
              <w:rPr>
                <w:szCs w:val="22"/>
                <w:lang w:val="en-US"/>
              </w:rPr>
            </w:pPr>
            <w:r>
              <w:rPr>
                <w:szCs w:val="22"/>
                <w:lang w:val="en-US"/>
              </w:rPr>
              <w:t>Still Open</w:t>
            </w:r>
          </w:p>
        </w:tc>
      </w:tr>
      <w:tr w:rsidR="00222B6B" w:rsidRPr="00F23967" w14:paraId="106BAD67" w14:textId="77777777" w:rsidTr="001C75CB">
        <w:tc>
          <w:tcPr>
            <w:tcW w:w="946" w:type="dxa"/>
          </w:tcPr>
          <w:p w14:paraId="4A98F259" w14:textId="77777777" w:rsidR="00222B6B" w:rsidRDefault="00622F1F" w:rsidP="00F23967">
            <w:pPr>
              <w:widowControl/>
              <w:autoSpaceDE/>
              <w:autoSpaceDN/>
              <w:adjustRightInd/>
              <w:rPr>
                <w:szCs w:val="22"/>
                <w:lang w:val="en-US"/>
              </w:rPr>
            </w:pPr>
            <w:r>
              <w:rPr>
                <w:szCs w:val="22"/>
                <w:lang w:val="en-US"/>
              </w:rPr>
              <w:t>02-5</w:t>
            </w:r>
          </w:p>
        </w:tc>
        <w:tc>
          <w:tcPr>
            <w:tcW w:w="3958" w:type="dxa"/>
          </w:tcPr>
          <w:p w14:paraId="68961200" w14:textId="77777777" w:rsidR="00222B6B" w:rsidRDefault="00222B6B" w:rsidP="00222B6B">
            <w:pPr>
              <w:widowControl/>
              <w:autoSpaceDE/>
              <w:autoSpaceDN/>
              <w:adjustRightInd/>
            </w:pPr>
            <w:r>
              <w:t>Provide improvements to the Spectrum Handbook Chapter 7</w:t>
            </w:r>
          </w:p>
        </w:tc>
        <w:tc>
          <w:tcPr>
            <w:tcW w:w="1613" w:type="dxa"/>
          </w:tcPr>
          <w:p w14:paraId="603D89C0" w14:textId="77777777" w:rsidR="00222B6B" w:rsidRDefault="00222B6B" w:rsidP="001F28D4">
            <w:pPr>
              <w:widowControl/>
              <w:autoSpaceDE/>
              <w:autoSpaceDN/>
              <w:adjustRightInd/>
              <w:rPr>
                <w:szCs w:val="22"/>
                <w:lang w:val="en-US"/>
              </w:rPr>
            </w:pPr>
            <w:r>
              <w:rPr>
                <w:szCs w:val="22"/>
                <w:lang w:val="en-US"/>
              </w:rPr>
              <w:t>All</w:t>
            </w:r>
          </w:p>
        </w:tc>
        <w:tc>
          <w:tcPr>
            <w:tcW w:w="1059" w:type="dxa"/>
          </w:tcPr>
          <w:p w14:paraId="33DA7F57" w14:textId="77777777" w:rsidR="00222B6B" w:rsidRDefault="00222B6B" w:rsidP="00F23967">
            <w:pPr>
              <w:widowControl/>
              <w:autoSpaceDE/>
              <w:autoSpaceDN/>
              <w:adjustRightInd/>
              <w:rPr>
                <w:szCs w:val="22"/>
                <w:lang w:val="en-US"/>
              </w:rPr>
            </w:pPr>
            <w:r>
              <w:rPr>
                <w:szCs w:val="22"/>
                <w:lang w:val="en-US"/>
              </w:rPr>
              <w:t>FSMP-WG/3</w:t>
            </w:r>
          </w:p>
        </w:tc>
        <w:tc>
          <w:tcPr>
            <w:tcW w:w="1286" w:type="dxa"/>
          </w:tcPr>
          <w:p w14:paraId="6053F85B" w14:textId="7F3836F7" w:rsidR="00222B6B" w:rsidRDefault="00427CB7" w:rsidP="00DC63D7">
            <w:pPr>
              <w:widowControl/>
              <w:autoSpaceDE/>
              <w:autoSpaceDN/>
              <w:adjustRightInd/>
              <w:rPr>
                <w:szCs w:val="22"/>
                <w:lang w:val="en-US"/>
              </w:rPr>
            </w:pPr>
            <w:r>
              <w:rPr>
                <w:szCs w:val="22"/>
                <w:lang w:val="en-US"/>
              </w:rPr>
              <w:t>Closed see AI 03-</w:t>
            </w:r>
            <w:r w:rsidR="00DC63D7">
              <w:rPr>
                <w:szCs w:val="22"/>
                <w:lang w:val="en-US"/>
              </w:rPr>
              <w:t>04</w:t>
            </w:r>
          </w:p>
        </w:tc>
      </w:tr>
      <w:tr w:rsidR="00222B6B" w:rsidRPr="00F23967" w14:paraId="0A54A4F5" w14:textId="77777777" w:rsidTr="001C75CB">
        <w:tc>
          <w:tcPr>
            <w:tcW w:w="946" w:type="dxa"/>
          </w:tcPr>
          <w:p w14:paraId="0DE802F1" w14:textId="77777777" w:rsidR="00222B6B" w:rsidRDefault="00167E5B" w:rsidP="00F23967">
            <w:pPr>
              <w:widowControl/>
              <w:autoSpaceDE/>
              <w:autoSpaceDN/>
              <w:adjustRightInd/>
              <w:rPr>
                <w:szCs w:val="22"/>
                <w:lang w:val="en-US"/>
              </w:rPr>
            </w:pPr>
            <w:r>
              <w:rPr>
                <w:szCs w:val="22"/>
                <w:lang w:val="en-US"/>
              </w:rPr>
              <w:t>02-</w:t>
            </w:r>
            <w:r w:rsidR="00622F1F">
              <w:rPr>
                <w:szCs w:val="22"/>
                <w:lang w:val="en-US"/>
              </w:rPr>
              <w:t>6</w:t>
            </w:r>
          </w:p>
        </w:tc>
        <w:tc>
          <w:tcPr>
            <w:tcW w:w="3958" w:type="dxa"/>
          </w:tcPr>
          <w:p w14:paraId="18C585B6" w14:textId="77777777" w:rsidR="00222B6B" w:rsidRDefault="00167E5B" w:rsidP="00222B6B">
            <w:pPr>
              <w:widowControl/>
              <w:autoSpaceDE/>
              <w:autoSpaceDN/>
              <w:adjustRightInd/>
            </w:pPr>
            <w:r>
              <w:t xml:space="preserve">Develop a timeline for FSMP actions regarding </w:t>
            </w:r>
            <w:r w:rsidRPr="00774A47">
              <w:rPr>
                <w:i/>
              </w:rPr>
              <w:t>resolves</w:t>
            </w:r>
            <w:r>
              <w:t xml:space="preserve"> 18 of Resolution </w:t>
            </w:r>
            <w:r w:rsidRPr="00167E5B">
              <w:rPr>
                <w:b/>
              </w:rPr>
              <w:t>155 (WRC-15)</w:t>
            </w:r>
          </w:p>
        </w:tc>
        <w:tc>
          <w:tcPr>
            <w:tcW w:w="1613" w:type="dxa"/>
          </w:tcPr>
          <w:p w14:paraId="6CA74665" w14:textId="77777777" w:rsidR="00222B6B" w:rsidRDefault="00167E5B" w:rsidP="001F28D4">
            <w:pPr>
              <w:widowControl/>
              <w:autoSpaceDE/>
              <w:autoSpaceDN/>
              <w:adjustRightInd/>
              <w:rPr>
                <w:szCs w:val="22"/>
                <w:lang w:val="en-US"/>
              </w:rPr>
            </w:pPr>
            <w:r>
              <w:rPr>
                <w:szCs w:val="22"/>
                <w:lang w:val="en-US"/>
              </w:rPr>
              <w:t>All</w:t>
            </w:r>
          </w:p>
        </w:tc>
        <w:tc>
          <w:tcPr>
            <w:tcW w:w="1059" w:type="dxa"/>
          </w:tcPr>
          <w:p w14:paraId="68448221" w14:textId="77777777" w:rsidR="00222B6B" w:rsidRDefault="00167E5B" w:rsidP="00F23967">
            <w:pPr>
              <w:widowControl/>
              <w:autoSpaceDE/>
              <w:autoSpaceDN/>
              <w:adjustRightInd/>
              <w:rPr>
                <w:szCs w:val="22"/>
                <w:lang w:val="en-US"/>
              </w:rPr>
            </w:pPr>
            <w:r>
              <w:rPr>
                <w:szCs w:val="22"/>
                <w:lang w:val="en-US"/>
              </w:rPr>
              <w:t>FSMP-WG/3</w:t>
            </w:r>
          </w:p>
        </w:tc>
        <w:tc>
          <w:tcPr>
            <w:tcW w:w="1286" w:type="dxa"/>
          </w:tcPr>
          <w:p w14:paraId="27412C7E" w14:textId="77777777" w:rsidR="00222B6B" w:rsidRDefault="00222B6B" w:rsidP="00F23967">
            <w:pPr>
              <w:widowControl/>
              <w:autoSpaceDE/>
              <w:autoSpaceDN/>
              <w:adjustRightInd/>
              <w:rPr>
                <w:szCs w:val="22"/>
                <w:lang w:val="en-US"/>
              </w:rPr>
            </w:pPr>
          </w:p>
        </w:tc>
      </w:tr>
      <w:tr w:rsidR="00167E5B" w:rsidRPr="00F23967" w14:paraId="4CAAA01E" w14:textId="77777777" w:rsidTr="001C75CB">
        <w:tc>
          <w:tcPr>
            <w:tcW w:w="946" w:type="dxa"/>
          </w:tcPr>
          <w:p w14:paraId="6C4913E8" w14:textId="77777777" w:rsidR="00167E5B" w:rsidRDefault="00622F1F" w:rsidP="00F23967">
            <w:pPr>
              <w:widowControl/>
              <w:autoSpaceDE/>
              <w:autoSpaceDN/>
              <w:adjustRightInd/>
              <w:rPr>
                <w:szCs w:val="22"/>
                <w:lang w:val="en-US"/>
              </w:rPr>
            </w:pPr>
            <w:r>
              <w:rPr>
                <w:szCs w:val="22"/>
                <w:lang w:val="en-US"/>
              </w:rPr>
              <w:t>02-7</w:t>
            </w:r>
          </w:p>
        </w:tc>
        <w:tc>
          <w:tcPr>
            <w:tcW w:w="3958" w:type="dxa"/>
          </w:tcPr>
          <w:p w14:paraId="4A8DA15E" w14:textId="3A433B83" w:rsidR="00167E5B" w:rsidRDefault="00622F1F" w:rsidP="00427CB7">
            <w:pPr>
              <w:widowControl/>
              <w:autoSpaceDE/>
              <w:autoSpaceDN/>
              <w:adjustRightInd/>
            </w:pPr>
            <w:r>
              <w:t xml:space="preserve">Discuss within ICAO </w:t>
            </w:r>
            <w:r w:rsidR="00A0669C">
              <w:t xml:space="preserve">the </w:t>
            </w:r>
            <w:r>
              <w:t xml:space="preserve">assignment of </w:t>
            </w:r>
            <w:r w:rsidR="00A0669C">
              <w:t xml:space="preserve">the </w:t>
            </w:r>
            <w:r>
              <w:t xml:space="preserve">Job Cards shown in Appendix </w:t>
            </w:r>
            <w:r w:rsidR="00427CB7" w:rsidRPr="00A35C73">
              <w:t>G</w:t>
            </w:r>
          </w:p>
        </w:tc>
        <w:tc>
          <w:tcPr>
            <w:tcW w:w="1613" w:type="dxa"/>
          </w:tcPr>
          <w:p w14:paraId="3674772E" w14:textId="77777777" w:rsidR="00167E5B" w:rsidRDefault="00622F1F" w:rsidP="001F28D4">
            <w:pPr>
              <w:widowControl/>
              <w:autoSpaceDE/>
              <w:autoSpaceDN/>
              <w:adjustRightInd/>
              <w:rPr>
                <w:szCs w:val="22"/>
                <w:lang w:val="en-US"/>
              </w:rPr>
            </w:pPr>
            <w:r>
              <w:rPr>
                <w:szCs w:val="22"/>
                <w:lang w:val="en-US"/>
              </w:rPr>
              <w:t>Secretary</w:t>
            </w:r>
          </w:p>
        </w:tc>
        <w:tc>
          <w:tcPr>
            <w:tcW w:w="1059" w:type="dxa"/>
          </w:tcPr>
          <w:p w14:paraId="2D0CE5FF" w14:textId="77777777" w:rsidR="00167E5B" w:rsidRDefault="00A0669C" w:rsidP="00F23967">
            <w:pPr>
              <w:widowControl/>
              <w:autoSpaceDE/>
              <w:autoSpaceDN/>
              <w:adjustRightInd/>
              <w:rPr>
                <w:szCs w:val="22"/>
                <w:lang w:val="en-US"/>
              </w:rPr>
            </w:pPr>
            <w:r>
              <w:rPr>
                <w:szCs w:val="22"/>
                <w:lang w:val="en-US"/>
              </w:rPr>
              <w:t>FSMP-WG</w:t>
            </w:r>
            <w:r w:rsidR="00622F1F">
              <w:rPr>
                <w:szCs w:val="22"/>
                <w:lang w:val="en-US"/>
              </w:rPr>
              <w:t>/3</w:t>
            </w:r>
          </w:p>
        </w:tc>
        <w:tc>
          <w:tcPr>
            <w:tcW w:w="1286" w:type="dxa"/>
          </w:tcPr>
          <w:p w14:paraId="62E029A6" w14:textId="267B59BD" w:rsidR="00167E5B" w:rsidRDefault="00427CB7" w:rsidP="00F23967">
            <w:pPr>
              <w:widowControl/>
              <w:autoSpaceDE/>
              <w:autoSpaceDN/>
              <w:adjustRightInd/>
              <w:rPr>
                <w:szCs w:val="22"/>
                <w:lang w:val="en-US"/>
              </w:rPr>
            </w:pPr>
            <w:r>
              <w:rPr>
                <w:szCs w:val="22"/>
                <w:lang w:val="en-US"/>
              </w:rPr>
              <w:t>Closed, no interest.</w:t>
            </w:r>
          </w:p>
        </w:tc>
      </w:tr>
      <w:tr w:rsidR="00167E5B" w:rsidRPr="00F23967" w14:paraId="341164DE" w14:textId="77777777" w:rsidTr="001C75CB">
        <w:tc>
          <w:tcPr>
            <w:tcW w:w="946" w:type="dxa"/>
          </w:tcPr>
          <w:p w14:paraId="48CD7E6F" w14:textId="77777777" w:rsidR="00167E5B" w:rsidRDefault="007C1E11" w:rsidP="00F23967">
            <w:pPr>
              <w:widowControl/>
              <w:autoSpaceDE/>
              <w:autoSpaceDN/>
              <w:adjustRightInd/>
              <w:rPr>
                <w:szCs w:val="22"/>
                <w:lang w:val="en-US"/>
              </w:rPr>
            </w:pPr>
            <w:r>
              <w:rPr>
                <w:szCs w:val="22"/>
                <w:lang w:val="en-US"/>
              </w:rPr>
              <w:t>02-8</w:t>
            </w:r>
          </w:p>
        </w:tc>
        <w:tc>
          <w:tcPr>
            <w:tcW w:w="3958" w:type="dxa"/>
          </w:tcPr>
          <w:p w14:paraId="0E783282" w14:textId="77777777" w:rsidR="00167E5B" w:rsidRDefault="007C1E11" w:rsidP="00774A47">
            <w:pPr>
              <w:widowControl/>
              <w:autoSpaceDE/>
              <w:autoSpaceDN/>
              <w:adjustRightInd/>
            </w:pPr>
            <w:r>
              <w:t xml:space="preserve">Provide comments as necessary on </w:t>
            </w:r>
            <w:r w:rsidRPr="007C1E11">
              <w:rPr>
                <w:lang w:val="en-US"/>
              </w:rPr>
              <w:t xml:space="preserve">Doc 9925, Manual of the Aeronautical Mobile Satellite (Route) Service, </w:t>
            </w:r>
            <w:r>
              <w:rPr>
                <w:lang w:val="en-US"/>
              </w:rPr>
              <w:t>sections dealing</w:t>
            </w:r>
            <w:r w:rsidRPr="007C1E11">
              <w:rPr>
                <w:lang w:val="en-US"/>
              </w:rPr>
              <w:t xml:space="preserve"> with the (INMA</w:t>
            </w:r>
            <w:r w:rsidR="00774A47">
              <w:rPr>
                <w:lang w:val="en-US"/>
              </w:rPr>
              <w:t>R</w:t>
            </w:r>
            <w:r w:rsidRPr="007C1E11">
              <w:rPr>
                <w:lang w:val="en-US"/>
              </w:rPr>
              <w:t xml:space="preserve">SAT) </w:t>
            </w:r>
            <w:proofErr w:type="spellStart"/>
            <w:r w:rsidRPr="007C1E11">
              <w:rPr>
                <w:lang w:val="en-US"/>
              </w:rPr>
              <w:t>SwiftBroadband</w:t>
            </w:r>
            <w:proofErr w:type="spellEnd"/>
            <w:r w:rsidRPr="007C1E11">
              <w:rPr>
                <w:lang w:val="en-US"/>
              </w:rPr>
              <w:t xml:space="preserve"> service</w:t>
            </w:r>
            <w:r>
              <w:t>.</w:t>
            </w:r>
          </w:p>
        </w:tc>
        <w:tc>
          <w:tcPr>
            <w:tcW w:w="1613" w:type="dxa"/>
          </w:tcPr>
          <w:p w14:paraId="343651F6" w14:textId="77777777" w:rsidR="00167E5B" w:rsidRDefault="007C1E11" w:rsidP="001F28D4">
            <w:pPr>
              <w:widowControl/>
              <w:autoSpaceDE/>
              <w:autoSpaceDN/>
              <w:adjustRightInd/>
              <w:rPr>
                <w:szCs w:val="22"/>
                <w:lang w:val="en-US"/>
              </w:rPr>
            </w:pPr>
            <w:r>
              <w:rPr>
                <w:szCs w:val="22"/>
                <w:lang w:val="en-US"/>
              </w:rPr>
              <w:t>All</w:t>
            </w:r>
          </w:p>
        </w:tc>
        <w:tc>
          <w:tcPr>
            <w:tcW w:w="1059" w:type="dxa"/>
          </w:tcPr>
          <w:p w14:paraId="22F30EB4" w14:textId="77777777" w:rsidR="00167E5B" w:rsidRDefault="00707AE4" w:rsidP="00F23967">
            <w:pPr>
              <w:widowControl/>
              <w:autoSpaceDE/>
              <w:autoSpaceDN/>
              <w:adjustRightInd/>
              <w:rPr>
                <w:szCs w:val="22"/>
                <w:lang w:val="en-US"/>
              </w:rPr>
            </w:pPr>
            <w:r>
              <w:rPr>
                <w:szCs w:val="22"/>
                <w:lang w:val="en-US"/>
              </w:rPr>
              <w:t>First week of March 2016</w:t>
            </w:r>
          </w:p>
        </w:tc>
        <w:tc>
          <w:tcPr>
            <w:tcW w:w="1286" w:type="dxa"/>
          </w:tcPr>
          <w:p w14:paraId="6187DC0A" w14:textId="5E492B35" w:rsidR="00167E5B" w:rsidRDefault="001C75CB" w:rsidP="00F23967">
            <w:pPr>
              <w:widowControl/>
              <w:autoSpaceDE/>
              <w:autoSpaceDN/>
              <w:adjustRightInd/>
              <w:rPr>
                <w:szCs w:val="22"/>
                <w:lang w:val="en-US"/>
              </w:rPr>
            </w:pPr>
            <w:r>
              <w:rPr>
                <w:szCs w:val="22"/>
                <w:lang w:val="en-US"/>
              </w:rPr>
              <w:t>Closed</w:t>
            </w:r>
          </w:p>
        </w:tc>
      </w:tr>
      <w:tr w:rsidR="00A0669C" w:rsidRPr="00F23967" w14:paraId="40C8A1C8" w14:textId="77777777" w:rsidTr="001C75CB">
        <w:tc>
          <w:tcPr>
            <w:tcW w:w="946" w:type="dxa"/>
          </w:tcPr>
          <w:p w14:paraId="1A576E72" w14:textId="77777777" w:rsidR="00A0669C" w:rsidRDefault="00A0669C" w:rsidP="00F23967">
            <w:pPr>
              <w:widowControl/>
              <w:autoSpaceDE/>
              <w:autoSpaceDN/>
              <w:adjustRightInd/>
              <w:rPr>
                <w:szCs w:val="22"/>
                <w:lang w:val="en-US"/>
              </w:rPr>
            </w:pPr>
            <w:r>
              <w:rPr>
                <w:szCs w:val="22"/>
                <w:lang w:val="en-US"/>
              </w:rPr>
              <w:t>02-9</w:t>
            </w:r>
          </w:p>
        </w:tc>
        <w:tc>
          <w:tcPr>
            <w:tcW w:w="3958" w:type="dxa"/>
          </w:tcPr>
          <w:p w14:paraId="2734BE11" w14:textId="77777777" w:rsidR="00A0669C" w:rsidRDefault="00A0669C" w:rsidP="007C1E11">
            <w:pPr>
              <w:widowControl/>
              <w:autoSpaceDE/>
              <w:autoSpaceDN/>
              <w:adjustRightInd/>
            </w:pPr>
            <w:r w:rsidRPr="00A0669C">
              <w:rPr>
                <w:szCs w:val="22"/>
              </w:rPr>
              <w:t>Add ITU R M.1903 to the list of reference papers in DOC9718, Page 7-106 “protection of GNSS signals from harmful interference”</w:t>
            </w:r>
          </w:p>
        </w:tc>
        <w:tc>
          <w:tcPr>
            <w:tcW w:w="1613" w:type="dxa"/>
          </w:tcPr>
          <w:p w14:paraId="2D6C63ED" w14:textId="77777777" w:rsidR="00A0669C" w:rsidRDefault="00A0669C" w:rsidP="001F28D4">
            <w:pPr>
              <w:widowControl/>
              <w:autoSpaceDE/>
              <w:autoSpaceDN/>
              <w:adjustRightInd/>
              <w:rPr>
                <w:szCs w:val="22"/>
                <w:lang w:val="en-US"/>
              </w:rPr>
            </w:pPr>
            <w:r>
              <w:rPr>
                <w:szCs w:val="22"/>
                <w:lang w:val="en-US"/>
              </w:rPr>
              <w:t>Secretary</w:t>
            </w:r>
          </w:p>
        </w:tc>
        <w:tc>
          <w:tcPr>
            <w:tcW w:w="1059" w:type="dxa"/>
          </w:tcPr>
          <w:p w14:paraId="32423518" w14:textId="77777777" w:rsidR="00A0669C" w:rsidRPr="007C1E11" w:rsidRDefault="00A0669C" w:rsidP="00F23967">
            <w:pPr>
              <w:widowControl/>
              <w:autoSpaceDE/>
              <w:autoSpaceDN/>
              <w:adjustRightInd/>
              <w:rPr>
                <w:szCs w:val="22"/>
                <w:highlight w:val="yellow"/>
                <w:lang w:val="en-US"/>
              </w:rPr>
            </w:pPr>
            <w:r w:rsidRPr="00A0669C">
              <w:rPr>
                <w:szCs w:val="22"/>
                <w:lang w:val="en-US"/>
              </w:rPr>
              <w:t>FSMP-WG/3</w:t>
            </w:r>
          </w:p>
        </w:tc>
        <w:tc>
          <w:tcPr>
            <w:tcW w:w="1286" w:type="dxa"/>
          </w:tcPr>
          <w:p w14:paraId="30FBA3D3" w14:textId="77777777" w:rsidR="00A0669C" w:rsidRDefault="001C75CB" w:rsidP="00F23967">
            <w:pPr>
              <w:widowControl/>
              <w:autoSpaceDE/>
              <w:autoSpaceDN/>
              <w:adjustRightInd/>
              <w:rPr>
                <w:szCs w:val="22"/>
                <w:lang w:val="en-US"/>
              </w:rPr>
            </w:pPr>
            <w:r>
              <w:rPr>
                <w:szCs w:val="22"/>
                <w:lang w:val="en-US"/>
              </w:rPr>
              <w:t>In draft update, Closed</w:t>
            </w:r>
          </w:p>
        </w:tc>
      </w:tr>
      <w:tr w:rsidR="00322A15" w:rsidRPr="00F23967" w14:paraId="1B823995" w14:textId="77777777" w:rsidTr="001C75CB">
        <w:tc>
          <w:tcPr>
            <w:tcW w:w="946" w:type="dxa"/>
          </w:tcPr>
          <w:p w14:paraId="6BF33E1C" w14:textId="77777777" w:rsidR="00322A15" w:rsidRDefault="00322A15" w:rsidP="00F23967">
            <w:pPr>
              <w:widowControl/>
              <w:autoSpaceDE/>
              <w:autoSpaceDN/>
              <w:adjustRightInd/>
              <w:rPr>
                <w:szCs w:val="22"/>
                <w:lang w:val="en-US"/>
              </w:rPr>
            </w:pPr>
            <w:r>
              <w:rPr>
                <w:szCs w:val="22"/>
                <w:lang w:val="en-US"/>
              </w:rPr>
              <w:t>02-10</w:t>
            </w:r>
          </w:p>
        </w:tc>
        <w:tc>
          <w:tcPr>
            <w:tcW w:w="3958" w:type="dxa"/>
          </w:tcPr>
          <w:p w14:paraId="6DA2AACF" w14:textId="77777777" w:rsidR="00322A15" w:rsidRPr="00A0669C" w:rsidRDefault="00322A15" w:rsidP="007C1E11">
            <w:pPr>
              <w:widowControl/>
              <w:autoSpaceDE/>
              <w:autoSpaceDN/>
              <w:adjustRightInd/>
              <w:rPr>
                <w:szCs w:val="22"/>
              </w:rPr>
            </w:pPr>
            <w:r>
              <w:rPr>
                <w:szCs w:val="22"/>
              </w:rPr>
              <w:t xml:space="preserve">Provide information to J. </w:t>
            </w:r>
            <w:proofErr w:type="spellStart"/>
            <w:r>
              <w:rPr>
                <w:szCs w:val="22"/>
              </w:rPr>
              <w:t>Mettrop</w:t>
            </w:r>
            <w:proofErr w:type="spellEnd"/>
            <w:r>
              <w:rPr>
                <w:szCs w:val="22"/>
              </w:rPr>
              <w:t xml:space="preserve"> as requested in WP24 to assist in development of a simple example</w:t>
            </w:r>
          </w:p>
        </w:tc>
        <w:tc>
          <w:tcPr>
            <w:tcW w:w="1613" w:type="dxa"/>
          </w:tcPr>
          <w:p w14:paraId="147FC41C" w14:textId="77777777" w:rsidR="00322A15" w:rsidRDefault="00322A15" w:rsidP="001F28D4">
            <w:pPr>
              <w:widowControl/>
              <w:autoSpaceDE/>
              <w:autoSpaceDN/>
              <w:adjustRightInd/>
              <w:rPr>
                <w:szCs w:val="22"/>
                <w:lang w:val="en-US"/>
              </w:rPr>
            </w:pPr>
            <w:r>
              <w:rPr>
                <w:szCs w:val="22"/>
                <w:lang w:val="en-US"/>
              </w:rPr>
              <w:t>All</w:t>
            </w:r>
          </w:p>
        </w:tc>
        <w:tc>
          <w:tcPr>
            <w:tcW w:w="1059" w:type="dxa"/>
          </w:tcPr>
          <w:p w14:paraId="049311DC" w14:textId="380B7D5A" w:rsidR="00322A15" w:rsidRPr="00A0669C" w:rsidRDefault="001C75CB" w:rsidP="00F23967">
            <w:pPr>
              <w:widowControl/>
              <w:autoSpaceDE/>
              <w:autoSpaceDN/>
              <w:adjustRightInd/>
              <w:rPr>
                <w:szCs w:val="22"/>
                <w:lang w:val="en-US"/>
              </w:rPr>
            </w:pPr>
            <w:r>
              <w:rPr>
                <w:szCs w:val="22"/>
                <w:lang w:val="en-US"/>
              </w:rPr>
              <w:t>ASAP</w:t>
            </w:r>
          </w:p>
        </w:tc>
        <w:tc>
          <w:tcPr>
            <w:tcW w:w="1286" w:type="dxa"/>
          </w:tcPr>
          <w:p w14:paraId="1920D46E" w14:textId="77777777" w:rsidR="00322A15" w:rsidRDefault="00322A15" w:rsidP="00F23967">
            <w:pPr>
              <w:widowControl/>
              <w:autoSpaceDE/>
              <w:autoSpaceDN/>
              <w:adjustRightInd/>
              <w:rPr>
                <w:szCs w:val="22"/>
                <w:lang w:val="en-US"/>
              </w:rPr>
            </w:pPr>
          </w:p>
        </w:tc>
      </w:tr>
      <w:tr w:rsidR="00322A15" w:rsidRPr="00F23967" w14:paraId="7CBD54F0" w14:textId="77777777" w:rsidTr="001C75CB">
        <w:tc>
          <w:tcPr>
            <w:tcW w:w="946" w:type="dxa"/>
          </w:tcPr>
          <w:p w14:paraId="6DE7D6C1" w14:textId="77777777" w:rsidR="00322A15" w:rsidRDefault="00322A15" w:rsidP="00F23967">
            <w:pPr>
              <w:widowControl/>
              <w:autoSpaceDE/>
              <w:autoSpaceDN/>
              <w:adjustRightInd/>
              <w:rPr>
                <w:szCs w:val="22"/>
                <w:lang w:val="en-US"/>
              </w:rPr>
            </w:pPr>
            <w:r>
              <w:rPr>
                <w:szCs w:val="22"/>
                <w:lang w:val="en-US"/>
              </w:rPr>
              <w:t>02-11</w:t>
            </w:r>
          </w:p>
        </w:tc>
        <w:tc>
          <w:tcPr>
            <w:tcW w:w="3958" w:type="dxa"/>
          </w:tcPr>
          <w:p w14:paraId="72268AD8" w14:textId="77777777" w:rsidR="00322A15" w:rsidRPr="00A0669C" w:rsidRDefault="00322A15" w:rsidP="007C1E11">
            <w:pPr>
              <w:widowControl/>
              <w:autoSpaceDE/>
              <w:autoSpaceDN/>
              <w:adjustRightInd/>
              <w:rPr>
                <w:szCs w:val="22"/>
              </w:rPr>
            </w:pPr>
            <w:r>
              <w:rPr>
                <w:szCs w:val="22"/>
              </w:rPr>
              <w:t>Develop a simple example outlining the approach for aviation system protection suggested in WP24.</w:t>
            </w:r>
          </w:p>
        </w:tc>
        <w:tc>
          <w:tcPr>
            <w:tcW w:w="1613" w:type="dxa"/>
          </w:tcPr>
          <w:p w14:paraId="4BA96D7D" w14:textId="77777777" w:rsidR="00322A15" w:rsidRDefault="00322A15" w:rsidP="001F28D4">
            <w:pPr>
              <w:widowControl/>
              <w:autoSpaceDE/>
              <w:autoSpaceDN/>
              <w:adjustRightInd/>
              <w:rPr>
                <w:szCs w:val="22"/>
                <w:lang w:val="en-US"/>
              </w:rPr>
            </w:pPr>
            <w:r>
              <w:rPr>
                <w:szCs w:val="22"/>
                <w:lang w:val="en-US"/>
              </w:rPr>
              <w:t xml:space="preserve">J. </w:t>
            </w:r>
            <w:proofErr w:type="spellStart"/>
            <w:r>
              <w:rPr>
                <w:szCs w:val="22"/>
                <w:lang w:val="en-US"/>
              </w:rPr>
              <w:t>Mettrop</w:t>
            </w:r>
            <w:proofErr w:type="spellEnd"/>
          </w:p>
        </w:tc>
        <w:tc>
          <w:tcPr>
            <w:tcW w:w="1059" w:type="dxa"/>
          </w:tcPr>
          <w:p w14:paraId="3DDA3957" w14:textId="77777777" w:rsidR="00322A15" w:rsidRPr="00A0669C" w:rsidRDefault="00322A15" w:rsidP="00F23967">
            <w:pPr>
              <w:widowControl/>
              <w:autoSpaceDE/>
              <w:autoSpaceDN/>
              <w:adjustRightInd/>
              <w:rPr>
                <w:szCs w:val="22"/>
                <w:lang w:val="en-US"/>
              </w:rPr>
            </w:pPr>
            <w:r>
              <w:rPr>
                <w:szCs w:val="22"/>
                <w:lang w:val="en-US"/>
              </w:rPr>
              <w:t>FSMP-WG/3</w:t>
            </w:r>
          </w:p>
        </w:tc>
        <w:tc>
          <w:tcPr>
            <w:tcW w:w="1286" w:type="dxa"/>
          </w:tcPr>
          <w:p w14:paraId="77D68BC7" w14:textId="77777777" w:rsidR="00322A15" w:rsidRDefault="00322A15" w:rsidP="00F23967">
            <w:pPr>
              <w:widowControl/>
              <w:autoSpaceDE/>
              <w:autoSpaceDN/>
              <w:adjustRightInd/>
              <w:rPr>
                <w:szCs w:val="22"/>
                <w:lang w:val="en-US"/>
              </w:rPr>
            </w:pPr>
          </w:p>
        </w:tc>
      </w:tr>
      <w:tr w:rsidR="00774A47" w:rsidRPr="00F23967" w14:paraId="2443CF08" w14:textId="77777777" w:rsidTr="001C75CB">
        <w:tc>
          <w:tcPr>
            <w:tcW w:w="946" w:type="dxa"/>
          </w:tcPr>
          <w:p w14:paraId="067080F0" w14:textId="77777777" w:rsidR="00774A47" w:rsidRDefault="00774A47" w:rsidP="00F23967">
            <w:pPr>
              <w:widowControl/>
              <w:autoSpaceDE/>
              <w:autoSpaceDN/>
              <w:adjustRightInd/>
              <w:rPr>
                <w:szCs w:val="22"/>
                <w:lang w:val="en-US"/>
              </w:rPr>
            </w:pPr>
            <w:r>
              <w:rPr>
                <w:szCs w:val="22"/>
                <w:lang w:val="en-US"/>
              </w:rPr>
              <w:t>02-12</w:t>
            </w:r>
          </w:p>
        </w:tc>
        <w:tc>
          <w:tcPr>
            <w:tcW w:w="3958" w:type="dxa"/>
          </w:tcPr>
          <w:p w14:paraId="250F3382" w14:textId="77777777" w:rsidR="00774A47" w:rsidRDefault="00774A47" w:rsidP="007C1E11">
            <w:pPr>
              <w:widowControl/>
              <w:autoSpaceDE/>
              <w:autoSpaceDN/>
              <w:adjustRightInd/>
              <w:rPr>
                <w:szCs w:val="22"/>
              </w:rPr>
            </w:pPr>
            <w:r>
              <w:rPr>
                <w:szCs w:val="22"/>
              </w:rPr>
              <w:t>Provide inputs on spectrum strategy and vision</w:t>
            </w:r>
          </w:p>
        </w:tc>
        <w:tc>
          <w:tcPr>
            <w:tcW w:w="1613" w:type="dxa"/>
          </w:tcPr>
          <w:p w14:paraId="5337BE2B" w14:textId="77777777" w:rsidR="00774A47" w:rsidRDefault="00774A47" w:rsidP="001F28D4">
            <w:pPr>
              <w:widowControl/>
              <w:autoSpaceDE/>
              <w:autoSpaceDN/>
              <w:adjustRightInd/>
              <w:rPr>
                <w:szCs w:val="22"/>
                <w:lang w:val="en-US"/>
              </w:rPr>
            </w:pPr>
            <w:r>
              <w:rPr>
                <w:szCs w:val="22"/>
                <w:lang w:val="en-US"/>
              </w:rPr>
              <w:t>All</w:t>
            </w:r>
          </w:p>
        </w:tc>
        <w:tc>
          <w:tcPr>
            <w:tcW w:w="1059" w:type="dxa"/>
          </w:tcPr>
          <w:p w14:paraId="1C875D73" w14:textId="77777777" w:rsidR="00774A47" w:rsidRDefault="00774A47" w:rsidP="00F23967">
            <w:pPr>
              <w:widowControl/>
              <w:autoSpaceDE/>
              <w:autoSpaceDN/>
              <w:adjustRightInd/>
              <w:rPr>
                <w:szCs w:val="22"/>
                <w:lang w:val="en-US"/>
              </w:rPr>
            </w:pPr>
            <w:r>
              <w:rPr>
                <w:szCs w:val="22"/>
                <w:lang w:val="en-US"/>
              </w:rPr>
              <w:t>FSMP-WG/3</w:t>
            </w:r>
          </w:p>
        </w:tc>
        <w:tc>
          <w:tcPr>
            <w:tcW w:w="1286" w:type="dxa"/>
          </w:tcPr>
          <w:p w14:paraId="1018D8DA" w14:textId="6136EA60" w:rsidR="00774A47" w:rsidRDefault="00427CB7" w:rsidP="00DC63D7">
            <w:pPr>
              <w:widowControl/>
              <w:autoSpaceDE/>
              <w:autoSpaceDN/>
              <w:adjustRightInd/>
              <w:rPr>
                <w:szCs w:val="22"/>
                <w:lang w:val="en-US"/>
              </w:rPr>
            </w:pPr>
            <w:r>
              <w:rPr>
                <w:szCs w:val="22"/>
                <w:lang w:val="en-US"/>
              </w:rPr>
              <w:t>Closed, see AI 03-</w:t>
            </w:r>
            <w:r w:rsidR="00DC63D7">
              <w:rPr>
                <w:szCs w:val="22"/>
                <w:lang w:val="en-US"/>
              </w:rPr>
              <w:t>04</w:t>
            </w:r>
          </w:p>
        </w:tc>
      </w:tr>
      <w:tr w:rsidR="001C75CB" w:rsidRPr="00F23967" w14:paraId="3E830312" w14:textId="77777777" w:rsidTr="001C75CB">
        <w:tc>
          <w:tcPr>
            <w:tcW w:w="946" w:type="dxa"/>
          </w:tcPr>
          <w:p w14:paraId="586A2359" w14:textId="1C4F13ED" w:rsidR="001C75CB" w:rsidRDefault="001C75CB" w:rsidP="004E1CCC">
            <w:pPr>
              <w:widowControl/>
              <w:autoSpaceDE/>
              <w:autoSpaceDN/>
              <w:adjustRightInd/>
              <w:rPr>
                <w:szCs w:val="22"/>
                <w:lang w:val="en-US"/>
              </w:rPr>
            </w:pPr>
            <w:r>
              <w:rPr>
                <w:szCs w:val="22"/>
                <w:lang w:val="en-US"/>
              </w:rPr>
              <w:t>0</w:t>
            </w:r>
            <w:r w:rsidR="004E1CCC">
              <w:rPr>
                <w:szCs w:val="22"/>
                <w:lang w:val="en-US"/>
              </w:rPr>
              <w:t>3</w:t>
            </w:r>
            <w:r>
              <w:rPr>
                <w:szCs w:val="22"/>
                <w:lang w:val="en-US"/>
              </w:rPr>
              <w:t>-01</w:t>
            </w:r>
          </w:p>
        </w:tc>
        <w:tc>
          <w:tcPr>
            <w:tcW w:w="3958" w:type="dxa"/>
          </w:tcPr>
          <w:p w14:paraId="7ADAE512" w14:textId="77777777" w:rsidR="001C75CB" w:rsidRDefault="001C75CB">
            <w:pPr>
              <w:widowControl/>
              <w:autoSpaceDE/>
              <w:autoSpaceDN/>
              <w:adjustRightInd/>
              <w:rPr>
                <w:szCs w:val="22"/>
              </w:rPr>
            </w:pPr>
            <w:r>
              <w:rPr>
                <w:szCs w:val="22"/>
              </w:rPr>
              <w:t>Review ITU Radio Regulations Articles related to aviation and determine if revisions are needed. Reflect changes in next update to ICAO Position, and in Doc 9718.</w:t>
            </w:r>
          </w:p>
        </w:tc>
        <w:tc>
          <w:tcPr>
            <w:tcW w:w="1613" w:type="dxa"/>
          </w:tcPr>
          <w:p w14:paraId="3A92D847" w14:textId="77777777" w:rsidR="001C75CB" w:rsidRDefault="001C75CB" w:rsidP="001F28D4">
            <w:pPr>
              <w:widowControl/>
              <w:autoSpaceDE/>
              <w:autoSpaceDN/>
              <w:adjustRightInd/>
              <w:rPr>
                <w:szCs w:val="22"/>
                <w:lang w:val="en-US"/>
              </w:rPr>
            </w:pPr>
            <w:r>
              <w:rPr>
                <w:szCs w:val="22"/>
                <w:lang w:val="en-US"/>
              </w:rPr>
              <w:t>All</w:t>
            </w:r>
          </w:p>
        </w:tc>
        <w:tc>
          <w:tcPr>
            <w:tcW w:w="1059" w:type="dxa"/>
          </w:tcPr>
          <w:p w14:paraId="2E7FF5A2" w14:textId="77777777" w:rsidR="001C75CB" w:rsidRDefault="001C75CB" w:rsidP="00F23967">
            <w:pPr>
              <w:widowControl/>
              <w:autoSpaceDE/>
              <w:autoSpaceDN/>
              <w:adjustRightInd/>
              <w:rPr>
                <w:szCs w:val="22"/>
                <w:lang w:val="en-US"/>
              </w:rPr>
            </w:pPr>
            <w:r>
              <w:rPr>
                <w:szCs w:val="22"/>
                <w:lang w:val="en-US"/>
              </w:rPr>
              <w:t>FSMP-WG/4</w:t>
            </w:r>
          </w:p>
        </w:tc>
        <w:tc>
          <w:tcPr>
            <w:tcW w:w="1286" w:type="dxa"/>
          </w:tcPr>
          <w:p w14:paraId="7DFF1985" w14:textId="77777777" w:rsidR="001C75CB" w:rsidRDefault="001C75CB" w:rsidP="00F23967">
            <w:pPr>
              <w:widowControl/>
              <w:autoSpaceDE/>
              <w:autoSpaceDN/>
              <w:adjustRightInd/>
              <w:rPr>
                <w:szCs w:val="22"/>
                <w:lang w:val="en-US"/>
              </w:rPr>
            </w:pPr>
          </w:p>
        </w:tc>
      </w:tr>
      <w:tr w:rsidR="004E1CCC" w:rsidRPr="00F23967" w14:paraId="004A77D0" w14:textId="77777777" w:rsidTr="001C75CB">
        <w:tc>
          <w:tcPr>
            <w:tcW w:w="946" w:type="dxa"/>
          </w:tcPr>
          <w:p w14:paraId="347BB238" w14:textId="723D0A9D" w:rsidR="004E1CCC" w:rsidRDefault="004E1CCC" w:rsidP="00F23967">
            <w:pPr>
              <w:widowControl/>
              <w:autoSpaceDE/>
              <w:autoSpaceDN/>
              <w:adjustRightInd/>
              <w:rPr>
                <w:szCs w:val="22"/>
                <w:lang w:val="en-US"/>
              </w:rPr>
            </w:pPr>
            <w:r>
              <w:rPr>
                <w:szCs w:val="22"/>
                <w:lang w:val="en-US"/>
              </w:rPr>
              <w:t>03-02</w:t>
            </w:r>
          </w:p>
        </w:tc>
        <w:tc>
          <w:tcPr>
            <w:tcW w:w="3958" w:type="dxa"/>
          </w:tcPr>
          <w:p w14:paraId="0870D408" w14:textId="121451F2" w:rsidR="004E1CCC" w:rsidRDefault="004E1CCC" w:rsidP="004E1CCC">
            <w:pPr>
              <w:widowControl/>
              <w:autoSpaceDE/>
              <w:autoSpaceDN/>
              <w:adjustRightInd/>
              <w:rPr>
                <w:szCs w:val="22"/>
              </w:rPr>
            </w:pPr>
            <w:r>
              <w:rPr>
                <w:szCs w:val="22"/>
              </w:rPr>
              <w:t>Provide submission to WP5B supporting elevation of the preliminary draft revision of Recommendation ITU-R M.1466 to draft revision.</w:t>
            </w:r>
          </w:p>
        </w:tc>
        <w:tc>
          <w:tcPr>
            <w:tcW w:w="1613" w:type="dxa"/>
          </w:tcPr>
          <w:p w14:paraId="6B82E788" w14:textId="74AF25C4" w:rsidR="004E1CCC" w:rsidRDefault="004E1CCC" w:rsidP="001F28D4">
            <w:pPr>
              <w:widowControl/>
              <w:autoSpaceDE/>
              <w:autoSpaceDN/>
              <w:adjustRightInd/>
              <w:rPr>
                <w:szCs w:val="22"/>
                <w:lang w:val="en-US"/>
              </w:rPr>
            </w:pPr>
            <w:r>
              <w:rPr>
                <w:szCs w:val="22"/>
                <w:lang w:val="en-US"/>
              </w:rPr>
              <w:t>Secretary</w:t>
            </w:r>
          </w:p>
        </w:tc>
        <w:tc>
          <w:tcPr>
            <w:tcW w:w="1059" w:type="dxa"/>
          </w:tcPr>
          <w:p w14:paraId="17F94831" w14:textId="38DD3B43" w:rsidR="004E1CCC" w:rsidRDefault="004E1CCC" w:rsidP="00F23967">
            <w:pPr>
              <w:widowControl/>
              <w:autoSpaceDE/>
              <w:autoSpaceDN/>
              <w:adjustRightInd/>
              <w:rPr>
                <w:szCs w:val="22"/>
                <w:lang w:val="en-US"/>
              </w:rPr>
            </w:pPr>
            <w:r>
              <w:rPr>
                <w:szCs w:val="22"/>
                <w:lang w:val="en-US"/>
              </w:rPr>
              <w:t>Oct. 2016</w:t>
            </w:r>
          </w:p>
        </w:tc>
        <w:tc>
          <w:tcPr>
            <w:tcW w:w="1286" w:type="dxa"/>
          </w:tcPr>
          <w:p w14:paraId="515335F9" w14:textId="77777777" w:rsidR="004E1CCC" w:rsidRDefault="004E1CCC" w:rsidP="00F23967">
            <w:pPr>
              <w:widowControl/>
              <w:autoSpaceDE/>
              <w:autoSpaceDN/>
              <w:adjustRightInd/>
              <w:rPr>
                <w:szCs w:val="22"/>
                <w:lang w:val="en-US"/>
              </w:rPr>
            </w:pPr>
          </w:p>
        </w:tc>
      </w:tr>
      <w:tr w:rsidR="001003A0" w:rsidRPr="00F23967" w14:paraId="4023A1DA" w14:textId="77777777" w:rsidTr="001C75CB">
        <w:tc>
          <w:tcPr>
            <w:tcW w:w="946" w:type="dxa"/>
          </w:tcPr>
          <w:p w14:paraId="41AC7A96" w14:textId="352DB14C" w:rsidR="001003A0" w:rsidRDefault="001003A0" w:rsidP="00F23967">
            <w:pPr>
              <w:widowControl/>
              <w:autoSpaceDE/>
              <w:autoSpaceDN/>
              <w:adjustRightInd/>
              <w:rPr>
                <w:szCs w:val="22"/>
                <w:lang w:val="en-US"/>
              </w:rPr>
            </w:pPr>
            <w:r>
              <w:rPr>
                <w:szCs w:val="22"/>
                <w:lang w:val="en-US"/>
              </w:rPr>
              <w:t>03-03</w:t>
            </w:r>
          </w:p>
        </w:tc>
        <w:tc>
          <w:tcPr>
            <w:tcW w:w="3958" w:type="dxa"/>
          </w:tcPr>
          <w:p w14:paraId="10E79B52" w14:textId="2447E510" w:rsidR="001003A0" w:rsidRDefault="001003A0" w:rsidP="001003A0">
            <w:pPr>
              <w:widowControl/>
              <w:autoSpaceDE/>
              <w:autoSpaceDN/>
              <w:adjustRightInd/>
              <w:rPr>
                <w:szCs w:val="22"/>
              </w:rPr>
            </w:pPr>
            <w:r>
              <w:rPr>
                <w:szCs w:val="22"/>
              </w:rPr>
              <w:t>Provide comment on the spectrum sharing approach between terrestrial and satellite RPAS C2 systems for the 5 030-5 091 MHz as proposed in FSMP-WG/3 WP10.</w:t>
            </w:r>
          </w:p>
        </w:tc>
        <w:tc>
          <w:tcPr>
            <w:tcW w:w="1613" w:type="dxa"/>
          </w:tcPr>
          <w:p w14:paraId="203E4F90" w14:textId="07D7C666" w:rsidR="001003A0" w:rsidRDefault="001003A0" w:rsidP="001F28D4">
            <w:pPr>
              <w:widowControl/>
              <w:autoSpaceDE/>
              <w:autoSpaceDN/>
              <w:adjustRightInd/>
              <w:rPr>
                <w:szCs w:val="22"/>
                <w:lang w:val="en-US"/>
              </w:rPr>
            </w:pPr>
            <w:r>
              <w:rPr>
                <w:szCs w:val="22"/>
                <w:lang w:val="en-US"/>
              </w:rPr>
              <w:t>All</w:t>
            </w:r>
          </w:p>
        </w:tc>
        <w:tc>
          <w:tcPr>
            <w:tcW w:w="1059" w:type="dxa"/>
          </w:tcPr>
          <w:p w14:paraId="117F18B0" w14:textId="290F56C0" w:rsidR="001003A0" w:rsidRDefault="001003A0" w:rsidP="00F23967">
            <w:pPr>
              <w:widowControl/>
              <w:autoSpaceDE/>
              <w:autoSpaceDN/>
              <w:adjustRightInd/>
              <w:rPr>
                <w:szCs w:val="22"/>
                <w:lang w:val="en-US"/>
              </w:rPr>
            </w:pPr>
            <w:r>
              <w:rPr>
                <w:szCs w:val="22"/>
                <w:lang w:val="en-US"/>
              </w:rPr>
              <w:t>FSMP-WG/4</w:t>
            </w:r>
          </w:p>
        </w:tc>
        <w:tc>
          <w:tcPr>
            <w:tcW w:w="1286" w:type="dxa"/>
          </w:tcPr>
          <w:p w14:paraId="53E2D574" w14:textId="77777777" w:rsidR="001003A0" w:rsidRDefault="001003A0" w:rsidP="00F23967">
            <w:pPr>
              <w:widowControl/>
              <w:autoSpaceDE/>
              <w:autoSpaceDN/>
              <w:adjustRightInd/>
              <w:rPr>
                <w:szCs w:val="22"/>
                <w:lang w:val="en-US"/>
              </w:rPr>
            </w:pPr>
          </w:p>
        </w:tc>
      </w:tr>
      <w:tr w:rsidR="00427CB7" w:rsidRPr="00F23967" w14:paraId="1CB08FDC" w14:textId="77777777" w:rsidTr="001C75CB">
        <w:tc>
          <w:tcPr>
            <w:tcW w:w="946" w:type="dxa"/>
          </w:tcPr>
          <w:p w14:paraId="50F9DDEC" w14:textId="5CC2211B" w:rsidR="00427CB7" w:rsidRDefault="00427CB7" w:rsidP="00F23967">
            <w:pPr>
              <w:widowControl/>
              <w:autoSpaceDE/>
              <w:autoSpaceDN/>
              <w:adjustRightInd/>
              <w:rPr>
                <w:szCs w:val="22"/>
                <w:lang w:val="en-US"/>
              </w:rPr>
            </w:pPr>
            <w:r>
              <w:rPr>
                <w:szCs w:val="22"/>
                <w:lang w:val="en-US"/>
              </w:rPr>
              <w:t>03-04</w:t>
            </w:r>
          </w:p>
        </w:tc>
        <w:tc>
          <w:tcPr>
            <w:tcW w:w="3958" w:type="dxa"/>
          </w:tcPr>
          <w:p w14:paraId="1CC3787C" w14:textId="743674E9" w:rsidR="00427CB7" w:rsidRDefault="00427CB7" w:rsidP="001003A0">
            <w:pPr>
              <w:widowControl/>
              <w:autoSpaceDE/>
              <w:autoSpaceDN/>
              <w:adjustRightInd/>
              <w:rPr>
                <w:szCs w:val="22"/>
              </w:rPr>
            </w:pPr>
            <w:r>
              <w:rPr>
                <w:szCs w:val="22"/>
              </w:rPr>
              <w:t>Provide comments/revisions to Spectrum Handbook Volume I for review at FSMP-</w:t>
            </w:r>
            <w:r>
              <w:rPr>
                <w:szCs w:val="22"/>
              </w:rPr>
              <w:lastRenderedPageBreak/>
              <w:t>WG/4.  [Goal is to have stable final draft out of FSMP-WG/4]</w:t>
            </w:r>
          </w:p>
        </w:tc>
        <w:tc>
          <w:tcPr>
            <w:tcW w:w="1613" w:type="dxa"/>
          </w:tcPr>
          <w:p w14:paraId="11F1E70B" w14:textId="002BC71E" w:rsidR="00427CB7" w:rsidRDefault="00427CB7" w:rsidP="001F28D4">
            <w:pPr>
              <w:widowControl/>
              <w:autoSpaceDE/>
              <w:autoSpaceDN/>
              <w:adjustRightInd/>
              <w:rPr>
                <w:szCs w:val="22"/>
                <w:lang w:val="en-US"/>
              </w:rPr>
            </w:pPr>
            <w:r>
              <w:rPr>
                <w:szCs w:val="22"/>
                <w:lang w:val="en-US"/>
              </w:rPr>
              <w:lastRenderedPageBreak/>
              <w:t>All</w:t>
            </w:r>
          </w:p>
        </w:tc>
        <w:tc>
          <w:tcPr>
            <w:tcW w:w="1059" w:type="dxa"/>
          </w:tcPr>
          <w:p w14:paraId="08395B1B" w14:textId="0F4D8B21" w:rsidR="00427CB7" w:rsidRDefault="00427CB7" w:rsidP="00F23967">
            <w:pPr>
              <w:widowControl/>
              <w:autoSpaceDE/>
              <w:autoSpaceDN/>
              <w:adjustRightInd/>
              <w:rPr>
                <w:szCs w:val="22"/>
                <w:lang w:val="en-US"/>
              </w:rPr>
            </w:pPr>
            <w:r>
              <w:rPr>
                <w:szCs w:val="22"/>
                <w:lang w:val="en-US"/>
              </w:rPr>
              <w:t>Feb 1, 2017</w:t>
            </w:r>
          </w:p>
        </w:tc>
        <w:tc>
          <w:tcPr>
            <w:tcW w:w="1286" w:type="dxa"/>
          </w:tcPr>
          <w:p w14:paraId="1B68C093" w14:textId="77777777" w:rsidR="00427CB7" w:rsidRDefault="00427CB7" w:rsidP="00F23967">
            <w:pPr>
              <w:widowControl/>
              <w:autoSpaceDE/>
              <w:autoSpaceDN/>
              <w:adjustRightInd/>
              <w:rPr>
                <w:szCs w:val="22"/>
                <w:lang w:val="en-US"/>
              </w:rPr>
            </w:pPr>
          </w:p>
        </w:tc>
      </w:tr>
    </w:tbl>
    <w:p w14:paraId="431997D7" w14:textId="77777777" w:rsidR="00F23967" w:rsidRPr="00F23967" w:rsidRDefault="00F23967" w:rsidP="00F23967">
      <w:pPr>
        <w:widowControl/>
        <w:autoSpaceDE/>
        <w:autoSpaceDN/>
        <w:adjustRightInd/>
        <w:rPr>
          <w:szCs w:val="22"/>
          <w:lang w:val="en-US"/>
        </w:rPr>
      </w:pPr>
    </w:p>
    <w:p w14:paraId="47E2E5D3" w14:textId="77777777" w:rsidR="00C340D2" w:rsidRDefault="00C340D2" w:rsidP="00C340D2">
      <w:pPr>
        <w:widowControl/>
        <w:autoSpaceDE/>
        <w:autoSpaceDN/>
        <w:adjustRightInd/>
        <w:rPr>
          <w:szCs w:val="22"/>
        </w:rPr>
      </w:pPr>
    </w:p>
    <w:p w14:paraId="6697BDDF" w14:textId="77777777" w:rsidR="00AC283E" w:rsidRDefault="00AC283E" w:rsidP="00C340D2">
      <w:pPr>
        <w:widowControl/>
        <w:autoSpaceDE/>
        <w:autoSpaceDN/>
        <w:adjustRightInd/>
        <w:rPr>
          <w:szCs w:val="22"/>
        </w:rPr>
      </w:pPr>
    </w:p>
    <w:p w14:paraId="665BF544" w14:textId="77777777" w:rsidR="00AC283E" w:rsidRDefault="00AC283E">
      <w:pPr>
        <w:widowControl/>
        <w:autoSpaceDE/>
        <w:autoSpaceDN/>
        <w:adjustRightInd/>
        <w:rPr>
          <w:szCs w:val="22"/>
        </w:rPr>
      </w:pPr>
      <w:r>
        <w:rPr>
          <w:szCs w:val="22"/>
        </w:rPr>
        <w:br w:type="page"/>
      </w:r>
    </w:p>
    <w:p w14:paraId="70DD2910" w14:textId="77777777" w:rsidR="00AC283E" w:rsidRDefault="00AC283E" w:rsidP="00C340D2">
      <w:pPr>
        <w:widowControl/>
        <w:autoSpaceDE/>
        <w:autoSpaceDN/>
        <w:adjustRightInd/>
        <w:rPr>
          <w:szCs w:val="22"/>
        </w:rPr>
      </w:pPr>
    </w:p>
    <w:p w14:paraId="6F7D3236" w14:textId="77777777" w:rsidR="00AC283E" w:rsidRPr="00A86102" w:rsidRDefault="00AC283E" w:rsidP="00AC283E">
      <w:pPr>
        <w:widowControl/>
        <w:autoSpaceDE/>
        <w:autoSpaceDN/>
        <w:adjustRightInd/>
        <w:jc w:val="right"/>
        <w:rPr>
          <w:b/>
          <w:sz w:val="28"/>
          <w:szCs w:val="28"/>
        </w:rPr>
      </w:pPr>
      <w:r w:rsidRPr="00A86102">
        <w:rPr>
          <w:b/>
          <w:sz w:val="28"/>
          <w:szCs w:val="28"/>
        </w:rPr>
        <w:t>APPENDIX E</w:t>
      </w:r>
    </w:p>
    <w:p w14:paraId="30FC34EF" w14:textId="77777777" w:rsidR="00AC283E" w:rsidRDefault="00AC283E" w:rsidP="00AC283E">
      <w:pPr>
        <w:widowControl/>
        <w:autoSpaceDE/>
        <w:autoSpaceDN/>
        <w:adjustRightInd/>
        <w:jc w:val="right"/>
        <w:rPr>
          <w:szCs w:val="22"/>
        </w:rPr>
      </w:pPr>
    </w:p>
    <w:p w14:paraId="56877D47" w14:textId="77777777" w:rsidR="00AC283E" w:rsidRDefault="00AC283E" w:rsidP="00AC283E">
      <w:pPr>
        <w:widowControl/>
        <w:autoSpaceDE/>
        <w:autoSpaceDN/>
        <w:adjustRightInd/>
        <w:rPr>
          <w:szCs w:val="22"/>
        </w:rPr>
      </w:pPr>
    </w:p>
    <w:p w14:paraId="26DDFF6F" w14:textId="77777777" w:rsidR="001B0225" w:rsidRPr="001B0225" w:rsidRDefault="001B0225" w:rsidP="001B0225">
      <w:pPr>
        <w:widowControl/>
        <w:autoSpaceDE/>
        <w:autoSpaceDN/>
        <w:adjustRightInd/>
        <w:jc w:val="center"/>
        <w:rPr>
          <w:b/>
          <w:sz w:val="32"/>
          <w:szCs w:val="32"/>
          <w:u w:val="single"/>
        </w:rPr>
      </w:pPr>
    </w:p>
    <w:p w14:paraId="2D9D1BB8" w14:textId="77777777" w:rsidR="001B0225" w:rsidRPr="001B0225" w:rsidRDefault="001B0225" w:rsidP="001B0225">
      <w:pPr>
        <w:widowControl/>
        <w:autoSpaceDE/>
        <w:autoSpaceDN/>
        <w:adjustRightInd/>
        <w:rPr>
          <w:szCs w:val="22"/>
        </w:rPr>
      </w:pPr>
    </w:p>
    <w:p w14:paraId="7F3D25E0" w14:textId="77777777" w:rsidR="001B0225" w:rsidRPr="001B0225" w:rsidRDefault="001B0225" w:rsidP="001B0225">
      <w:pPr>
        <w:jc w:val="center"/>
        <w:outlineLvl w:val="0"/>
        <w:rPr>
          <w:b/>
          <w:szCs w:val="22"/>
        </w:rPr>
      </w:pPr>
      <w:r w:rsidRPr="001B0225">
        <w:rPr>
          <w:b/>
          <w:szCs w:val="22"/>
          <w:u w:val="single"/>
        </w:rPr>
        <w:t>DRAFT</w:t>
      </w:r>
      <w:r w:rsidRPr="001B0225">
        <w:rPr>
          <w:b/>
          <w:szCs w:val="22"/>
        </w:rPr>
        <w:t xml:space="preserve"> ICAO POSITION FOR THE</w:t>
      </w:r>
    </w:p>
    <w:p w14:paraId="67E2FFE1" w14:textId="77777777" w:rsidR="001B0225" w:rsidRPr="001B0225" w:rsidRDefault="001B0225" w:rsidP="001B0225">
      <w:pPr>
        <w:jc w:val="center"/>
        <w:outlineLvl w:val="0"/>
        <w:rPr>
          <w:b/>
          <w:szCs w:val="22"/>
        </w:rPr>
      </w:pPr>
      <w:r w:rsidRPr="001B0225">
        <w:rPr>
          <w:b/>
          <w:szCs w:val="22"/>
        </w:rPr>
        <w:t xml:space="preserve">INTERNATIONAL TELECOMMUNICATION UNION (ITU) </w:t>
      </w:r>
    </w:p>
    <w:p w14:paraId="0A7F3E2C" w14:textId="77777777" w:rsidR="001B0225" w:rsidRPr="001B0225" w:rsidRDefault="001B0225" w:rsidP="001B0225">
      <w:pPr>
        <w:jc w:val="center"/>
        <w:outlineLvl w:val="0"/>
        <w:rPr>
          <w:b/>
          <w:szCs w:val="22"/>
        </w:rPr>
      </w:pPr>
      <w:r w:rsidRPr="001B0225">
        <w:rPr>
          <w:b/>
          <w:szCs w:val="22"/>
        </w:rPr>
        <w:t>WORLD RADIOCOMMUNICATION CONFERENCE 2019 (WRC-19)</w:t>
      </w:r>
    </w:p>
    <w:p w14:paraId="4E80D2E2" w14:textId="77777777" w:rsidR="001B0225" w:rsidRPr="001B0225" w:rsidRDefault="001B0225" w:rsidP="001B0225">
      <w:pPr>
        <w:jc w:val="center"/>
        <w:rPr>
          <w:b/>
          <w:szCs w:val="22"/>
        </w:rPr>
      </w:pPr>
    </w:p>
    <w:p w14:paraId="3F270B15" w14:textId="77777777" w:rsidR="001B0225" w:rsidRPr="001B0225" w:rsidRDefault="001B0225" w:rsidP="001B0225">
      <w:pPr>
        <w:jc w:val="center"/>
        <w:rPr>
          <w:szCs w:val="22"/>
        </w:rPr>
      </w:pPr>
    </w:p>
    <w:p w14:paraId="57E0FC72" w14:textId="77777777" w:rsidR="001B0225" w:rsidRPr="001B0225" w:rsidRDefault="001B0225" w:rsidP="001B0225">
      <w:pPr>
        <w:jc w:val="center"/>
        <w:rPr>
          <w:b/>
          <w:szCs w:val="22"/>
        </w:rPr>
      </w:pPr>
    </w:p>
    <w:p w14:paraId="6D4176C1" w14:textId="77777777" w:rsidR="001B0225" w:rsidRPr="001B0225" w:rsidRDefault="001B0225" w:rsidP="001B0225">
      <w:pPr>
        <w:rPr>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434"/>
      </w:tblGrid>
      <w:tr w:rsidR="001B0225" w:rsidRPr="001B0225" w14:paraId="148966F0" w14:textId="77777777" w:rsidTr="003E01B5">
        <w:trPr>
          <w:jc w:val="center"/>
        </w:trPr>
        <w:tc>
          <w:tcPr>
            <w:tcW w:w="7434" w:type="dxa"/>
            <w:tcBorders>
              <w:top w:val="single" w:sz="4" w:space="0" w:color="auto"/>
              <w:bottom w:val="single" w:sz="6" w:space="0" w:color="auto"/>
            </w:tcBorders>
            <w:shd w:val="clear" w:color="000000" w:fill="auto"/>
          </w:tcPr>
          <w:p w14:paraId="0375C60C" w14:textId="77777777" w:rsidR="001B0225" w:rsidRPr="001B0225" w:rsidRDefault="001B0225" w:rsidP="001B0225">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jc w:val="center"/>
              <w:rPr>
                <w:b/>
                <w:szCs w:val="22"/>
              </w:rPr>
            </w:pPr>
          </w:p>
          <w:p w14:paraId="583B7E9E" w14:textId="77777777" w:rsidR="001B0225" w:rsidRPr="001B0225" w:rsidRDefault="001B0225" w:rsidP="001B0225">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jc w:val="center"/>
              <w:rPr>
                <w:szCs w:val="22"/>
              </w:rPr>
            </w:pPr>
            <w:r w:rsidRPr="001B0225">
              <w:rPr>
                <w:b/>
                <w:bCs/>
                <w:szCs w:val="22"/>
              </w:rPr>
              <w:t>SUMMARY</w:t>
            </w:r>
          </w:p>
          <w:p w14:paraId="7D755F71" w14:textId="77777777" w:rsidR="001B0225" w:rsidRPr="001B0225" w:rsidRDefault="001B0225" w:rsidP="001B0225">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1B0225">
              <w:rPr>
                <w:szCs w:val="22"/>
              </w:rPr>
              <w:t>This paper reviews the agenda for the International Telecommunication Union (ITU) WRC-19, discusses points of aeronautical interest and provides the ICAO Position for these agenda items.</w:t>
            </w:r>
          </w:p>
          <w:p w14:paraId="1ADB6F69" w14:textId="77777777" w:rsidR="001B0225" w:rsidRPr="001B0225" w:rsidRDefault="001B0225" w:rsidP="001B0225">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1B0225">
              <w:rPr>
                <w:szCs w:val="22"/>
              </w:rPr>
              <w:t>The ICAO Position aims at protecting aeronautical access to appropriately protected spectrum for radiocommunication and radionavigation systems that support current and future safety-of-flight applications. In particular, it stresses that safety considerations require that adequate protection against harmful interference must be ensured.</w:t>
            </w:r>
            <w:r w:rsidRPr="001B0225">
              <w:rPr>
                <w:b/>
                <w:szCs w:val="22"/>
              </w:rPr>
              <w:t xml:space="preserve"> </w:t>
            </w:r>
          </w:p>
          <w:p w14:paraId="6F4DBE46" w14:textId="77777777" w:rsidR="001B0225" w:rsidRPr="001B0225" w:rsidRDefault="001B0225" w:rsidP="001B0225">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1B0225">
              <w:rPr>
                <w:szCs w:val="22"/>
              </w:rPr>
              <w:t>Support of the ICAO Position by Contracting States is required to ensure that the position is supported at the WRC-</w:t>
            </w:r>
            <w:r w:rsidRPr="001B0225">
              <w:rPr>
                <w:bCs/>
                <w:szCs w:val="22"/>
              </w:rPr>
              <w:t>19 and</w:t>
            </w:r>
            <w:r w:rsidRPr="001B0225">
              <w:rPr>
                <w:szCs w:val="22"/>
              </w:rPr>
              <w:t xml:space="preserve"> that aviation requirements are met.</w:t>
            </w:r>
          </w:p>
        </w:tc>
      </w:tr>
    </w:tbl>
    <w:p w14:paraId="763EC10D" w14:textId="77777777" w:rsidR="001B0225" w:rsidRPr="001B0225" w:rsidRDefault="001B0225" w:rsidP="001B0225">
      <w:pPr>
        <w:rPr>
          <w:szCs w:val="22"/>
        </w:rPr>
      </w:pPr>
    </w:p>
    <w:p w14:paraId="608114F2" w14:textId="77777777" w:rsidR="001B0225" w:rsidRPr="001B0225" w:rsidRDefault="001B0225" w:rsidP="001B0225">
      <w:pPr>
        <w:rPr>
          <w:szCs w:val="22"/>
        </w:rPr>
      </w:pPr>
    </w:p>
    <w:p w14:paraId="530D6041" w14:textId="77777777" w:rsidR="001B0225" w:rsidRPr="001B0225" w:rsidRDefault="001B0225" w:rsidP="001B0225">
      <w:pPr>
        <w:rPr>
          <w:szCs w:val="22"/>
        </w:rPr>
      </w:pPr>
    </w:p>
    <w:p w14:paraId="43327D5F" w14:textId="77777777" w:rsidR="001B0225" w:rsidRPr="001B0225" w:rsidRDefault="001B0225" w:rsidP="001B0225">
      <w:pPr>
        <w:ind w:left="4111"/>
        <w:outlineLvl w:val="2"/>
        <w:rPr>
          <w:b/>
          <w:bCs/>
          <w:szCs w:val="22"/>
        </w:rPr>
      </w:pPr>
      <w:r w:rsidRPr="001B0225">
        <w:rPr>
          <w:b/>
          <w:bCs/>
          <w:szCs w:val="22"/>
        </w:rPr>
        <w:t>CONTENTS</w:t>
      </w:r>
    </w:p>
    <w:p w14:paraId="0300849A" w14:textId="77777777" w:rsidR="001B0225" w:rsidRPr="001B0225" w:rsidRDefault="001B0225" w:rsidP="001B0225">
      <w:pPr>
        <w:rPr>
          <w:szCs w:val="22"/>
        </w:rPr>
      </w:pPr>
    </w:p>
    <w:p w14:paraId="45EBA850" w14:textId="77777777" w:rsidR="001B0225" w:rsidRPr="001B0225" w:rsidRDefault="001B0225" w:rsidP="001B0225">
      <w:pPr>
        <w:numPr>
          <w:ilvl w:val="0"/>
          <w:numId w:val="26"/>
        </w:numPr>
        <w:spacing w:before="120" w:after="120"/>
        <w:ind w:left="851" w:firstLine="142"/>
        <w:rPr>
          <w:szCs w:val="22"/>
        </w:rPr>
      </w:pPr>
      <w:r w:rsidRPr="001B0225">
        <w:rPr>
          <w:szCs w:val="22"/>
        </w:rPr>
        <w:t>INTRODUCTION</w:t>
      </w:r>
    </w:p>
    <w:p w14:paraId="7CA4F0E2" w14:textId="77777777" w:rsidR="001B0225" w:rsidRPr="001B0225" w:rsidRDefault="001B0225" w:rsidP="001B0225">
      <w:pPr>
        <w:numPr>
          <w:ilvl w:val="0"/>
          <w:numId w:val="26"/>
        </w:numPr>
        <w:spacing w:before="120" w:after="120"/>
        <w:ind w:left="851" w:firstLine="142"/>
        <w:rPr>
          <w:szCs w:val="22"/>
        </w:rPr>
      </w:pPr>
      <w:r w:rsidRPr="001B0225">
        <w:rPr>
          <w:szCs w:val="22"/>
        </w:rPr>
        <w:t>ICAO AND THE INTERNATIONAL REGULATORY FRAMEWORK</w:t>
      </w:r>
    </w:p>
    <w:p w14:paraId="5EBA0D8E" w14:textId="77777777" w:rsidR="001B0225" w:rsidRPr="001B0225" w:rsidRDefault="001B0225" w:rsidP="001B0225">
      <w:pPr>
        <w:numPr>
          <w:ilvl w:val="0"/>
          <w:numId w:val="26"/>
        </w:numPr>
        <w:spacing w:before="120" w:after="120"/>
        <w:ind w:left="851" w:firstLine="142"/>
        <w:rPr>
          <w:szCs w:val="22"/>
        </w:rPr>
      </w:pPr>
      <w:r w:rsidRPr="001B0225">
        <w:rPr>
          <w:szCs w:val="22"/>
        </w:rPr>
        <w:t>SPECTRUM REQUIREMENTS FOR INTERNATIONAL CIVIL AVIATION</w:t>
      </w:r>
    </w:p>
    <w:p w14:paraId="22A6D961" w14:textId="77777777" w:rsidR="001B0225" w:rsidRPr="001B0225" w:rsidRDefault="001B0225" w:rsidP="001B0225">
      <w:pPr>
        <w:numPr>
          <w:ilvl w:val="0"/>
          <w:numId w:val="26"/>
        </w:numPr>
        <w:spacing w:before="120" w:after="120"/>
        <w:ind w:left="851" w:firstLine="142"/>
        <w:rPr>
          <w:bCs/>
          <w:szCs w:val="22"/>
        </w:rPr>
      </w:pPr>
      <w:r w:rsidRPr="001B0225">
        <w:rPr>
          <w:szCs w:val="22"/>
        </w:rPr>
        <w:t xml:space="preserve">AERONAUTICAL ASPECTS ON THE AGENDA FOR </w:t>
      </w:r>
      <w:r w:rsidRPr="001B0225">
        <w:rPr>
          <w:bCs/>
          <w:szCs w:val="22"/>
        </w:rPr>
        <w:t>WRC-19</w:t>
      </w:r>
    </w:p>
    <w:p w14:paraId="75EE1B14" w14:textId="77777777" w:rsidR="001B0225" w:rsidRPr="001B0225" w:rsidRDefault="001B0225" w:rsidP="001B0225">
      <w:pPr>
        <w:rPr>
          <w:bCs/>
          <w:szCs w:val="22"/>
        </w:rPr>
      </w:pPr>
    </w:p>
    <w:p w14:paraId="4A91BAFC" w14:textId="77777777" w:rsidR="001B0225" w:rsidRPr="001B0225" w:rsidRDefault="001B0225" w:rsidP="001B0225">
      <w:pPr>
        <w:rPr>
          <w:b/>
          <w:szCs w:val="22"/>
        </w:rPr>
      </w:pPr>
    </w:p>
    <w:p w14:paraId="53BF44F7" w14:textId="77777777" w:rsidR="001B0225" w:rsidRPr="001B0225" w:rsidRDefault="001B0225" w:rsidP="001B0225">
      <w:pPr>
        <w:keepNext/>
        <w:widowControl/>
        <w:numPr>
          <w:ilvl w:val="0"/>
          <w:numId w:val="25"/>
        </w:numPr>
        <w:autoSpaceDE/>
        <w:autoSpaceDN/>
        <w:adjustRightInd/>
        <w:spacing w:before="240" w:after="240"/>
        <w:ind w:right="-284"/>
        <w:jc w:val="both"/>
        <w:rPr>
          <w:b/>
          <w:caps/>
          <w:szCs w:val="22"/>
        </w:rPr>
      </w:pPr>
      <w:r w:rsidRPr="001B0225">
        <w:rPr>
          <w:b/>
          <w:caps/>
          <w:szCs w:val="22"/>
        </w:rPr>
        <w:t>INTRODUCTION</w:t>
      </w:r>
    </w:p>
    <w:p w14:paraId="6BC59563" w14:textId="13378794" w:rsidR="001B0225" w:rsidRPr="001B0225" w:rsidRDefault="001B0225" w:rsidP="009F7802">
      <w:pPr>
        <w:widowControl/>
        <w:numPr>
          <w:ilvl w:val="1"/>
          <w:numId w:val="25"/>
        </w:numPr>
        <w:tabs>
          <w:tab w:val="num" w:pos="1134"/>
        </w:tabs>
        <w:autoSpaceDE/>
        <w:autoSpaceDN/>
        <w:adjustRightInd/>
        <w:spacing w:before="240" w:after="240"/>
        <w:rPr>
          <w:szCs w:val="18"/>
        </w:rPr>
      </w:pPr>
      <w:r w:rsidRPr="001B0225">
        <w:rPr>
          <w:szCs w:val="18"/>
        </w:rPr>
        <w:t xml:space="preserve">The ICAO Position on issues of interest to international civil aviation to be addressed at the </w:t>
      </w:r>
      <w:r w:rsidRPr="001B0225">
        <w:rPr>
          <w:szCs w:val="22"/>
        </w:rPr>
        <w:t>2019</w:t>
      </w:r>
      <w:r w:rsidRPr="001B0225">
        <w:rPr>
          <w:szCs w:val="18"/>
        </w:rPr>
        <w:t xml:space="preserve"> ITU World Radiocommunication Conference (WRC-</w:t>
      </w:r>
      <w:r w:rsidRPr="001B0225">
        <w:rPr>
          <w:szCs w:val="22"/>
        </w:rPr>
        <w:t>19) is presented below.</w:t>
      </w:r>
      <w:r w:rsidRPr="001B0225">
        <w:rPr>
          <w:szCs w:val="18"/>
        </w:rPr>
        <w:t xml:space="preserve"> The agenda of this </w:t>
      </w:r>
      <w:r w:rsidRPr="001B0225">
        <w:rPr>
          <w:szCs w:val="22"/>
        </w:rPr>
        <w:t xml:space="preserve">Conference is contained in the </w:t>
      </w:r>
      <w:r w:rsidRPr="001B0225">
        <w:rPr>
          <w:szCs w:val="18"/>
        </w:rPr>
        <w:t>attachment</w:t>
      </w:r>
      <w:r w:rsidRPr="001B0225">
        <w:rPr>
          <w:szCs w:val="22"/>
        </w:rPr>
        <w:t>.</w:t>
      </w:r>
      <w:r w:rsidRPr="001B0225">
        <w:rPr>
          <w:szCs w:val="18"/>
        </w:rPr>
        <w:t xml:space="preserve"> The ICAO Position </w:t>
      </w:r>
      <w:r w:rsidRPr="001B0225">
        <w:rPr>
          <w:szCs w:val="22"/>
        </w:rPr>
        <w:t>is to</w:t>
      </w:r>
      <w:r w:rsidRPr="001B0225">
        <w:rPr>
          <w:szCs w:val="18"/>
        </w:rPr>
        <w:t xml:space="preserve"> be considered in conjunction with </w:t>
      </w:r>
      <w:r w:rsidRPr="001B0225">
        <w:rPr>
          <w:szCs w:val="22"/>
        </w:rPr>
        <w:t>sections </w:t>
      </w:r>
      <w:r w:rsidRPr="001B0225">
        <w:rPr>
          <w:szCs w:val="18"/>
        </w:rPr>
        <w:t>7-II and 8</w:t>
      </w:r>
      <w:r w:rsidRPr="001B0225">
        <w:rPr>
          <w:szCs w:val="22"/>
        </w:rPr>
        <w:t xml:space="preserve"> of the </w:t>
      </w:r>
      <w:r w:rsidRPr="001B0225">
        <w:rPr>
          <w:i/>
          <w:iCs/>
          <w:szCs w:val="22"/>
        </w:rPr>
        <w:t>Handbook on Radio Frequency Spectrum Requirements for Civil Aviation, Volume I</w:t>
      </w:r>
      <w:r w:rsidRPr="001B0225">
        <w:rPr>
          <w:szCs w:val="22"/>
        </w:rPr>
        <w:t xml:space="preserve"> –</w:t>
      </w:r>
      <w:r w:rsidRPr="001B0225">
        <w:rPr>
          <w:i/>
          <w:szCs w:val="22"/>
        </w:rPr>
        <w:t xml:space="preserve"> ICAO spectrum strategy, policy statements and related information </w:t>
      </w:r>
      <w:r w:rsidRPr="001B0225">
        <w:rPr>
          <w:szCs w:val="22"/>
        </w:rPr>
        <w:t xml:space="preserve">(Doc 9718, Volume 1, Second </w:t>
      </w:r>
      <w:r w:rsidRPr="009F7802">
        <w:rPr>
          <w:szCs w:val="22"/>
        </w:rPr>
        <w:t>Edition – [</w:t>
      </w:r>
      <w:r w:rsidR="00CC6FA9" w:rsidRPr="0095022C">
        <w:t xml:space="preserve">in preparation, </w:t>
      </w:r>
      <w:r w:rsidR="007739B4" w:rsidRPr="007F647A">
        <w:rPr>
          <w:szCs w:val="22"/>
        </w:rPr>
        <w:t>201</w:t>
      </w:r>
      <w:r w:rsidR="007739B4" w:rsidRPr="009F7802">
        <w:rPr>
          <w:szCs w:val="22"/>
        </w:rPr>
        <w:t>8</w:t>
      </w:r>
      <w:r w:rsidRPr="009F7802">
        <w:rPr>
          <w:szCs w:val="22"/>
        </w:rPr>
        <w:t>])</w:t>
      </w:r>
      <w:r w:rsidRPr="009F7802">
        <w:rPr>
          <w:i/>
          <w:iCs/>
          <w:szCs w:val="22"/>
        </w:rPr>
        <w:t>.</w:t>
      </w:r>
      <w:r w:rsidRPr="007739B4">
        <w:rPr>
          <w:iCs/>
          <w:szCs w:val="22"/>
        </w:rPr>
        <w:t xml:space="preserve"> </w:t>
      </w:r>
      <w:r w:rsidRPr="007739B4">
        <w:rPr>
          <w:szCs w:val="22"/>
        </w:rPr>
        <w:t>Doc</w:t>
      </w:r>
      <w:r w:rsidRPr="001B0225">
        <w:rPr>
          <w:szCs w:val="22"/>
        </w:rPr>
        <w:t xml:space="preserve"> 9718 is available on </w:t>
      </w:r>
      <w:hyperlink r:id="rId17" w:history="1">
        <w:r w:rsidRPr="009F7802">
          <w:rPr>
            <w:rStyle w:val="Hyperlink"/>
            <w:szCs w:val="22"/>
          </w:rPr>
          <w:t>http://www.icao.int/safety/</w:t>
        </w:r>
        <w:r w:rsidR="00F925DD" w:rsidRPr="007739B4">
          <w:rPr>
            <w:rStyle w:val="Hyperlink"/>
            <w:szCs w:val="22"/>
          </w:rPr>
          <w:t>fsmp</w:t>
        </w:r>
      </w:hyperlink>
      <w:r w:rsidR="00F925DD" w:rsidRPr="007F647A" w:rsidDel="00F925DD">
        <w:rPr>
          <w:szCs w:val="22"/>
        </w:rPr>
        <w:t xml:space="preserve"> </w:t>
      </w:r>
      <w:r w:rsidRPr="009F7802">
        <w:rPr>
          <w:szCs w:val="22"/>
        </w:rPr>
        <w:t>(see</w:t>
      </w:r>
      <w:r w:rsidRPr="001B0225">
        <w:rPr>
          <w:szCs w:val="22"/>
        </w:rPr>
        <w:t xml:space="preserve"> webpage: </w:t>
      </w:r>
      <w:r w:rsidR="007739B4">
        <w:rPr>
          <w:szCs w:val="22"/>
        </w:rPr>
        <w:t>Documents</w:t>
      </w:r>
      <w:r w:rsidRPr="001B0225">
        <w:rPr>
          <w:szCs w:val="22"/>
        </w:rPr>
        <w:t xml:space="preserve">). Also </w:t>
      </w:r>
      <w:r w:rsidRPr="001B0225">
        <w:rPr>
          <w:szCs w:val="22"/>
        </w:rPr>
        <w:lastRenderedPageBreak/>
        <w:t>available at the above-mentioned website are the WRC-19 relevant ITU Resolutions referenced in the ICAO Position</w:t>
      </w:r>
      <w:r w:rsidRPr="001B0225">
        <w:rPr>
          <w:szCs w:val="18"/>
        </w:rPr>
        <w:t>.</w:t>
      </w:r>
    </w:p>
    <w:p w14:paraId="1600F91E" w14:textId="77777777" w:rsidR="001B0225" w:rsidRPr="001B0225" w:rsidRDefault="001B0225" w:rsidP="001B0225">
      <w:pPr>
        <w:widowControl/>
        <w:numPr>
          <w:ilvl w:val="1"/>
          <w:numId w:val="25"/>
        </w:numPr>
        <w:tabs>
          <w:tab w:val="num" w:pos="1134"/>
        </w:tabs>
        <w:autoSpaceDE/>
        <w:autoSpaceDN/>
        <w:adjustRightInd/>
        <w:spacing w:before="240" w:after="240"/>
        <w:rPr>
          <w:szCs w:val="18"/>
        </w:rPr>
      </w:pPr>
      <w:r w:rsidRPr="001B0225">
        <w:rPr>
          <w:szCs w:val="18"/>
        </w:rPr>
        <w:t>ICAO supports the working principle within the ITU, as established during studies for WRC-07, that the compatibility of ICAO standard systems with existing or planned aeronautical systems operating in accordance with international aeronautical standards will be ensured by ICAO. Compatibility of ICAO standard systems with non-ICAO standard aeronautical systems (or non-aeronautical systems) will be addressed in ITU.</w:t>
      </w:r>
    </w:p>
    <w:p w14:paraId="3E61BB01" w14:textId="77777777" w:rsidR="001B0225" w:rsidRPr="001B0225" w:rsidRDefault="001B0225" w:rsidP="001B0225">
      <w:pPr>
        <w:widowControl/>
        <w:numPr>
          <w:ilvl w:val="0"/>
          <w:numId w:val="25"/>
        </w:numPr>
        <w:autoSpaceDE/>
        <w:autoSpaceDN/>
        <w:spacing w:before="360" w:after="240"/>
        <w:rPr>
          <w:b/>
          <w:caps/>
          <w:szCs w:val="22"/>
        </w:rPr>
      </w:pPr>
      <w:r w:rsidRPr="001B0225">
        <w:rPr>
          <w:b/>
          <w:caps/>
          <w:szCs w:val="22"/>
        </w:rPr>
        <w:t>ICAO and the international regulatory framework</w:t>
      </w:r>
    </w:p>
    <w:p w14:paraId="464FFDAA" w14:textId="77777777" w:rsidR="001B0225" w:rsidRPr="001B0225" w:rsidRDefault="001B0225" w:rsidP="001B0225">
      <w:pPr>
        <w:widowControl/>
        <w:numPr>
          <w:ilvl w:val="1"/>
          <w:numId w:val="25"/>
        </w:numPr>
        <w:tabs>
          <w:tab w:val="num" w:pos="1134"/>
        </w:tabs>
        <w:autoSpaceDE/>
        <w:autoSpaceDN/>
        <w:adjustRightInd/>
        <w:spacing w:before="240" w:after="240"/>
        <w:rPr>
          <w:szCs w:val="22"/>
        </w:rPr>
      </w:pPr>
      <w:r w:rsidRPr="001B0225">
        <w:rPr>
          <w:szCs w:val="22"/>
        </w:rPr>
        <w:t>ICAO is the specialized agency of the United Nations providing for the International regulatory framework for Civil Aviation. The Convention on International Civil Aviation is an international treaty providing required provisions for the safety of flights over the territories of the 191 ICAO Member States and over the high seas. It includes measures to facilitate air navigation, including international Standards and Recommended Practices commonly referred to as SARPs.</w:t>
      </w:r>
    </w:p>
    <w:p w14:paraId="05C3369B" w14:textId="77777777" w:rsidR="001B0225" w:rsidRPr="001B0225" w:rsidRDefault="001B0225" w:rsidP="001B0225">
      <w:pPr>
        <w:widowControl/>
        <w:numPr>
          <w:ilvl w:val="1"/>
          <w:numId w:val="25"/>
        </w:numPr>
        <w:tabs>
          <w:tab w:val="num" w:pos="1134"/>
        </w:tabs>
        <w:autoSpaceDE/>
        <w:autoSpaceDN/>
        <w:adjustRightInd/>
        <w:spacing w:before="240" w:after="240"/>
        <w:rPr>
          <w:szCs w:val="22"/>
        </w:rPr>
      </w:pPr>
      <w:r w:rsidRPr="001B0225">
        <w:rPr>
          <w:szCs w:val="22"/>
        </w:rPr>
        <w:t>The ICAO standards constitute rule of law through the ICAO Convention and form a regulatory framework for aviation, covering personnel licensing, technical requirements for aircraft operations, airworthiness requirements, aerodromes and systems used for the provision of communications, navigation and surveillance, as well as other technical and operational requirements.</w:t>
      </w:r>
    </w:p>
    <w:p w14:paraId="2D12959A" w14:textId="77777777" w:rsidR="001B0225" w:rsidRPr="001B0225" w:rsidRDefault="001B0225" w:rsidP="001B0225">
      <w:pPr>
        <w:widowControl/>
        <w:numPr>
          <w:ilvl w:val="0"/>
          <w:numId w:val="25"/>
        </w:numPr>
        <w:autoSpaceDE/>
        <w:autoSpaceDN/>
        <w:spacing w:before="360" w:after="240"/>
        <w:rPr>
          <w:b/>
          <w:caps/>
          <w:szCs w:val="22"/>
        </w:rPr>
      </w:pPr>
      <w:r w:rsidRPr="001B0225">
        <w:rPr>
          <w:b/>
          <w:caps/>
          <w:szCs w:val="22"/>
        </w:rPr>
        <w:t>Spectrum Requirements for International Civil Aviation</w:t>
      </w:r>
    </w:p>
    <w:p w14:paraId="3D01FEC0" w14:textId="77777777" w:rsidR="001B0225" w:rsidRPr="001B0225" w:rsidRDefault="001B0225" w:rsidP="001B0225">
      <w:pPr>
        <w:widowControl/>
        <w:numPr>
          <w:ilvl w:val="1"/>
          <w:numId w:val="25"/>
        </w:numPr>
        <w:tabs>
          <w:tab w:val="num" w:pos="1134"/>
        </w:tabs>
        <w:autoSpaceDE/>
        <w:autoSpaceDN/>
        <w:adjustRightInd/>
        <w:spacing w:before="240" w:after="240"/>
        <w:rPr>
          <w:szCs w:val="22"/>
        </w:rPr>
      </w:pPr>
      <w:r w:rsidRPr="001B0225">
        <w:rPr>
          <w:szCs w:val="22"/>
        </w:rPr>
        <w:t>Air transport plays a major role in driving sustainable economic and social development in hundreds of nations. Since the mid-1970s, air traffic growth has consistently defied economic recessionary cycles, expanding two-fold once every 15 years. The Air Transport Action Group estimated that in 2014 air transport directly and indirectly supported the employment of 62.7 million people, contributing over $2.7 trillion to global Gross Domestic Product (GDP), and carried over 3.3 billion passengers and 50.4 million tonnes of cargo worth $6.4 trillion.</w:t>
      </w:r>
    </w:p>
    <w:p w14:paraId="1096E25F" w14:textId="77777777" w:rsidR="001B0225" w:rsidRPr="001B0225" w:rsidRDefault="001B0225" w:rsidP="001B0225">
      <w:pPr>
        <w:widowControl/>
        <w:numPr>
          <w:ilvl w:val="1"/>
          <w:numId w:val="25"/>
        </w:numPr>
        <w:tabs>
          <w:tab w:val="num" w:pos="1134"/>
        </w:tabs>
        <w:autoSpaceDE/>
        <w:autoSpaceDN/>
        <w:adjustRightInd/>
        <w:spacing w:before="240" w:after="240"/>
        <w:rPr>
          <w:szCs w:val="22"/>
        </w:rPr>
      </w:pPr>
      <w:r w:rsidRPr="001B0225">
        <w:rPr>
          <w:szCs w:val="18"/>
        </w:rPr>
        <w:t>The safety of air operation is dependent on the availability of reliable communication and navigation services. Current and future communication, navigation and surveillance/air traffic management (CNS/ATM) systems are highly dependent upon the availability of sufficient, suitably protected radio spectrum that can support the high integrity and availability requirements associated with aeronautical safety systems. Spectrum requirements for current and future aeronautical CNS systems are specified in the ICAO Spectrum Strategy</w:t>
      </w:r>
      <w:r w:rsidRPr="001B0225">
        <w:rPr>
          <w:b/>
          <w:szCs w:val="18"/>
          <w:vertAlign w:val="superscript"/>
        </w:rPr>
        <w:footnoteReference w:id="2"/>
      </w:r>
      <w:r w:rsidRPr="001B0225">
        <w:rPr>
          <w:szCs w:val="18"/>
        </w:rPr>
        <w:t>, as addressed by the Twelfth Air Navigation Conference, and as approved by the ICAO Council</w:t>
      </w:r>
      <w:r w:rsidRPr="001B0225">
        <w:rPr>
          <w:szCs w:val="22"/>
        </w:rPr>
        <w:t>.</w:t>
      </w:r>
    </w:p>
    <w:p w14:paraId="07770918" w14:textId="77777777" w:rsidR="001B0225" w:rsidRPr="001B0225" w:rsidRDefault="001B0225" w:rsidP="001B0225">
      <w:pPr>
        <w:widowControl/>
        <w:numPr>
          <w:ilvl w:val="1"/>
          <w:numId w:val="25"/>
        </w:numPr>
        <w:tabs>
          <w:tab w:val="num" w:pos="1134"/>
        </w:tabs>
        <w:autoSpaceDE/>
        <w:autoSpaceDN/>
        <w:adjustRightInd/>
        <w:spacing w:before="240" w:after="240"/>
        <w:rPr>
          <w:szCs w:val="18"/>
        </w:rPr>
      </w:pPr>
      <w:r w:rsidRPr="001B0225">
        <w:rPr>
          <w:szCs w:val="22"/>
        </w:rPr>
        <w:t xml:space="preserve">In support to the safety aspects related to the use of radio frequency spectrum by aviation, </w:t>
      </w:r>
      <w:r w:rsidRPr="001B0225">
        <w:rPr>
          <w:b/>
          <w:szCs w:val="22"/>
        </w:rPr>
        <w:t xml:space="preserve">Article 4.10 </w:t>
      </w:r>
      <w:r w:rsidRPr="001B0225">
        <w:rPr>
          <w:szCs w:val="22"/>
        </w:rPr>
        <w:t>of the Radio Regulations states, “</w:t>
      </w:r>
      <w:r w:rsidRPr="001B0225">
        <w:rPr>
          <w:i/>
          <w:szCs w:val="22"/>
        </w:rPr>
        <w:t>ITU Member States recognize that the safety aspects of radionavigation and other safety services require special measures to ensure their freedom from harmful interference; it is necessary therefore to take this factor into account in the assignment and use of frequencies.”</w:t>
      </w:r>
      <w:r w:rsidRPr="001B0225">
        <w:rPr>
          <w:szCs w:val="22"/>
        </w:rPr>
        <w:t xml:space="preserve"> In particular, compatibility of aeronautical safety services with co-band or adjacent band aeronautical non-safety services or non-aeronautical </w:t>
      </w:r>
      <w:r w:rsidRPr="001B0225">
        <w:rPr>
          <w:szCs w:val="22"/>
        </w:rPr>
        <w:lastRenderedPageBreak/>
        <w:t>services must be considered with extreme care in order to preserve the integrity of the aeronautical safety services</w:t>
      </w:r>
      <w:r w:rsidRPr="001B0225">
        <w:rPr>
          <w:color w:val="000000"/>
        </w:rPr>
        <w:t xml:space="preserve">. </w:t>
      </w:r>
    </w:p>
    <w:p w14:paraId="7CA48221" w14:textId="77777777" w:rsidR="001B0225" w:rsidRPr="001B0225" w:rsidRDefault="001B0225" w:rsidP="001B0225">
      <w:pPr>
        <w:widowControl/>
        <w:numPr>
          <w:ilvl w:val="1"/>
          <w:numId w:val="25"/>
        </w:numPr>
        <w:tabs>
          <w:tab w:val="num" w:pos="1134"/>
        </w:tabs>
        <w:autoSpaceDE/>
        <w:autoSpaceDN/>
        <w:adjustRightInd/>
        <w:spacing w:before="240" w:after="360"/>
        <w:rPr>
          <w:szCs w:val="18"/>
        </w:rPr>
      </w:pPr>
      <w:r w:rsidRPr="001B0225">
        <w:rPr>
          <w:szCs w:val="18"/>
        </w:rPr>
        <w:t xml:space="preserve">The continuous increase in air traffic movements as well as the additional requirement for accommodating new and emerging applications such as </w:t>
      </w:r>
      <w:r w:rsidRPr="001B0225">
        <w:rPr>
          <w:szCs w:val="18"/>
          <w:highlight w:val="yellow"/>
        </w:rPr>
        <w:t>Unmanned Aircraft Systems (UAS</w:t>
      </w:r>
      <w:r w:rsidRPr="001B0225">
        <w:rPr>
          <w:b/>
          <w:szCs w:val="18"/>
          <w:highlight w:val="yellow"/>
          <w:vertAlign w:val="superscript"/>
        </w:rPr>
        <w:footnoteReference w:id="3"/>
      </w:r>
      <w:r w:rsidRPr="001B0225">
        <w:rPr>
          <w:szCs w:val="18"/>
          <w:highlight w:val="yellow"/>
        </w:rPr>
        <w:t>)</w:t>
      </w:r>
      <w:r w:rsidRPr="001B0225">
        <w:rPr>
          <w:szCs w:val="18"/>
        </w:rPr>
        <w:t xml:space="preserve"> is placing increased demand on both the aviation regulatory and air traffic management mechanisms. As a result, the airspace is becoming more complex and the demand for frequency assignments (and consequential spectrum allocations) is increasing. While some of this demand can be met through improved spectral efficiency of existing radio systems in frequency bands currently allocated to aeronautical services, it is inevitable that these frequency bands may need to be increased or additional aviation spectrum allocations may need to be agreed to meet this demand.</w:t>
      </w:r>
    </w:p>
    <w:p w14:paraId="4E2136D4" w14:textId="77777777" w:rsidR="001B0225" w:rsidRPr="001B0225" w:rsidRDefault="001B0225" w:rsidP="001B0225">
      <w:pPr>
        <w:widowControl/>
        <w:numPr>
          <w:ilvl w:val="1"/>
          <w:numId w:val="25"/>
        </w:numPr>
        <w:tabs>
          <w:tab w:val="num" w:pos="1134"/>
        </w:tabs>
        <w:autoSpaceDE/>
        <w:autoSpaceDN/>
        <w:adjustRightInd/>
        <w:spacing w:before="240" w:after="360"/>
        <w:rPr>
          <w:szCs w:val="22"/>
        </w:rPr>
      </w:pPr>
      <w:r w:rsidRPr="001B0225">
        <w:rPr>
          <w:szCs w:val="18"/>
        </w:rPr>
        <w:t xml:space="preserve">The ICAO Position for the ITU WRC-19 was initially developed in 2016 with the assistance of the Frequency Spectrum Management Panel (FSMP) and was reviewed by the Air Navigation Commission (ANC) at the </w:t>
      </w:r>
      <w:r w:rsidRPr="001B0225">
        <w:rPr>
          <w:szCs w:val="18"/>
          <w:highlight w:val="yellow"/>
        </w:rPr>
        <w:t>[???]</w:t>
      </w:r>
      <w:r w:rsidRPr="001B0225">
        <w:rPr>
          <w:szCs w:val="18"/>
        </w:rPr>
        <w:t xml:space="preserve"> meeting of its </w:t>
      </w:r>
      <w:r w:rsidRPr="001B0225">
        <w:rPr>
          <w:szCs w:val="18"/>
          <w:highlight w:val="yellow"/>
        </w:rPr>
        <w:t>[???]</w:t>
      </w:r>
      <w:r w:rsidRPr="001B0225">
        <w:rPr>
          <w:szCs w:val="18"/>
        </w:rPr>
        <w:t xml:space="preserve"> Session on </w:t>
      </w:r>
      <w:r w:rsidRPr="001B0225">
        <w:rPr>
          <w:szCs w:val="18"/>
          <w:highlight w:val="yellow"/>
        </w:rPr>
        <w:t>[???]</w:t>
      </w:r>
      <w:r w:rsidRPr="001B0225">
        <w:rPr>
          <w:szCs w:val="18"/>
        </w:rPr>
        <w:t xml:space="preserve">. Following the review by the ANC, it was submitted to ICAO Contracting States and relevant international organizations for comment. After a further review of the ICAO Position in the light of the comments received by the ANC on </w:t>
      </w:r>
      <w:r w:rsidRPr="001B0225">
        <w:rPr>
          <w:szCs w:val="18"/>
          <w:highlight w:val="yellow"/>
        </w:rPr>
        <w:t>[???]</w:t>
      </w:r>
      <w:r w:rsidRPr="001B0225">
        <w:rPr>
          <w:szCs w:val="18"/>
        </w:rPr>
        <w:t xml:space="preserve">, the ICAO position was reviewed and approved by the ICAO Council on </w:t>
      </w:r>
      <w:r w:rsidRPr="001B0225">
        <w:rPr>
          <w:szCs w:val="18"/>
          <w:highlight w:val="yellow"/>
        </w:rPr>
        <w:t>[???]</w:t>
      </w:r>
      <w:r w:rsidRPr="001B0225">
        <w:rPr>
          <w:szCs w:val="18"/>
        </w:rPr>
        <w:t xml:space="preserve">. When the ICAO Position was established, studies on a number of agenda items for WRC-19 were still on-going in the ITU, regional telecommunication organizations as well as the ICAO FSMP. These studies were completed by </w:t>
      </w:r>
      <w:r w:rsidRPr="001B0225">
        <w:rPr>
          <w:szCs w:val="18"/>
          <w:highlight w:val="yellow"/>
        </w:rPr>
        <w:t>[???]</w:t>
      </w:r>
      <w:r w:rsidRPr="001B0225">
        <w:rPr>
          <w:szCs w:val="18"/>
        </w:rPr>
        <w:t xml:space="preserve">and an update to the ICAO Position was reviewed by the ANC on </w:t>
      </w:r>
      <w:r w:rsidRPr="001B0225">
        <w:rPr>
          <w:szCs w:val="18"/>
          <w:highlight w:val="yellow"/>
        </w:rPr>
        <w:t>[???]</w:t>
      </w:r>
      <w:r w:rsidRPr="001B0225">
        <w:rPr>
          <w:szCs w:val="18"/>
        </w:rPr>
        <w:t xml:space="preserve"> and approved by Council on </w:t>
      </w:r>
      <w:r w:rsidRPr="001B0225">
        <w:rPr>
          <w:szCs w:val="18"/>
          <w:highlight w:val="yellow"/>
        </w:rPr>
        <w:t>[???]</w:t>
      </w:r>
      <w:r w:rsidRPr="001B0225">
        <w:rPr>
          <w:szCs w:val="22"/>
        </w:rPr>
        <w:t>.</w:t>
      </w:r>
    </w:p>
    <w:p w14:paraId="6B41532E" w14:textId="77777777" w:rsidR="001B0225" w:rsidRPr="001B0225" w:rsidRDefault="001B0225" w:rsidP="001B0225">
      <w:pPr>
        <w:keepLines/>
        <w:widowControl/>
        <w:numPr>
          <w:ilvl w:val="1"/>
          <w:numId w:val="25"/>
        </w:numPr>
        <w:tabs>
          <w:tab w:val="num" w:pos="1134"/>
        </w:tabs>
        <w:autoSpaceDE/>
        <w:autoSpaceDN/>
        <w:adjustRightInd/>
        <w:spacing w:before="240" w:after="360"/>
        <w:rPr>
          <w:szCs w:val="18"/>
        </w:rPr>
      </w:pPr>
      <w:r w:rsidRPr="001B0225">
        <w:rPr>
          <w:szCs w:val="18"/>
        </w:rPr>
        <w:t>States and international organizations are requested to make use of the ICAO Position, to the maximum extent possible, in their preparatory activities for the WRC-19 at national level, in the activities of the regional telecommunication organizations</w:t>
      </w:r>
      <w:r w:rsidRPr="001B0225">
        <w:rPr>
          <w:b/>
          <w:bCs/>
          <w:szCs w:val="18"/>
          <w:vertAlign w:val="superscript"/>
        </w:rPr>
        <w:footnoteReference w:id="4"/>
      </w:r>
      <w:r w:rsidRPr="001B0225">
        <w:rPr>
          <w:szCs w:val="18"/>
        </w:rPr>
        <w:t xml:space="preserve"> and in the relevant meetings of the ITU.</w:t>
      </w:r>
    </w:p>
    <w:p w14:paraId="442108B1" w14:textId="77777777" w:rsidR="001B0225" w:rsidRPr="001B0225" w:rsidRDefault="001B0225" w:rsidP="001B0225">
      <w:pPr>
        <w:widowControl/>
        <w:numPr>
          <w:ilvl w:val="0"/>
          <w:numId w:val="25"/>
        </w:numPr>
        <w:autoSpaceDE/>
        <w:autoSpaceDN/>
        <w:adjustRightInd/>
        <w:spacing w:before="360" w:after="240"/>
        <w:ind w:right="-284"/>
        <w:rPr>
          <w:b/>
          <w:caps/>
          <w:szCs w:val="22"/>
        </w:rPr>
      </w:pPr>
      <w:r w:rsidRPr="001B0225">
        <w:rPr>
          <w:b/>
          <w:caps/>
          <w:szCs w:val="22"/>
        </w:rPr>
        <w:t>AERONAUTICAL ASPECTS ON THE AGENDA FOR WRC-19</w:t>
      </w:r>
    </w:p>
    <w:p w14:paraId="4257473E" w14:textId="77777777" w:rsidR="001B0225" w:rsidRPr="001B0225" w:rsidRDefault="001B0225" w:rsidP="001B0225">
      <w:pPr>
        <w:spacing w:after="120"/>
        <w:rPr>
          <w:i/>
          <w:szCs w:val="18"/>
        </w:rPr>
      </w:pPr>
      <w:r w:rsidRPr="001B0225">
        <w:rPr>
          <w:szCs w:val="22"/>
        </w:rPr>
        <w:tab/>
      </w:r>
      <w:r w:rsidRPr="001B0225">
        <w:rPr>
          <w:i/>
          <w:szCs w:val="18"/>
        </w:rPr>
        <w:t>Note 1.— The statement of the ICAO Position on an agenda item is given in a text box at the end of the section addressing the agenda item, after the introductory background material.</w:t>
      </w:r>
    </w:p>
    <w:p w14:paraId="2954E04E" w14:textId="77777777" w:rsidR="001B0225" w:rsidRPr="001B0225" w:rsidRDefault="001B0225" w:rsidP="001B0225">
      <w:pPr>
        <w:spacing w:after="120"/>
        <w:ind w:firstLine="720"/>
        <w:rPr>
          <w:i/>
          <w:szCs w:val="22"/>
        </w:rPr>
      </w:pPr>
      <w:r w:rsidRPr="001B0225">
        <w:rPr>
          <w:i/>
          <w:szCs w:val="22"/>
        </w:rPr>
        <w:t>Note 2. – WRC-19 Agenda Items 1.10 and 9.1 (issue 9.1.4) are of primary interest to aviation and are included in this position.</w:t>
      </w:r>
    </w:p>
    <w:p w14:paraId="382DCE74" w14:textId="77777777" w:rsidR="001B0225" w:rsidRPr="001B0225" w:rsidRDefault="001B0225" w:rsidP="001B0225">
      <w:pPr>
        <w:spacing w:after="120"/>
        <w:ind w:firstLine="720"/>
        <w:rPr>
          <w:i/>
          <w:szCs w:val="18"/>
        </w:rPr>
      </w:pPr>
      <w:r w:rsidRPr="001B0225">
        <w:rPr>
          <w:i/>
          <w:szCs w:val="22"/>
        </w:rPr>
        <w:t>Note 3. – Aviation should participate in studies regarding WRC-19 Agenda Items 1.7, 1.8, 1.9, 1.11, 1.12, 1.13, 1.14, 1.16, 4, 8, 9.1 (issue 9.1.3) and 9.1 (issue 9.1.6), to ensure there is no undue impact.  As a result, they are included in this position.</w:t>
      </w:r>
    </w:p>
    <w:p w14:paraId="505601DF" w14:textId="77777777" w:rsidR="001B0225" w:rsidRPr="001B0225" w:rsidRDefault="001B0225" w:rsidP="001B0225">
      <w:pPr>
        <w:spacing w:after="120"/>
        <w:rPr>
          <w:i/>
          <w:szCs w:val="22"/>
        </w:rPr>
      </w:pPr>
      <w:r w:rsidRPr="001B0225">
        <w:rPr>
          <w:i/>
          <w:szCs w:val="18"/>
        </w:rPr>
        <w:tab/>
        <w:t>Note 4.— No impact on aeronautical services has been identified from WRC-</w:t>
      </w:r>
      <w:r w:rsidRPr="001B0225">
        <w:rPr>
          <w:i/>
          <w:szCs w:val="22"/>
        </w:rPr>
        <w:t>19</w:t>
      </w:r>
      <w:r w:rsidRPr="001B0225">
        <w:rPr>
          <w:i/>
          <w:szCs w:val="18"/>
        </w:rPr>
        <w:t xml:space="preserve"> Agenda Items</w:t>
      </w:r>
      <w:r w:rsidRPr="001B0225">
        <w:rPr>
          <w:szCs w:val="22"/>
        </w:rPr>
        <w:t> </w:t>
      </w:r>
      <w:r w:rsidRPr="001B0225">
        <w:rPr>
          <w:b/>
          <w:i/>
          <w:szCs w:val="18"/>
        </w:rPr>
        <w:t>1.1</w:t>
      </w:r>
      <w:r w:rsidRPr="001B0225">
        <w:rPr>
          <w:bCs/>
          <w:i/>
          <w:szCs w:val="22"/>
        </w:rPr>
        <w:t xml:space="preserve">, </w:t>
      </w:r>
      <w:r w:rsidRPr="001B0225">
        <w:rPr>
          <w:b/>
          <w:i/>
          <w:szCs w:val="22"/>
        </w:rPr>
        <w:t>1.2</w:t>
      </w:r>
      <w:r w:rsidRPr="001B0225">
        <w:rPr>
          <w:bCs/>
          <w:i/>
          <w:szCs w:val="18"/>
        </w:rPr>
        <w:t xml:space="preserve">, </w:t>
      </w:r>
      <w:r w:rsidRPr="001B0225">
        <w:rPr>
          <w:b/>
          <w:i/>
          <w:szCs w:val="18"/>
        </w:rPr>
        <w:t>1.3</w:t>
      </w:r>
      <w:r w:rsidRPr="001B0225">
        <w:rPr>
          <w:bCs/>
          <w:i/>
          <w:szCs w:val="18"/>
        </w:rPr>
        <w:t xml:space="preserve">, </w:t>
      </w:r>
      <w:r w:rsidRPr="001B0225">
        <w:rPr>
          <w:b/>
          <w:i/>
          <w:szCs w:val="18"/>
        </w:rPr>
        <w:t>1.</w:t>
      </w:r>
      <w:r w:rsidRPr="001B0225">
        <w:rPr>
          <w:b/>
          <w:i/>
          <w:szCs w:val="22"/>
        </w:rPr>
        <w:t>4</w:t>
      </w:r>
      <w:r w:rsidRPr="001B0225">
        <w:rPr>
          <w:bCs/>
          <w:i/>
          <w:szCs w:val="18"/>
        </w:rPr>
        <w:t xml:space="preserve">, </w:t>
      </w:r>
      <w:r w:rsidRPr="001B0225">
        <w:rPr>
          <w:b/>
          <w:i/>
          <w:szCs w:val="18"/>
        </w:rPr>
        <w:t>1.5</w:t>
      </w:r>
      <w:r w:rsidRPr="001B0225">
        <w:rPr>
          <w:bCs/>
          <w:i/>
          <w:szCs w:val="18"/>
        </w:rPr>
        <w:t xml:space="preserve">, </w:t>
      </w:r>
      <w:r w:rsidRPr="001B0225">
        <w:rPr>
          <w:b/>
          <w:i/>
          <w:szCs w:val="18"/>
        </w:rPr>
        <w:t>1.</w:t>
      </w:r>
      <w:r w:rsidRPr="001B0225">
        <w:rPr>
          <w:b/>
          <w:i/>
          <w:szCs w:val="22"/>
        </w:rPr>
        <w:t>6</w:t>
      </w:r>
      <w:r w:rsidRPr="001B0225">
        <w:rPr>
          <w:b/>
          <w:i/>
          <w:szCs w:val="18"/>
        </w:rPr>
        <w:t xml:space="preserve">, </w:t>
      </w:r>
      <w:r w:rsidRPr="001B0225">
        <w:rPr>
          <w:b/>
          <w:bCs/>
          <w:i/>
          <w:szCs w:val="18"/>
        </w:rPr>
        <w:t>1.15</w:t>
      </w:r>
      <w:r w:rsidRPr="001B0225">
        <w:rPr>
          <w:bCs/>
          <w:i/>
          <w:szCs w:val="18"/>
        </w:rPr>
        <w:t xml:space="preserve">, </w:t>
      </w:r>
      <w:r w:rsidRPr="001B0225">
        <w:rPr>
          <w:b/>
          <w:bCs/>
          <w:i/>
          <w:szCs w:val="18"/>
        </w:rPr>
        <w:t>2</w:t>
      </w:r>
      <w:r w:rsidRPr="001B0225">
        <w:rPr>
          <w:bCs/>
          <w:i/>
          <w:szCs w:val="18"/>
        </w:rPr>
        <w:t>,</w:t>
      </w:r>
      <w:r w:rsidRPr="001B0225">
        <w:rPr>
          <w:i/>
          <w:szCs w:val="18"/>
        </w:rPr>
        <w:t xml:space="preserve"> </w:t>
      </w:r>
      <w:r w:rsidRPr="001B0225">
        <w:rPr>
          <w:b/>
          <w:i/>
          <w:szCs w:val="18"/>
        </w:rPr>
        <w:t>3</w:t>
      </w:r>
      <w:r w:rsidRPr="001B0225">
        <w:rPr>
          <w:bCs/>
          <w:i/>
          <w:szCs w:val="18"/>
        </w:rPr>
        <w:t xml:space="preserve">, </w:t>
      </w:r>
      <w:r w:rsidRPr="001B0225">
        <w:rPr>
          <w:b/>
          <w:i/>
          <w:szCs w:val="18"/>
        </w:rPr>
        <w:t>5</w:t>
      </w:r>
      <w:r w:rsidRPr="001B0225">
        <w:rPr>
          <w:bCs/>
          <w:i/>
          <w:szCs w:val="18"/>
        </w:rPr>
        <w:t xml:space="preserve">, </w:t>
      </w:r>
      <w:r w:rsidRPr="001B0225">
        <w:rPr>
          <w:b/>
          <w:i/>
          <w:szCs w:val="18"/>
        </w:rPr>
        <w:t>6</w:t>
      </w:r>
      <w:r w:rsidRPr="001B0225">
        <w:rPr>
          <w:bCs/>
          <w:i/>
          <w:szCs w:val="18"/>
        </w:rPr>
        <w:t xml:space="preserve">, </w:t>
      </w:r>
      <w:r w:rsidRPr="001B0225">
        <w:rPr>
          <w:b/>
          <w:i/>
          <w:szCs w:val="18"/>
        </w:rPr>
        <w:t xml:space="preserve">7, 9.1 (issue 9.1.1), 9.1 (issue 9.1.2), 9.1 (issue 9.1.5), </w:t>
      </w:r>
      <w:r w:rsidRPr="001B0225">
        <w:rPr>
          <w:b/>
          <w:i/>
          <w:szCs w:val="22"/>
        </w:rPr>
        <w:t>9.2</w:t>
      </w:r>
      <w:r w:rsidRPr="001B0225">
        <w:rPr>
          <w:i/>
          <w:szCs w:val="22"/>
        </w:rPr>
        <w:t xml:space="preserve"> and </w:t>
      </w:r>
      <w:r w:rsidRPr="001B0225">
        <w:rPr>
          <w:b/>
          <w:i/>
          <w:szCs w:val="22"/>
        </w:rPr>
        <w:t xml:space="preserve">9.3 </w:t>
      </w:r>
      <w:r w:rsidRPr="001B0225">
        <w:rPr>
          <w:i/>
          <w:szCs w:val="18"/>
        </w:rPr>
        <w:t xml:space="preserve">which are therefore not addressed in </w:t>
      </w:r>
      <w:r w:rsidRPr="001B0225">
        <w:rPr>
          <w:i/>
          <w:szCs w:val="22"/>
        </w:rPr>
        <w:t xml:space="preserve">this </w:t>
      </w:r>
      <w:r w:rsidRPr="001B0225">
        <w:rPr>
          <w:i/>
          <w:szCs w:val="18"/>
        </w:rPr>
        <w:t>position</w:t>
      </w:r>
      <w:r w:rsidRPr="001B0225">
        <w:rPr>
          <w:i/>
          <w:szCs w:val="22"/>
        </w:rPr>
        <w:t>.</w:t>
      </w:r>
    </w:p>
    <w:p w14:paraId="0E9297AA" w14:textId="77777777" w:rsidR="001B0225" w:rsidRPr="001B0225" w:rsidRDefault="001B0225" w:rsidP="001B0225">
      <w:pPr>
        <w:spacing w:after="120"/>
        <w:ind w:firstLine="720"/>
        <w:rPr>
          <w:i/>
          <w:szCs w:val="22"/>
        </w:rPr>
      </w:pPr>
    </w:p>
    <w:p w14:paraId="28D10B75" w14:textId="77777777" w:rsidR="001B0225" w:rsidRPr="001B0225" w:rsidRDefault="001B0225" w:rsidP="001B0225">
      <w:pPr>
        <w:spacing w:after="120"/>
        <w:rPr>
          <w:i/>
          <w:iCs/>
          <w:szCs w:val="22"/>
          <w:highlight w:val="yellow"/>
        </w:rPr>
      </w:pPr>
    </w:p>
    <w:p w14:paraId="76B151E8" w14:textId="77777777" w:rsidR="001B0225" w:rsidRPr="001B0225" w:rsidRDefault="001B0225" w:rsidP="001B0225">
      <w:pPr>
        <w:keepNext/>
        <w:pBdr>
          <w:top w:val="single" w:sz="8" w:space="1" w:color="auto"/>
          <w:bottom w:val="single" w:sz="8" w:space="1" w:color="auto"/>
        </w:pBdr>
        <w:spacing w:before="60" w:after="60"/>
        <w:ind w:left="2160" w:right="2160"/>
        <w:jc w:val="center"/>
        <w:outlineLvl w:val="5"/>
        <w:rPr>
          <w:b/>
          <w:bCs/>
          <w:iCs/>
          <w:szCs w:val="22"/>
        </w:rPr>
      </w:pPr>
      <w:r w:rsidRPr="001B0225">
        <w:rPr>
          <w:b/>
          <w:bCs/>
          <w:szCs w:val="22"/>
        </w:rPr>
        <w:t>WRC-19 Agenda item 1.7</w:t>
      </w:r>
    </w:p>
    <w:p w14:paraId="0BA01949" w14:textId="77777777" w:rsidR="001B0225" w:rsidRPr="001B0225" w:rsidRDefault="001B0225" w:rsidP="001B0225">
      <w:pPr>
        <w:rPr>
          <w:iCs/>
          <w:szCs w:val="22"/>
        </w:rPr>
      </w:pPr>
    </w:p>
    <w:p w14:paraId="17F6BD7E" w14:textId="77777777" w:rsidR="001B0225" w:rsidRPr="001B0225" w:rsidRDefault="001B0225" w:rsidP="001B0225">
      <w:pPr>
        <w:rPr>
          <w:szCs w:val="22"/>
        </w:rPr>
      </w:pPr>
    </w:p>
    <w:p w14:paraId="6FD0588C" w14:textId="77777777" w:rsidR="001B0225" w:rsidRPr="001B0225" w:rsidRDefault="001B0225" w:rsidP="001B0225">
      <w:pPr>
        <w:rPr>
          <w:szCs w:val="22"/>
        </w:rPr>
      </w:pPr>
      <w:r w:rsidRPr="001B0225">
        <w:rPr>
          <w:b/>
          <w:szCs w:val="22"/>
        </w:rPr>
        <w:t>Agenda item Title:</w:t>
      </w:r>
    </w:p>
    <w:p w14:paraId="26E1E188" w14:textId="77777777" w:rsidR="001B0225" w:rsidRPr="001B0225" w:rsidRDefault="001B0225" w:rsidP="001B0225">
      <w:pPr>
        <w:rPr>
          <w:b/>
          <w:szCs w:val="22"/>
        </w:rPr>
      </w:pPr>
      <w:r w:rsidRPr="001B0225">
        <w:rPr>
          <w:b/>
        </w:rPr>
        <w:t>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659</w:t>
      </w:r>
      <w:r w:rsidRPr="001B0225">
        <w:rPr>
          <w:color w:val="FFCC00"/>
        </w:rPr>
        <w:t> </w:t>
      </w:r>
      <w:r w:rsidRPr="001B0225">
        <w:rPr>
          <w:b/>
        </w:rPr>
        <w:t>(WRC</w:t>
      </w:r>
      <w:r w:rsidRPr="001B0225">
        <w:rPr>
          <w:b/>
        </w:rPr>
        <w:noBreakHyphen/>
        <w:t>15)</w:t>
      </w:r>
      <w:r w:rsidRPr="001B0225">
        <w:rPr>
          <w:b/>
          <w:bCs/>
          <w:szCs w:val="22"/>
        </w:rPr>
        <w:t>.</w:t>
      </w:r>
    </w:p>
    <w:p w14:paraId="4295DCD2" w14:textId="77777777" w:rsidR="001B0225" w:rsidRPr="001B0225" w:rsidRDefault="001B0225" w:rsidP="001B0225">
      <w:pPr>
        <w:rPr>
          <w:b/>
          <w:szCs w:val="22"/>
        </w:rPr>
      </w:pPr>
    </w:p>
    <w:p w14:paraId="0A4549E5" w14:textId="77777777" w:rsidR="001B0225" w:rsidRPr="001B0225" w:rsidRDefault="001B0225" w:rsidP="001B0225">
      <w:pPr>
        <w:rPr>
          <w:b/>
          <w:szCs w:val="22"/>
        </w:rPr>
      </w:pPr>
      <w:r w:rsidRPr="001B0225">
        <w:rPr>
          <w:b/>
          <w:szCs w:val="22"/>
        </w:rPr>
        <w:t>Discussion:</w:t>
      </w:r>
    </w:p>
    <w:p w14:paraId="1F30955C" w14:textId="77777777" w:rsidR="001B0225" w:rsidRPr="001B0225" w:rsidRDefault="001B0225" w:rsidP="001B0225">
      <w:pPr>
        <w:rPr>
          <w:szCs w:val="22"/>
        </w:rPr>
      </w:pPr>
      <w:r w:rsidRPr="001B0225">
        <w:rPr>
          <w:szCs w:val="22"/>
        </w:rPr>
        <w:t>Requirements have been identified for non-GSO satellites with short duration missions. Studies leading up to WRC-15 determined that those requirements would not necessitate new regulatory regimes, rather they could be addressed as part of the space operation service (SOS). WRC-19 studies will determine if existing SOS allocations are sufficient, and if not, will consider new allocations within the frequency ranges 150.05-174 MHz and 400.15-420 MHz.  Portions of these frequency bands are utilized by aviation for systems operating in the fixed service, for aviation support of maritime search and rescue operations, and for emergency position indicating radio beacons (EPIRBs) which operate in the frequency band 406-406.1 MHz which is monitored globally by satellite (</w:t>
      </w:r>
      <w:proofErr w:type="spellStart"/>
      <w:r w:rsidRPr="001B0225">
        <w:rPr>
          <w:szCs w:val="22"/>
        </w:rPr>
        <w:t>Cospas-Sarsat</w:t>
      </w:r>
      <w:proofErr w:type="spellEnd"/>
      <w:r w:rsidRPr="001B0225">
        <w:rPr>
          <w:szCs w:val="22"/>
        </w:rPr>
        <w:t>).</w:t>
      </w:r>
      <w:r w:rsidRPr="001B0225" w:rsidDel="00D63EFC">
        <w:rPr>
          <w:szCs w:val="22"/>
        </w:rPr>
        <w:t xml:space="preserve"> </w:t>
      </w:r>
      <w:r w:rsidRPr="001B0225">
        <w:rPr>
          <w:szCs w:val="22"/>
        </w:rPr>
        <w:t>Protection of EPIRBs from in-band and adjacent band interference is ensured by several provisions of the ITU Radio Regulations.  In this respect, Article 5 allocates the band 406 - 406.1 MHz exclusively to the mobile-satellite service (Earth-to-space) limited to EPIRBs, see RR No. 5.266. Appendix 15 to the RR states that any emission capable of causing harmful interference to distress and safety communications in the band 406 - 406.1 MHz is prohibited, see also RR Nos. 5.267 and 4.22. Resolution 205 (Rev.WRC-15) ensures protection of EPIRBs operating in the band 406 - 406.1 MHz from adjacent band interference by requesting administrations not to make new frequency assignments to the fixed and mobile service stations in the adjacent bands 405.9 – 406.0 MHz and 406.1 – 406.2 MHz</w:t>
      </w:r>
    </w:p>
    <w:p w14:paraId="25DEA29F" w14:textId="77777777" w:rsidR="001B0225" w:rsidRPr="001B0225" w:rsidRDefault="001B0225" w:rsidP="001B0225">
      <w:pPr>
        <w:rPr>
          <w:szCs w:val="22"/>
        </w:rPr>
      </w:pPr>
    </w:p>
    <w:p w14:paraId="69116A14" w14:textId="77777777" w:rsidR="001B0225" w:rsidRPr="001B0225" w:rsidRDefault="001B0225" w:rsidP="001B0225">
      <w:pPr>
        <w:rPr>
          <w:szCs w:val="22"/>
        </w:rPr>
      </w:pPr>
      <w:r w:rsidRPr="001B0225">
        <w:rPr>
          <w:szCs w:val="22"/>
        </w:rPr>
        <w:t>In addition to concerns about the impact of new frequency allocations on aeronautical systems, aviation is also currently considering proposals by various entities for the use of so called space planes</w:t>
      </w:r>
      <w:r w:rsidRPr="001B0225">
        <w:rPr>
          <w:szCs w:val="22"/>
        </w:rPr>
        <w:footnoteReference w:id="5"/>
      </w:r>
      <w:r w:rsidRPr="001B0225">
        <w:rPr>
          <w:szCs w:val="22"/>
        </w:rPr>
        <w:t xml:space="preserve"> to either act as a relatively cheap re-useable satellite launch vehicle or to carry tourists who wish to experience space travel. It is expected that such vehicles will be the precursor to hypersonic travel that could cut the time taken to travel from Europe to Australia from approximately 24 hours to 90 minutes.</w:t>
      </w:r>
    </w:p>
    <w:p w14:paraId="5C1F6392" w14:textId="77777777" w:rsidR="001B0225" w:rsidRPr="001B0225" w:rsidRDefault="001B0225" w:rsidP="001B0225">
      <w:pPr>
        <w:rPr>
          <w:szCs w:val="22"/>
        </w:rPr>
      </w:pPr>
    </w:p>
    <w:p w14:paraId="3B3BBDDE" w14:textId="77777777" w:rsidR="001B0225" w:rsidRPr="001B0225" w:rsidRDefault="001B0225" w:rsidP="001B0225">
      <w:pPr>
        <w:rPr>
          <w:szCs w:val="22"/>
        </w:rPr>
      </w:pPr>
      <w:r w:rsidRPr="001B0225">
        <w:rPr>
          <w:szCs w:val="22"/>
        </w:rPr>
        <w:t>Such vehicles will need access to spectrum to both monitor the flight progress as well as interact with air traffic control for clearance through other traffic to both climb to the cruise altitude as well as to descend into the destination airport. Given that they intended to operate above the Karman line but sub-</w:t>
      </w:r>
      <w:proofErr w:type="spellStart"/>
      <w:r w:rsidRPr="001B0225">
        <w:rPr>
          <w:szCs w:val="22"/>
        </w:rPr>
        <w:t>orbitally</w:t>
      </w:r>
      <w:proofErr w:type="spellEnd"/>
      <w:r w:rsidRPr="001B0225">
        <w:rPr>
          <w:szCs w:val="22"/>
        </w:rPr>
        <w:t xml:space="preserve"> any spectrum requirement does not naturally fall under either terrestrial or satellite definitions and hence the spectrum need may well either totally or in part be met under a space operation service allocation.  Therefore ICAO would not want to see any action taken under this agenda item that would preclude the use of SOS allocations for space planes if this service is deemed appropriate for such use. </w:t>
      </w:r>
    </w:p>
    <w:p w14:paraId="7DEFC1B7" w14:textId="77777777" w:rsidR="001B0225" w:rsidRPr="001B0225" w:rsidRDefault="001B0225" w:rsidP="001B0225">
      <w:pPr>
        <w:keepNext/>
        <w:keepLines/>
        <w:rPr>
          <w:b/>
          <w:szCs w:val="22"/>
        </w:rPr>
      </w:pPr>
    </w:p>
    <w:p w14:paraId="71E7820A" w14:textId="77777777" w:rsidR="001B0225" w:rsidRPr="001B0225" w:rsidRDefault="001B0225" w:rsidP="001B0225">
      <w:pPr>
        <w:keepNext/>
        <w:keepLines/>
        <w:rPr>
          <w:szCs w:val="22"/>
        </w:rPr>
      </w:pPr>
      <w:r w:rsidRPr="001B0225">
        <w:rPr>
          <w:b/>
          <w:szCs w:val="22"/>
        </w:rPr>
        <w:t xml:space="preserve">ICAO Position: </w:t>
      </w:r>
    </w:p>
    <w:p w14:paraId="59749D83" w14:textId="77777777" w:rsidR="001B0225" w:rsidRPr="001B0225" w:rsidRDefault="001B0225" w:rsidP="001B0225">
      <w:pPr>
        <w:keepNext/>
        <w:keepLines/>
        <w:rPr>
          <w:b/>
          <w:szCs w:val="22"/>
        </w:rPr>
      </w:pPr>
    </w:p>
    <w:p w14:paraId="69CB895F" w14:textId="77777777" w:rsidR="001B0225" w:rsidRPr="001B0225" w:rsidRDefault="001B0225" w:rsidP="001B0225">
      <w:pPr>
        <w:keepNext/>
        <w:keepLines/>
        <w:pBdr>
          <w:top w:val="single" w:sz="8" w:space="6" w:color="auto"/>
          <w:left w:val="single" w:sz="8" w:space="6" w:color="auto"/>
          <w:bottom w:val="single" w:sz="8" w:space="6" w:color="auto"/>
          <w:right w:val="single" w:sz="8" w:space="14" w:color="auto"/>
        </w:pBdr>
        <w:shd w:val="clear" w:color="auto" w:fill="D9D9D9"/>
        <w:spacing w:after="120"/>
        <w:ind w:left="1987" w:right="1930"/>
        <w:rPr>
          <w:szCs w:val="22"/>
        </w:rPr>
      </w:pPr>
      <w:r w:rsidRPr="001B0225">
        <w:rPr>
          <w:szCs w:val="22"/>
        </w:rPr>
        <w:t xml:space="preserve">To oppose consideration of possible allocation to the space operation service in the frequency range 405.9 – 406.2 MHz unless agreed ITU-R studies have proven aviation use of the EPIRBs operating in the frequency band 406 - 406.1 MHz is protected in accordance with Resolution 205 (rev. WRC-15) and RR No. 5.267. </w:t>
      </w:r>
    </w:p>
    <w:p w14:paraId="4061F919" w14:textId="77777777" w:rsidR="001B0225" w:rsidRPr="001B0225" w:rsidRDefault="001B0225" w:rsidP="001B0225">
      <w:pPr>
        <w:keepNext/>
        <w:keepLines/>
        <w:pBdr>
          <w:top w:val="single" w:sz="8" w:space="6" w:color="auto"/>
          <w:left w:val="single" w:sz="8" w:space="6" w:color="auto"/>
          <w:bottom w:val="single" w:sz="8" w:space="6" w:color="auto"/>
          <w:right w:val="single" w:sz="8" w:space="14" w:color="auto"/>
        </w:pBdr>
        <w:shd w:val="clear" w:color="auto" w:fill="D9D9D9"/>
        <w:spacing w:after="120"/>
        <w:ind w:left="1987" w:right="1930"/>
        <w:rPr>
          <w:szCs w:val="22"/>
        </w:rPr>
      </w:pPr>
      <w:r w:rsidRPr="001B0225">
        <w:rPr>
          <w:szCs w:val="22"/>
        </w:rPr>
        <w:t xml:space="preserve">To oppose any new allocations to the space operations service in other frequency bands/ranges that could impact aviation systems unless agreed ITU-R studies have proven sharing and compatibility with those systems.  </w:t>
      </w:r>
    </w:p>
    <w:p w14:paraId="099E0A07" w14:textId="77777777" w:rsidR="001B0225" w:rsidRPr="001B0225" w:rsidRDefault="001B0225" w:rsidP="001B0225">
      <w:pPr>
        <w:keepNext/>
        <w:keepLines/>
        <w:pBdr>
          <w:top w:val="single" w:sz="8" w:space="6" w:color="auto"/>
          <w:left w:val="single" w:sz="8" w:space="6" w:color="auto"/>
          <w:bottom w:val="single" w:sz="8" w:space="6" w:color="auto"/>
          <w:right w:val="single" w:sz="8" w:space="14" w:color="auto"/>
        </w:pBdr>
        <w:shd w:val="clear" w:color="auto" w:fill="D9D9D9"/>
        <w:spacing w:after="120"/>
        <w:ind w:left="1987" w:right="1930"/>
        <w:rPr>
          <w:szCs w:val="22"/>
        </w:rPr>
      </w:pPr>
      <w:r w:rsidRPr="001B0225">
        <w:rPr>
          <w:szCs w:val="22"/>
        </w:rPr>
        <w:t xml:space="preserve">To </w:t>
      </w:r>
      <w:r w:rsidRPr="001B0225">
        <w:rPr>
          <w:bCs/>
          <w:szCs w:val="22"/>
        </w:rPr>
        <w:t xml:space="preserve">ensure that any </w:t>
      </w:r>
      <w:r w:rsidRPr="001B0225">
        <w:rPr>
          <w:iCs/>
          <w:szCs w:val="22"/>
        </w:rPr>
        <w:t>change to the regulatory provisions and spectrum allocations resulting from this agenda item do not preclude  the use of SOS allocations for space planes if this service is deemed appropriate for such use.</w:t>
      </w:r>
    </w:p>
    <w:p w14:paraId="0EF36F22" w14:textId="77777777" w:rsidR="001B0225" w:rsidRPr="001B0225" w:rsidRDefault="001B0225" w:rsidP="001B0225">
      <w:pPr>
        <w:rPr>
          <w:szCs w:val="22"/>
        </w:rPr>
      </w:pPr>
    </w:p>
    <w:p w14:paraId="2BFB34DC" w14:textId="77777777" w:rsidR="001B0225" w:rsidRPr="001B0225" w:rsidRDefault="001B0225" w:rsidP="001B0225">
      <w:pPr>
        <w:widowControl/>
        <w:autoSpaceDE/>
        <w:autoSpaceDN/>
        <w:adjustRightInd/>
        <w:spacing w:after="160" w:line="259" w:lineRule="auto"/>
        <w:rPr>
          <w:iCs/>
          <w:szCs w:val="22"/>
          <w:highlight w:val="yellow"/>
        </w:rPr>
      </w:pPr>
      <w:r w:rsidRPr="001B0225">
        <w:rPr>
          <w:iCs/>
          <w:szCs w:val="22"/>
          <w:highlight w:val="yellow"/>
        </w:rPr>
        <w:br w:type="page"/>
      </w:r>
    </w:p>
    <w:p w14:paraId="5F2796AA" w14:textId="77777777" w:rsidR="001B0225" w:rsidRPr="001B0225" w:rsidRDefault="001B0225" w:rsidP="001B0225">
      <w:pPr>
        <w:rPr>
          <w:iCs/>
          <w:szCs w:val="22"/>
          <w:highlight w:val="yellow"/>
        </w:rPr>
      </w:pPr>
    </w:p>
    <w:p w14:paraId="0CCBE12F" w14:textId="77777777" w:rsidR="001B0225" w:rsidRPr="001B0225" w:rsidRDefault="001B0225" w:rsidP="001B0225">
      <w:pPr>
        <w:keepNext/>
        <w:pBdr>
          <w:top w:val="single" w:sz="8" w:space="1" w:color="auto"/>
          <w:bottom w:val="single" w:sz="8" w:space="1" w:color="auto"/>
        </w:pBdr>
        <w:spacing w:before="60" w:after="60"/>
        <w:ind w:left="2160" w:right="2160"/>
        <w:jc w:val="center"/>
        <w:outlineLvl w:val="5"/>
        <w:rPr>
          <w:b/>
          <w:bCs/>
          <w:iCs/>
          <w:szCs w:val="22"/>
        </w:rPr>
      </w:pPr>
      <w:r w:rsidRPr="001B0225">
        <w:rPr>
          <w:b/>
          <w:bCs/>
          <w:szCs w:val="22"/>
        </w:rPr>
        <w:t>WRC-19 Agenda item 1.8</w:t>
      </w:r>
    </w:p>
    <w:p w14:paraId="048A915C" w14:textId="77777777" w:rsidR="001B0225" w:rsidRPr="001B0225" w:rsidRDefault="001B0225" w:rsidP="001B0225">
      <w:pPr>
        <w:rPr>
          <w:iCs/>
          <w:szCs w:val="22"/>
        </w:rPr>
      </w:pPr>
    </w:p>
    <w:p w14:paraId="52F71C43" w14:textId="77777777" w:rsidR="001B0225" w:rsidRPr="001B0225" w:rsidRDefault="001B0225" w:rsidP="001B0225">
      <w:pPr>
        <w:rPr>
          <w:szCs w:val="22"/>
        </w:rPr>
      </w:pPr>
      <w:r w:rsidRPr="001B0225">
        <w:rPr>
          <w:b/>
          <w:szCs w:val="22"/>
        </w:rPr>
        <w:t>Agenda item Title:</w:t>
      </w:r>
    </w:p>
    <w:p w14:paraId="6D0405C3" w14:textId="77777777" w:rsidR="001B0225" w:rsidRPr="001B0225" w:rsidRDefault="001B0225" w:rsidP="001B0225">
      <w:pPr>
        <w:rPr>
          <w:b/>
          <w:szCs w:val="22"/>
        </w:rPr>
      </w:pPr>
      <w:r w:rsidRPr="001B0225">
        <w:rPr>
          <w:b/>
          <w:lang w:eastAsia="zh-CN"/>
        </w:rPr>
        <w:t>To consider possible regulatory actions to support Global Maritime Distress Safety Systems (GMDSS) modernization and to support the introduction of additional satellite systems into the GMDSS, in accordance with Resolution 359 (Rev.WRC</w:t>
      </w:r>
      <w:r w:rsidRPr="001B0225">
        <w:rPr>
          <w:b/>
          <w:lang w:eastAsia="zh-CN"/>
        </w:rPr>
        <w:noBreakHyphen/>
        <w:t>15).</w:t>
      </w:r>
    </w:p>
    <w:p w14:paraId="4E5DF85C" w14:textId="77777777" w:rsidR="001B0225" w:rsidRPr="001B0225" w:rsidRDefault="001B0225" w:rsidP="001B0225">
      <w:pPr>
        <w:rPr>
          <w:b/>
          <w:szCs w:val="22"/>
        </w:rPr>
      </w:pPr>
    </w:p>
    <w:p w14:paraId="060DB845" w14:textId="77777777" w:rsidR="001B0225" w:rsidRPr="001B0225" w:rsidRDefault="001B0225" w:rsidP="001B0225">
      <w:pPr>
        <w:rPr>
          <w:b/>
          <w:szCs w:val="22"/>
        </w:rPr>
      </w:pPr>
      <w:r w:rsidRPr="001B0225">
        <w:rPr>
          <w:b/>
          <w:szCs w:val="22"/>
        </w:rPr>
        <w:t>Discussion:</w:t>
      </w:r>
    </w:p>
    <w:p w14:paraId="5762D02F" w14:textId="77777777" w:rsidR="001B0225" w:rsidRPr="001B0225" w:rsidRDefault="001B0225" w:rsidP="001B0225">
      <w:pPr>
        <w:rPr>
          <w:b/>
          <w:szCs w:val="22"/>
        </w:rPr>
      </w:pPr>
    </w:p>
    <w:p w14:paraId="04D97FDB" w14:textId="77777777" w:rsidR="001B0225" w:rsidRPr="001B0225" w:rsidRDefault="001B0225" w:rsidP="001B0225">
      <w:pPr>
        <w:rPr>
          <w:iCs/>
          <w:szCs w:val="22"/>
        </w:rPr>
      </w:pPr>
      <w:r w:rsidRPr="001B0225">
        <w:rPr>
          <w:szCs w:val="22"/>
        </w:rPr>
        <w:t xml:space="preserve">Search and rescue aircraft and helicopters are an integral part of the global maritime distress and safety system, providing a rapid search capability that can effect a rescue or direct surface vessels to the scene of the incident.  As such they are fitted with appropriate global maritime distress and safety system radio equipment to facilitate such activities.  </w:t>
      </w:r>
      <w:r w:rsidRPr="001B0225">
        <w:rPr>
          <w:iCs/>
          <w:szCs w:val="22"/>
        </w:rPr>
        <w:t>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w:t>
      </w:r>
    </w:p>
    <w:p w14:paraId="270AB3CD" w14:textId="77777777" w:rsidR="001B0225" w:rsidRPr="001B0225" w:rsidRDefault="001B0225" w:rsidP="001B0225">
      <w:pPr>
        <w:rPr>
          <w:iCs/>
          <w:szCs w:val="22"/>
        </w:rPr>
      </w:pPr>
    </w:p>
    <w:p w14:paraId="60A07EA3" w14:textId="77777777" w:rsidR="001B0225" w:rsidRPr="001B0225" w:rsidRDefault="001B0225" w:rsidP="001B0225">
      <w:pPr>
        <w:rPr>
          <w:iCs/>
          <w:szCs w:val="22"/>
        </w:rPr>
      </w:pPr>
      <w:r w:rsidRPr="001B0225">
        <w:rPr>
          <w:iCs/>
          <w:szCs w:val="22"/>
        </w:rPr>
        <w:t>In addition, ICAO requires, inter alia, that satellite systems supporting aeronautical satellite safety communications (aeronautical mobile-satellite (route) service), must comply with priority requirements contained in ICAO Standards and Recommended Practices (SARPS)</w:t>
      </w:r>
      <w:r w:rsidRPr="001B0225">
        <w:rPr>
          <w:iCs/>
          <w:position w:val="6"/>
          <w:sz w:val="18"/>
          <w:szCs w:val="22"/>
        </w:rPr>
        <w:footnoteReference w:id="6"/>
      </w:r>
      <w:r w:rsidRPr="001B0225">
        <w:rPr>
          <w:iCs/>
          <w:szCs w:val="22"/>
        </w:rPr>
        <w:t>. Therefore, if a system which already carries such communications were to be identified to also carry GMDSS, any resultant changes to the Radio Regulations should not adversely impact that, or other, system’s SARPS compliance.</w:t>
      </w:r>
    </w:p>
    <w:p w14:paraId="082711C7" w14:textId="77777777" w:rsidR="001B0225" w:rsidRPr="001B0225" w:rsidRDefault="001B0225" w:rsidP="001B0225">
      <w:pPr>
        <w:keepNext/>
        <w:rPr>
          <w:b/>
          <w:szCs w:val="22"/>
        </w:rPr>
      </w:pPr>
    </w:p>
    <w:p w14:paraId="5DE1BB9C" w14:textId="77777777" w:rsidR="001B0225" w:rsidRPr="001B0225" w:rsidRDefault="001B0225" w:rsidP="001B0225">
      <w:pPr>
        <w:keepNext/>
        <w:keepLines/>
        <w:rPr>
          <w:szCs w:val="22"/>
        </w:rPr>
      </w:pPr>
      <w:r w:rsidRPr="001B0225">
        <w:rPr>
          <w:b/>
          <w:szCs w:val="22"/>
        </w:rPr>
        <w:t>ICAO Position:</w:t>
      </w:r>
    </w:p>
    <w:p w14:paraId="37E731FB" w14:textId="77777777" w:rsidR="001B0225" w:rsidRPr="001B0225" w:rsidRDefault="001B0225" w:rsidP="001B0225">
      <w:pPr>
        <w:keepNext/>
        <w:keepLines/>
        <w:rPr>
          <w:b/>
          <w:szCs w:val="22"/>
        </w:rPr>
      </w:pPr>
    </w:p>
    <w:p w14:paraId="3B7529A6" w14:textId="77777777" w:rsidR="001B0225" w:rsidRPr="001B0225" w:rsidRDefault="001B0225" w:rsidP="001B0225">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bCs/>
          <w:szCs w:val="22"/>
        </w:rPr>
        <w:t xml:space="preserve">To ensure that any </w:t>
      </w:r>
      <w:r w:rsidRPr="001B0225">
        <w:rPr>
          <w:iCs/>
          <w:szCs w:val="22"/>
        </w:rPr>
        <w:t>change to the regulatory provisions and spectrum allocations resulting from this agenda item do not adversely impact on the capability of search and rescue aircraft to effectively communicate with vessels during disaster relief operations.</w:t>
      </w:r>
      <w:r w:rsidRPr="001B0225">
        <w:rPr>
          <w:szCs w:val="22"/>
        </w:rPr>
        <w:t xml:space="preserve"> </w:t>
      </w:r>
    </w:p>
    <w:p w14:paraId="18CB9960" w14:textId="77777777" w:rsidR="001B0225" w:rsidRPr="001B0225" w:rsidRDefault="001B0225" w:rsidP="001B0225">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rPr>
      </w:pPr>
      <w:r w:rsidRPr="001B0225">
        <w:rPr>
          <w:szCs w:val="22"/>
        </w:rPr>
        <w:t xml:space="preserve">To ensure that any regulatory provisions in response to this agenda item </w:t>
      </w:r>
      <w:r w:rsidRPr="001B0225">
        <w:rPr>
          <w:bCs/>
          <w:szCs w:val="22"/>
        </w:rPr>
        <w:t xml:space="preserve">do not adversely impact SARPS compliance of </w:t>
      </w:r>
      <w:r w:rsidRPr="001B0225">
        <w:rPr>
          <w:iCs/>
          <w:szCs w:val="22"/>
        </w:rPr>
        <w:t>aeronautical mobile-satellite (route) service</w:t>
      </w:r>
      <w:r w:rsidRPr="001B0225">
        <w:rPr>
          <w:bCs/>
          <w:szCs w:val="22"/>
        </w:rPr>
        <w:t xml:space="preserve"> satellite systems.</w:t>
      </w:r>
    </w:p>
    <w:p w14:paraId="55C7CA12" w14:textId="77777777" w:rsidR="001B0225" w:rsidRPr="001B0225" w:rsidRDefault="001B0225" w:rsidP="001B0225">
      <w:pPr>
        <w:rPr>
          <w:iCs/>
          <w:szCs w:val="22"/>
        </w:rPr>
      </w:pPr>
    </w:p>
    <w:p w14:paraId="6C9FF857" w14:textId="77777777" w:rsidR="001B0225" w:rsidRPr="001B0225" w:rsidRDefault="001B0225" w:rsidP="001B0225">
      <w:pPr>
        <w:rPr>
          <w:iCs/>
          <w:szCs w:val="22"/>
        </w:rPr>
      </w:pPr>
      <w:r w:rsidRPr="001B0225">
        <w:rPr>
          <w:iCs/>
          <w:szCs w:val="22"/>
        </w:rPr>
        <w:br w:type="page"/>
      </w:r>
    </w:p>
    <w:p w14:paraId="50071FB6" w14:textId="77777777" w:rsidR="001B0225" w:rsidRPr="001B0225" w:rsidRDefault="001B0225" w:rsidP="001B0225">
      <w:pPr>
        <w:keepNext/>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WRC-19 Agenda item 1.9</w:t>
      </w:r>
    </w:p>
    <w:p w14:paraId="3C585791" w14:textId="77777777" w:rsidR="001B0225" w:rsidRPr="001B0225" w:rsidRDefault="001B0225" w:rsidP="001B0225">
      <w:pPr>
        <w:rPr>
          <w:szCs w:val="22"/>
        </w:rPr>
      </w:pPr>
    </w:p>
    <w:p w14:paraId="24243656" w14:textId="77777777" w:rsidR="001B0225" w:rsidRPr="001B0225" w:rsidRDefault="001B0225" w:rsidP="001B0225">
      <w:pPr>
        <w:rPr>
          <w:szCs w:val="22"/>
        </w:rPr>
      </w:pPr>
      <w:r w:rsidRPr="001B0225">
        <w:rPr>
          <w:b/>
          <w:szCs w:val="22"/>
        </w:rPr>
        <w:t>Agenda Item Title:</w:t>
      </w:r>
    </w:p>
    <w:p w14:paraId="1C4540DC" w14:textId="77777777" w:rsidR="001B0225" w:rsidRPr="001B0225" w:rsidRDefault="001B0225" w:rsidP="001B0225">
      <w:pPr>
        <w:rPr>
          <w:b/>
        </w:rPr>
      </w:pPr>
      <w:r w:rsidRPr="001B0225">
        <w:rPr>
          <w:b/>
          <w:lang w:eastAsia="nl-NL"/>
        </w:rPr>
        <w:t>To consider, based on the results of ITU</w:t>
      </w:r>
      <w:r w:rsidRPr="001B0225">
        <w:rPr>
          <w:b/>
          <w:lang w:eastAsia="nl-NL"/>
        </w:rPr>
        <w:noBreakHyphen/>
        <w:t>R studies:</w:t>
      </w:r>
    </w:p>
    <w:p w14:paraId="27D5F391" w14:textId="77777777" w:rsidR="001B0225" w:rsidRPr="001B0225" w:rsidRDefault="001B0225" w:rsidP="001B0225">
      <w:pPr>
        <w:ind w:left="851" w:hanging="567"/>
        <w:rPr>
          <w:b/>
        </w:rPr>
      </w:pPr>
      <w:r w:rsidRPr="001B0225">
        <w:rPr>
          <w:b/>
        </w:rPr>
        <w:t>1.9.1</w:t>
      </w:r>
      <w:r w:rsidRPr="001B0225">
        <w:rPr>
          <w:b/>
        </w:rPr>
        <w:tab/>
        <w:t>regulatory actions within the frequency band 156-162.05 MHz for autonomous maritime radio devices to protect the GMDSS and automatic identifications system (AIS), in accordance with Resolution 362</w:t>
      </w:r>
      <w:r w:rsidRPr="001B0225">
        <w:rPr>
          <w:b/>
          <w:bCs/>
        </w:rPr>
        <w:t> (WRC</w:t>
      </w:r>
      <w:r w:rsidRPr="001B0225">
        <w:rPr>
          <w:b/>
          <w:bCs/>
        </w:rPr>
        <w:noBreakHyphen/>
        <w:t>15)</w:t>
      </w:r>
      <w:r w:rsidRPr="001B0225">
        <w:rPr>
          <w:b/>
          <w:lang w:eastAsia="zh-CN"/>
        </w:rPr>
        <w:t>;</w:t>
      </w:r>
    </w:p>
    <w:p w14:paraId="55EDCBA1" w14:textId="77777777" w:rsidR="001B0225" w:rsidRPr="001B0225" w:rsidRDefault="001B0225" w:rsidP="001B0225">
      <w:pPr>
        <w:ind w:left="851" w:hanging="567"/>
        <w:rPr>
          <w:b/>
          <w:szCs w:val="22"/>
        </w:rPr>
      </w:pPr>
      <w:r w:rsidRPr="001B0225">
        <w:rPr>
          <w:b/>
        </w:rPr>
        <w:t>1.9.2</w:t>
      </w:r>
      <w:r w:rsidRPr="001B0225">
        <w:rPr>
          <w:b/>
        </w:rPr>
        <w:tab/>
      </w:r>
      <w:r w:rsidRPr="001B0225">
        <w:rPr>
          <w:b/>
          <w:lang w:eastAsia="nl-NL"/>
        </w:rPr>
        <w:t>modifications of the Radio Regulations, including new spectrum allocations to the maritime mobile-satellite service (Earth</w:t>
      </w:r>
      <w:r w:rsidRPr="001B0225">
        <w:rPr>
          <w:b/>
          <w:lang w:eastAsia="nl-NL"/>
        </w:rPr>
        <w:noBreakHyphen/>
        <w:t>to</w:t>
      </w:r>
      <w:r w:rsidRPr="001B0225">
        <w:rPr>
          <w:b/>
          <w:lang w:eastAsia="nl-NL"/>
        </w:rPr>
        <w:noBreakHyphen/>
        <w:t xml:space="preserve">space and space-to-Earth), preferably within the frequency bands </w:t>
      </w:r>
      <w:r w:rsidRPr="001B0225">
        <w:rPr>
          <w:b/>
        </w:rPr>
        <w:t>156.0125-157.4375 MHz and 160.6125-162.0375 MHz</w:t>
      </w:r>
      <w:r w:rsidRPr="001B0225">
        <w:rPr>
          <w:b/>
          <w:lang w:eastAsia="nl-NL"/>
        </w:rPr>
        <w:t xml:space="preserve"> of Appendix</w:t>
      </w:r>
      <w:r w:rsidRPr="001B0225">
        <w:rPr>
          <w:b/>
        </w:rPr>
        <w:t> </w:t>
      </w:r>
      <w:r w:rsidRPr="001B0225">
        <w:rPr>
          <w:b/>
          <w:bCs/>
          <w:lang w:eastAsia="nl-NL"/>
        </w:rPr>
        <w:t>18</w:t>
      </w:r>
      <w:r w:rsidRPr="001B0225">
        <w:rPr>
          <w:b/>
          <w:lang w:eastAsia="nl-NL"/>
        </w:rPr>
        <w:t>, to enable</w:t>
      </w:r>
      <w:r w:rsidRPr="001B0225">
        <w:rPr>
          <w:b/>
        </w:rPr>
        <w:t xml:space="preserve"> a new VHF data exchange system (VDES) satellite component</w:t>
      </w:r>
      <w:r w:rsidRPr="001B0225">
        <w:rPr>
          <w:b/>
          <w:lang w:eastAsia="nl-NL"/>
        </w:rPr>
        <w:t xml:space="preserve">, while ensuring that this component will not degrade the current terrestrial VDES components, applications specific messages (ASM) and AIS operations and </w:t>
      </w:r>
      <w:r w:rsidRPr="001B0225">
        <w:rPr>
          <w:b/>
        </w:rPr>
        <w:t xml:space="preserve">not impose any additional constraints on existing services in these and adjacent frequency bands as stated in </w:t>
      </w:r>
      <w:r w:rsidRPr="001B0225">
        <w:rPr>
          <w:b/>
          <w:i/>
        </w:rPr>
        <w:t>recognizing</w:t>
      </w:r>
      <w:r w:rsidRPr="001B0225">
        <w:rPr>
          <w:b/>
        </w:rPr>
        <w:t> </w:t>
      </w:r>
      <w:r w:rsidRPr="001B0225">
        <w:rPr>
          <w:b/>
          <w:i/>
        </w:rPr>
        <w:t>d)</w:t>
      </w:r>
      <w:r w:rsidRPr="001B0225">
        <w:rPr>
          <w:b/>
        </w:rPr>
        <w:t xml:space="preserve"> and </w:t>
      </w:r>
      <w:r w:rsidRPr="001B0225">
        <w:rPr>
          <w:b/>
          <w:i/>
        </w:rPr>
        <w:t xml:space="preserve">e) </w:t>
      </w:r>
      <w:r w:rsidRPr="001B0225">
        <w:rPr>
          <w:b/>
          <w:iCs/>
        </w:rPr>
        <w:t>of Resolution </w:t>
      </w:r>
      <w:r w:rsidRPr="001B0225">
        <w:rPr>
          <w:b/>
          <w:bCs/>
          <w:iCs/>
        </w:rPr>
        <w:t>360</w:t>
      </w:r>
      <w:r w:rsidRPr="001B0225">
        <w:rPr>
          <w:b/>
          <w:iCs/>
        </w:rPr>
        <w:t xml:space="preserve"> (</w:t>
      </w:r>
      <w:r w:rsidRPr="001B0225">
        <w:rPr>
          <w:b/>
          <w:bCs/>
          <w:iCs/>
        </w:rPr>
        <w:t>Rev.WRC</w:t>
      </w:r>
      <w:r w:rsidRPr="001B0225">
        <w:rPr>
          <w:b/>
          <w:bCs/>
          <w:iCs/>
        </w:rPr>
        <w:noBreakHyphen/>
        <w:t>15</w:t>
      </w:r>
      <w:r w:rsidRPr="001B0225">
        <w:rPr>
          <w:b/>
          <w:iCs/>
        </w:rPr>
        <w:t>)</w:t>
      </w:r>
      <w:r w:rsidRPr="001B0225">
        <w:rPr>
          <w:b/>
        </w:rPr>
        <w:t>;</w:t>
      </w:r>
      <w:r w:rsidRPr="001B0225">
        <w:rPr>
          <w:b/>
          <w:bCs/>
          <w:szCs w:val="22"/>
        </w:rPr>
        <w:t>.</w:t>
      </w:r>
    </w:p>
    <w:p w14:paraId="1EA9C40B" w14:textId="77777777" w:rsidR="001B0225" w:rsidRPr="001B0225" w:rsidRDefault="001B0225" w:rsidP="001B0225">
      <w:pPr>
        <w:rPr>
          <w:b/>
          <w:szCs w:val="22"/>
        </w:rPr>
      </w:pPr>
    </w:p>
    <w:p w14:paraId="71D2AAB1" w14:textId="77777777" w:rsidR="001B0225" w:rsidRPr="001B0225" w:rsidRDefault="001B0225" w:rsidP="001B0225">
      <w:pPr>
        <w:rPr>
          <w:szCs w:val="22"/>
        </w:rPr>
      </w:pPr>
      <w:r w:rsidRPr="001B0225">
        <w:rPr>
          <w:b/>
          <w:szCs w:val="22"/>
        </w:rPr>
        <w:t>Discussion:</w:t>
      </w:r>
    </w:p>
    <w:p w14:paraId="39EB3A31" w14:textId="77777777" w:rsidR="001B0225" w:rsidRPr="001B0225" w:rsidRDefault="001B0225" w:rsidP="001B0225">
      <w:pPr>
        <w:keepNext/>
        <w:rPr>
          <w:b/>
          <w:szCs w:val="22"/>
        </w:rPr>
      </w:pPr>
      <w:r w:rsidRPr="001B0225">
        <w:rPr>
          <w:szCs w:val="22"/>
        </w:rPr>
        <w:t xml:space="preserve">Search and rescue aircraft and helicopters are an integral part of the global maritime distress and safety system, providing a rapid search capability that can effect a rescue or direct surface vessels to the scene of the incident.  As such they are fitted with appropriate global maritime distress and safety system radio equipment to facilitate such activities.  </w:t>
      </w:r>
      <w:r w:rsidRPr="001B0225">
        <w:rPr>
          <w:iCs/>
          <w:szCs w:val="22"/>
        </w:rPr>
        <w:t>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w:t>
      </w:r>
    </w:p>
    <w:p w14:paraId="1024473D" w14:textId="77777777" w:rsidR="001B0225" w:rsidRPr="001B0225" w:rsidRDefault="001B0225" w:rsidP="001B0225">
      <w:pPr>
        <w:tabs>
          <w:tab w:val="left" w:pos="1276"/>
        </w:tabs>
        <w:ind w:left="1276" w:hanging="1276"/>
        <w:rPr>
          <w:b/>
          <w:szCs w:val="22"/>
        </w:rPr>
      </w:pPr>
    </w:p>
    <w:p w14:paraId="5ACDB60A" w14:textId="77777777" w:rsidR="001B0225" w:rsidRPr="001B0225" w:rsidRDefault="001B0225" w:rsidP="001B0225">
      <w:pPr>
        <w:tabs>
          <w:tab w:val="left" w:pos="1276"/>
        </w:tabs>
        <w:ind w:left="1276" w:hanging="1276"/>
        <w:rPr>
          <w:b/>
          <w:szCs w:val="22"/>
        </w:rPr>
      </w:pPr>
      <w:r w:rsidRPr="001B0225">
        <w:rPr>
          <w:b/>
          <w:szCs w:val="22"/>
        </w:rPr>
        <w:t>ICAO Position:</w:t>
      </w:r>
    </w:p>
    <w:p w14:paraId="20CD9765" w14:textId="77777777" w:rsidR="001B0225" w:rsidRPr="001B0225" w:rsidRDefault="001B0225" w:rsidP="001B0225">
      <w:pPr>
        <w:keepNext/>
        <w:keepLines/>
        <w:rPr>
          <w:b/>
          <w:szCs w:val="22"/>
        </w:rPr>
      </w:pPr>
    </w:p>
    <w:p w14:paraId="0A35B78A" w14:textId="77777777" w:rsidR="001B0225" w:rsidRPr="001B0225" w:rsidRDefault="001B0225" w:rsidP="001B0225">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bCs/>
          <w:szCs w:val="22"/>
        </w:rPr>
        <w:t xml:space="preserve">To ensure that any </w:t>
      </w:r>
      <w:r w:rsidRPr="001B0225">
        <w:rPr>
          <w:iCs/>
          <w:szCs w:val="22"/>
        </w:rPr>
        <w:t>change to the regulatory provisions and spectrum allocations resulting from this agenda item do not adversely impact aviation systems, including the capability of search and rescue aircraft to effectively communicate with vessels during disaster relief operations.</w:t>
      </w:r>
      <w:r w:rsidRPr="001B0225">
        <w:rPr>
          <w:szCs w:val="22"/>
        </w:rPr>
        <w:t xml:space="preserve"> </w:t>
      </w:r>
    </w:p>
    <w:p w14:paraId="49CEE54D" w14:textId="77777777" w:rsidR="001B0225" w:rsidRPr="001B0225" w:rsidRDefault="001B0225" w:rsidP="001B0225">
      <w:pPr>
        <w:rPr>
          <w:iCs/>
          <w:szCs w:val="22"/>
        </w:rPr>
      </w:pPr>
    </w:p>
    <w:p w14:paraId="213F8F58" w14:textId="77777777" w:rsidR="001B0225" w:rsidRPr="001B0225" w:rsidRDefault="001B0225" w:rsidP="001B0225">
      <w:pPr>
        <w:rPr>
          <w:iCs/>
          <w:szCs w:val="22"/>
        </w:rPr>
      </w:pPr>
    </w:p>
    <w:p w14:paraId="1E6AEAAD" w14:textId="77777777" w:rsidR="001B0225" w:rsidRPr="001B0225" w:rsidRDefault="001B0225" w:rsidP="001B0225">
      <w:pPr>
        <w:tabs>
          <w:tab w:val="left" w:pos="6387"/>
        </w:tabs>
        <w:rPr>
          <w:b/>
          <w:bCs/>
          <w:szCs w:val="22"/>
        </w:rPr>
      </w:pPr>
      <w:r w:rsidRPr="001B0225">
        <w:rPr>
          <w:b/>
          <w:bCs/>
          <w:szCs w:val="22"/>
        </w:rPr>
        <w:br w:type="page"/>
      </w:r>
    </w:p>
    <w:p w14:paraId="06B9C22C" w14:textId="77777777" w:rsidR="001B0225" w:rsidRPr="001B0225" w:rsidRDefault="001B0225" w:rsidP="001B0225">
      <w:pPr>
        <w:keepNext/>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WRC-19 Agenda item 1.10</w:t>
      </w:r>
    </w:p>
    <w:p w14:paraId="1F5AC4DD" w14:textId="77777777" w:rsidR="001B0225" w:rsidRPr="001B0225" w:rsidRDefault="001B0225" w:rsidP="001B0225">
      <w:pPr>
        <w:rPr>
          <w:b/>
          <w:szCs w:val="22"/>
        </w:rPr>
      </w:pPr>
    </w:p>
    <w:p w14:paraId="783F1292" w14:textId="77777777" w:rsidR="001B0225" w:rsidRPr="001B0225" w:rsidRDefault="001B0225" w:rsidP="001B0225">
      <w:pPr>
        <w:rPr>
          <w:szCs w:val="22"/>
        </w:rPr>
      </w:pPr>
      <w:r w:rsidRPr="001B0225">
        <w:rPr>
          <w:b/>
          <w:szCs w:val="22"/>
        </w:rPr>
        <w:t>Agenda Item Title:</w:t>
      </w:r>
    </w:p>
    <w:p w14:paraId="26B86566" w14:textId="77777777" w:rsidR="001B0225" w:rsidRPr="001B0225" w:rsidRDefault="001B0225" w:rsidP="001B0225">
      <w:pPr>
        <w:rPr>
          <w:b/>
          <w:szCs w:val="22"/>
        </w:rPr>
      </w:pPr>
      <w:r w:rsidRPr="001B0225">
        <w:rPr>
          <w:b/>
        </w:rPr>
        <w:t>To consider spectrum needs and regulatory provisions for the introduction and use</w:t>
      </w:r>
      <w:r w:rsidRPr="001B0225" w:rsidDel="003F2919">
        <w:rPr>
          <w:b/>
        </w:rPr>
        <w:t xml:space="preserve"> </w:t>
      </w:r>
      <w:r w:rsidRPr="001B0225">
        <w:rPr>
          <w:b/>
        </w:rPr>
        <w:t>of the Global Aeronautical Distress and Safety System (GADSS), in accordance with Resolution 426</w:t>
      </w:r>
      <w:r w:rsidRPr="001B0225">
        <w:rPr>
          <w:b/>
          <w:bCs/>
        </w:rPr>
        <w:t> (WRC</w:t>
      </w:r>
      <w:r w:rsidRPr="001B0225">
        <w:rPr>
          <w:b/>
          <w:bCs/>
        </w:rPr>
        <w:noBreakHyphen/>
        <w:t>15)</w:t>
      </w:r>
      <w:r w:rsidRPr="001B0225">
        <w:rPr>
          <w:b/>
        </w:rPr>
        <w:t>;</w:t>
      </w:r>
    </w:p>
    <w:p w14:paraId="0B16C55C" w14:textId="77777777" w:rsidR="001B0225" w:rsidRPr="001B0225" w:rsidRDefault="001B0225" w:rsidP="001B0225">
      <w:pPr>
        <w:rPr>
          <w:b/>
          <w:szCs w:val="22"/>
        </w:rPr>
      </w:pPr>
    </w:p>
    <w:p w14:paraId="039E22F5" w14:textId="77777777" w:rsidR="001B0225" w:rsidRPr="001B0225" w:rsidRDefault="001B0225" w:rsidP="001B0225">
      <w:pPr>
        <w:rPr>
          <w:b/>
          <w:szCs w:val="22"/>
        </w:rPr>
      </w:pPr>
      <w:r w:rsidRPr="001B0225">
        <w:rPr>
          <w:b/>
          <w:szCs w:val="22"/>
        </w:rPr>
        <w:t>Discussion:</w:t>
      </w:r>
    </w:p>
    <w:p w14:paraId="64AFBDE2" w14:textId="77777777" w:rsidR="001B0225" w:rsidRPr="001B0225" w:rsidRDefault="001B0225" w:rsidP="001B0225">
      <w:pPr>
        <w:rPr>
          <w:szCs w:val="22"/>
        </w:rPr>
      </w:pPr>
      <w:r w:rsidRPr="001B0225">
        <w:rPr>
          <w:szCs w:val="22"/>
        </w:rPr>
        <w:t>ICAO, upon the completion of a Special Meeting on Global Flight Tracking of Aircraft in Montreal, May 2014, forged consensus among its Member States and the international air transport industry sector that tracking of flights anywhere in the world was a near-term priority. The meeting concluded that global flight tracking should be pursued as a matter of urgency and, as a result, two groups were formed, an ICAO Ad hoc Working Group on Aircraft Tracking which developed a concept of operations to support future development of a Global Aeronautical Distress and Safety System (GADSS), and an industry-led group within the ICAO framework called the Aircraft Tracking Task Force (ATTF) that identified near-term capabilities for normal flight tracking using existing technologies. In combination, those efforts will address issues such as:</w:t>
      </w:r>
    </w:p>
    <w:p w14:paraId="45147FBC" w14:textId="77777777" w:rsidR="001B0225" w:rsidRPr="001B0225" w:rsidRDefault="001B0225" w:rsidP="001B0225">
      <w:pPr>
        <w:widowControl/>
        <w:numPr>
          <w:ilvl w:val="0"/>
          <w:numId w:val="30"/>
        </w:numPr>
        <w:tabs>
          <w:tab w:val="left" w:pos="1440"/>
        </w:tabs>
        <w:autoSpaceDE/>
        <w:autoSpaceDN/>
        <w:adjustRightInd/>
        <w:spacing w:before="60" w:after="60"/>
        <w:jc w:val="both"/>
        <w:rPr>
          <w:szCs w:val="22"/>
        </w:rPr>
      </w:pPr>
      <w:r w:rsidRPr="001B0225">
        <w:rPr>
          <w:szCs w:val="22"/>
        </w:rPr>
        <w:t>Aircraft tracking under normal and abnormal conditions</w:t>
      </w:r>
    </w:p>
    <w:p w14:paraId="3E753A12" w14:textId="77777777" w:rsidR="001B0225" w:rsidRPr="001B0225" w:rsidRDefault="001B0225" w:rsidP="001B0225">
      <w:pPr>
        <w:widowControl/>
        <w:numPr>
          <w:ilvl w:val="0"/>
          <w:numId w:val="30"/>
        </w:numPr>
        <w:tabs>
          <w:tab w:val="left" w:pos="1440"/>
        </w:tabs>
        <w:autoSpaceDE/>
        <w:autoSpaceDN/>
        <w:adjustRightInd/>
        <w:spacing w:before="60" w:after="60"/>
        <w:jc w:val="both"/>
        <w:rPr>
          <w:szCs w:val="22"/>
        </w:rPr>
      </w:pPr>
      <w:r w:rsidRPr="001B0225">
        <w:rPr>
          <w:szCs w:val="22"/>
        </w:rPr>
        <w:t>Autonomous distress tracking</w:t>
      </w:r>
    </w:p>
    <w:p w14:paraId="32419829" w14:textId="77777777" w:rsidR="001B0225" w:rsidRPr="001B0225" w:rsidRDefault="001B0225" w:rsidP="001B0225">
      <w:pPr>
        <w:widowControl/>
        <w:numPr>
          <w:ilvl w:val="0"/>
          <w:numId w:val="30"/>
        </w:numPr>
        <w:tabs>
          <w:tab w:val="left" w:pos="1440"/>
        </w:tabs>
        <w:autoSpaceDE/>
        <w:autoSpaceDN/>
        <w:adjustRightInd/>
        <w:spacing w:before="60" w:after="60"/>
        <w:jc w:val="both"/>
        <w:rPr>
          <w:szCs w:val="22"/>
        </w:rPr>
      </w:pPr>
      <w:r w:rsidRPr="001B0225">
        <w:rPr>
          <w:szCs w:val="22"/>
        </w:rPr>
        <w:t>Flight data recovery</w:t>
      </w:r>
    </w:p>
    <w:p w14:paraId="19772BA6" w14:textId="77777777" w:rsidR="001B0225" w:rsidRPr="001B0225" w:rsidRDefault="001B0225" w:rsidP="001B0225">
      <w:pPr>
        <w:widowControl/>
        <w:numPr>
          <w:ilvl w:val="0"/>
          <w:numId w:val="30"/>
        </w:numPr>
        <w:tabs>
          <w:tab w:val="left" w:pos="1440"/>
        </w:tabs>
        <w:autoSpaceDE/>
        <w:autoSpaceDN/>
        <w:adjustRightInd/>
        <w:spacing w:before="60" w:after="60"/>
        <w:jc w:val="both"/>
      </w:pPr>
      <w:r w:rsidRPr="001B0225">
        <w:rPr>
          <w:szCs w:val="22"/>
        </w:rPr>
        <w:t xml:space="preserve">GADSS procedures and information management </w:t>
      </w:r>
    </w:p>
    <w:p w14:paraId="0BD22F1D" w14:textId="77777777" w:rsidR="001B0225" w:rsidRPr="001B0225" w:rsidRDefault="001B0225" w:rsidP="001B0225">
      <w:pPr>
        <w:rPr>
          <w:szCs w:val="22"/>
        </w:rPr>
      </w:pPr>
    </w:p>
    <w:p w14:paraId="19661AAB" w14:textId="77777777" w:rsidR="001B0225" w:rsidRPr="001B0225" w:rsidRDefault="001B0225" w:rsidP="001B0225">
      <w:pPr>
        <w:rPr>
          <w:szCs w:val="22"/>
        </w:rPr>
      </w:pPr>
      <w:r w:rsidRPr="001B0225">
        <w:rPr>
          <w:szCs w:val="22"/>
        </w:rPr>
        <w:t xml:space="preserve">The GADSS concept, as being developed, describes in an evolutionary manner the execution of actions in the short, medium and long terms with each action resulting in benefits.  While the systems needed have yet to be fully defined it is anticipated that there </w:t>
      </w:r>
      <w:r w:rsidRPr="001B0225">
        <w:t>may</w:t>
      </w:r>
      <w:r w:rsidRPr="001B0225">
        <w:rPr>
          <w:szCs w:val="22"/>
        </w:rPr>
        <w:t xml:space="preserve"> be a need to change a number of Radio Regulations provisions, for example some of those contained in chapter VII Distress and Safety Communications (Articles 30-34) and chapter VIII Aeronautical Services (Articles 35-45), in order to facilitate the introduction of such a system. As such an agenda item has been established for WRC</w:t>
      </w:r>
      <w:r w:rsidRPr="001B0225">
        <w:rPr>
          <w:szCs w:val="22"/>
        </w:rPr>
        <w:noBreakHyphen/>
        <w:t>19 that is flexible enough to address any requirement for such changes.</w:t>
      </w:r>
    </w:p>
    <w:p w14:paraId="7D19CF42" w14:textId="77777777" w:rsidR="001B0225" w:rsidRPr="001B0225" w:rsidRDefault="001B0225" w:rsidP="001B0225">
      <w:pPr>
        <w:rPr>
          <w:bCs/>
          <w:szCs w:val="22"/>
        </w:rPr>
      </w:pPr>
    </w:p>
    <w:p w14:paraId="62311F92" w14:textId="77777777" w:rsidR="001B0225" w:rsidRPr="001B0225" w:rsidRDefault="001B0225" w:rsidP="001B0225">
      <w:pPr>
        <w:rPr>
          <w:bCs/>
          <w:szCs w:val="22"/>
          <w:lang w:eastAsia="zh-CN"/>
        </w:rPr>
      </w:pPr>
      <w:r w:rsidRPr="001B0225">
        <w:rPr>
          <w:bCs/>
          <w:szCs w:val="22"/>
        </w:rPr>
        <w:t>ICAO has an Advisory Group developing the Concept of Operations for GADSS. This work is to be completed in 2017, and as it is further developed a need may be identified for</w:t>
      </w:r>
      <w:r w:rsidRPr="001B0225">
        <w:rPr>
          <w:bCs/>
          <w:szCs w:val="22"/>
          <w:lang w:eastAsia="zh-CN"/>
        </w:rPr>
        <w:t xml:space="preserve"> additional provisions to Article 5</w:t>
      </w:r>
      <w:r w:rsidRPr="001B0225">
        <w:rPr>
          <w:bCs/>
          <w:lang w:eastAsia="zh-CN"/>
        </w:rPr>
        <w:t>, or other articles,</w:t>
      </w:r>
      <w:r w:rsidRPr="001B0225">
        <w:rPr>
          <w:bCs/>
          <w:szCs w:val="22"/>
          <w:lang w:eastAsia="zh-CN"/>
        </w:rPr>
        <w:t xml:space="preserve"> in order to address additional radio spectrum requirements or strength</w:t>
      </w:r>
      <w:r w:rsidRPr="001B0225">
        <w:rPr>
          <w:bCs/>
          <w:lang w:eastAsia="zh-CN"/>
        </w:rPr>
        <w:t>en</w:t>
      </w:r>
      <w:r w:rsidRPr="001B0225">
        <w:rPr>
          <w:bCs/>
          <w:szCs w:val="22"/>
          <w:lang w:eastAsia="zh-CN"/>
        </w:rPr>
        <w:t xml:space="preserve"> current provisions.</w:t>
      </w:r>
    </w:p>
    <w:p w14:paraId="119502FA" w14:textId="77777777" w:rsidR="001B0225" w:rsidRPr="001B0225" w:rsidRDefault="001B0225" w:rsidP="001B0225">
      <w:pPr>
        <w:rPr>
          <w:bCs/>
          <w:szCs w:val="22"/>
        </w:rPr>
      </w:pPr>
    </w:p>
    <w:p w14:paraId="1C9FE99E" w14:textId="77777777" w:rsidR="001B0225" w:rsidRDefault="001B0225" w:rsidP="001B0225">
      <w:pPr>
        <w:rPr>
          <w:bCs/>
          <w:szCs w:val="22"/>
        </w:rPr>
      </w:pPr>
      <w:r w:rsidRPr="001B0225">
        <w:rPr>
          <w:bCs/>
          <w:szCs w:val="22"/>
        </w:rPr>
        <w:t xml:space="preserve">ICAO will support studies as called for as part of Resolution </w:t>
      </w:r>
      <w:r w:rsidRPr="001B0225">
        <w:rPr>
          <w:b/>
          <w:bCs/>
          <w:szCs w:val="22"/>
        </w:rPr>
        <w:t>426</w:t>
      </w:r>
      <w:r w:rsidRPr="001B0225">
        <w:rPr>
          <w:bCs/>
          <w:szCs w:val="22"/>
        </w:rPr>
        <w:t xml:space="preserve"> (WRC-15) to identify the additional/modified regulatory provisions required to support GADSS.</w:t>
      </w:r>
    </w:p>
    <w:p w14:paraId="3DD22019" w14:textId="77777777" w:rsidR="001B0225" w:rsidRDefault="001B0225" w:rsidP="001B0225">
      <w:pPr>
        <w:rPr>
          <w:bCs/>
          <w:szCs w:val="22"/>
        </w:rPr>
      </w:pPr>
    </w:p>
    <w:p w14:paraId="412646C8" w14:textId="5662BEC3" w:rsidR="001B0225" w:rsidRPr="001B0225" w:rsidRDefault="001B0225" w:rsidP="001B0225">
      <w:pPr>
        <w:rPr>
          <w:szCs w:val="22"/>
        </w:rPr>
      </w:pPr>
      <w:r w:rsidRPr="001B0225">
        <w:rPr>
          <w:szCs w:val="22"/>
        </w:rPr>
        <w:t xml:space="preserve">Additional information on the development of the ICAO Global Tracking Initiatives can be found at: </w:t>
      </w:r>
      <w:hyperlink r:id="rId18" w:history="1">
        <w:r w:rsidRPr="00750B7A">
          <w:rPr>
            <w:rStyle w:val="Hyperlink"/>
            <w:rFonts w:ascii="Calibri" w:hAnsi="Calibri"/>
            <w:szCs w:val="22"/>
          </w:rPr>
          <w:t>http://www.icao.int/safety/globaltracking/Pages/GADSS-Update.aspx</w:t>
        </w:r>
      </w:hyperlink>
    </w:p>
    <w:p w14:paraId="74764F7A" w14:textId="77777777" w:rsidR="001B0225" w:rsidRPr="001B0225" w:rsidRDefault="001B0225" w:rsidP="001B0225">
      <w:pPr>
        <w:keepNext/>
        <w:keepLines/>
        <w:rPr>
          <w:szCs w:val="22"/>
        </w:rPr>
      </w:pPr>
    </w:p>
    <w:p w14:paraId="79D3FFF1" w14:textId="77777777" w:rsidR="001B0225" w:rsidRPr="001B0225" w:rsidRDefault="001B0225" w:rsidP="001B0225">
      <w:pPr>
        <w:keepNext/>
        <w:keepLines/>
        <w:rPr>
          <w:szCs w:val="22"/>
        </w:rPr>
      </w:pPr>
      <w:r w:rsidRPr="001B0225">
        <w:rPr>
          <w:b/>
          <w:szCs w:val="22"/>
        </w:rPr>
        <w:t>ICAO Position:</w:t>
      </w:r>
    </w:p>
    <w:p w14:paraId="550EADDF" w14:textId="77777777" w:rsidR="001B0225" w:rsidRPr="001B0225" w:rsidRDefault="001B0225" w:rsidP="001B0225">
      <w:pPr>
        <w:keepNext/>
        <w:keepLines/>
        <w:rPr>
          <w:b/>
          <w:szCs w:val="22"/>
        </w:rPr>
      </w:pPr>
    </w:p>
    <w:p w14:paraId="2F311E74" w14:textId="77777777" w:rsidR="001B0225" w:rsidRPr="001B0225" w:rsidRDefault="001B0225" w:rsidP="001B0225">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lang w:eastAsia="zh-CN"/>
        </w:rPr>
      </w:pPr>
      <w:r w:rsidRPr="001B0225">
        <w:rPr>
          <w:bCs/>
          <w:szCs w:val="22"/>
        </w:rPr>
        <w:t>To support s</w:t>
      </w:r>
      <w:r w:rsidRPr="001B0225">
        <w:rPr>
          <w:bCs/>
          <w:szCs w:val="22"/>
          <w:lang w:eastAsia="zh-CN"/>
        </w:rPr>
        <w:t>tudies to identify any regulatory changes required for the implementation of GADSS in accordance with ICAO requirements, and action by WRC-19 to integrate those changes into the Radio Regulations.</w:t>
      </w:r>
    </w:p>
    <w:p w14:paraId="0A6A04D6" w14:textId="77777777" w:rsidR="001B0225" w:rsidRPr="001B0225" w:rsidRDefault="001B0225" w:rsidP="001B0225"/>
    <w:p w14:paraId="20483E2A" w14:textId="77777777" w:rsidR="001B0225" w:rsidRPr="001B0225" w:rsidRDefault="001B0225" w:rsidP="001B0225">
      <w:pPr>
        <w:rPr>
          <w:iCs/>
          <w:szCs w:val="22"/>
          <w:highlight w:val="yellow"/>
        </w:rPr>
      </w:pPr>
    </w:p>
    <w:p w14:paraId="0E85A27C" w14:textId="77777777" w:rsidR="001B0225" w:rsidRPr="001B0225" w:rsidRDefault="001B0225" w:rsidP="001B0225">
      <w:pPr>
        <w:spacing w:after="200" w:line="276" w:lineRule="auto"/>
        <w:rPr>
          <w:i/>
          <w:iCs/>
          <w:szCs w:val="22"/>
          <w:highlight w:val="yellow"/>
        </w:rPr>
      </w:pPr>
      <w:r w:rsidRPr="001B0225">
        <w:rPr>
          <w:iCs/>
          <w:szCs w:val="22"/>
          <w:highlight w:val="yellow"/>
        </w:rPr>
        <w:br w:type="page"/>
      </w:r>
    </w:p>
    <w:p w14:paraId="37B71EA1" w14:textId="77777777" w:rsidR="001B0225" w:rsidRPr="001B0225" w:rsidRDefault="001B0225" w:rsidP="001B0225">
      <w:pPr>
        <w:keepNext/>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WRC-19 Agenda item 1.11</w:t>
      </w:r>
    </w:p>
    <w:p w14:paraId="071EC715" w14:textId="77777777" w:rsidR="001B0225" w:rsidRPr="001B0225" w:rsidRDefault="001B0225" w:rsidP="001B0225">
      <w:pPr>
        <w:rPr>
          <w:szCs w:val="22"/>
        </w:rPr>
      </w:pPr>
    </w:p>
    <w:p w14:paraId="42C813C5" w14:textId="77777777" w:rsidR="001B0225" w:rsidRPr="001B0225" w:rsidRDefault="001B0225" w:rsidP="001B0225">
      <w:pPr>
        <w:rPr>
          <w:szCs w:val="22"/>
        </w:rPr>
      </w:pPr>
      <w:r w:rsidRPr="001B0225">
        <w:rPr>
          <w:b/>
          <w:szCs w:val="22"/>
        </w:rPr>
        <w:t>Agenda Item Title:</w:t>
      </w:r>
    </w:p>
    <w:p w14:paraId="10AB4DAD" w14:textId="77777777" w:rsidR="001B0225" w:rsidRPr="001B0225" w:rsidRDefault="001B0225" w:rsidP="001B0225">
      <w:pPr>
        <w:rPr>
          <w:b/>
          <w:szCs w:val="22"/>
        </w:rPr>
      </w:pPr>
      <w:r w:rsidRPr="001B0225">
        <w:rPr>
          <w:b/>
          <w:lang w:val="en-US"/>
        </w:rPr>
        <w:t>to take necessary actions, as appropriate, to facilitate global or regional harmonized frequency bands to support railway radiocommunication systems between train and trackside within existing mobile service allocations, in accordance with Resolution 236</w:t>
      </w:r>
      <w:r w:rsidRPr="001B0225">
        <w:rPr>
          <w:b/>
          <w:bCs/>
          <w:lang w:val="en-US"/>
        </w:rPr>
        <w:t> (WRC</w:t>
      </w:r>
      <w:r w:rsidRPr="001B0225">
        <w:rPr>
          <w:b/>
          <w:bCs/>
          <w:lang w:val="en-US"/>
        </w:rPr>
        <w:noBreakHyphen/>
        <w:t>15)</w:t>
      </w:r>
      <w:r w:rsidRPr="001B0225">
        <w:t>.</w:t>
      </w:r>
    </w:p>
    <w:p w14:paraId="16CFA8E9" w14:textId="77777777" w:rsidR="001B0225" w:rsidRPr="001B0225" w:rsidRDefault="001B0225" w:rsidP="001B0225">
      <w:pPr>
        <w:rPr>
          <w:b/>
          <w:szCs w:val="22"/>
        </w:rPr>
      </w:pPr>
    </w:p>
    <w:p w14:paraId="378FBBED" w14:textId="77777777" w:rsidR="001B0225" w:rsidRPr="001B0225" w:rsidRDefault="001B0225" w:rsidP="001B0225">
      <w:pPr>
        <w:rPr>
          <w:b/>
          <w:szCs w:val="22"/>
        </w:rPr>
      </w:pPr>
      <w:r w:rsidRPr="001B0225">
        <w:rPr>
          <w:b/>
          <w:szCs w:val="22"/>
        </w:rPr>
        <w:t>Discussion:</w:t>
      </w:r>
    </w:p>
    <w:p w14:paraId="20293F4D" w14:textId="77777777" w:rsidR="001B0225" w:rsidRPr="001B0225" w:rsidRDefault="001B0225" w:rsidP="001B0225">
      <w:pPr>
        <w:rPr>
          <w:bCs/>
          <w:szCs w:val="22"/>
        </w:rPr>
      </w:pPr>
      <w:r w:rsidRPr="001B0225">
        <w:rPr>
          <w:bCs/>
          <w:szCs w:val="22"/>
        </w:rPr>
        <w:t xml:space="preserve">Railway transportation systems are evolving, integrating different technologies in order to facilitate various functions.  These can include, for instance, sending commands, operating control and data transmissions between train and trackside systems to meet the needs of a high-speed railway environment. Those functions may not be supported by the current narrowband railway radiocommunication systems so infrastructure investment will be required. As a result, this agenda item looks for studies leading to global or regional harmonized frequency bands, to the extent possible, for the implementation of railway radiocommunication systems between train and trackside within existing mobile-service allocations.   </w:t>
      </w:r>
    </w:p>
    <w:p w14:paraId="696E3C65" w14:textId="77777777" w:rsidR="001B0225" w:rsidRPr="001B0225" w:rsidRDefault="001B0225" w:rsidP="001B0225">
      <w:pPr>
        <w:rPr>
          <w:bCs/>
          <w:szCs w:val="22"/>
        </w:rPr>
      </w:pPr>
    </w:p>
    <w:p w14:paraId="450FDD36" w14:textId="77777777" w:rsidR="001B0225" w:rsidRPr="001B0225" w:rsidRDefault="001B0225" w:rsidP="001B0225">
      <w:pPr>
        <w:rPr>
          <w:bCs/>
          <w:szCs w:val="22"/>
        </w:rPr>
      </w:pPr>
      <w:r w:rsidRPr="001B0225">
        <w:rPr>
          <w:rFonts w:eastAsia="Times New Roman"/>
          <w:szCs w:val="22"/>
          <w:lang w:eastAsia="ja-JP" w:bidi="he-IL"/>
        </w:rPr>
        <w:t xml:space="preserve">According to the current ITU-R documents existing railway radiocommunication systems between train and trackside (RSTT) operate in portions of several frequency ranges, including </w:t>
      </w:r>
      <w:r w:rsidRPr="001B0225">
        <w:rPr>
          <w:rFonts w:eastAsia="Times New Roman"/>
          <w:szCs w:val="22"/>
          <w:lang w:eastAsia="ja-JP"/>
        </w:rPr>
        <w:t>140-150 MHz, 330 – 360 MHz, 410 – 420 MHz and 450 – 460 MHz, however this list of the bands may be not exhaustive. Taking into account that the band 328.6 – 335.4 MHz is allocated to</w:t>
      </w:r>
      <w:r w:rsidRPr="001B0225">
        <w:rPr>
          <w:rFonts w:eastAsia="Times New Roman"/>
          <w:bCs/>
          <w:szCs w:val="22"/>
        </w:rPr>
        <w:t xml:space="preserve"> the aeronautical radionavigation service on a primary basis limited to ILS glide path and s</w:t>
      </w:r>
      <w:r w:rsidRPr="001B0225">
        <w:rPr>
          <w:bCs/>
          <w:szCs w:val="22"/>
        </w:rPr>
        <w:t>ince the aeronautical mobile service is a subset of the mobile service, aviation should monitor this agenda item to ensure protection of aeronautical systems/frequency bands.</w:t>
      </w:r>
    </w:p>
    <w:p w14:paraId="0CA63763" w14:textId="77777777" w:rsidR="001B0225" w:rsidRPr="001B0225" w:rsidRDefault="001B0225" w:rsidP="001B0225">
      <w:pPr>
        <w:keepNext/>
        <w:keepLines/>
        <w:rPr>
          <w:b/>
          <w:szCs w:val="22"/>
        </w:rPr>
      </w:pPr>
    </w:p>
    <w:p w14:paraId="5FA7917A" w14:textId="77777777" w:rsidR="001B0225" w:rsidRPr="001B0225" w:rsidRDefault="001B0225" w:rsidP="001B0225">
      <w:pPr>
        <w:keepNext/>
        <w:keepLines/>
        <w:rPr>
          <w:szCs w:val="22"/>
        </w:rPr>
      </w:pPr>
      <w:r w:rsidRPr="001B0225">
        <w:rPr>
          <w:b/>
          <w:szCs w:val="22"/>
        </w:rPr>
        <w:t>ICAO Position:</w:t>
      </w:r>
    </w:p>
    <w:p w14:paraId="3A84DE38" w14:textId="77777777" w:rsidR="001B0225" w:rsidRPr="001B0225" w:rsidRDefault="001B0225" w:rsidP="001B0225">
      <w:pPr>
        <w:keepNext/>
        <w:keepLines/>
        <w:rPr>
          <w:b/>
          <w:szCs w:val="22"/>
        </w:rPr>
      </w:pPr>
    </w:p>
    <w:p w14:paraId="164DEF93" w14:textId="77777777" w:rsidR="001B0225" w:rsidRPr="001B0225" w:rsidRDefault="001B0225" w:rsidP="001B0225">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rFonts w:eastAsia="Calibri"/>
          <w:szCs w:val="22"/>
          <w:lang w:val="en-US"/>
        </w:rPr>
      </w:pPr>
      <w:r w:rsidRPr="001B0225">
        <w:rPr>
          <w:bCs/>
          <w:szCs w:val="22"/>
        </w:rPr>
        <w:t>To ensure, on the basis of agreed ITU-R studies, that any regulatory actions within existing mobile-service bands do not impact existing aeronautical systems operating in accordance with the Radio Regulations</w:t>
      </w:r>
      <w:r w:rsidRPr="001B0225">
        <w:rPr>
          <w:rFonts w:eastAsia="Calibri"/>
          <w:szCs w:val="22"/>
          <w:lang w:val="en-US"/>
        </w:rPr>
        <w:t>.</w:t>
      </w:r>
      <w:r w:rsidRPr="001B0225">
        <w:rPr>
          <w:bCs/>
          <w:szCs w:val="22"/>
        </w:rPr>
        <w:t xml:space="preserve"> </w:t>
      </w:r>
    </w:p>
    <w:p w14:paraId="46EC9D17" w14:textId="77777777" w:rsidR="001B0225" w:rsidRPr="001B0225" w:rsidRDefault="001B0225" w:rsidP="001B0225">
      <w:pPr>
        <w:spacing w:after="200" w:line="276" w:lineRule="auto"/>
        <w:rPr>
          <w:iCs/>
          <w:szCs w:val="22"/>
          <w:highlight w:val="yellow"/>
        </w:rPr>
      </w:pPr>
    </w:p>
    <w:p w14:paraId="7E534827" w14:textId="77777777" w:rsidR="001B0225" w:rsidRPr="001B0225" w:rsidRDefault="001B0225" w:rsidP="001B0225">
      <w:pPr>
        <w:spacing w:after="200" w:line="276" w:lineRule="auto"/>
        <w:rPr>
          <w:i/>
          <w:iCs/>
          <w:szCs w:val="22"/>
          <w:highlight w:val="yellow"/>
        </w:rPr>
      </w:pPr>
      <w:r w:rsidRPr="001B0225">
        <w:rPr>
          <w:i/>
          <w:iCs/>
          <w:szCs w:val="22"/>
          <w:highlight w:val="yellow"/>
        </w:rPr>
        <w:br w:type="page"/>
      </w:r>
    </w:p>
    <w:p w14:paraId="5C040756" w14:textId="77777777" w:rsidR="001B0225" w:rsidRPr="001B0225" w:rsidRDefault="001B0225" w:rsidP="001B0225">
      <w:pPr>
        <w:keepNext/>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WRC-19 Agenda item 1.12</w:t>
      </w:r>
    </w:p>
    <w:p w14:paraId="219A6229" w14:textId="77777777" w:rsidR="001B0225" w:rsidRPr="001B0225" w:rsidRDefault="001B0225" w:rsidP="001B0225">
      <w:pPr>
        <w:rPr>
          <w:szCs w:val="22"/>
        </w:rPr>
      </w:pPr>
    </w:p>
    <w:p w14:paraId="3AB4724C" w14:textId="77777777" w:rsidR="001B0225" w:rsidRPr="001B0225" w:rsidRDefault="001B0225" w:rsidP="001B0225">
      <w:pPr>
        <w:rPr>
          <w:szCs w:val="22"/>
        </w:rPr>
      </w:pPr>
      <w:r w:rsidRPr="001B0225">
        <w:rPr>
          <w:b/>
          <w:szCs w:val="22"/>
        </w:rPr>
        <w:t>Agenda Item Title:</w:t>
      </w:r>
    </w:p>
    <w:p w14:paraId="37919850" w14:textId="77777777" w:rsidR="001B0225" w:rsidRPr="001B0225" w:rsidRDefault="001B0225" w:rsidP="001B0225">
      <w:pPr>
        <w:rPr>
          <w:b/>
          <w:szCs w:val="22"/>
        </w:rPr>
      </w:pPr>
      <w:r w:rsidRPr="001B0225">
        <w:rPr>
          <w:b/>
          <w:lang w:val="en-US"/>
        </w:rPr>
        <w:t>to consider possible global or regional harmonized frequency bands, to the maximum extent possible, for the implementation of evolving Intelligent Transport Systems (ITS) under existing mobile-service allocations, in accordance with Resolution 237</w:t>
      </w:r>
      <w:r w:rsidRPr="001B0225">
        <w:rPr>
          <w:b/>
          <w:bCs/>
          <w:lang w:val="en-US"/>
        </w:rPr>
        <w:t> (WRC</w:t>
      </w:r>
      <w:r w:rsidRPr="001B0225">
        <w:rPr>
          <w:b/>
          <w:bCs/>
          <w:lang w:val="en-US"/>
        </w:rPr>
        <w:noBreakHyphen/>
        <w:t>15)</w:t>
      </w:r>
      <w:r w:rsidRPr="001B0225">
        <w:t>.</w:t>
      </w:r>
    </w:p>
    <w:p w14:paraId="678D1292" w14:textId="77777777" w:rsidR="001B0225" w:rsidRPr="001B0225" w:rsidRDefault="001B0225" w:rsidP="001B0225">
      <w:pPr>
        <w:rPr>
          <w:b/>
          <w:szCs w:val="22"/>
        </w:rPr>
      </w:pPr>
    </w:p>
    <w:p w14:paraId="2A0E5F41" w14:textId="77777777" w:rsidR="001B0225" w:rsidRPr="001B0225" w:rsidRDefault="001B0225" w:rsidP="001B0225">
      <w:pPr>
        <w:rPr>
          <w:b/>
          <w:szCs w:val="22"/>
        </w:rPr>
      </w:pPr>
      <w:r w:rsidRPr="001B0225">
        <w:rPr>
          <w:b/>
          <w:szCs w:val="22"/>
        </w:rPr>
        <w:t>Discussion:</w:t>
      </w:r>
    </w:p>
    <w:p w14:paraId="04690FE4" w14:textId="77777777" w:rsidR="001B0225" w:rsidRPr="001B0225" w:rsidRDefault="001B0225" w:rsidP="001B0225">
      <w:pPr>
        <w:rPr>
          <w:bCs/>
          <w:szCs w:val="22"/>
        </w:rPr>
      </w:pPr>
      <w:r w:rsidRPr="001B0225">
        <w:rPr>
          <w:bCs/>
          <w:szCs w:val="22"/>
        </w:rPr>
        <w:t xml:space="preserve">Information and communication technologies can be integrated in a vehicle system to provide Intelligent Transport Systems (ITS) communication applications for the purpose of improving traffic management and assisting safe driving.  Future vehicular radiocommunication technologies and ITS broadcast systems are emerging, and while some administrations have harmonized frequency bands for ITS radiocommunication applications, others do not. Recognizing that harmonized spectrum and international standards would facilitate worldwide deployment of ITS </w:t>
      </w:r>
      <w:proofErr w:type="spellStart"/>
      <w:r w:rsidRPr="001B0225">
        <w:rPr>
          <w:bCs/>
          <w:szCs w:val="22"/>
        </w:rPr>
        <w:t>radiocommunications</w:t>
      </w:r>
      <w:proofErr w:type="spellEnd"/>
      <w:r w:rsidRPr="001B0225">
        <w:rPr>
          <w:bCs/>
          <w:szCs w:val="22"/>
        </w:rPr>
        <w:t xml:space="preserve"> and provide for economies of scale in bringing ITS equipment and services to the public, ITU-R studies will consider possible global or regional harmonized frequency bands for the implementation of evolving ITS under existing mobile-service allocations. </w:t>
      </w:r>
    </w:p>
    <w:p w14:paraId="4D93580C" w14:textId="77777777" w:rsidR="001B0225" w:rsidRPr="001B0225" w:rsidRDefault="001B0225" w:rsidP="001B0225">
      <w:pPr>
        <w:rPr>
          <w:bCs/>
          <w:szCs w:val="22"/>
        </w:rPr>
      </w:pPr>
    </w:p>
    <w:p w14:paraId="28A5A35F" w14:textId="77777777" w:rsidR="001B0225" w:rsidRPr="001B0225" w:rsidRDefault="001B0225" w:rsidP="001B0225">
      <w:pPr>
        <w:rPr>
          <w:bCs/>
          <w:szCs w:val="22"/>
        </w:rPr>
      </w:pPr>
      <w:r w:rsidRPr="001B0225">
        <w:rPr>
          <w:rFonts w:eastAsia="Times New Roman"/>
          <w:bCs/>
          <w:szCs w:val="22"/>
        </w:rPr>
        <w:t>The mobile service frequency bands that are currently being studied or used for ITS communications applications include 5 725 0 - 5 875 MHz (</w:t>
      </w:r>
      <w:r w:rsidRPr="001B0225">
        <w:rPr>
          <w:rFonts w:eastAsia="Times New Roman"/>
          <w:szCs w:val="20"/>
          <w:lang w:val="en-US"/>
        </w:rPr>
        <w:t>dedicated short range communications</w:t>
      </w:r>
      <w:r w:rsidRPr="001B0225">
        <w:rPr>
          <w:rFonts w:eastAsia="Times New Roman"/>
          <w:bCs/>
          <w:szCs w:val="22"/>
        </w:rPr>
        <w:t>) and 57 – 66 GHz (</w:t>
      </w:r>
      <w:r w:rsidRPr="001B0225">
        <w:rPr>
          <w:rFonts w:eastAsia="Times New Roman"/>
          <w:szCs w:val="22"/>
        </w:rPr>
        <w:t>integrated systems for ITS</w:t>
      </w:r>
      <w:r w:rsidRPr="001B0225">
        <w:rPr>
          <w:rFonts w:eastAsia="Times New Roman"/>
          <w:bCs/>
          <w:szCs w:val="22"/>
        </w:rPr>
        <w:t xml:space="preserve">). The frequency range 76 – 81 GHz  is also being studied for ITS, however it is for </w:t>
      </w:r>
      <w:r w:rsidRPr="001B0225">
        <w:rPr>
          <w:rFonts w:eastAsia="Times New Roman"/>
          <w:szCs w:val="22"/>
        </w:rPr>
        <w:t>vehicular collision avoidance radars</w:t>
      </w:r>
      <w:r w:rsidRPr="001B0225">
        <w:rPr>
          <w:rFonts w:eastAsia="Times New Roman"/>
          <w:bCs/>
          <w:szCs w:val="22"/>
        </w:rPr>
        <w:t>.</w:t>
      </w:r>
    </w:p>
    <w:p w14:paraId="75793346" w14:textId="77777777" w:rsidR="001B0225" w:rsidRPr="001B0225" w:rsidRDefault="001B0225" w:rsidP="001B0225">
      <w:pPr>
        <w:rPr>
          <w:bCs/>
          <w:szCs w:val="22"/>
        </w:rPr>
      </w:pPr>
    </w:p>
    <w:p w14:paraId="45B0F45F" w14:textId="77777777" w:rsidR="001B0225" w:rsidRPr="001B0225" w:rsidRDefault="001B0225" w:rsidP="001B0225">
      <w:pPr>
        <w:rPr>
          <w:bCs/>
          <w:szCs w:val="22"/>
        </w:rPr>
      </w:pPr>
      <w:r w:rsidRPr="001B0225">
        <w:rPr>
          <w:bCs/>
          <w:szCs w:val="22"/>
        </w:rPr>
        <w:t>Since the aeronautical mobile service is a subset of the mobile service, aviation should monitor this agenda item to ensure protection of aeronautical systems/frequency bands.</w:t>
      </w:r>
    </w:p>
    <w:p w14:paraId="309BC8BD" w14:textId="77777777" w:rsidR="001B0225" w:rsidRPr="001B0225" w:rsidRDefault="001B0225" w:rsidP="001B0225">
      <w:pPr>
        <w:keepNext/>
        <w:keepLines/>
        <w:rPr>
          <w:b/>
          <w:szCs w:val="22"/>
        </w:rPr>
      </w:pPr>
    </w:p>
    <w:p w14:paraId="6370C789" w14:textId="77777777" w:rsidR="001B0225" w:rsidRPr="001B0225" w:rsidRDefault="001B0225" w:rsidP="001B0225">
      <w:pPr>
        <w:keepNext/>
        <w:keepLines/>
        <w:rPr>
          <w:szCs w:val="22"/>
        </w:rPr>
      </w:pPr>
      <w:r w:rsidRPr="001B0225">
        <w:rPr>
          <w:b/>
          <w:szCs w:val="22"/>
        </w:rPr>
        <w:t>ICAO Position:</w:t>
      </w:r>
    </w:p>
    <w:p w14:paraId="78A3BA8B" w14:textId="77777777" w:rsidR="001B0225" w:rsidRPr="001B0225" w:rsidRDefault="001B0225" w:rsidP="001B0225">
      <w:pPr>
        <w:keepNext/>
        <w:keepLines/>
        <w:rPr>
          <w:b/>
          <w:szCs w:val="22"/>
        </w:rPr>
      </w:pPr>
    </w:p>
    <w:p w14:paraId="3C38564A" w14:textId="77777777" w:rsidR="001B0225" w:rsidRPr="001B0225" w:rsidRDefault="001B0225" w:rsidP="001B0225">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rFonts w:eastAsia="Calibri"/>
          <w:szCs w:val="22"/>
          <w:lang w:val="en-US"/>
        </w:rPr>
      </w:pPr>
      <w:r w:rsidRPr="001B0225">
        <w:rPr>
          <w:bCs/>
          <w:szCs w:val="22"/>
        </w:rPr>
        <w:t>To ensure, on the basis of agreed ITU-R studies, that any regulatory actions within existing mobile-service bands do not impact existing aeronautical systems operating in accordance with the Radio Regulations</w:t>
      </w:r>
      <w:r w:rsidRPr="001B0225">
        <w:rPr>
          <w:rFonts w:eastAsia="Calibri"/>
          <w:szCs w:val="22"/>
          <w:lang w:val="en-US"/>
        </w:rPr>
        <w:t>.</w:t>
      </w:r>
      <w:r w:rsidRPr="001B0225">
        <w:rPr>
          <w:bCs/>
          <w:szCs w:val="22"/>
        </w:rPr>
        <w:t xml:space="preserve"> </w:t>
      </w:r>
    </w:p>
    <w:p w14:paraId="58532F05" w14:textId="77777777" w:rsidR="001B0225" w:rsidRPr="001B0225" w:rsidRDefault="001B0225" w:rsidP="001B0225">
      <w:pPr>
        <w:spacing w:after="200" w:line="276" w:lineRule="auto"/>
        <w:rPr>
          <w:iCs/>
          <w:szCs w:val="22"/>
          <w:highlight w:val="yellow"/>
        </w:rPr>
      </w:pPr>
      <w:r w:rsidRPr="001B0225">
        <w:rPr>
          <w:iCs/>
          <w:szCs w:val="22"/>
          <w:highlight w:val="yellow"/>
        </w:rPr>
        <w:br w:type="page"/>
      </w:r>
    </w:p>
    <w:p w14:paraId="0A3FC05D" w14:textId="77777777" w:rsidR="001B0225" w:rsidRPr="001B0225" w:rsidRDefault="001B0225" w:rsidP="001B0225">
      <w:pPr>
        <w:keepNext/>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WRC-19 Agenda item 1.13</w:t>
      </w:r>
    </w:p>
    <w:p w14:paraId="4AC378B1" w14:textId="77777777" w:rsidR="001B0225" w:rsidRPr="001B0225" w:rsidRDefault="001B0225" w:rsidP="001B0225">
      <w:pPr>
        <w:rPr>
          <w:b/>
          <w:szCs w:val="22"/>
        </w:rPr>
      </w:pPr>
    </w:p>
    <w:p w14:paraId="47F9EE06" w14:textId="77777777" w:rsidR="001B0225" w:rsidRPr="001B0225" w:rsidRDefault="001B0225" w:rsidP="001B0225">
      <w:pPr>
        <w:rPr>
          <w:szCs w:val="22"/>
        </w:rPr>
      </w:pPr>
      <w:r w:rsidRPr="001B0225">
        <w:rPr>
          <w:b/>
          <w:szCs w:val="22"/>
        </w:rPr>
        <w:t>Agenda item Title:</w:t>
      </w:r>
    </w:p>
    <w:p w14:paraId="5A2D4035" w14:textId="77777777" w:rsidR="001B0225" w:rsidRPr="001B0225" w:rsidRDefault="001B0225" w:rsidP="001B0225">
      <w:pPr>
        <w:rPr>
          <w:b/>
          <w:szCs w:val="22"/>
        </w:rPr>
      </w:pPr>
      <w:r w:rsidRPr="001B0225">
        <w:rPr>
          <w:b/>
        </w:rPr>
        <w:t>To consider identification of frequency bands for the future development of International Mobile Telecommunications (IMT), including possible additional allocations to the mobile service on a primary basis, in accordance with Resolution 238</w:t>
      </w:r>
      <w:r w:rsidRPr="001B0225">
        <w:rPr>
          <w:color w:val="FFCC00"/>
        </w:rPr>
        <w:t> </w:t>
      </w:r>
      <w:r w:rsidRPr="001B0225">
        <w:rPr>
          <w:b/>
          <w:bCs/>
        </w:rPr>
        <w:t>(WRC</w:t>
      </w:r>
      <w:r w:rsidRPr="001B0225">
        <w:rPr>
          <w:b/>
          <w:bCs/>
        </w:rPr>
        <w:noBreakHyphen/>
        <w:t>15).</w:t>
      </w:r>
    </w:p>
    <w:p w14:paraId="15051DE7" w14:textId="77777777" w:rsidR="001B0225" w:rsidRPr="001B0225" w:rsidRDefault="001B0225" w:rsidP="001B0225">
      <w:pPr>
        <w:rPr>
          <w:b/>
          <w:szCs w:val="22"/>
        </w:rPr>
      </w:pPr>
      <w:r w:rsidRPr="001B0225">
        <w:rPr>
          <w:b/>
          <w:szCs w:val="22"/>
        </w:rPr>
        <w:t>Discussion:</w:t>
      </w:r>
    </w:p>
    <w:p w14:paraId="0058E8EF" w14:textId="77777777" w:rsidR="001B0225" w:rsidRPr="001B0225" w:rsidRDefault="001B0225" w:rsidP="001B0225">
      <w:pPr>
        <w:rPr>
          <w:szCs w:val="22"/>
        </w:rPr>
      </w:pPr>
    </w:p>
    <w:p w14:paraId="6DECCD46" w14:textId="77777777" w:rsidR="001B0225" w:rsidRPr="001B0225" w:rsidRDefault="001B0225" w:rsidP="001B0225">
      <w:pPr>
        <w:rPr>
          <w:szCs w:val="22"/>
        </w:rPr>
      </w:pPr>
      <w:r w:rsidRPr="001B0225">
        <w:rPr>
          <w:szCs w:val="22"/>
        </w:rPr>
        <w:t xml:space="preserve">Resolution 238 (WRC-15) identifies a number of frequency bands/ranges between 24.25 and 86 GHz that can be considered  under this agenda item to be identified for the terrestrial component of International Mobile Telecommunication use, namely:.  </w:t>
      </w:r>
    </w:p>
    <w:p w14:paraId="308BD5F7" w14:textId="77777777" w:rsidR="001B0225" w:rsidRPr="001B0225" w:rsidRDefault="001B0225" w:rsidP="001B0225">
      <w:pPr>
        <w:widowControl/>
        <w:tabs>
          <w:tab w:val="left" w:pos="0"/>
          <w:tab w:val="left" w:pos="709"/>
          <w:tab w:val="left" w:pos="3345"/>
        </w:tabs>
        <w:overflowPunct w:val="0"/>
        <w:spacing w:before="120"/>
        <w:textAlignment w:val="baseline"/>
        <w:rPr>
          <w:szCs w:val="22"/>
        </w:rPr>
      </w:pPr>
      <w:r w:rsidRPr="001B0225">
        <w:rPr>
          <w:szCs w:val="22"/>
        </w:rPr>
        <w:t>-</w:t>
      </w:r>
      <w:r w:rsidRPr="001B0225">
        <w:rPr>
          <w:szCs w:val="22"/>
        </w:rPr>
        <w:tab/>
        <w:t>24.25-27.5 GHz, 37-40.5 GHz, 42.5-43.5 GHz, 45.5-47 GHz, 47.2-50.2 GHz, 50.4-52.6 GHz, 66-76 GHz and 81-86 GHz, which have allocations to the mobile service on a primary basis; and</w:t>
      </w:r>
    </w:p>
    <w:p w14:paraId="7F9C3D5E" w14:textId="77777777" w:rsidR="001B0225" w:rsidRPr="001B0225" w:rsidRDefault="001B0225" w:rsidP="001B0225">
      <w:pPr>
        <w:rPr>
          <w:szCs w:val="22"/>
        </w:rPr>
      </w:pPr>
      <w:r w:rsidRPr="001B0225">
        <w:rPr>
          <w:rFonts w:eastAsia="Times New Roman"/>
          <w:szCs w:val="22"/>
        </w:rPr>
        <w:t>-</w:t>
      </w:r>
      <w:r w:rsidRPr="001B0225">
        <w:rPr>
          <w:rFonts w:eastAsia="Times New Roman"/>
          <w:szCs w:val="22"/>
        </w:rPr>
        <w:tab/>
        <w:t>31.8-33.4 GHz, 40.5-42.5 GHz and 47-47.2 GHz, which may require additional allocations to the mobile service on a primary basis.</w:t>
      </w:r>
    </w:p>
    <w:p w14:paraId="27EB3AC8" w14:textId="77777777" w:rsidR="001B0225" w:rsidRPr="001B0225" w:rsidRDefault="001B0225" w:rsidP="001B0225">
      <w:pPr>
        <w:rPr>
          <w:szCs w:val="22"/>
        </w:rPr>
      </w:pPr>
    </w:p>
    <w:p w14:paraId="063AD969" w14:textId="77777777" w:rsidR="001B0225" w:rsidRPr="001B0225" w:rsidRDefault="001B0225" w:rsidP="001B0225">
      <w:pPr>
        <w:rPr>
          <w:szCs w:val="22"/>
        </w:rPr>
      </w:pPr>
      <w:r w:rsidRPr="001B0225">
        <w:rPr>
          <w:szCs w:val="22"/>
        </w:rPr>
        <w:t>The frequency band 24.25-24.65 GHz is used for airport surface detection equipment (ASDE) in some countries. Additionally, the frequency range 31.8-33.4 GHz is identified in the “Handbook on Radio Frequency Spectrum Requirements for Civil Aviation”</w:t>
      </w:r>
      <w:r w:rsidRPr="001B0225">
        <w:rPr>
          <w:position w:val="6"/>
          <w:sz w:val="18"/>
          <w:szCs w:val="22"/>
        </w:rPr>
        <w:footnoteReference w:id="7"/>
      </w:r>
      <w:r w:rsidRPr="001B0225">
        <w:rPr>
          <w:szCs w:val="22"/>
        </w:rPr>
        <w:t xml:space="preserve"> as also being used for ASDE. The higher frequency ranges give greater resolution; a factor that is gaining greater importance with the ever increasing density of traffic at airports.</w:t>
      </w:r>
    </w:p>
    <w:p w14:paraId="1AB340F4" w14:textId="77777777" w:rsidR="001B0225" w:rsidRPr="001B0225" w:rsidRDefault="001B0225" w:rsidP="001B0225">
      <w:pPr>
        <w:rPr>
          <w:szCs w:val="22"/>
        </w:rPr>
      </w:pPr>
    </w:p>
    <w:p w14:paraId="69CF7FC5" w14:textId="77777777" w:rsidR="001B0225" w:rsidRPr="001B0225" w:rsidRDefault="001B0225" w:rsidP="001B0225">
      <w:pPr>
        <w:rPr>
          <w:szCs w:val="22"/>
        </w:rPr>
      </w:pPr>
      <w:r w:rsidRPr="001B0225">
        <w:rPr>
          <w:szCs w:val="22"/>
        </w:rPr>
        <w:t xml:space="preserve">The 31.8-33.4 GHz frequency range is also used for embedded systems that generate navigation information and a video image of the external scene and provide them to the pilot.  The band offers a good compromise between resolution and atmosphere penetration in bad weather conditions. </w:t>
      </w:r>
    </w:p>
    <w:p w14:paraId="58658C12" w14:textId="77777777" w:rsidR="001B0225" w:rsidRPr="001B0225" w:rsidRDefault="001B0225" w:rsidP="001B0225">
      <w:pPr>
        <w:rPr>
          <w:szCs w:val="22"/>
        </w:rPr>
      </w:pPr>
    </w:p>
    <w:p w14:paraId="4ABB70C5" w14:textId="77777777" w:rsidR="001B0225" w:rsidRPr="001B0225" w:rsidRDefault="001B0225" w:rsidP="001B0225">
      <w:pPr>
        <w:rPr>
          <w:szCs w:val="22"/>
        </w:rPr>
      </w:pPr>
      <w:r w:rsidRPr="001B0225">
        <w:rPr>
          <w:rFonts w:eastAsia="Times New Roman"/>
          <w:szCs w:val="22"/>
        </w:rPr>
        <w:t xml:space="preserve">The frequency range 76-81 GHz is allocated to the radiolocation service on a primary basis in all three ITU Regions and is planned to be used for </w:t>
      </w:r>
      <w:proofErr w:type="spellStart"/>
      <w:r w:rsidRPr="001B0225">
        <w:rPr>
          <w:rFonts w:eastAsia="Times New Roman"/>
          <w:szCs w:val="22"/>
        </w:rPr>
        <w:t>non safety</w:t>
      </w:r>
      <w:proofErr w:type="spellEnd"/>
      <w:r w:rsidRPr="001B0225">
        <w:rPr>
          <w:rFonts w:eastAsia="Times New Roman"/>
          <w:szCs w:val="22"/>
        </w:rPr>
        <w:t>-critical, advisory applications on the airport surface such as wing-tip radar.</w:t>
      </w:r>
      <w:r w:rsidRPr="001B0225">
        <w:rPr>
          <w:color w:val="000000"/>
          <w:szCs w:val="22"/>
        </w:rPr>
        <w:t xml:space="preserve"> </w:t>
      </w:r>
      <w:r w:rsidRPr="001B0225">
        <w:rPr>
          <w:szCs w:val="22"/>
        </w:rPr>
        <w:t xml:space="preserve">According to Resolution </w:t>
      </w:r>
      <w:r w:rsidRPr="001B0225">
        <w:rPr>
          <w:b/>
          <w:szCs w:val="22"/>
        </w:rPr>
        <w:t>238</w:t>
      </w:r>
      <w:r w:rsidRPr="001B0225">
        <w:rPr>
          <w:szCs w:val="22"/>
        </w:rPr>
        <w:t xml:space="preserve"> (WRC</w:t>
      </w:r>
      <w:r w:rsidRPr="001B0225">
        <w:rPr>
          <w:szCs w:val="22"/>
        </w:rPr>
        <w:noBreakHyphen/>
        <w:t xml:space="preserve">15) the frequency range </w:t>
      </w:r>
      <w:r w:rsidRPr="001B0225">
        <w:rPr>
          <w:color w:val="000000"/>
          <w:szCs w:val="22"/>
        </w:rPr>
        <w:t xml:space="preserve">76-81 GHz is excluded from consideration for IMT, however, </w:t>
      </w:r>
      <w:r w:rsidRPr="001B0225">
        <w:rPr>
          <w:szCs w:val="22"/>
        </w:rPr>
        <w:t xml:space="preserve">any new identification for the terrestrial component of IMT should ensure adjacent band protection of these aviation applications.  </w:t>
      </w:r>
    </w:p>
    <w:p w14:paraId="13E2146E" w14:textId="77777777" w:rsidR="001B0225" w:rsidRPr="001B0225" w:rsidRDefault="001B0225" w:rsidP="001B0225">
      <w:pPr>
        <w:rPr>
          <w:szCs w:val="22"/>
        </w:rPr>
      </w:pPr>
    </w:p>
    <w:p w14:paraId="633671C9" w14:textId="77777777" w:rsidR="001B0225" w:rsidRPr="001B0225" w:rsidRDefault="001B0225" w:rsidP="001B0225">
      <w:pPr>
        <w:rPr>
          <w:szCs w:val="22"/>
        </w:rPr>
      </w:pPr>
      <w:r w:rsidRPr="001B0225">
        <w:rPr>
          <w:szCs w:val="22"/>
        </w:rPr>
        <w:t>Finally, the frequency bands 43.5-47 GHz and 66-71 GHz have allocations to the Radionavigation and/or Radionavigation-Satellite services. However no aeronautical systems have currently been identified as operating in those frequency bands.</w:t>
      </w:r>
    </w:p>
    <w:p w14:paraId="3AB82435" w14:textId="77777777" w:rsidR="001B0225" w:rsidRPr="001B0225" w:rsidRDefault="001B0225" w:rsidP="001B0225">
      <w:pPr>
        <w:rPr>
          <w:i/>
          <w:szCs w:val="22"/>
        </w:rPr>
      </w:pPr>
    </w:p>
    <w:p w14:paraId="4551C637" w14:textId="77777777" w:rsidR="001B0225" w:rsidRPr="001B0225" w:rsidRDefault="001B0225" w:rsidP="001B0225">
      <w:pPr>
        <w:rPr>
          <w:i/>
          <w:color w:val="FF0000"/>
          <w:szCs w:val="22"/>
        </w:rPr>
      </w:pPr>
    </w:p>
    <w:p w14:paraId="6D2E1853" w14:textId="77777777" w:rsidR="001B0225" w:rsidRPr="001B0225" w:rsidRDefault="001B0225" w:rsidP="001B0225">
      <w:pPr>
        <w:keepNext/>
        <w:keepLines/>
        <w:rPr>
          <w:b/>
          <w:szCs w:val="22"/>
        </w:rPr>
      </w:pPr>
      <w:r w:rsidRPr="001B0225">
        <w:rPr>
          <w:b/>
          <w:szCs w:val="22"/>
        </w:rPr>
        <w:t>ICAO Position:</w:t>
      </w:r>
    </w:p>
    <w:p w14:paraId="1C681B05" w14:textId="77777777" w:rsidR="001B0225" w:rsidRPr="001B0225" w:rsidRDefault="001B0225" w:rsidP="001B0225">
      <w:pPr>
        <w:keepNext/>
        <w:keepLines/>
        <w:rPr>
          <w:szCs w:val="22"/>
        </w:rPr>
      </w:pPr>
      <w:r w:rsidRPr="001B0225">
        <w:rPr>
          <w:b/>
          <w:szCs w:val="22"/>
        </w:rPr>
        <w:t xml:space="preserve"> </w:t>
      </w:r>
    </w:p>
    <w:p w14:paraId="60E153D3" w14:textId="77777777" w:rsidR="001B0225" w:rsidRPr="001B0225" w:rsidRDefault="001B0225" w:rsidP="001B0225">
      <w:pPr>
        <w:keepNext/>
        <w:keepLines/>
        <w:pBdr>
          <w:top w:val="single" w:sz="8" w:space="6" w:color="auto"/>
          <w:left w:val="single" w:sz="8" w:space="6" w:color="auto"/>
          <w:bottom w:val="single" w:sz="8" w:space="6" w:color="auto"/>
          <w:right w:val="single" w:sz="8" w:space="6" w:color="auto"/>
        </w:pBdr>
        <w:shd w:val="clear" w:color="auto" w:fill="D9D9D9"/>
        <w:spacing w:line="220" w:lineRule="exact"/>
        <w:ind w:left="1984" w:right="1588"/>
        <w:rPr>
          <w:iCs/>
          <w:szCs w:val="22"/>
        </w:rPr>
      </w:pPr>
      <w:r w:rsidRPr="001B0225">
        <w:rPr>
          <w:bCs/>
          <w:szCs w:val="22"/>
        </w:rPr>
        <w:t>To oppose any identification of a frequency band for IMT that could impact aviation systems, within a new or existing allocation to the mobile service in the frequency range 24.25 GHz to 86 GHz, unless agreed ITU-R studies demonstrate no adverse impact to those systems.</w:t>
      </w:r>
    </w:p>
    <w:p w14:paraId="3F59AAA8" w14:textId="77777777" w:rsidR="001B0225" w:rsidRPr="001B0225" w:rsidRDefault="001B0225" w:rsidP="001B0225">
      <w:pPr>
        <w:spacing w:after="200" w:line="276" w:lineRule="auto"/>
        <w:rPr>
          <w:iCs/>
          <w:szCs w:val="22"/>
          <w:highlight w:val="yellow"/>
        </w:rPr>
      </w:pPr>
      <w:r w:rsidRPr="001B0225">
        <w:rPr>
          <w:iCs/>
          <w:szCs w:val="22"/>
          <w:highlight w:val="yellow"/>
        </w:rPr>
        <w:br w:type="page"/>
      </w:r>
    </w:p>
    <w:p w14:paraId="6DF4C32C" w14:textId="77777777" w:rsidR="001B0225" w:rsidRPr="001B0225" w:rsidRDefault="001B0225" w:rsidP="001B0225">
      <w:pPr>
        <w:keepNext/>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WRC-19 Agenda item 1.14</w:t>
      </w:r>
    </w:p>
    <w:p w14:paraId="61F06E83" w14:textId="77777777" w:rsidR="001B0225" w:rsidRPr="001B0225" w:rsidRDefault="001B0225" w:rsidP="001B0225">
      <w:pPr>
        <w:rPr>
          <w:szCs w:val="22"/>
        </w:rPr>
      </w:pPr>
    </w:p>
    <w:p w14:paraId="5FCC776C" w14:textId="77777777" w:rsidR="001B0225" w:rsidRPr="001B0225" w:rsidRDefault="001B0225" w:rsidP="001B0225">
      <w:pPr>
        <w:rPr>
          <w:szCs w:val="22"/>
        </w:rPr>
      </w:pPr>
      <w:r w:rsidRPr="001B0225">
        <w:rPr>
          <w:b/>
          <w:szCs w:val="22"/>
        </w:rPr>
        <w:t>Agenda Item Title:</w:t>
      </w:r>
    </w:p>
    <w:p w14:paraId="420E5049" w14:textId="77777777" w:rsidR="001B0225" w:rsidRPr="001B0225" w:rsidRDefault="001B0225" w:rsidP="001B0225">
      <w:pPr>
        <w:rPr>
          <w:b/>
          <w:szCs w:val="22"/>
        </w:rPr>
      </w:pPr>
      <w:r w:rsidRPr="001B0225">
        <w:rPr>
          <w:b/>
        </w:rPr>
        <w:t>To consider, on the basis of ITU</w:t>
      </w:r>
      <w:r w:rsidRPr="001B0225">
        <w:rPr>
          <w:b/>
        </w:rPr>
        <w:noBreakHyphen/>
        <w:t>R studies in accordance with Resolution 160</w:t>
      </w:r>
      <w:r w:rsidRPr="001B0225">
        <w:rPr>
          <w:color w:val="FFCC00"/>
        </w:rPr>
        <w:t> </w:t>
      </w:r>
      <w:r w:rsidRPr="001B0225">
        <w:rPr>
          <w:b/>
          <w:bCs/>
        </w:rPr>
        <w:t>(WRC</w:t>
      </w:r>
      <w:r w:rsidRPr="001B0225">
        <w:rPr>
          <w:b/>
          <w:bCs/>
        </w:rPr>
        <w:noBreakHyphen/>
        <w:t>15)</w:t>
      </w:r>
      <w:r w:rsidRPr="001B0225">
        <w:rPr>
          <w:b/>
        </w:rPr>
        <w:t>, appropriate regulatory actions for high-altitude platform stations (HAPS), within existing fixed-service allocations</w:t>
      </w:r>
      <w:r w:rsidRPr="001B0225">
        <w:t>.</w:t>
      </w:r>
    </w:p>
    <w:p w14:paraId="3A2AE97F" w14:textId="77777777" w:rsidR="001B0225" w:rsidRPr="001B0225" w:rsidRDefault="001B0225" w:rsidP="001B0225">
      <w:pPr>
        <w:rPr>
          <w:b/>
          <w:szCs w:val="22"/>
        </w:rPr>
      </w:pPr>
    </w:p>
    <w:p w14:paraId="1B4C72F9" w14:textId="77777777" w:rsidR="001B0225" w:rsidRPr="001B0225" w:rsidRDefault="001B0225" w:rsidP="001B0225">
      <w:pPr>
        <w:rPr>
          <w:b/>
          <w:szCs w:val="22"/>
        </w:rPr>
      </w:pPr>
      <w:r w:rsidRPr="001B0225">
        <w:rPr>
          <w:b/>
          <w:szCs w:val="22"/>
        </w:rPr>
        <w:t>Discussion:</w:t>
      </w:r>
    </w:p>
    <w:p w14:paraId="5EE37905" w14:textId="77777777" w:rsidR="001B0225" w:rsidRPr="001B0225" w:rsidRDefault="001B0225" w:rsidP="001B0225">
      <w:pPr>
        <w:rPr>
          <w:bCs/>
          <w:szCs w:val="22"/>
        </w:rPr>
      </w:pPr>
    </w:p>
    <w:p w14:paraId="57A6A85B" w14:textId="77777777" w:rsidR="001B0225" w:rsidRPr="001B0225" w:rsidRDefault="001B0225" w:rsidP="001B0225">
      <w:pPr>
        <w:rPr>
          <w:rFonts w:eastAsia="Times New Roman"/>
          <w:bCs/>
          <w:szCs w:val="22"/>
        </w:rPr>
      </w:pPr>
      <w:r w:rsidRPr="001B0225">
        <w:rPr>
          <w:bCs/>
          <w:szCs w:val="22"/>
        </w:rPr>
        <w:t xml:space="preserve">High altitude platform stations (HAPS) are defined in No. 1.66A of the Radio Regulations as stations located on an object at an altitude of 20-50 km and at a specified, nominal, fixed point relative to the Earth.  </w:t>
      </w:r>
      <w:r w:rsidRPr="001B0225">
        <w:rPr>
          <w:rFonts w:eastAsia="Times New Roman"/>
          <w:bCs/>
          <w:szCs w:val="22"/>
        </w:rPr>
        <w:t xml:space="preserve">Under this agenda item the following studies will be conducted: </w:t>
      </w:r>
    </w:p>
    <w:p w14:paraId="2F958858" w14:textId="77777777" w:rsidR="001B0225" w:rsidRPr="001B0225" w:rsidRDefault="001B0225" w:rsidP="001B0225">
      <w:pPr>
        <w:widowControl/>
        <w:autoSpaceDE/>
        <w:autoSpaceDN/>
        <w:adjustRightInd/>
        <w:jc w:val="both"/>
        <w:rPr>
          <w:rFonts w:eastAsia="Times New Roman"/>
          <w:bCs/>
          <w:szCs w:val="22"/>
        </w:rPr>
      </w:pPr>
    </w:p>
    <w:p w14:paraId="169C7748" w14:textId="77777777" w:rsidR="001B0225" w:rsidRPr="001B0225" w:rsidRDefault="001B0225" w:rsidP="001B0225">
      <w:pPr>
        <w:widowControl/>
        <w:numPr>
          <w:ilvl w:val="0"/>
          <w:numId w:val="39"/>
        </w:numPr>
        <w:autoSpaceDE/>
        <w:autoSpaceDN/>
        <w:adjustRightInd/>
        <w:contextualSpacing/>
        <w:jc w:val="both"/>
        <w:rPr>
          <w:bCs/>
          <w:szCs w:val="22"/>
        </w:rPr>
      </w:pPr>
      <w:r w:rsidRPr="001B0225">
        <w:rPr>
          <w:bCs/>
          <w:szCs w:val="22"/>
        </w:rPr>
        <w:t xml:space="preserve">To review the current RR identifications for HAPS in the bands </w:t>
      </w:r>
      <w:r w:rsidRPr="001B0225">
        <w:rPr>
          <w:szCs w:val="22"/>
        </w:rPr>
        <w:t>6 440-6 520 MHz,  6 560-6 640 MHz,  27.9-28.2 GHz, 31.0-31.3 GHz, 47.2-47.5 GHz and 47.9-48.2 GHz and the related WRC Resolutions with a view to possibly modifying the geographical limitations and conditions of operation of HAPS in these bands;</w:t>
      </w:r>
    </w:p>
    <w:p w14:paraId="0B98BA6F" w14:textId="77777777" w:rsidR="001B0225" w:rsidRPr="001B0225" w:rsidRDefault="001B0225" w:rsidP="001B0225">
      <w:pPr>
        <w:keepNext/>
        <w:widowControl/>
        <w:numPr>
          <w:ilvl w:val="0"/>
          <w:numId w:val="39"/>
        </w:numPr>
        <w:tabs>
          <w:tab w:val="left" w:pos="1170"/>
        </w:tabs>
        <w:autoSpaceDE/>
        <w:autoSpaceDN/>
        <w:adjustRightInd/>
        <w:contextualSpacing/>
        <w:jc w:val="both"/>
        <w:rPr>
          <w:szCs w:val="22"/>
        </w:rPr>
      </w:pPr>
      <w:r w:rsidRPr="001B0225">
        <w:rPr>
          <w:szCs w:val="22"/>
        </w:rPr>
        <w:t>In order to meet any spectrum needs that could not be satisfied in the frequency bands indicated in bullet a) above, to study the following bands already allocated to the fixed service on a primary basis for possible identification for HAPS:</w:t>
      </w:r>
    </w:p>
    <w:p w14:paraId="7D34ED6B" w14:textId="77777777" w:rsidR="001B0225" w:rsidRPr="001B0225" w:rsidRDefault="001B0225" w:rsidP="001B0225">
      <w:pPr>
        <w:keepNext/>
        <w:widowControl/>
        <w:numPr>
          <w:ilvl w:val="0"/>
          <w:numId w:val="40"/>
        </w:numPr>
        <w:tabs>
          <w:tab w:val="left" w:pos="1170"/>
        </w:tabs>
        <w:autoSpaceDE/>
        <w:autoSpaceDN/>
        <w:adjustRightInd/>
        <w:contextualSpacing/>
        <w:jc w:val="both"/>
        <w:rPr>
          <w:sz w:val="24"/>
          <w:szCs w:val="22"/>
        </w:rPr>
      </w:pPr>
      <w:r w:rsidRPr="001B0225">
        <w:rPr>
          <w:rFonts w:eastAsia="Times New Roman"/>
          <w:szCs w:val="22"/>
        </w:rPr>
        <w:t>on a global level: 38-39.5 GHz, and</w:t>
      </w:r>
    </w:p>
    <w:p w14:paraId="72850B71" w14:textId="77777777" w:rsidR="001B0225" w:rsidRPr="001B0225" w:rsidRDefault="001B0225" w:rsidP="001B0225">
      <w:pPr>
        <w:keepNext/>
        <w:widowControl/>
        <w:numPr>
          <w:ilvl w:val="0"/>
          <w:numId w:val="40"/>
        </w:numPr>
        <w:tabs>
          <w:tab w:val="left" w:pos="1170"/>
        </w:tabs>
        <w:autoSpaceDE/>
        <w:autoSpaceDN/>
        <w:adjustRightInd/>
        <w:contextualSpacing/>
        <w:jc w:val="both"/>
        <w:rPr>
          <w:sz w:val="24"/>
          <w:szCs w:val="22"/>
        </w:rPr>
      </w:pPr>
      <w:r w:rsidRPr="001B0225">
        <w:rPr>
          <w:rFonts w:eastAsia="Times New Roman"/>
          <w:szCs w:val="22"/>
        </w:rPr>
        <w:t>on a regional level: in Region 2, 21.4-22 GHz and 24.25-27.5 GHz,</w:t>
      </w:r>
    </w:p>
    <w:p w14:paraId="7514EBB4" w14:textId="77777777" w:rsidR="001B0225" w:rsidRPr="001B0225" w:rsidRDefault="001B0225" w:rsidP="001B0225">
      <w:pPr>
        <w:rPr>
          <w:bCs/>
          <w:szCs w:val="22"/>
        </w:rPr>
      </w:pPr>
    </w:p>
    <w:p w14:paraId="3EA349C2" w14:textId="77777777" w:rsidR="001B0225" w:rsidRPr="001B0225" w:rsidRDefault="001B0225" w:rsidP="001B0225">
      <w:pPr>
        <w:rPr>
          <w:bCs/>
          <w:szCs w:val="22"/>
        </w:rPr>
      </w:pPr>
      <w:r w:rsidRPr="001B0225">
        <w:rPr>
          <w:bCs/>
          <w:szCs w:val="22"/>
        </w:rPr>
        <w:t xml:space="preserve">HAPS are designed to deliver various communication services over a wide area without the need for ground infrastructure.  For example, administrations that currently use VSATs for the provision of aeronautical communication due to the lack of ground infrastructure may be able to use HAPS as an alternative, possibly cheaper, means of providing that infrastructure. Additionally in the future aviation may wish to incorporate the use of platforms such as HAPS into the global air ground communication network.  It is therefore important to ensure that any action taken under this agenda items does not adversely affect the potential use of HAPS for aeronautical purposes in the future. </w:t>
      </w:r>
    </w:p>
    <w:p w14:paraId="19516A93" w14:textId="77777777" w:rsidR="001B0225" w:rsidRPr="001B0225" w:rsidRDefault="001B0225" w:rsidP="001B0225">
      <w:pPr>
        <w:rPr>
          <w:bCs/>
          <w:szCs w:val="22"/>
        </w:rPr>
      </w:pPr>
    </w:p>
    <w:p w14:paraId="63724DBC" w14:textId="77777777" w:rsidR="001B0225" w:rsidRPr="001B0225" w:rsidRDefault="001B0225" w:rsidP="001B0225">
      <w:pPr>
        <w:rPr>
          <w:bCs/>
          <w:szCs w:val="22"/>
        </w:rPr>
      </w:pPr>
      <w:r w:rsidRPr="001B0225">
        <w:rPr>
          <w:bCs/>
          <w:szCs w:val="22"/>
        </w:rPr>
        <w:t xml:space="preserve">An additional concern is regarding the platform on which the HAPS resides. Care must be taken that radio links used for the HAPS communications service function do not impact any radio links used for safe operation (e.g., command and control links or see-and-avoid) of those platforms. </w:t>
      </w:r>
    </w:p>
    <w:p w14:paraId="331D1850" w14:textId="77777777" w:rsidR="001B0225" w:rsidRPr="001B0225" w:rsidRDefault="001B0225" w:rsidP="001B0225">
      <w:pPr>
        <w:keepNext/>
        <w:keepLines/>
        <w:rPr>
          <w:b/>
          <w:szCs w:val="22"/>
        </w:rPr>
      </w:pPr>
    </w:p>
    <w:p w14:paraId="7E3A87EE" w14:textId="77777777" w:rsidR="001B0225" w:rsidRPr="001B0225" w:rsidRDefault="001B0225" w:rsidP="001B0225">
      <w:pPr>
        <w:keepNext/>
        <w:keepLines/>
        <w:rPr>
          <w:szCs w:val="22"/>
        </w:rPr>
      </w:pPr>
      <w:r w:rsidRPr="001B0225">
        <w:rPr>
          <w:b/>
          <w:szCs w:val="22"/>
        </w:rPr>
        <w:t>ICAO Position:</w:t>
      </w:r>
    </w:p>
    <w:p w14:paraId="267DB19E" w14:textId="77777777" w:rsidR="001B0225" w:rsidRPr="001B0225" w:rsidRDefault="001B0225" w:rsidP="001B0225">
      <w:pPr>
        <w:keepNext/>
        <w:keepLines/>
        <w:rPr>
          <w:b/>
          <w:szCs w:val="22"/>
        </w:rPr>
      </w:pPr>
    </w:p>
    <w:p w14:paraId="3F13D37D" w14:textId="77777777" w:rsidR="001B0225" w:rsidRPr="001B0225" w:rsidRDefault="001B0225" w:rsidP="001B0225">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rFonts w:eastAsia="Times New Roman"/>
          <w:bCs/>
          <w:iCs/>
          <w:szCs w:val="22"/>
        </w:rPr>
      </w:pPr>
      <w:r w:rsidRPr="001B0225">
        <w:rPr>
          <w:rFonts w:eastAsia="Times New Roman"/>
          <w:bCs/>
          <w:iCs/>
          <w:szCs w:val="22"/>
          <w:lang w:val="en-US"/>
        </w:rPr>
        <w:t xml:space="preserve">If agreed ITU-R studies demonstrate there is no adverse impact on aeronautical systems including those used for the safe operation of the </w:t>
      </w:r>
      <w:r w:rsidRPr="001B0225">
        <w:rPr>
          <w:rFonts w:eastAsia="Times New Roman"/>
          <w:bCs/>
          <w:iCs/>
          <w:szCs w:val="22"/>
        </w:rPr>
        <w:t xml:space="preserve">platform on which the HAPS resides, then </w:t>
      </w:r>
      <w:r w:rsidRPr="001B0225">
        <w:rPr>
          <w:rFonts w:eastAsia="Times New Roman"/>
          <w:bCs/>
          <w:iCs/>
          <w:szCs w:val="22"/>
          <w:lang w:val="en-US"/>
        </w:rPr>
        <w:t>support the use of fixed service allocations for HAPS provided</w:t>
      </w:r>
      <w:r w:rsidRPr="001B0225">
        <w:rPr>
          <w:rFonts w:eastAsia="Times New Roman"/>
          <w:bCs/>
          <w:iCs/>
          <w:szCs w:val="22"/>
        </w:rPr>
        <w:t xml:space="preserve"> that any regulatory actions taken within the existing allocations to the fixed service noted in Resolution </w:t>
      </w:r>
      <w:r w:rsidRPr="001B0225">
        <w:rPr>
          <w:rFonts w:eastAsia="Times New Roman"/>
          <w:b/>
          <w:bCs/>
          <w:iCs/>
          <w:szCs w:val="22"/>
        </w:rPr>
        <w:t>160 (WRC-15)</w:t>
      </w:r>
      <w:r w:rsidRPr="001B0225">
        <w:rPr>
          <w:rFonts w:eastAsia="Times New Roman"/>
          <w:bCs/>
          <w:iCs/>
          <w:szCs w:val="22"/>
        </w:rPr>
        <w:t xml:space="preserve"> do not constrain the potential future use of those HAPS fixed links as part of aeronautical communication systems (e.g., VSAT enhancement).</w:t>
      </w:r>
    </w:p>
    <w:p w14:paraId="76A53B1F" w14:textId="77777777" w:rsidR="001B0225" w:rsidRPr="001B0225" w:rsidRDefault="001B0225" w:rsidP="001B0225">
      <w:pPr>
        <w:keepNext/>
        <w:pBdr>
          <w:top w:val="single" w:sz="8" w:space="1" w:color="auto"/>
          <w:bottom w:val="single" w:sz="8" w:space="1" w:color="auto"/>
        </w:pBdr>
        <w:spacing w:before="60" w:after="60"/>
        <w:ind w:left="2160" w:right="2160"/>
        <w:jc w:val="center"/>
        <w:outlineLvl w:val="5"/>
        <w:rPr>
          <w:b/>
          <w:bCs/>
          <w:iCs/>
          <w:szCs w:val="22"/>
        </w:rPr>
      </w:pPr>
      <w:r w:rsidRPr="001B0225">
        <w:rPr>
          <w:iCs/>
          <w:szCs w:val="22"/>
          <w:highlight w:val="yellow"/>
        </w:rPr>
        <w:br w:type="page"/>
      </w:r>
      <w:r w:rsidRPr="001B0225">
        <w:rPr>
          <w:b/>
          <w:bCs/>
          <w:szCs w:val="22"/>
        </w:rPr>
        <w:lastRenderedPageBreak/>
        <w:t>WRC-19 Agenda item 1.16</w:t>
      </w:r>
    </w:p>
    <w:p w14:paraId="3BDA16DD" w14:textId="77777777" w:rsidR="001B0225" w:rsidRPr="001B0225" w:rsidRDefault="001B0225" w:rsidP="001B0225">
      <w:pPr>
        <w:rPr>
          <w:szCs w:val="22"/>
        </w:rPr>
      </w:pPr>
    </w:p>
    <w:p w14:paraId="38ABE6D7" w14:textId="77777777" w:rsidR="001B0225" w:rsidRPr="001B0225" w:rsidRDefault="001B0225" w:rsidP="001B0225">
      <w:pPr>
        <w:rPr>
          <w:szCs w:val="22"/>
        </w:rPr>
      </w:pPr>
      <w:r w:rsidRPr="001B0225">
        <w:rPr>
          <w:b/>
          <w:szCs w:val="22"/>
        </w:rPr>
        <w:t>Agenda Item Title:</w:t>
      </w:r>
    </w:p>
    <w:p w14:paraId="35C395AE" w14:textId="77777777" w:rsidR="001B0225" w:rsidRPr="001B0225" w:rsidRDefault="001B0225" w:rsidP="001B0225">
      <w:pPr>
        <w:rPr>
          <w:b/>
          <w:szCs w:val="22"/>
        </w:rPr>
      </w:pPr>
      <w:r w:rsidRPr="001B0225">
        <w:rPr>
          <w:b/>
        </w:rPr>
        <w:t>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w:t>
      </w:r>
      <w:r w:rsidRPr="001B0225">
        <w:t> </w:t>
      </w:r>
      <w:r w:rsidRPr="001B0225">
        <w:rPr>
          <w:b/>
        </w:rPr>
        <w:t>239 (WRC</w:t>
      </w:r>
      <w:r w:rsidRPr="001B0225">
        <w:rPr>
          <w:b/>
        </w:rPr>
        <w:noBreakHyphen/>
        <w:t>15)</w:t>
      </w:r>
      <w:r w:rsidRPr="001B0225">
        <w:t>;</w:t>
      </w:r>
    </w:p>
    <w:p w14:paraId="2B520A4E" w14:textId="77777777" w:rsidR="001B0225" w:rsidRPr="001B0225" w:rsidRDefault="001B0225" w:rsidP="001B0225">
      <w:pPr>
        <w:rPr>
          <w:b/>
          <w:szCs w:val="22"/>
        </w:rPr>
      </w:pPr>
    </w:p>
    <w:p w14:paraId="056220DD" w14:textId="77777777" w:rsidR="001B0225" w:rsidRPr="001B0225" w:rsidRDefault="001B0225" w:rsidP="001B0225">
      <w:pPr>
        <w:rPr>
          <w:b/>
          <w:szCs w:val="22"/>
        </w:rPr>
      </w:pPr>
      <w:r w:rsidRPr="001B0225">
        <w:rPr>
          <w:b/>
          <w:szCs w:val="22"/>
        </w:rPr>
        <w:t>Discussion:</w:t>
      </w:r>
    </w:p>
    <w:p w14:paraId="20937F8D" w14:textId="77777777" w:rsidR="001B0225" w:rsidRPr="001B0225" w:rsidRDefault="001B0225" w:rsidP="001B0225">
      <w:pPr>
        <w:keepNext/>
        <w:keepLines/>
        <w:rPr>
          <w:bCs/>
        </w:rPr>
      </w:pPr>
      <w:r w:rsidRPr="001B0225">
        <w:t xml:space="preserve">This agenda item seeks to identify additional spectrum to facilitate the development of wireless access systems, including radio local area networks (WAS/RLAN) in the frequency bands between 5 150 MHz and 5 925 MHz.  </w:t>
      </w:r>
      <w:r w:rsidRPr="001B0225">
        <w:rPr>
          <w:bCs/>
        </w:rPr>
        <w:t xml:space="preserve">A number of aviation systems used for the assurance of safety of flight operate in the three frequency bands identified below.  It is essential to ensure that any new allocation to the mobile service, or changes to existing regulations, does not adversely impact the operation of these systems. </w:t>
      </w:r>
    </w:p>
    <w:p w14:paraId="5590FFB7" w14:textId="77777777" w:rsidR="001B0225" w:rsidRPr="001B0225" w:rsidRDefault="001B0225" w:rsidP="001B0225">
      <w:pPr>
        <w:keepNext/>
        <w:keepLines/>
        <w:rPr>
          <w:bCs/>
        </w:rPr>
      </w:pPr>
    </w:p>
    <w:p w14:paraId="36AEF1DD" w14:textId="77777777" w:rsidR="001B0225" w:rsidRPr="001B0225" w:rsidRDefault="001B0225" w:rsidP="001B0225">
      <w:pPr>
        <w:keepNext/>
        <w:widowControl/>
        <w:tabs>
          <w:tab w:val="left" w:pos="794"/>
          <w:tab w:val="left" w:pos="1191"/>
          <w:tab w:val="left" w:pos="1588"/>
          <w:tab w:val="left" w:pos="1985"/>
        </w:tabs>
        <w:overflowPunct w:val="0"/>
        <w:spacing w:before="160"/>
        <w:textAlignment w:val="baseline"/>
        <w:rPr>
          <w:b/>
          <w:szCs w:val="22"/>
        </w:rPr>
      </w:pPr>
      <w:r w:rsidRPr="001B0225">
        <w:rPr>
          <w:b/>
          <w:szCs w:val="22"/>
        </w:rPr>
        <w:t>5</w:t>
      </w:r>
      <w:r w:rsidRPr="001B0225">
        <w:rPr>
          <w:rFonts w:eastAsia="Calibri"/>
          <w:b/>
          <w:szCs w:val="22"/>
        </w:rPr>
        <w:t> 1</w:t>
      </w:r>
      <w:r w:rsidRPr="001B0225">
        <w:rPr>
          <w:b/>
          <w:szCs w:val="22"/>
        </w:rPr>
        <w:t>50-5</w:t>
      </w:r>
      <w:r w:rsidRPr="001B0225">
        <w:rPr>
          <w:rFonts w:eastAsia="Calibri"/>
          <w:b/>
          <w:szCs w:val="22"/>
        </w:rPr>
        <w:t> 25</w:t>
      </w:r>
      <w:r w:rsidRPr="001B0225">
        <w:rPr>
          <w:b/>
          <w:szCs w:val="22"/>
        </w:rPr>
        <w:t>0 MHz</w:t>
      </w:r>
    </w:p>
    <w:p w14:paraId="708171B7" w14:textId="77777777" w:rsidR="001B0225" w:rsidRPr="001B0225" w:rsidRDefault="001B0225" w:rsidP="001B0225">
      <w:pPr>
        <w:rPr>
          <w:lang w:val="en-CA" w:eastAsia="en-CA"/>
        </w:rPr>
      </w:pPr>
      <w:r w:rsidRPr="001B0225">
        <w:rPr>
          <w:szCs w:val="22"/>
          <w:lang w:val="en-CA" w:eastAsia="en-CA"/>
        </w:rPr>
        <w:t xml:space="preserve">The use of WAS/RLAN in this band is currently limited to indoor systems </w:t>
      </w:r>
      <w:r w:rsidRPr="001B0225">
        <w:rPr>
          <w:lang w:val="en-CA" w:eastAsia="en-CA"/>
        </w:rPr>
        <w:t xml:space="preserve">and in accordance with Resolution </w:t>
      </w:r>
      <w:r w:rsidRPr="001B0225">
        <w:rPr>
          <w:b/>
          <w:lang w:val="en-CA" w:eastAsia="en-CA"/>
        </w:rPr>
        <w:t>229</w:t>
      </w:r>
      <w:r w:rsidRPr="001B0225">
        <w:rPr>
          <w:lang w:val="en-CA" w:eastAsia="en-CA"/>
        </w:rPr>
        <w:t xml:space="preserve"> </w:t>
      </w:r>
      <w:r w:rsidRPr="001B0225">
        <w:rPr>
          <w:b/>
          <w:lang w:val="en-CA" w:eastAsia="en-CA"/>
        </w:rPr>
        <w:t>(Rev. WRC-12)</w:t>
      </w:r>
      <w:r w:rsidRPr="001B0225">
        <w:rPr>
          <w:szCs w:val="22"/>
          <w:lang w:val="en-CA" w:eastAsia="en-CA"/>
        </w:rPr>
        <w:t xml:space="preserve">. The intention of the WRC-19 studies is to attempt to show compatibility between incumbent services and outdoor WAS/RLAN systems, using appropriate mitigation measures.  From an aviation perspective, the frequency band 5 150-5 250 MHz is also allocated worldwide on a primary basis to the aeronautical radionavigation service (ARNS), to the fixed-satellite service (No. 5.447A), and in some countries of Region 1 and in Brazil to the aeronautical mobile service for aeronautical telemetry (No. 5.446C). </w:t>
      </w:r>
      <w:r w:rsidRPr="001B0225">
        <w:rPr>
          <w:lang w:val="en-CA" w:eastAsia="en-CA"/>
        </w:rPr>
        <w:t>The frequency band is catalogued in Report ITU-R M.2204 as available for possible use by UAS sense and avoid collision awareness ARNS systems that are designed to operate independently of aircraft collision avoidance systems (ACAS) and are considered to be an autonomous operational safety element for avoidance of other air traffic in the vicinity. The technical and operating standards for airborne sense and avoid systems will be available to support any WRC-19 studies.</w:t>
      </w:r>
    </w:p>
    <w:p w14:paraId="30F46FCB" w14:textId="77777777" w:rsidR="001B0225" w:rsidRPr="001B0225" w:rsidRDefault="001B0225" w:rsidP="001B0225">
      <w:pPr>
        <w:rPr>
          <w:szCs w:val="22"/>
          <w:lang w:val="en-CA" w:eastAsia="en-CA"/>
        </w:rPr>
      </w:pPr>
    </w:p>
    <w:p w14:paraId="2C719165" w14:textId="77777777" w:rsidR="001B0225" w:rsidRPr="001B0225" w:rsidRDefault="001B0225" w:rsidP="001B0225">
      <w:pPr>
        <w:rPr>
          <w:szCs w:val="22"/>
          <w:lang w:val="en-CA" w:eastAsia="en-CA"/>
        </w:rPr>
      </w:pPr>
      <w:r w:rsidRPr="001B0225">
        <w:rPr>
          <w:szCs w:val="22"/>
          <w:lang w:val="en-CA" w:eastAsia="en-CA"/>
        </w:rPr>
        <w:t>T</w:t>
      </w:r>
      <w:r w:rsidRPr="001B0225">
        <w:rPr>
          <w:rFonts w:eastAsia="Times New Roman"/>
          <w:szCs w:val="22"/>
          <w:lang w:val="en-CA" w:eastAsia="en-CA"/>
        </w:rPr>
        <w:t xml:space="preserve">he frequency band immediately below 5 150 MHz is allocated to the aeronautical radionavigation service, the aeronautical mobile satellite (R) service and the </w:t>
      </w:r>
      <w:r w:rsidRPr="001B0225">
        <w:rPr>
          <w:szCs w:val="22"/>
          <w:lang w:val="en-CA" w:eastAsia="en-CA"/>
        </w:rPr>
        <w:t>aeronautical mobile service which is limited to aeronautical telemetry</w:t>
      </w:r>
      <w:r w:rsidRPr="001B0225">
        <w:rPr>
          <w:rFonts w:eastAsia="Times New Roman"/>
          <w:szCs w:val="22"/>
          <w:lang w:val="en-CA" w:eastAsia="en-CA"/>
        </w:rPr>
        <w:t xml:space="preserve"> and to the aeronautical mobile (R) service.  The latter is intended for </w:t>
      </w:r>
      <w:r w:rsidRPr="001B0225">
        <w:rPr>
          <w:szCs w:val="22"/>
          <w:lang w:val="en-CA" w:eastAsia="en-CA"/>
        </w:rPr>
        <w:t xml:space="preserve">broadband airport surface communications (i.e., </w:t>
      </w:r>
      <w:proofErr w:type="spellStart"/>
      <w:r w:rsidRPr="001B0225">
        <w:rPr>
          <w:szCs w:val="22"/>
          <w:lang w:val="en-CA" w:eastAsia="en-CA"/>
        </w:rPr>
        <w:t>AeroMACS</w:t>
      </w:r>
      <w:proofErr w:type="spellEnd"/>
      <w:r w:rsidRPr="001B0225">
        <w:rPr>
          <w:szCs w:val="22"/>
          <w:lang w:val="en-CA" w:eastAsia="en-CA"/>
        </w:rPr>
        <w:t xml:space="preserve">). </w:t>
      </w:r>
    </w:p>
    <w:p w14:paraId="1BE39095" w14:textId="77777777" w:rsidR="001B0225" w:rsidRPr="001B0225" w:rsidRDefault="001B0225" w:rsidP="001B0225">
      <w:pPr>
        <w:rPr>
          <w:b/>
          <w:szCs w:val="22"/>
        </w:rPr>
      </w:pPr>
    </w:p>
    <w:p w14:paraId="042E6326" w14:textId="77777777" w:rsidR="001B0225" w:rsidRPr="001B0225" w:rsidRDefault="001B0225" w:rsidP="001B0225">
      <w:pPr>
        <w:rPr>
          <w:b/>
          <w:szCs w:val="22"/>
        </w:rPr>
      </w:pPr>
      <w:r w:rsidRPr="001B0225">
        <w:rPr>
          <w:b/>
          <w:szCs w:val="22"/>
        </w:rPr>
        <w:t>5</w:t>
      </w:r>
      <w:r w:rsidRPr="001B0225">
        <w:rPr>
          <w:rFonts w:eastAsia="Calibri"/>
          <w:b/>
          <w:szCs w:val="22"/>
        </w:rPr>
        <w:t> </w:t>
      </w:r>
      <w:r w:rsidRPr="001B0225">
        <w:rPr>
          <w:b/>
          <w:szCs w:val="22"/>
        </w:rPr>
        <w:t>350-5</w:t>
      </w:r>
      <w:r w:rsidRPr="001B0225">
        <w:rPr>
          <w:rFonts w:eastAsia="Calibri"/>
          <w:b/>
          <w:szCs w:val="22"/>
        </w:rPr>
        <w:t> </w:t>
      </w:r>
      <w:r w:rsidRPr="001B0225">
        <w:rPr>
          <w:b/>
          <w:szCs w:val="22"/>
        </w:rPr>
        <w:t xml:space="preserve">470 MHz </w:t>
      </w:r>
    </w:p>
    <w:p w14:paraId="029E5311" w14:textId="77777777" w:rsidR="001B0225" w:rsidRPr="001B0225" w:rsidRDefault="001B0225" w:rsidP="001B0225">
      <w:pPr>
        <w:rPr>
          <w:b/>
          <w:szCs w:val="22"/>
        </w:rPr>
      </w:pPr>
      <w:r w:rsidRPr="001B0225">
        <w:rPr>
          <w:szCs w:val="22"/>
          <w:lang w:val="en-CA" w:eastAsia="en-CA"/>
        </w:rPr>
        <w:t xml:space="preserve">The intention of the studies is to attempt to </w:t>
      </w:r>
      <w:r w:rsidRPr="001B0225">
        <w:t>allocate the frequency range 5 350-5 470 MHz to the mobile service with a view to accommodating WAS/RLAN use.</w:t>
      </w:r>
    </w:p>
    <w:p w14:paraId="0EE577BD" w14:textId="77777777" w:rsidR="001B0225" w:rsidRPr="001B0225" w:rsidRDefault="001B0225" w:rsidP="001B0225">
      <w:pPr>
        <w:rPr>
          <w:b/>
          <w:szCs w:val="22"/>
        </w:rPr>
      </w:pPr>
    </w:p>
    <w:p w14:paraId="142F48DC" w14:textId="77777777" w:rsidR="001B0225" w:rsidRPr="001B0225" w:rsidRDefault="001B0225" w:rsidP="001B0225">
      <w:pPr>
        <w:rPr>
          <w:color w:val="000000"/>
          <w:szCs w:val="22"/>
        </w:rPr>
      </w:pPr>
      <w:r w:rsidRPr="001B0225">
        <w:rPr>
          <w:rFonts w:eastAsia="Calibri"/>
          <w:szCs w:val="22"/>
        </w:rPr>
        <w:t xml:space="preserve">The frequency range 5 350-5 470 MHz is allocated worldwide on a primary basis to the ARNS and used on some aircraft for airborne weather radar. The airborne weather radar is a safety critical instrument assisting pilots in deviating from potential hazardous weather conditions and detecting wind shear and microbursts.  Previous </w:t>
      </w:r>
      <w:r w:rsidRPr="001B0225">
        <w:rPr>
          <w:szCs w:val="22"/>
          <w:lang w:val="en-CA" w:eastAsia="en-CA"/>
        </w:rPr>
        <w:t xml:space="preserve">studies performed by ITU-R indicated that sharing in the frequency bands 5 350 to 5 470 MHz between WAS/RLAN and certain airborne weather radar types, was not feasible if existing WAS/RLAN mitigation measures limited to the regulatory provisions of Resolution </w:t>
      </w:r>
      <w:r w:rsidRPr="001B0225">
        <w:rPr>
          <w:b/>
          <w:szCs w:val="22"/>
          <w:lang w:val="en-CA" w:eastAsia="en-CA"/>
        </w:rPr>
        <w:t>229</w:t>
      </w:r>
      <w:r w:rsidRPr="001B0225">
        <w:rPr>
          <w:szCs w:val="22"/>
          <w:lang w:val="en-CA" w:eastAsia="en-CA"/>
        </w:rPr>
        <w:t xml:space="preserve"> </w:t>
      </w:r>
      <w:r w:rsidRPr="001B0225">
        <w:rPr>
          <w:b/>
          <w:szCs w:val="22"/>
          <w:lang w:val="en-CA" w:eastAsia="en-CA"/>
        </w:rPr>
        <w:t>(Rev.WRC-12)</w:t>
      </w:r>
      <w:r w:rsidRPr="001B0225">
        <w:rPr>
          <w:szCs w:val="22"/>
          <w:lang w:val="en-CA" w:eastAsia="en-CA"/>
        </w:rPr>
        <w:t xml:space="preserve"> were used.  Sharing may only be feasible if additional WAS/RLAN mitigation measures are developed, studied and implemented. </w:t>
      </w:r>
      <w:r w:rsidRPr="001B0225">
        <w:rPr>
          <w:lang w:val="en-CA" w:eastAsia="en-CA"/>
        </w:rPr>
        <w:t>In addition, the autonomous UAS sense and avoid system described for the 5 150-5 250 MHz band above, is also being designed to be capable of operating in this frequency band.</w:t>
      </w:r>
    </w:p>
    <w:p w14:paraId="750AD711" w14:textId="77777777" w:rsidR="001B0225" w:rsidRPr="001B0225" w:rsidRDefault="001B0225" w:rsidP="001B0225">
      <w:pPr>
        <w:keepNext/>
        <w:widowControl/>
        <w:tabs>
          <w:tab w:val="left" w:pos="794"/>
          <w:tab w:val="left" w:pos="1191"/>
          <w:tab w:val="left" w:pos="1588"/>
          <w:tab w:val="left" w:pos="1985"/>
        </w:tabs>
        <w:overflowPunct w:val="0"/>
        <w:spacing w:before="160"/>
        <w:textAlignment w:val="baseline"/>
        <w:rPr>
          <w:rFonts w:eastAsia="Calibri"/>
          <w:b/>
          <w:szCs w:val="22"/>
        </w:rPr>
      </w:pPr>
      <w:r w:rsidRPr="001B0225">
        <w:rPr>
          <w:rFonts w:eastAsia="Calibri"/>
          <w:b/>
          <w:szCs w:val="22"/>
        </w:rPr>
        <w:t xml:space="preserve">5 850-5 925 MHz </w:t>
      </w:r>
    </w:p>
    <w:p w14:paraId="3BE99B64" w14:textId="77777777" w:rsidR="001B0225" w:rsidRPr="001B0225" w:rsidRDefault="001B0225" w:rsidP="001B0225">
      <w:r w:rsidRPr="001B0225">
        <w:rPr>
          <w:rFonts w:eastAsia="Times New Roman"/>
          <w:szCs w:val="22"/>
          <w:lang w:val="en-CA" w:eastAsia="en-CA"/>
        </w:rPr>
        <w:t xml:space="preserve">The intention of the studies </w:t>
      </w:r>
      <w:r w:rsidRPr="001B0225">
        <w:rPr>
          <w:rFonts w:eastAsia="Times New Roman"/>
          <w:szCs w:val="20"/>
        </w:rPr>
        <w:t>in this band</w:t>
      </w:r>
      <w:r w:rsidRPr="001B0225">
        <w:rPr>
          <w:rFonts w:eastAsia="Times New Roman"/>
          <w:szCs w:val="22"/>
          <w:lang w:val="en-CA" w:eastAsia="en-CA"/>
        </w:rPr>
        <w:t xml:space="preserve"> is to </w:t>
      </w:r>
      <w:r w:rsidRPr="001B0225">
        <w:rPr>
          <w:rFonts w:eastAsia="Times New Roman"/>
          <w:szCs w:val="20"/>
          <w:lang w:eastAsia="fr-FR"/>
        </w:rPr>
        <w:t xml:space="preserve">accommodate WAS/RLAN use </w:t>
      </w:r>
      <w:r w:rsidRPr="001B0225">
        <w:rPr>
          <w:rFonts w:eastAsia="Times New Roman"/>
          <w:szCs w:val="20"/>
        </w:rPr>
        <w:t xml:space="preserve">under the existing </w:t>
      </w:r>
      <w:r w:rsidRPr="001B0225">
        <w:rPr>
          <w:rFonts w:eastAsia="Times New Roman"/>
          <w:szCs w:val="20"/>
        </w:rPr>
        <w:lastRenderedPageBreak/>
        <w:t>primary mobile service allocation in frequency band 5 850 – 5 925 MHz.</w:t>
      </w:r>
    </w:p>
    <w:p w14:paraId="0BFB1AAE" w14:textId="77777777" w:rsidR="001B0225" w:rsidRPr="001B0225" w:rsidRDefault="001B0225" w:rsidP="001B0225">
      <w:pPr>
        <w:rPr>
          <w:rFonts w:eastAsia="Calibri"/>
          <w:b/>
          <w:szCs w:val="22"/>
        </w:rPr>
      </w:pPr>
    </w:p>
    <w:p w14:paraId="3B3B4666" w14:textId="77777777" w:rsidR="001B0225" w:rsidRPr="001B0225" w:rsidRDefault="001B0225" w:rsidP="001B0225">
      <w:pPr>
        <w:rPr>
          <w:rFonts w:eastAsia="Calibri"/>
          <w:b/>
          <w:color w:val="000000"/>
          <w:szCs w:val="22"/>
        </w:rPr>
      </w:pPr>
      <w:r w:rsidRPr="001B0225">
        <w:rPr>
          <w:rFonts w:eastAsia="Calibri"/>
          <w:b/>
          <w:szCs w:val="22"/>
        </w:rPr>
        <w:t xml:space="preserve">Aeronautical Mobile Telemetry: </w:t>
      </w:r>
      <w:r w:rsidRPr="001B0225">
        <w:rPr>
          <w:color w:val="000000"/>
          <w:szCs w:val="22"/>
          <w:lang w:val="en-US"/>
        </w:rPr>
        <w:t xml:space="preserve">RR No. 5.457C allows some countries in Region 2 to use the band 5925-6700 MHz for aeronautical mobile telemetry for flight testing, however the footnote notes that </w:t>
      </w:r>
      <w:r w:rsidRPr="001B0225">
        <w:t>”any such use does not preclude the use of this band by other mobile service applications or by other services to which this band is allocated on a co-primary basis and does not establish priority in the Radio Regulations”.</w:t>
      </w:r>
      <w:r w:rsidRPr="001B0225">
        <w:rPr>
          <w:sz w:val="16"/>
        </w:rPr>
        <w:t> </w:t>
      </w:r>
      <w:r w:rsidRPr="001B0225">
        <w:rPr>
          <w:color w:val="000000"/>
          <w:szCs w:val="22"/>
          <w:lang w:val="en-US"/>
        </w:rPr>
        <w:t xml:space="preserve">  It should be noted that there is a primary mobile allocation in all three regions in the 5850-5925 MHz band. </w:t>
      </w:r>
    </w:p>
    <w:p w14:paraId="6C0891F1" w14:textId="77777777" w:rsidR="001B0225" w:rsidRPr="001B0225" w:rsidRDefault="001B0225" w:rsidP="001B0225">
      <w:pPr>
        <w:rPr>
          <w:rFonts w:eastAsia="Calibri"/>
          <w:b/>
          <w:szCs w:val="22"/>
        </w:rPr>
      </w:pPr>
    </w:p>
    <w:p w14:paraId="1FD3B10E" w14:textId="77777777" w:rsidR="001B0225" w:rsidRPr="001B0225" w:rsidRDefault="001B0225" w:rsidP="001B0225">
      <w:pPr>
        <w:rPr>
          <w:rFonts w:eastAsia="Calibri"/>
          <w:szCs w:val="22"/>
        </w:rPr>
      </w:pPr>
      <w:r w:rsidRPr="001B0225">
        <w:rPr>
          <w:rFonts w:eastAsia="Calibri"/>
          <w:b/>
          <w:szCs w:val="22"/>
        </w:rPr>
        <w:t>Fixed Satellite Service (FSS) systems used for aeronautical purposes:</w:t>
      </w:r>
      <w:r w:rsidRPr="001B0225">
        <w:rPr>
          <w:rFonts w:eastAsia="Calibri"/>
          <w:szCs w:val="22"/>
        </w:rPr>
        <w:t xml:space="preserve"> The frequency range 5 850-5 925 MHz is used by aeronautical VSAT networks for transmission (E-s) of critical aeronautical and meteorological information.</w:t>
      </w:r>
    </w:p>
    <w:p w14:paraId="173C2C26" w14:textId="77777777" w:rsidR="001B0225" w:rsidRPr="001B0225" w:rsidRDefault="001B0225" w:rsidP="001B0225">
      <w:pPr>
        <w:keepNext/>
        <w:keepLines/>
        <w:rPr>
          <w:b/>
          <w:szCs w:val="22"/>
        </w:rPr>
      </w:pPr>
    </w:p>
    <w:p w14:paraId="7A765AE9" w14:textId="77777777" w:rsidR="001B0225" w:rsidRPr="001B0225" w:rsidRDefault="001B0225" w:rsidP="001B0225">
      <w:pPr>
        <w:keepNext/>
        <w:keepLines/>
        <w:rPr>
          <w:szCs w:val="22"/>
        </w:rPr>
      </w:pPr>
      <w:r w:rsidRPr="001B0225">
        <w:rPr>
          <w:b/>
          <w:szCs w:val="22"/>
        </w:rPr>
        <w:t>ICAO Position:</w:t>
      </w:r>
    </w:p>
    <w:p w14:paraId="298A83D3" w14:textId="77777777" w:rsidR="001B0225" w:rsidRPr="001B0225" w:rsidRDefault="001B0225" w:rsidP="001B0225">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rPr>
      </w:pPr>
      <w:r w:rsidRPr="001B0225">
        <w:rPr>
          <w:bCs/>
          <w:szCs w:val="22"/>
        </w:rPr>
        <w:t>To ensure, on the basis of agreed ITU-R studies, that any new provisions, or changes to existing regulatory provisions, in the frequency bands/ranges 5 150 -</w:t>
      </w:r>
      <w:r w:rsidRPr="001B0225">
        <w:t xml:space="preserve">5 250 MHz, 5 350 – 5 470 MHz and 5 850 – 5 925 MHz do not adversely impact aviation systems. </w:t>
      </w:r>
    </w:p>
    <w:p w14:paraId="41EFEDC6" w14:textId="77777777" w:rsidR="001B0225" w:rsidRPr="001B0225" w:rsidRDefault="001B0225" w:rsidP="001B0225">
      <w:pPr>
        <w:keepNext/>
        <w:pBdr>
          <w:top w:val="single" w:sz="8" w:space="1" w:color="auto"/>
          <w:bottom w:val="single" w:sz="8" w:space="1" w:color="auto"/>
        </w:pBdr>
        <w:spacing w:before="60" w:after="60"/>
        <w:ind w:left="2160" w:right="2160"/>
        <w:jc w:val="center"/>
        <w:outlineLvl w:val="5"/>
        <w:rPr>
          <w:b/>
          <w:bCs/>
          <w:iCs/>
          <w:szCs w:val="22"/>
        </w:rPr>
      </w:pPr>
      <w:r w:rsidRPr="001B0225">
        <w:br w:type="page"/>
      </w:r>
      <w:r w:rsidRPr="001B0225" w:rsidDel="00D90539">
        <w:lastRenderedPageBreak/>
        <w:t xml:space="preserve"> </w:t>
      </w:r>
      <w:r w:rsidRPr="001B0225">
        <w:rPr>
          <w:b/>
          <w:bCs/>
          <w:szCs w:val="22"/>
        </w:rPr>
        <w:t>WRC-19 Agenda item 4</w:t>
      </w:r>
    </w:p>
    <w:p w14:paraId="2C81A0A5" w14:textId="77777777" w:rsidR="001B0225" w:rsidRPr="001B0225" w:rsidRDefault="001B0225" w:rsidP="001B0225">
      <w:pPr>
        <w:rPr>
          <w:iCs/>
          <w:szCs w:val="22"/>
        </w:rPr>
      </w:pPr>
    </w:p>
    <w:p w14:paraId="03FC9A02" w14:textId="77777777" w:rsidR="001B0225" w:rsidRPr="001B0225" w:rsidRDefault="001B0225" w:rsidP="001B0225">
      <w:pPr>
        <w:rPr>
          <w:szCs w:val="22"/>
        </w:rPr>
      </w:pPr>
      <w:r w:rsidRPr="001B0225">
        <w:rPr>
          <w:b/>
          <w:szCs w:val="22"/>
        </w:rPr>
        <w:t>Agenda item Title:</w:t>
      </w:r>
    </w:p>
    <w:p w14:paraId="0CACFDD2" w14:textId="77777777" w:rsidR="001B0225" w:rsidRPr="001B0225" w:rsidRDefault="001B0225" w:rsidP="001B0225">
      <w:pPr>
        <w:rPr>
          <w:b/>
          <w:szCs w:val="22"/>
        </w:rPr>
      </w:pPr>
      <w:r w:rsidRPr="001B0225">
        <w:rPr>
          <w:b/>
          <w:szCs w:val="22"/>
        </w:rPr>
        <w:t xml:space="preserve">In accordance with Resolution </w:t>
      </w:r>
      <w:r w:rsidRPr="001B0225">
        <w:rPr>
          <w:b/>
          <w:bCs/>
          <w:szCs w:val="22"/>
        </w:rPr>
        <w:t>95 (Rev.WRC-07)</w:t>
      </w:r>
      <w:r w:rsidRPr="001B0225">
        <w:rPr>
          <w:b/>
          <w:szCs w:val="22"/>
        </w:rPr>
        <w:t>, to review the resolutions and recommendations of previous conferences with a view to their possible revision, replacement or abrogation.</w:t>
      </w:r>
    </w:p>
    <w:p w14:paraId="63921284"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ICAO Position:</w:t>
      </w:r>
    </w:p>
    <w:p w14:paraId="75DD38C0"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p w14:paraId="42D7260B"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lang w:eastAsia="zh-CN"/>
        </w:rPr>
      </w:pPr>
      <w:r w:rsidRPr="001B0225">
        <w:rPr>
          <w:b/>
          <w:szCs w:val="22"/>
        </w:rPr>
        <w:t>Resolutions:</w:t>
      </w:r>
    </w:p>
    <w:p w14:paraId="52DB5D6B"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lang w:eastAsia="zh-CN"/>
        </w:rPr>
      </w:pPr>
    </w:p>
    <w:tbl>
      <w:tblPr>
        <w:tblW w:w="88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146"/>
        <w:gridCol w:w="4593"/>
        <w:gridCol w:w="2155"/>
      </w:tblGrid>
      <w:tr w:rsidR="001B0225" w:rsidRPr="001B0225" w14:paraId="1A1EF12A" w14:textId="77777777" w:rsidTr="003E01B5">
        <w:trPr>
          <w:cantSplit/>
          <w:tblHeader/>
          <w:jc w:val="center"/>
        </w:trPr>
        <w:tc>
          <w:tcPr>
            <w:tcW w:w="2146" w:type="dxa"/>
          </w:tcPr>
          <w:p w14:paraId="449BC184"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1B0225">
              <w:rPr>
                <w:b/>
                <w:i/>
                <w:szCs w:val="22"/>
              </w:rPr>
              <w:t>Resolution No.</w:t>
            </w:r>
          </w:p>
        </w:tc>
        <w:tc>
          <w:tcPr>
            <w:tcW w:w="4593" w:type="dxa"/>
          </w:tcPr>
          <w:p w14:paraId="265BB128"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1B0225">
              <w:rPr>
                <w:b/>
                <w:i/>
                <w:szCs w:val="22"/>
              </w:rPr>
              <w:t>Title</w:t>
            </w:r>
          </w:p>
        </w:tc>
        <w:tc>
          <w:tcPr>
            <w:tcW w:w="2155" w:type="dxa"/>
          </w:tcPr>
          <w:p w14:paraId="26A81AF5"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1B0225">
              <w:rPr>
                <w:b/>
                <w:i/>
                <w:szCs w:val="22"/>
              </w:rPr>
              <w:t>Action recommended</w:t>
            </w:r>
          </w:p>
        </w:tc>
      </w:tr>
      <w:tr w:rsidR="001B0225" w:rsidRPr="001B0225" w14:paraId="5883FDF5" w14:textId="77777777" w:rsidTr="003E01B5">
        <w:trPr>
          <w:cantSplit/>
          <w:jc w:val="center"/>
        </w:trPr>
        <w:tc>
          <w:tcPr>
            <w:tcW w:w="2146" w:type="dxa"/>
          </w:tcPr>
          <w:p w14:paraId="301688AA"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18 </w:t>
            </w:r>
            <w:r w:rsidRPr="001B0225">
              <w:rPr>
                <w:i/>
                <w:szCs w:val="22"/>
              </w:rPr>
              <w:t>(Rev.WRC-15)</w:t>
            </w:r>
          </w:p>
        </w:tc>
        <w:tc>
          <w:tcPr>
            <w:tcW w:w="4593" w:type="dxa"/>
          </w:tcPr>
          <w:p w14:paraId="6B85A245"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szCs w:val="22"/>
              </w:rPr>
              <w:t>Relating to the procedure for identifying and announcing the position of ships and aircraft of States not parties to an armed conflict</w:t>
            </w:r>
          </w:p>
        </w:tc>
        <w:tc>
          <w:tcPr>
            <w:tcW w:w="2155" w:type="dxa"/>
          </w:tcPr>
          <w:p w14:paraId="00AF19F8"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szCs w:val="22"/>
              </w:rPr>
              <w:t>Modify to reflect current aeronautical practice</w:t>
            </w:r>
          </w:p>
        </w:tc>
      </w:tr>
      <w:tr w:rsidR="001B0225" w:rsidRPr="001B0225" w14:paraId="1D7B3F41" w14:textId="77777777" w:rsidTr="003E01B5">
        <w:trPr>
          <w:cantSplit/>
          <w:jc w:val="center"/>
        </w:trPr>
        <w:tc>
          <w:tcPr>
            <w:tcW w:w="2146" w:type="dxa"/>
          </w:tcPr>
          <w:p w14:paraId="5AB2890E"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20 </w:t>
            </w:r>
            <w:r w:rsidRPr="001B0225">
              <w:rPr>
                <w:i/>
                <w:szCs w:val="22"/>
              </w:rPr>
              <w:t>(Rev.WRC-03)</w:t>
            </w:r>
          </w:p>
        </w:tc>
        <w:tc>
          <w:tcPr>
            <w:tcW w:w="4593" w:type="dxa"/>
          </w:tcPr>
          <w:p w14:paraId="0E40B65B"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szCs w:val="22"/>
              </w:rPr>
              <w:t>Technical cooperation with developing countries in the field of aeronautical telecommunications</w:t>
            </w:r>
          </w:p>
        </w:tc>
        <w:tc>
          <w:tcPr>
            <w:tcW w:w="2155" w:type="dxa"/>
          </w:tcPr>
          <w:p w14:paraId="63A0737C"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szCs w:val="22"/>
              </w:rPr>
              <w:t>No change</w:t>
            </w:r>
          </w:p>
        </w:tc>
      </w:tr>
      <w:tr w:rsidR="001B0225" w:rsidRPr="001B0225" w14:paraId="413B1755" w14:textId="77777777" w:rsidTr="003E01B5">
        <w:trPr>
          <w:cantSplit/>
          <w:jc w:val="center"/>
        </w:trPr>
        <w:tc>
          <w:tcPr>
            <w:tcW w:w="2146" w:type="dxa"/>
          </w:tcPr>
          <w:p w14:paraId="1C3666F9"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26 </w:t>
            </w:r>
            <w:r w:rsidRPr="001B0225">
              <w:rPr>
                <w:i/>
                <w:szCs w:val="22"/>
              </w:rPr>
              <w:t>(Rev.WRC-07)</w:t>
            </w:r>
          </w:p>
        </w:tc>
        <w:tc>
          <w:tcPr>
            <w:tcW w:w="4593" w:type="dxa"/>
          </w:tcPr>
          <w:p w14:paraId="6E19276F"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szCs w:val="22"/>
              </w:rPr>
              <w:t>Footnotes to the Table of Frequency Allocations in Article 5 of the Radio Regulations</w:t>
            </w:r>
          </w:p>
        </w:tc>
        <w:tc>
          <w:tcPr>
            <w:tcW w:w="2155" w:type="dxa"/>
          </w:tcPr>
          <w:p w14:paraId="560ACA61"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p w14:paraId="7702CB38"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p>
        </w:tc>
      </w:tr>
      <w:tr w:rsidR="001B0225" w:rsidRPr="001B0225" w14:paraId="4C0086D9" w14:textId="77777777" w:rsidTr="003E01B5">
        <w:trPr>
          <w:cantSplit/>
          <w:jc w:val="center"/>
        </w:trPr>
        <w:tc>
          <w:tcPr>
            <w:tcW w:w="2146" w:type="dxa"/>
          </w:tcPr>
          <w:p w14:paraId="12FAF89D"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27 </w:t>
            </w:r>
            <w:r w:rsidRPr="001B0225">
              <w:rPr>
                <w:i/>
                <w:szCs w:val="22"/>
              </w:rPr>
              <w:t>(Rev.WRC-12)</w:t>
            </w:r>
          </w:p>
        </w:tc>
        <w:tc>
          <w:tcPr>
            <w:tcW w:w="4593" w:type="dxa"/>
          </w:tcPr>
          <w:p w14:paraId="4120659E"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Use of incorporation by reference in the Radio Regulations</w:t>
            </w:r>
          </w:p>
        </w:tc>
        <w:tc>
          <w:tcPr>
            <w:tcW w:w="2155" w:type="dxa"/>
          </w:tcPr>
          <w:p w14:paraId="12E73C49"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26BFEE6D" w14:textId="77777777" w:rsidTr="003E01B5">
        <w:trPr>
          <w:cantSplit/>
          <w:jc w:val="center"/>
        </w:trPr>
        <w:tc>
          <w:tcPr>
            <w:tcW w:w="2146" w:type="dxa"/>
          </w:tcPr>
          <w:p w14:paraId="4B4213DD"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28 </w:t>
            </w:r>
            <w:r w:rsidRPr="001B0225">
              <w:rPr>
                <w:i/>
                <w:szCs w:val="22"/>
              </w:rPr>
              <w:t>(Rev.WRC-15)</w:t>
            </w:r>
          </w:p>
        </w:tc>
        <w:tc>
          <w:tcPr>
            <w:tcW w:w="4593" w:type="dxa"/>
          </w:tcPr>
          <w:p w14:paraId="4100E7BE"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Revision of references to the text of ITU</w:t>
            </w:r>
            <w:r w:rsidRPr="001B0225">
              <w:rPr>
                <w:szCs w:val="22"/>
              </w:rPr>
              <w:noBreakHyphen/>
              <w:t>R recommendations incorporated by reference in the Radio Regulations</w:t>
            </w:r>
          </w:p>
        </w:tc>
        <w:tc>
          <w:tcPr>
            <w:tcW w:w="2155" w:type="dxa"/>
          </w:tcPr>
          <w:p w14:paraId="5AC7316C"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70252435" w14:textId="77777777" w:rsidTr="003E01B5">
        <w:trPr>
          <w:cantSplit/>
          <w:jc w:val="center"/>
        </w:trPr>
        <w:tc>
          <w:tcPr>
            <w:tcW w:w="2146" w:type="dxa"/>
          </w:tcPr>
          <w:p w14:paraId="2C2A9E8B"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63 </w:t>
            </w:r>
            <w:r w:rsidRPr="001B0225">
              <w:rPr>
                <w:i/>
                <w:szCs w:val="22"/>
              </w:rPr>
              <w:t>(Rev.WRC-12)</w:t>
            </w:r>
          </w:p>
        </w:tc>
        <w:tc>
          <w:tcPr>
            <w:tcW w:w="4593" w:type="dxa"/>
          </w:tcPr>
          <w:p w14:paraId="7A111741"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Protection of radiocommunication services against interference caused by radiation from industrial, scientific and medical (ISM) equipment</w:t>
            </w:r>
          </w:p>
        </w:tc>
        <w:tc>
          <w:tcPr>
            <w:tcW w:w="2155" w:type="dxa"/>
          </w:tcPr>
          <w:p w14:paraId="7CB613DE"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490EBC21" w14:textId="77777777" w:rsidTr="003E01B5">
        <w:trPr>
          <w:cantSplit/>
          <w:jc w:val="center"/>
        </w:trPr>
        <w:tc>
          <w:tcPr>
            <w:tcW w:w="2146" w:type="dxa"/>
          </w:tcPr>
          <w:p w14:paraId="5BEAE922"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76</w:t>
            </w:r>
            <w:r w:rsidRPr="001B0225">
              <w:rPr>
                <w:i/>
                <w:szCs w:val="22"/>
              </w:rPr>
              <w:t xml:space="preserve"> (WRC-00)</w:t>
            </w:r>
          </w:p>
        </w:tc>
        <w:tc>
          <w:tcPr>
            <w:tcW w:w="4593" w:type="dxa"/>
          </w:tcPr>
          <w:p w14:paraId="5DFE9C22"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 xml:space="preserve">Protection of geostationary fixed-satellite service and geostationary broadcasting-satellite service networks from the maximum aggregate </w:t>
            </w:r>
            <w:proofErr w:type="spellStart"/>
            <w:r w:rsidRPr="001B0225">
              <w:rPr>
                <w:szCs w:val="22"/>
              </w:rPr>
              <w:t>equivaqlent</w:t>
            </w:r>
            <w:proofErr w:type="spellEnd"/>
            <w:r w:rsidRPr="001B0225">
              <w:rPr>
                <w:szCs w:val="22"/>
              </w:rPr>
              <w:t xml:space="preserve"> power flux-density produced by multiple non-geostationary fixed –satellite service systems in frequency bands where equivalent power flux-density limits have been adopted.</w:t>
            </w:r>
          </w:p>
        </w:tc>
        <w:tc>
          <w:tcPr>
            <w:tcW w:w="2155" w:type="dxa"/>
          </w:tcPr>
          <w:p w14:paraId="0BB8BBF1"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0856263B" w14:textId="77777777" w:rsidTr="003E01B5">
        <w:trPr>
          <w:cantSplit/>
          <w:jc w:val="center"/>
        </w:trPr>
        <w:tc>
          <w:tcPr>
            <w:tcW w:w="2146" w:type="dxa"/>
          </w:tcPr>
          <w:p w14:paraId="555424F0"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95 </w:t>
            </w:r>
            <w:r w:rsidRPr="001B0225">
              <w:rPr>
                <w:i/>
                <w:szCs w:val="22"/>
              </w:rPr>
              <w:t>(Rev.WRC-07)</w:t>
            </w:r>
          </w:p>
        </w:tc>
        <w:tc>
          <w:tcPr>
            <w:tcW w:w="4593" w:type="dxa"/>
          </w:tcPr>
          <w:p w14:paraId="1819FB0F"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General review of the resolutions and recommendations of world administrative radio conferences and world radiocommunication conferences</w:t>
            </w:r>
          </w:p>
        </w:tc>
        <w:tc>
          <w:tcPr>
            <w:tcW w:w="2155" w:type="dxa"/>
          </w:tcPr>
          <w:p w14:paraId="37C12932"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7AEAA335" w14:textId="77777777" w:rsidTr="003E01B5">
        <w:trPr>
          <w:cantSplit/>
          <w:jc w:val="center"/>
        </w:trPr>
        <w:tc>
          <w:tcPr>
            <w:tcW w:w="2146" w:type="dxa"/>
          </w:tcPr>
          <w:p w14:paraId="6C054859"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114 </w:t>
            </w:r>
            <w:r w:rsidRPr="001B0225">
              <w:rPr>
                <w:i/>
                <w:szCs w:val="22"/>
              </w:rPr>
              <w:t>(Rev.WRC-15)</w:t>
            </w:r>
          </w:p>
        </w:tc>
        <w:tc>
          <w:tcPr>
            <w:tcW w:w="4593" w:type="dxa"/>
          </w:tcPr>
          <w:p w14:paraId="21B570E6"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Studies on compatibility between new systems of the aeronautical radionavigation service and the fixed-satellite service (Earth-to-space) (limited to feeder links of the non-geostationary mobile</w:t>
            </w:r>
            <w:r w:rsidRPr="001B0225">
              <w:rPr>
                <w:szCs w:val="22"/>
              </w:rPr>
              <w:noBreakHyphen/>
              <w:t>satellite systems in the mobile-satellite service) in the frequency band 5 091 – 5 150 MHz</w:t>
            </w:r>
          </w:p>
        </w:tc>
        <w:tc>
          <w:tcPr>
            <w:tcW w:w="2155" w:type="dxa"/>
          </w:tcPr>
          <w:p w14:paraId="48B8F70E"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0C74C450" w14:textId="77777777" w:rsidTr="003E01B5">
        <w:trPr>
          <w:cantSplit/>
          <w:jc w:val="center"/>
        </w:trPr>
        <w:tc>
          <w:tcPr>
            <w:tcW w:w="2146" w:type="dxa"/>
          </w:tcPr>
          <w:p w14:paraId="16842144"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lastRenderedPageBreak/>
              <w:t xml:space="preserve">140 </w:t>
            </w:r>
            <w:r w:rsidRPr="001B0225">
              <w:rPr>
                <w:i/>
                <w:szCs w:val="22"/>
              </w:rPr>
              <w:t>(Rev.WRC-15)</w:t>
            </w:r>
          </w:p>
        </w:tc>
        <w:tc>
          <w:tcPr>
            <w:tcW w:w="4593" w:type="dxa"/>
          </w:tcPr>
          <w:p w14:paraId="65FCEEAA"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Measures and studies associated with the equivalent power flux-density (</w:t>
            </w:r>
            <w:proofErr w:type="spellStart"/>
            <w:r w:rsidRPr="001B0225">
              <w:rPr>
                <w:szCs w:val="22"/>
              </w:rPr>
              <w:t>epfd</w:t>
            </w:r>
            <w:proofErr w:type="spellEnd"/>
            <w:r w:rsidRPr="001B0225">
              <w:rPr>
                <w:szCs w:val="22"/>
              </w:rPr>
              <w:t>) limits in the band 19.7-20.2 GHz</w:t>
            </w:r>
          </w:p>
        </w:tc>
        <w:tc>
          <w:tcPr>
            <w:tcW w:w="2155" w:type="dxa"/>
          </w:tcPr>
          <w:p w14:paraId="335CDC1B"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47FA6169" w14:textId="77777777" w:rsidTr="003E01B5">
        <w:trPr>
          <w:cantSplit/>
          <w:jc w:val="center"/>
        </w:trPr>
        <w:tc>
          <w:tcPr>
            <w:tcW w:w="2146" w:type="dxa"/>
          </w:tcPr>
          <w:p w14:paraId="769BF5FE"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154 </w:t>
            </w:r>
            <w:r w:rsidRPr="001B0225">
              <w:rPr>
                <w:bCs/>
                <w:i/>
                <w:iCs/>
                <w:szCs w:val="22"/>
              </w:rPr>
              <w:t>(WRC-15)</w:t>
            </w:r>
          </w:p>
        </w:tc>
        <w:tc>
          <w:tcPr>
            <w:tcW w:w="4593" w:type="dxa"/>
          </w:tcPr>
          <w:p w14:paraId="583915AC"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Consideration of technical and regulatory actions in order to support existing and future operation of fixed-satellite service earth stations within the band 3 400 – 4 200 MHz, as an aid to the safe operation of aircraft and reliable distribution of meteorological information in some countries in Region 1</w:t>
            </w:r>
          </w:p>
        </w:tc>
        <w:tc>
          <w:tcPr>
            <w:tcW w:w="2155" w:type="dxa"/>
          </w:tcPr>
          <w:p w14:paraId="21013FD4" w14:textId="77777777" w:rsidR="001B0225" w:rsidRPr="001B0225" w:rsidDel="00745D11"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lang w:eastAsia="zh-CN"/>
              </w:rPr>
            </w:pPr>
            <w:r w:rsidRPr="001B0225">
              <w:rPr>
                <w:szCs w:val="22"/>
              </w:rPr>
              <w:t>No change</w:t>
            </w:r>
          </w:p>
        </w:tc>
      </w:tr>
      <w:tr w:rsidR="001B0225" w:rsidRPr="001B0225" w14:paraId="28EB28CB" w14:textId="77777777" w:rsidTr="003E01B5">
        <w:trPr>
          <w:cantSplit/>
          <w:jc w:val="center"/>
        </w:trPr>
        <w:tc>
          <w:tcPr>
            <w:tcW w:w="2146" w:type="dxa"/>
          </w:tcPr>
          <w:p w14:paraId="6B77D83A"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155</w:t>
            </w:r>
            <w:r w:rsidRPr="001B0225">
              <w:rPr>
                <w:i/>
                <w:szCs w:val="22"/>
              </w:rPr>
              <w:t xml:space="preserve"> (WRC-15) </w:t>
            </w:r>
          </w:p>
        </w:tc>
        <w:tc>
          <w:tcPr>
            <w:tcW w:w="4593" w:type="dxa"/>
          </w:tcPr>
          <w:p w14:paraId="6FAF162A"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 xml:space="preserve">Regulatory provisions related to earth stations on board unmanned aircraft which operate with geostationary-satellite networks in the fixed-satellite service in certain frequency bands not subject to a plan of </w:t>
            </w:r>
            <w:proofErr w:type="spellStart"/>
            <w:r w:rsidRPr="001B0225">
              <w:rPr>
                <w:szCs w:val="22"/>
              </w:rPr>
              <w:t>Apendices</w:t>
            </w:r>
            <w:proofErr w:type="spellEnd"/>
            <w:r w:rsidRPr="001B0225">
              <w:rPr>
                <w:szCs w:val="22"/>
              </w:rPr>
              <w:t xml:space="preserve"> 30, 30A and 30B for the control and non-payload communications of unmanned aircraft systems in non-segregated airspaces.</w:t>
            </w:r>
          </w:p>
        </w:tc>
        <w:tc>
          <w:tcPr>
            <w:tcW w:w="2155" w:type="dxa"/>
          </w:tcPr>
          <w:p w14:paraId="2AF23515"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highlight w:val="cyan"/>
              </w:rPr>
            </w:pPr>
            <w:r w:rsidRPr="001B0225">
              <w:rPr>
                <w:szCs w:val="22"/>
              </w:rPr>
              <w:t xml:space="preserve">Modify as necessary based on the results of on-going/completed studies </w:t>
            </w:r>
          </w:p>
        </w:tc>
      </w:tr>
      <w:tr w:rsidR="001B0225" w:rsidRPr="001B0225" w14:paraId="0BCA6011" w14:textId="77777777" w:rsidTr="003E01B5">
        <w:trPr>
          <w:cantSplit/>
          <w:jc w:val="center"/>
        </w:trPr>
        <w:tc>
          <w:tcPr>
            <w:tcW w:w="2146" w:type="dxa"/>
          </w:tcPr>
          <w:p w14:paraId="6088B622"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157</w:t>
            </w:r>
            <w:r w:rsidRPr="001B0225">
              <w:rPr>
                <w:i/>
                <w:szCs w:val="22"/>
              </w:rPr>
              <w:t xml:space="preserve"> (WRC-15)</w:t>
            </w:r>
          </w:p>
        </w:tc>
        <w:tc>
          <w:tcPr>
            <w:tcW w:w="4593" w:type="dxa"/>
          </w:tcPr>
          <w:p w14:paraId="77C00DA4"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Study of technical and operational issues and regulatory provisions for new non-geostationary-satellite orbit systems in the 3 700-4 200 MHz, 4 500-4 800 MHz, 5 925-6 425 MHz and 6 725-7 025 MHz frequency bands allocated to the fixed-satellite service</w:t>
            </w:r>
          </w:p>
        </w:tc>
        <w:tc>
          <w:tcPr>
            <w:tcW w:w="2155" w:type="dxa"/>
          </w:tcPr>
          <w:p w14:paraId="1DD83DDF"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Modify as necessary based on the results of studies under WRC-19 agenda item 9.1, issue 9.1.3.</w:t>
            </w:r>
          </w:p>
        </w:tc>
      </w:tr>
      <w:tr w:rsidR="001B0225" w:rsidRPr="001B0225" w14:paraId="0772C7BB" w14:textId="77777777" w:rsidTr="003E01B5">
        <w:trPr>
          <w:cantSplit/>
          <w:jc w:val="center"/>
        </w:trPr>
        <w:tc>
          <w:tcPr>
            <w:tcW w:w="2146" w:type="dxa"/>
          </w:tcPr>
          <w:p w14:paraId="6DD42DA9"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160</w:t>
            </w:r>
            <w:r w:rsidRPr="001B0225">
              <w:rPr>
                <w:i/>
                <w:szCs w:val="22"/>
              </w:rPr>
              <w:t xml:space="preserve"> (WRC-15)</w:t>
            </w:r>
          </w:p>
        </w:tc>
        <w:tc>
          <w:tcPr>
            <w:tcW w:w="4593" w:type="dxa"/>
          </w:tcPr>
          <w:p w14:paraId="7FE8A327"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Facilitating access to broadband applications delivered by high-altitude platform stations</w:t>
            </w:r>
          </w:p>
        </w:tc>
        <w:tc>
          <w:tcPr>
            <w:tcW w:w="2155" w:type="dxa"/>
          </w:tcPr>
          <w:p w14:paraId="1AC80BA0"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Modify or suppress as necessary based on the results of studies carried out under WRC-19 agenda item 1.14</w:t>
            </w:r>
          </w:p>
        </w:tc>
      </w:tr>
      <w:tr w:rsidR="001B0225" w:rsidRPr="001B0225" w14:paraId="0815BA01" w14:textId="77777777" w:rsidTr="003E01B5">
        <w:trPr>
          <w:cantSplit/>
          <w:jc w:val="center"/>
        </w:trPr>
        <w:tc>
          <w:tcPr>
            <w:tcW w:w="2146" w:type="dxa"/>
          </w:tcPr>
          <w:p w14:paraId="5964F2CD"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18"/>
              </w:rPr>
            </w:pPr>
            <w:r w:rsidRPr="001B0225">
              <w:rPr>
                <w:b/>
                <w:szCs w:val="18"/>
              </w:rPr>
              <w:t>205</w:t>
            </w:r>
            <w:r w:rsidRPr="001B0225">
              <w:rPr>
                <w:szCs w:val="18"/>
              </w:rPr>
              <w:t xml:space="preserve"> </w:t>
            </w:r>
            <w:r w:rsidRPr="001B0225">
              <w:rPr>
                <w:i/>
                <w:szCs w:val="18"/>
              </w:rPr>
              <w:t>(Rev.WRC-15)</w:t>
            </w:r>
          </w:p>
        </w:tc>
        <w:tc>
          <w:tcPr>
            <w:tcW w:w="4593" w:type="dxa"/>
          </w:tcPr>
          <w:p w14:paraId="10C38036"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18"/>
              </w:rPr>
            </w:pPr>
            <w:r w:rsidRPr="001B0225">
              <w:rPr>
                <w:szCs w:val="18"/>
              </w:rPr>
              <w:t xml:space="preserve">Protection of the systems operating in the mobile satellite service in the band 406 – 406.1 MHz </w:t>
            </w:r>
          </w:p>
        </w:tc>
        <w:tc>
          <w:tcPr>
            <w:tcW w:w="2155" w:type="dxa"/>
          </w:tcPr>
          <w:p w14:paraId="371A5403"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18"/>
              </w:rPr>
            </w:pPr>
            <w:r w:rsidRPr="001B0225">
              <w:rPr>
                <w:szCs w:val="18"/>
              </w:rPr>
              <w:t>No change</w:t>
            </w:r>
          </w:p>
        </w:tc>
      </w:tr>
      <w:tr w:rsidR="001B0225" w:rsidRPr="001B0225" w14:paraId="79B23416" w14:textId="77777777" w:rsidTr="003E01B5">
        <w:trPr>
          <w:cantSplit/>
          <w:jc w:val="center"/>
        </w:trPr>
        <w:tc>
          <w:tcPr>
            <w:tcW w:w="2146" w:type="dxa"/>
          </w:tcPr>
          <w:p w14:paraId="448D73B5"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207 </w:t>
            </w:r>
            <w:r w:rsidRPr="001B0225">
              <w:rPr>
                <w:i/>
                <w:szCs w:val="22"/>
              </w:rPr>
              <w:t>(Rev.WRC-15)</w:t>
            </w:r>
          </w:p>
        </w:tc>
        <w:tc>
          <w:tcPr>
            <w:tcW w:w="4593" w:type="dxa"/>
          </w:tcPr>
          <w:p w14:paraId="019CBB34"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Measures to address unauthorized use of and interference to frequencies in the bands allocated to the maritime mobile service and to the aeronautical mobile (R) service</w:t>
            </w:r>
          </w:p>
        </w:tc>
        <w:tc>
          <w:tcPr>
            <w:tcW w:w="2155" w:type="dxa"/>
          </w:tcPr>
          <w:p w14:paraId="74C66233"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 xml:space="preserve">No change </w:t>
            </w:r>
          </w:p>
        </w:tc>
      </w:tr>
      <w:tr w:rsidR="001B0225" w:rsidRPr="001B0225" w14:paraId="2F3A454A" w14:textId="77777777" w:rsidTr="003E01B5">
        <w:trPr>
          <w:cantSplit/>
          <w:jc w:val="center"/>
        </w:trPr>
        <w:tc>
          <w:tcPr>
            <w:tcW w:w="2146" w:type="dxa"/>
          </w:tcPr>
          <w:p w14:paraId="44853B95"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217 </w:t>
            </w:r>
            <w:r w:rsidRPr="001B0225">
              <w:rPr>
                <w:i/>
                <w:szCs w:val="22"/>
              </w:rPr>
              <w:t>(WRC-97)</w:t>
            </w:r>
          </w:p>
        </w:tc>
        <w:tc>
          <w:tcPr>
            <w:tcW w:w="4593" w:type="dxa"/>
          </w:tcPr>
          <w:p w14:paraId="464BAC41"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Implementation of wind profiler radars</w:t>
            </w:r>
          </w:p>
        </w:tc>
        <w:tc>
          <w:tcPr>
            <w:tcW w:w="2155" w:type="dxa"/>
          </w:tcPr>
          <w:p w14:paraId="601C0D62"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3A1FFBF9" w14:textId="77777777" w:rsidTr="003E01B5">
        <w:trPr>
          <w:cantSplit/>
          <w:jc w:val="center"/>
        </w:trPr>
        <w:tc>
          <w:tcPr>
            <w:tcW w:w="2146" w:type="dxa"/>
          </w:tcPr>
          <w:p w14:paraId="6980F5CE"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222 </w:t>
            </w:r>
            <w:r w:rsidRPr="001B0225">
              <w:rPr>
                <w:i/>
                <w:szCs w:val="22"/>
              </w:rPr>
              <w:t>(Rev.WRC-12)</w:t>
            </w:r>
          </w:p>
        </w:tc>
        <w:tc>
          <w:tcPr>
            <w:tcW w:w="4593" w:type="dxa"/>
          </w:tcPr>
          <w:p w14:paraId="1362DC72"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Use of the frequency bands 1 525 – 1 559 MHz and 1 626.5 – 1 660.5 MHz by the mobile-satellite service, and procedures to ensure long</w:t>
            </w:r>
            <w:r w:rsidRPr="001B0225">
              <w:rPr>
                <w:szCs w:val="22"/>
              </w:rPr>
              <w:noBreakHyphen/>
              <w:t>term spectrum access for the aeronautical mobile-satellite (R) service</w:t>
            </w:r>
          </w:p>
        </w:tc>
        <w:tc>
          <w:tcPr>
            <w:tcW w:w="2155" w:type="dxa"/>
          </w:tcPr>
          <w:p w14:paraId="52AFB783"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2FD3E1C1" w14:textId="77777777" w:rsidTr="003E01B5">
        <w:trPr>
          <w:cantSplit/>
          <w:jc w:val="center"/>
        </w:trPr>
        <w:tc>
          <w:tcPr>
            <w:tcW w:w="2146" w:type="dxa"/>
          </w:tcPr>
          <w:p w14:paraId="7812620F"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225 </w:t>
            </w:r>
            <w:r w:rsidRPr="001B0225">
              <w:rPr>
                <w:i/>
                <w:szCs w:val="22"/>
              </w:rPr>
              <w:t>(Rev.WRC-12)</w:t>
            </w:r>
          </w:p>
        </w:tc>
        <w:tc>
          <w:tcPr>
            <w:tcW w:w="4593" w:type="dxa"/>
          </w:tcPr>
          <w:p w14:paraId="7448DB26"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Use of additional frequency bands for the satellite component of IMT</w:t>
            </w:r>
          </w:p>
        </w:tc>
        <w:tc>
          <w:tcPr>
            <w:tcW w:w="2155" w:type="dxa"/>
          </w:tcPr>
          <w:p w14:paraId="2A0C2AD4"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4C33F6CA" w14:textId="77777777" w:rsidTr="003E01B5">
        <w:trPr>
          <w:cantSplit/>
          <w:jc w:val="center"/>
        </w:trPr>
        <w:tc>
          <w:tcPr>
            <w:tcW w:w="2146" w:type="dxa"/>
          </w:tcPr>
          <w:p w14:paraId="6E8881AD"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lastRenderedPageBreak/>
              <w:t>239</w:t>
            </w:r>
            <w:r w:rsidRPr="001B0225">
              <w:rPr>
                <w:i/>
                <w:szCs w:val="22"/>
              </w:rPr>
              <w:t xml:space="preserve"> (WRC-15)</w:t>
            </w:r>
          </w:p>
        </w:tc>
        <w:tc>
          <w:tcPr>
            <w:tcW w:w="4593" w:type="dxa"/>
          </w:tcPr>
          <w:p w14:paraId="05E3BE84"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Studies concerning Wireless Access Systems including radio local area networks in the frequency bands between 5 150 MHz and 5 925 MHz</w:t>
            </w:r>
          </w:p>
        </w:tc>
        <w:tc>
          <w:tcPr>
            <w:tcW w:w="2155" w:type="dxa"/>
          </w:tcPr>
          <w:p w14:paraId="0D107A64"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Modify or suppress as necessary based on the results of studies carried out under WRC-19 agenda item 1.16</w:t>
            </w:r>
          </w:p>
        </w:tc>
      </w:tr>
      <w:tr w:rsidR="001B0225" w:rsidRPr="001B0225" w14:paraId="65E80A22" w14:textId="77777777" w:rsidTr="003E01B5">
        <w:trPr>
          <w:cantSplit/>
          <w:jc w:val="center"/>
        </w:trPr>
        <w:tc>
          <w:tcPr>
            <w:tcW w:w="2146" w:type="dxa"/>
          </w:tcPr>
          <w:p w14:paraId="008F8086"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339 </w:t>
            </w:r>
            <w:r w:rsidRPr="001B0225">
              <w:rPr>
                <w:i/>
                <w:szCs w:val="22"/>
              </w:rPr>
              <w:t>(Rev.WRC-07)</w:t>
            </w:r>
          </w:p>
        </w:tc>
        <w:tc>
          <w:tcPr>
            <w:tcW w:w="4593" w:type="dxa"/>
          </w:tcPr>
          <w:p w14:paraId="1C423FB1"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Coordination of NAVTEX services</w:t>
            </w:r>
          </w:p>
        </w:tc>
        <w:tc>
          <w:tcPr>
            <w:tcW w:w="2155" w:type="dxa"/>
          </w:tcPr>
          <w:p w14:paraId="349226D2"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02201ACA" w14:textId="77777777" w:rsidTr="003E01B5">
        <w:trPr>
          <w:cantSplit/>
          <w:jc w:val="center"/>
        </w:trPr>
        <w:tc>
          <w:tcPr>
            <w:tcW w:w="2146" w:type="dxa"/>
          </w:tcPr>
          <w:p w14:paraId="11D9B99F" w14:textId="77777777" w:rsidR="001B0225" w:rsidRPr="001B0225" w:rsidDel="00A8027A"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354 </w:t>
            </w:r>
            <w:r w:rsidRPr="001B0225">
              <w:rPr>
                <w:i/>
                <w:iCs/>
                <w:szCs w:val="22"/>
              </w:rPr>
              <w:t>(WRC-07)</w:t>
            </w:r>
          </w:p>
        </w:tc>
        <w:tc>
          <w:tcPr>
            <w:tcW w:w="4593" w:type="dxa"/>
          </w:tcPr>
          <w:p w14:paraId="68B2BCE9" w14:textId="77777777" w:rsidR="001B0225" w:rsidRPr="001B0225" w:rsidDel="00A8027A"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Distress and safety radiotelephony procedures for 2 182 kHz</w:t>
            </w:r>
          </w:p>
        </w:tc>
        <w:tc>
          <w:tcPr>
            <w:tcW w:w="2155" w:type="dxa"/>
          </w:tcPr>
          <w:p w14:paraId="2C0620AB" w14:textId="77777777" w:rsidR="001B0225" w:rsidRPr="001B0225" w:rsidDel="00A8027A"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5D1733E3" w14:textId="77777777" w:rsidTr="003E01B5">
        <w:trPr>
          <w:cantSplit/>
          <w:jc w:val="center"/>
        </w:trPr>
        <w:tc>
          <w:tcPr>
            <w:tcW w:w="2146" w:type="dxa"/>
          </w:tcPr>
          <w:p w14:paraId="24B0629E"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 xml:space="preserve">356 </w:t>
            </w:r>
            <w:r w:rsidRPr="001B0225">
              <w:rPr>
                <w:i/>
                <w:iCs/>
                <w:szCs w:val="22"/>
              </w:rPr>
              <w:t>(WRC-07)</w:t>
            </w:r>
          </w:p>
        </w:tc>
        <w:tc>
          <w:tcPr>
            <w:tcW w:w="4593" w:type="dxa"/>
          </w:tcPr>
          <w:p w14:paraId="1DC419D3"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lang w:val="fr-CH"/>
              </w:rPr>
            </w:pPr>
            <w:r w:rsidRPr="001B0225">
              <w:rPr>
                <w:szCs w:val="22"/>
                <w:lang w:val="fr-CH"/>
              </w:rPr>
              <w:t>ITU maritime service information registration</w:t>
            </w:r>
          </w:p>
        </w:tc>
        <w:tc>
          <w:tcPr>
            <w:tcW w:w="2155" w:type="dxa"/>
          </w:tcPr>
          <w:p w14:paraId="071F76A4"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0948C431" w14:textId="77777777" w:rsidTr="003E01B5">
        <w:trPr>
          <w:cantSplit/>
          <w:jc w:val="center"/>
        </w:trPr>
        <w:tc>
          <w:tcPr>
            <w:tcW w:w="2146" w:type="dxa"/>
          </w:tcPr>
          <w:p w14:paraId="5E2E8226"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360 </w:t>
            </w:r>
            <w:r w:rsidRPr="001B0225">
              <w:rPr>
                <w:bCs/>
                <w:i/>
                <w:iCs/>
                <w:szCs w:val="22"/>
              </w:rPr>
              <w:t>(WRC-15)</w:t>
            </w:r>
          </w:p>
        </w:tc>
        <w:tc>
          <w:tcPr>
            <w:tcW w:w="4593" w:type="dxa"/>
          </w:tcPr>
          <w:p w14:paraId="3943E138" w14:textId="77777777" w:rsidR="001B0225" w:rsidRPr="001B0225" w:rsidRDefault="001B0225" w:rsidP="001B0225">
            <w:pPr>
              <w:tabs>
                <w:tab w:val="left" w:pos="-31190"/>
                <w:tab w:val="left" w:pos="0"/>
                <w:tab w:val="left" w:pos="892"/>
              </w:tabs>
              <w:rPr>
                <w:szCs w:val="22"/>
              </w:rPr>
            </w:pPr>
            <w:r w:rsidRPr="001B0225">
              <w:rPr>
                <w:szCs w:val="22"/>
              </w:rPr>
              <w:t>Consideration of regulatory provisions and spectrum allocations for enhanced Automatic Identification System technology applications and for enhanced maritime radiocommunication</w:t>
            </w:r>
          </w:p>
        </w:tc>
        <w:tc>
          <w:tcPr>
            <w:tcW w:w="2155" w:type="dxa"/>
          </w:tcPr>
          <w:p w14:paraId="7C23ED05" w14:textId="77777777" w:rsidR="001B0225" w:rsidRPr="001B0225" w:rsidDel="00745D11"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Modify as necessary based on the results of studies carried out under WRC-19. Agenda Item 1.9.1</w:t>
            </w:r>
          </w:p>
        </w:tc>
      </w:tr>
      <w:tr w:rsidR="001B0225" w:rsidRPr="001B0225" w14:paraId="6FE0EE66" w14:textId="77777777" w:rsidTr="003E01B5">
        <w:trPr>
          <w:cantSplit/>
          <w:jc w:val="center"/>
        </w:trPr>
        <w:tc>
          <w:tcPr>
            <w:tcW w:w="2146" w:type="dxa"/>
          </w:tcPr>
          <w:p w14:paraId="479B4A84"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361</w:t>
            </w:r>
            <w:r w:rsidRPr="001B0225">
              <w:rPr>
                <w:i/>
                <w:szCs w:val="22"/>
              </w:rPr>
              <w:t xml:space="preserve"> (WRC-15)</w:t>
            </w:r>
          </w:p>
        </w:tc>
        <w:tc>
          <w:tcPr>
            <w:tcW w:w="4593" w:type="dxa"/>
          </w:tcPr>
          <w:p w14:paraId="2B868511" w14:textId="77777777" w:rsidR="001B0225" w:rsidRPr="001B0225" w:rsidRDefault="001B0225" w:rsidP="001B0225">
            <w:pPr>
              <w:tabs>
                <w:tab w:val="left" w:pos="-31190"/>
                <w:tab w:val="left" w:pos="0"/>
                <w:tab w:val="left" w:pos="892"/>
              </w:tabs>
              <w:rPr>
                <w:szCs w:val="22"/>
              </w:rPr>
            </w:pPr>
            <w:r w:rsidRPr="001B0225">
              <w:rPr>
                <w:szCs w:val="22"/>
              </w:rPr>
              <w:t>Consideration of regulatory provisions for modernization of the global maritime distress and safety system and related to the implementation of e-navigation</w:t>
            </w:r>
          </w:p>
        </w:tc>
        <w:tc>
          <w:tcPr>
            <w:tcW w:w="2155" w:type="dxa"/>
          </w:tcPr>
          <w:p w14:paraId="62ABB238"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0E290397" w14:textId="77777777" w:rsidTr="003E01B5">
        <w:trPr>
          <w:cantSplit/>
          <w:jc w:val="center"/>
        </w:trPr>
        <w:tc>
          <w:tcPr>
            <w:tcW w:w="2146" w:type="dxa"/>
          </w:tcPr>
          <w:p w14:paraId="2326BA04"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405</w:t>
            </w:r>
          </w:p>
        </w:tc>
        <w:tc>
          <w:tcPr>
            <w:tcW w:w="4593" w:type="dxa"/>
          </w:tcPr>
          <w:p w14:paraId="1FBAE1C7"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Relating to the use of frequencies of the aeronautical mobile (R) service</w:t>
            </w:r>
          </w:p>
        </w:tc>
        <w:tc>
          <w:tcPr>
            <w:tcW w:w="2155" w:type="dxa"/>
          </w:tcPr>
          <w:p w14:paraId="5F745D38"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58EEB35B" w14:textId="77777777" w:rsidTr="003E01B5">
        <w:trPr>
          <w:cantSplit/>
          <w:jc w:val="center"/>
        </w:trPr>
        <w:tc>
          <w:tcPr>
            <w:tcW w:w="2146" w:type="dxa"/>
          </w:tcPr>
          <w:p w14:paraId="567B6DF4"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413 </w:t>
            </w:r>
            <w:r w:rsidRPr="001B0225">
              <w:rPr>
                <w:i/>
                <w:szCs w:val="22"/>
              </w:rPr>
              <w:t>(Rev.WRC-12)</w:t>
            </w:r>
          </w:p>
        </w:tc>
        <w:tc>
          <w:tcPr>
            <w:tcW w:w="4593" w:type="dxa"/>
          </w:tcPr>
          <w:p w14:paraId="58360906"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ind w:left="60" w:right="60"/>
              <w:rPr>
                <w:szCs w:val="22"/>
              </w:rPr>
            </w:pPr>
            <w:r w:rsidRPr="001B0225">
              <w:rPr>
                <w:szCs w:val="22"/>
              </w:rPr>
              <w:t>Use of the band 108-117.975 MHz by aeronautical service</w:t>
            </w:r>
          </w:p>
        </w:tc>
        <w:tc>
          <w:tcPr>
            <w:tcW w:w="2155" w:type="dxa"/>
          </w:tcPr>
          <w:p w14:paraId="2C050DC9"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ind w:left="60" w:right="60"/>
              <w:rPr>
                <w:szCs w:val="22"/>
              </w:rPr>
            </w:pPr>
            <w:r w:rsidRPr="001B0225">
              <w:rPr>
                <w:szCs w:val="22"/>
              </w:rPr>
              <w:t>No change</w:t>
            </w:r>
          </w:p>
        </w:tc>
      </w:tr>
      <w:tr w:rsidR="001B0225" w:rsidRPr="001B0225" w14:paraId="12D3DAB1" w14:textId="77777777" w:rsidTr="003E01B5">
        <w:trPr>
          <w:cantSplit/>
          <w:jc w:val="center"/>
        </w:trPr>
        <w:tc>
          <w:tcPr>
            <w:tcW w:w="2146" w:type="dxa"/>
          </w:tcPr>
          <w:p w14:paraId="58639402"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 xml:space="preserve">417 </w:t>
            </w:r>
            <w:r w:rsidRPr="001B0225">
              <w:rPr>
                <w:i/>
                <w:iCs/>
                <w:szCs w:val="22"/>
              </w:rPr>
              <w:t>(Rev.WRC-12)</w:t>
            </w:r>
          </w:p>
        </w:tc>
        <w:tc>
          <w:tcPr>
            <w:tcW w:w="4593" w:type="dxa"/>
          </w:tcPr>
          <w:p w14:paraId="7F31E46B"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Use of the frequency band 960-1 164 MHz by the aeronautical mobile (R) service</w:t>
            </w:r>
          </w:p>
        </w:tc>
        <w:tc>
          <w:tcPr>
            <w:tcW w:w="2155" w:type="dxa"/>
          </w:tcPr>
          <w:p w14:paraId="3814D8F4"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 xml:space="preserve">No change </w:t>
            </w:r>
          </w:p>
        </w:tc>
      </w:tr>
      <w:tr w:rsidR="001B0225" w:rsidRPr="001B0225" w14:paraId="22F833BE" w14:textId="77777777" w:rsidTr="003E01B5">
        <w:trPr>
          <w:cantSplit/>
          <w:jc w:val="center"/>
        </w:trPr>
        <w:tc>
          <w:tcPr>
            <w:tcW w:w="2146" w:type="dxa"/>
          </w:tcPr>
          <w:p w14:paraId="647967CE"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 xml:space="preserve">418 </w:t>
            </w:r>
            <w:r w:rsidRPr="001B0225">
              <w:rPr>
                <w:szCs w:val="22"/>
              </w:rPr>
              <w:t>(</w:t>
            </w:r>
            <w:r w:rsidRPr="001B0225">
              <w:rPr>
                <w:i/>
                <w:szCs w:val="22"/>
              </w:rPr>
              <w:t>Rev.WRC-15</w:t>
            </w:r>
            <w:r w:rsidRPr="001B0225">
              <w:rPr>
                <w:szCs w:val="22"/>
              </w:rPr>
              <w:t>)</w:t>
            </w:r>
          </w:p>
        </w:tc>
        <w:tc>
          <w:tcPr>
            <w:tcW w:w="4593" w:type="dxa"/>
          </w:tcPr>
          <w:p w14:paraId="209029D2"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Use of the band 5 091 – 5 250 MHz by the aeronautical mobile service for telemetry applications</w:t>
            </w:r>
          </w:p>
        </w:tc>
        <w:tc>
          <w:tcPr>
            <w:tcW w:w="2155" w:type="dxa"/>
          </w:tcPr>
          <w:p w14:paraId="55A12AEA"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4869A0CE" w14:textId="77777777" w:rsidTr="003E01B5">
        <w:trPr>
          <w:cantSplit/>
          <w:jc w:val="center"/>
        </w:trPr>
        <w:tc>
          <w:tcPr>
            <w:tcW w:w="2146" w:type="dxa"/>
          </w:tcPr>
          <w:p w14:paraId="26E5C69C" w14:textId="77777777" w:rsidR="001B0225" w:rsidRPr="001B0225" w:rsidDel="00745D11"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422 </w:t>
            </w:r>
            <w:r w:rsidRPr="001B0225">
              <w:rPr>
                <w:bCs/>
                <w:i/>
                <w:iCs/>
                <w:szCs w:val="22"/>
              </w:rPr>
              <w:t>(WRC-12)</w:t>
            </w:r>
          </w:p>
        </w:tc>
        <w:tc>
          <w:tcPr>
            <w:tcW w:w="4593" w:type="dxa"/>
          </w:tcPr>
          <w:p w14:paraId="58010631" w14:textId="77777777" w:rsidR="001B0225" w:rsidRPr="001B0225" w:rsidRDefault="001B0225" w:rsidP="001B0225">
            <w:pPr>
              <w:tabs>
                <w:tab w:val="left" w:pos="-31190"/>
                <w:tab w:val="left" w:pos="0"/>
                <w:tab w:val="left" w:pos="892"/>
              </w:tabs>
              <w:rPr>
                <w:szCs w:val="22"/>
              </w:rPr>
            </w:pPr>
            <w:r w:rsidRPr="001B0225">
              <w:rPr>
                <w:szCs w:val="22"/>
              </w:rPr>
              <w:t>Development of methodology to calculate aeronautical mobile-satellite (R) service spectrum requirements within the frequency bands 1 545 –1 555 MHz (space-to-Earth) and 1 646.5 –1 656.5 MHz (Earth-to-space)</w:t>
            </w:r>
          </w:p>
        </w:tc>
        <w:tc>
          <w:tcPr>
            <w:tcW w:w="2155" w:type="dxa"/>
          </w:tcPr>
          <w:p w14:paraId="3A57767E" w14:textId="77777777" w:rsidR="001B0225" w:rsidRPr="001B0225" w:rsidDel="00745D11"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Suppress as a result of the approval of Recommendation ITU-R M.2091.</w:t>
            </w:r>
          </w:p>
        </w:tc>
      </w:tr>
      <w:tr w:rsidR="001B0225" w:rsidRPr="001B0225" w14:paraId="71C9A64B" w14:textId="77777777" w:rsidTr="003E01B5">
        <w:trPr>
          <w:cantSplit/>
          <w:jc w:val="center"/>
        </w:trPr>
        <w:tc>
          <w:tcPr>
            <w:tcW w:w="2146" w:type="dxa"/>
          </w:tcPr>
          <w:p w14:paraId="174AE14B"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424</w:t>
            </w:r>
            <w:r w:rsidRPr="001B0225">
              <w:rPr>
                <w:szCs w:val="22"/>
              </w:rPr>
              <w:t xml:space="preserve"> </w:t>
            </w:r>
            <w:r w:rsidRPr="001B0225">
              <w:rPr>
                <w:i/>
                <w:szCs w:val="22"/>
              </w:rPr>
              <w:t>(WRC-15)</w:t>
            </w:r>
          </w:p>
        </w:tc>
        <w:tc>
          <w:tcPr>
            <w:tcW w:w="4593" w:type="dxa"/>
          </w:tcPr>
          <w:p w14:paraId="2EB1C7A6" w14:textId="77777777" w:rsidR="001B0225" w:rsidRPr="001B0225" w:rsidRDefault="001B0225" w:rsidP="001B0225">
            <w:pPr>
              <w:tabs>
                <w:tab w:val="left" w:pos="-31190"/>
                <w:tab w:val="left" w:pos="0"/>
                <w:tab w:val="left" w:pos="892"/>
              </w:tabs>
              <w:rPr>
                <w:szCs w:val="22"/>
              </w:rPr>
            </w:pPr>
            <w:r w:rsidRPr="001B0225">
              <w:rPr>
                <w:szCs w:val="22"/>
              </w:rPr>
              <w:t>Use of wireless avionics intra-communications in the frequency band 4 200 – 4 400 MHz</w:t>
            </w:r>
          </w:p>
        </w:tc>
        <w:tc>
          <w:tcPr>
            <w:tcW w:w="2155" w:type="dxa"/>
          </w:tcPr>
          <w:p w14:paraId="7544F721"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110EBEDA" w14:textId="77777777" w:rsidTr="003E01B5">
        <w:trPr>
          <w:cantSplit/>
          <w:jc w:val="center"/>
        </w:trPr>
        <w:tc>
          <w:tcPr>
            <w:tcW w:w="2146" w:type="dxa"/>
          </w:tcPr>
          <w:p w14:paraId="5FFD8E72"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426</w:t>
            </w:r>
            <w:r w:rsidRPr="001B0225">
              <w:rPr>
                <w:i/>
                <w:szCs w:val="22"/>
              </w:rPr>
              <w:t xml:space="preserve"> (WRC-15)</w:t>
            </w:r>
          </w:p>
        </w:tc>
        <w:tc>
          <w:tcPr>
            <w:tcW w:w="4593" w:type="dxa"/>
          </w:tcPr>
          <w:p w14:paraId="1D4E875B" w14:textId="77777777" w:rsidR="001B0225" w:rsidRPr="001B0225" w:rsidRDefault="001B0225" w:rsidP="001B0225">
            <w:pPr>
              <w:tabs>
                <w:tab w:val="left" w:pos="-31190"/>
                <w:tab w:val="left" w:pos="0"/>
                <w:tab w:val="left" w:pos="892"/>
              </w:tabs>
              <w:rPr>
                <w:szCs w:val="22"/>
              </w:rPr>
            </w:pPr>
            <w:r w:rsidRPr="001B0225">
              <w:rPr>
                <w:szCs w:val="22"/>
              </w:rPr>
              <w:t>Studies on spectrum needs and regulatory provisions for the introduction and use of the global aeronautical distress and safety system</w:t>
            </w:r>
          </w:p>
        </w:tc>
        <w:tc>
          <w:tcPr>
            <w:tcW w:w="2155" w:type="dxa"/>
          </w:tcPr>
          <w:p w14:paraId="68AB5CA9"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Modify or suppress as necessary based on the results of studies carried out under WRC-19 agenda item 1.10</w:t>
            </w:r>
          </w:p>
        </w:tc>
      </w:tr>
      <w:tr w:rsidR="001B0225" w:rsidRPr="001B0225" w14:paraId="51CFBFCA" w14:textId="77777777" w:rsidTr="003E01B5">
        <w:trPr>
          <w:cantSplit/>
          <w:jc w:val="center"/>
        </w:trPr>
        <w:tc>
          <w:tcPr>
            <w:tcW w:w="2146" w:type="dxa"/>
          </w:tcPr>
          <w:p w14:paraId="7DBC638B"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525</w:t>
            </w:r>
            <w:r w:rsidRPr="001B0225">
              <w:rPr>
                <w:szCs w:val="22"/>
              </w:rPr>
              <w:t xml:space="preserve"> </w:t>
            </w:r>
            <w:r w:rsidRPr="001B0225">
              <w:rPr>
                <w:i/>
                <w:szCs w:val="22"/>
              </w:rPr>
              <w:t>(WRC-15)</w:t>
            </w:r>
          </w:p>
        </w:tc>
        <w:tc>
          <w:tcPr>
            <w:tcW w:w="4593" w:type="dxa"/>
          </w:tcPr>
          <w:p w14:paraId="3F43CE19" w14:textId="77777777" w:rsidR="001B0225" w:rsidRPr="001B0225" w:rsidRDefault="001B0225" w:rsidP="001B0225">
            <w:pPr>
              <w:tabs>
                <w:tab w:val="left" w:pos="-31190"/>
                <w:tab w:val="left" w:pos="0"/>
                <w:tab w:val="left" w:pos="892"/>
              </w:tabs>
              <w:rPr>
                <w:szCs w:val="22"/>
              </w:rPr>
            </w:pPr>
            <w:r w:rsidRPr="001B0225">
              <w:rPr>
                <w:szCs w:val="22"/>
              </w:rPr>
              <w:t xml:space="preserve">Use of the frequency band 1 087.7 – 1 092.3 MHz by the aeronautical mobile-satellite (R) service (Earth-to-space) to facilitate global flight tracking for civil aviation </w:t>
            </w:r>
          </w:p>
        </w:tc>
        <w:tc>
          <w:tcPr>
            <w:tcW w:w="2155" w:type="dxa"/>
          </w:tcPr>
          <w:p w14:paraId="27465FA3"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Modify as necessary to reflect the results of completed studies</w:t>
            </w:r>
          </w:p>
        </w:tc>
      </w:tr>
      <w:tr w:rsidR="001B0225" w:rsidRPr="001B0225" w14:paraId="11F0A4A7" w14:textId="77777777" w:rsidTr="003E01B5">
        <w:trPr>
          <w:cantSplit/>
          <w:jc w:val="center"/>
        </w:trPr>
        <w:tc>
          <w:tcPr>
            <w:tcW w:w="2146" w:type="dxa"/>
          </w:tcPr>
          <w:p w14:paraId="29FD7E7A"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lastRenderedPageBreak/>
              <w:t xml:space="preserve">608 </w:t>
            </w:r>
            <w:r w:rsidRPr="001B0225">
              <w:rPr>
                <w:i/>
                <w:szCs w:val="22"/>
              </w:rPr>
              <w:t>(Rev.WRC-15)</w:t>
            </w:r>
          </w:p>
        </w:tc>
        <w:tc>
          <w:tcPr>
            <w:tcW w:w="4593" w:type="dxa"/>
          </w:tcPr>
          <w:p w14:paraId="7CE9DCD7"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Use of the frequency band 1 215 – 1 300 MHz by systems of the radionavigation satellite service</w:t>
            </w:r>
          </w:p>
        </w:tc>
        <w:tc>
          <w:tcPr>
            <w:tcW w:w="2155" w:type="dxa"/>
          </w:tcPr>
          <w:p w14:paraId="32CA3219"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Modify as necessary to reflect the results of completed studies</w:t>
            </w:r>
          </w:p>
        </w:tc>
      </w:tr>
      <w:tr w:rsidR="001B0225" w:rsidRPr="001B0225" w14:paraId="6F6C2349" w14:textId="77777777" w:rsidTr="003E01B5">
        <w:trPr>
          <w:cantSplit/>
          <w:jc w:val="center"/>
        </w:trPr>
        <w:tc>
          <w:tcPr>
            <w:tcW w:w="2146" w:type="dxa"/>
          </w:tcPr>
          <w:p w14:paraId="57E95DA7"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 xml:space="preserve">609 </w:t>
            </w:r>
            <w:r w:rsidRPr="001B0225">
              <w:rPr>
                <w:i/>
                <w:szCs w:val="22"/>
              </w:rPr>
              <w:t>(Rev.WRC-07)</w:t>
            </w:r>
          </w:p>
          <w:p w14:paraId="2EBAB858"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c>
        <w:tc>
          <w:tcPr>
            <w:tcW w:w="4593" w:type="dxa"/>
          </w:tcPr>
          <w:p w14:paraId="4C3ED84B"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Protection of aeronautical radionavigation systems from the equivalent power flux-density produced by radionavigation satellite service networks and systems in the 1 164 – 1 215 MHz band</w:t>
            </w:r>
          </w:p>
        </w:tc>
        <w:tc>
          <w:tcPr>
            <w:tcW w:w="2155" w:type="dxa"/>
          </w:tcPr>
          <w:p w14:paraId="21FC844C"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57CD1B5B" w14:textId="77777777" w:rsidTr="003E01B5">
        <w:trPr>
          <w:cantSplit/>
          <w:jc w:val="center"/>
        </w:trPr>
        <w:tc>
          <w:tcPr>
            <w:tcW w:w="2146" w:type="dxa"/>
          </w:tcPr>
          <w:p w14:paraId="229292E5"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610 </w:t>
            </w:r>
            <w:r w:rsidRPr="001B0225">
              <w:rPr>
                <w:i/>
                <w:szCs w:val="22"/>
              </w:rPr>
              <w:t>(WRC-03)</w:t>
            </w:r>
          </w:p>
          <w:p w14:paraId="6C1A19E7"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c>
        <w:tc>
          <w:tcPr>
            <w:tcW w:w="4593" w:type="dxa"/>
          </w:tcPr>
          <w:p w14:paraId="4060B465"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 xml:space="preserve">Coordination and bilateral resolution of technical compatibility issues for radionavigation satellite networks and systems in the band 1 164 –1 300 MHz, 1 559 – 1 610 MHz and 5 010 –5 030 MHz </w:t>
            </w:r>
          </w:p>
        </w:tc>
        <w:tc>
          <w:tcPr>
            <w:tcW w:w="2155" w:type="dxa"/>
          </w:tcPr>
          <w:p w14:paraId="58F55BBC"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764978E5" w14:textId="77777777" w:rsidTr="003E01B5">
        <w:trPr>
          <w:cantSplit/>
          <w:jc w:val="center"/>
        </w:trPr>
        <w:tc>
          <w:tcPr>
            <w:tcW w:w="2146" w:type="dxa"/>
          </w:tcPr>
          <w:p w14:paraId="729F46A6"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612</w:t>
            </w:r>
            <w:r w:rsidRPr="001B0225">
              <w:rPr>
                <w:szCs w:val="22"/>
              </w:rPr>
              <w:t xml:space="preserve"> (</w:t>
            </w:r>
            <w:r w:rsidRPr="001B0225">
              <w:rPr>
                <w:i/>
                <w:szCs w:val="22"/>
              </w:rPr>
              <w:t>Rev.WRC-12</w:t>
            </w:r>
            <w:r w:rsidRPr="001B0225">
              <w:rPr>
                <w:szCs w:val="22"/>
              </w:rPr>
              <w:t>)</w:t>
            </w:r>
          </w:p>
        </w:tc>
        <w:tc>
          <w:tcPr>
            <w:tcW w:w="4593" w:type="dxa"/>
          </w:tcPr>
          <w:p w14:paraId="63665147"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Use of the radiolocation service between 3 and 50 MHz to support  oceanographic radar operations</w:t>
            </w:r>
          </w:p>
        </w:tc>
        <w:tc>
          <w:tcPr>
            <w:tcW w:w="2155" w:type="dxa"/>
          </w:tcPr>
          <w:p w14:paraId="6748FE1C"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1A6D626B" w14:textId="77777777" w:rsidTr="003E01B5">
        <w:trPr>
          <w:cantSplit/>
          <w:jc w:val="center"/>
        </w:trPr>
        <w:tc>
          <w:tcPr>
            <w:tcW w:w="2146" w:type="dxa"/>
          </w:tcPr>
          <w:p w14:paraId="7BAFEBA3"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659</w:t>
            </w:r>
            <w:r w:rsidRPr="001B0225">
              <w:rPr>
                <w:i/>
                <w:szCs w:val="22"/>
              </w:rPr>
              <w:t xml:space="preserve"> (WRC-15)</w:t>
            </w:r>
          </w:p>
        </w:tc>
        <w:tc>
          <w:tcPr>
            <w:tcW w:w="4593" w:type="dxa"/>
          </w:tcPr>
          <w:p w14:paraId="26EFD58F"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Studies to accommodate requirements in the space operation service for non-geostationary satellites with short missions</w:t>
            </w:r>
          </w:p>
        </w:tc>
        <w:tc>
          <w:tcPr>
            <w:tcW w:w="2155" w:type="dxa"/>
          </w:tcPr>
          <w:p w14:paraId="59E0A6D7"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Modify or suppress as necessary based on the results of studies carried out under WRC-19 agenda item 1.7</w:t>
            </w:r>
          </w:p>
        </w:tc>
      </w:tr>
      <w:tr w:rsidR="001B0225" w:rsidRPr="001B0225" w14:paraId="373B8430" w14:textId="77777777" w:rsidTr="003E01B5">
        <w:trPr>
          <w:cantSplit/>
          <w:jc w:val="center"/>
        </w:trPr>
        <w:tc>
          <w:tcPr>
            <w:tcW w:w="2146" w:type="dxa"/>
          </w:tcPr>
          <w:p w14:paraId="71657451"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705 </w:t>
            </w:r>
            <w:r w:rsidRPr="001B0225">
              <w:rPr>
                <w:i/>
                <w:szCs w:val="22"/>
              </w:rPr>
              <w:t>(Rev.WRC-15)</w:t>
            </w:r>
          </w:p>
        </w:tc>
        <w:tc>
          <w:tcPr>
            <w:tcW w:w="4593" w:type="dxa"/>
          </w:tcPr>
          <w:p w14:paraId="5C2C3246"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Mutual protection of radio services operating in the band 70 – 130 kHz</w:t>
            </w:r>
          </w:p>
        </w:tc>
        <w:tc>
          <w:tcPr>
            <w:tcW w:w="2155" w:type="dxa"/>
          </w:tcPr>
          <w:p w14:paraId="2691822B"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Modification as necessary to reflect the results of completed studies</w:t>
            </w:r>
          </w:p>
        </w:tc>
      </w:tr>
      <w:tr w:rsidR="001B0225" w:rsidRPr="001B0225" w14:paraId="33B07C43" w14:textId="77777777" w:rsidTr="003E01B5">
        <w:trPr>
          <w:cantSplit/>
          <w:jc w:val="center"/>
        </w:trPr>
        <w:tc>
          <w:tcPr>
            <w:tcW w:w="2146" w:type="dxa"/>
          </w:tcPr>
          <w:p w14:paraId="014AF3BE"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729 </w:t>
            </w:r>
            <w:r w:rsidRPr="001B0225">
              <w:rPr>
                <w:i/>
                <w:szCs w:val="22"/>
              </w:rPr>
              <w:t>(Rev.WRC-07)</w:t>
            </w:r>
          </w:p>
        </w:tc>
        <w:tc>
          <w:tcPr>
            <w:tcW w:w="4593" w:type="dxa"/>
          </w:tcPr>
          <w:p w14:paraId="33756C62"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Use of frequency adaptive systems in the MF and HF bands</w:t>
            </w:r>
          </w:p>
        </w:tc>
        <w:tc>
          <w:tcPr>
            <w:tcW w:w="2155" w:type="dxa"/>
          </w:tcPr>
          <w:p w14:paraId="3ACBB376"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2CBAFC1D" w14:textId="77777777" w:rsidTr="003E01B5">
        <w:trPr>
          <w:cantSplit/>
          <w:jc w:val="center"/>
        </w:trPr>
        <w:tc>
          <w:tcPr>
            <w:tcW w:w="2146" w:type="dxa"/>
          </w:tcPr>
          <w:p w14:paraId="149BF5F4"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 xml:space="preserve">748 </w:t>
            </w:r>
            <w:r w:rsidRPr="001B0225">
              <w:rPr>
                <w:szCs w:val="22"/>
              </w:rPr>
              <w:t>(</w:t>
            </w:r>
            <w:r w:rsidRPr="001B0225">
              <w:rPr>
                <w:i/>
                <w:szCs w:val="22"/>
              </w:rPr>
              <w:t>Rev.WRC-15</w:t>
            </w:r>
            <w:r w:rsidRPr="001B0225">
              <w:rPr>
                <w:szCs w:val="22"/>
              </w:rPr>
              <w:t>)</w:t>
            </w:r>
          </w:p>
        </w:tc>
        <w:tc>
          <w:tcPr>
            <w:tcW w:w="4593" w:type="dxa"/>
          </w:tcPr>
          <w:p w14:paraId="3E373C6D"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Compatibility between the aeronautical mobile (R) service and the fixed satellite service (Earth-to-space) in the band 5 091 – 5 150 MHz</w:t>
            </w:r>
          </w:p>
        </w:tc>
        <w:tc>
          <w:tcPr>
            <w:tcW w:w="2155" w:type="dxa"/>
          </w:tcPr>
          <w:p w14:paraId="6815F092"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32901642" w14:textId="77777777" w:rsidTr="003E01B5">
        <w:trPr>
          <w:cantSplit/>
          <w:jc w:val="center"/>
        </w:trPr>
        <w:tc>
          <w:tcPr>
            <w:tcW w:w="2146" w:type="dxa"/>
          </w:tcPr>
          <w:p w14:paraId="1C66ADAB"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762</w:t>
            </w:r>
            <w:r w:rsidRPr="001B0225">
              <w:rPr>
                <w:i/>
                <w:szCs w:val="22"/>
              </w:rPr>
              <w:t xml:space="preserve"> (WRC-15)</w:t>
            </w:r>
          </w:p>
        </w:tc>
        <w:tc>
          <w:tcPr>
            <w:tcW w:w="4593" w:type="dxa"/>
          </w:tcPr>
          <w:p w14:paraId="2A213763"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Application of power flux density criteria to assess the potential for harmful interference under 11.32A for fixed-satellite and broadcasting-satellite service networks in the 6 GHz and 10/11/12/14 GHz bands not subject to a plan</w:t>
            </w:r>
          </w:p>
        </w:tc>
        <w:tc>
          <w:tcPr>
            <w:tcW w:w="2155" w:type="dxa"/>
          </w:tcPr>
          <w:p w14:paraId="5756A8A1"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11BD51E3" w14:textId="77777777" w:rsidTr="003E01B5">
        <w:trPr>
          <w:cantSplit/>
          <w:jc w:val="center"/>
        </w:trPr>
        <w:tc>
          <w:tcPr>
            <w:tcW w:w="2146" w:type="dxa"/>
          </w:tcPr>
          <w:p w14:paraId="5CB2BFC9"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763</w:t>
            </w:r>
            <w:r w:rsidRPr="001B0225">
              <w:rPr>
                <w:i/>
                <w:szCs w:val="22"/>
              </w:rPr>
              <w:t xml:space="preserve"> (WRC-15)</w:t>
            </w:r>
          </w:p>
        </w:tc>
        <w:tc>
          <w:tcPr>
            <w:tcW w:w="4593" w:type="dxa"/>
          </w:tcPr>
          <w:p w14:paraId="50746BBE"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Stations on board sub-orbital vehicles</w:t>
            </w:r>
          </w:p>
        </w:tc>
        <w:tc>
          <w:tcPr>
            <w:tcW w:w="2155" w:type="dxa"/>
          </w:tcPr>
          <w:p w14:paraId="1D563D2E"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Modify to reflect the results of studies under WRC-15 agenda item 9.1, issue 9.1.4.</w:t>
            </w:r>
          </w:p>
          <w:p w14:paraId="1075C96F"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p>
        </w:tc>
      </w:tr>
    </w:tbl>
    <w:p w14:paraId="26FB2B89" w14:textId="77777777" w:rsidR="001B0225" w:rsidRPr="001B0225" w:rsidRDefault="001B0225" w:rsidP="001B022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p w14:paraId="0CC1F7D8"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lastRenderedPageBreak/>
        <w:t>Recommendations:</w:t>
      </w:r>
    </w:p>
    <w:p w14:paraId="084DE17B"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bl>
      <w:tblPr>
        <w:tblW w:w="88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179"/>
        <w:gridCol w:w="4536"/>
        <w:gridCol w:w="2183"/>
      </w:tblGrid>
      <w:tr w:rsidR="001B0225" w:rsidRPr="001B0225" w14:paraId="14B48187" w14:textId="77777777" w:rsidTr="003E01B5">
        <w:trPr>
          <w:jc w:val="center"/>
        </w:trPr>
        <w:tc>
          <w:tcPr>
            <w:tcW w:w="2179" w:type="dxa"/>
            <w:tcBorders>
              <w:top w:val="single" w:sz="6" w:space="0" w:color="auto"/>
              <w:left w:val="single" w:sz="6" w:space="0" w:color="auto"/>
              <w:bottom w:val="single" w:sz="6" w:space="0" w:color="auto"/>
              <w:right w:val="single" w:sz="6" w:space="0" w:color="auto"/>
            </w:tcBorders>
          </w:tcPr>
          <w:p w14:paraId="2ECFCE27"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bCs/>
                <w:i/>
                <w:szCs w:val="22"/>
              </w:rPr>
            </w:pPr>
            <w:r w:rsidRPr="001B0225">
              <w:rPr>
                <w:b/>
                <w:bCs/>
                <w:i/>
                <w:szCs w:val="22"/>
              </w:rPr>
              <w:t>Recommendation No.</w:t>
            </w:r>
          </w:p>
        </w:tc>
        <w:tc>
          <w:tcPr>
            <w:tcW w:w="4536" w:type="dxa"/>
            <w:tcBorders>
              <w:top w:val="single" w:sz="6" w:space="0" w:color="auto"/>
              <w:left w:val="single" w:sz="6" w:space="0" w:color="auto"/>
              <w:bottom w:val="single" w:sz="6" w:space="0" w:color="auto"/>
              <w:right w:val="single" w:sz="6" w:space="0" w:color="auto"/>
            </w:tcBorders>
          </w:tcPr>
          <w:p w14:paraId="752476EC" w14:textId="77777777" w:rsidR="001B0225" w:rsidRPr="001B0225" w:rsidRDefault="001B0225" w:rsidP="001B0225">
            <w:pPr>
              <w:numPr>
                <w:ilvl w:val="6"/>
                <w:numId w:val="0"/>
              </w:numPr>
              <w:spacing w:before="240" w:after="60"/>
              <w:ind w:left="-720"/>
              <w:outlineLvl w:val="6"/>
              <w:rPr>
                <w:szCs w:val="22"/>
              </w:rPr>
            </w:pPr>
            <w:r w:rsidRPr="001B0225">
              <w:rPr>
                <w:szCs w:val="22"/>
              </w:rPr>
              <w:t>Title</w:t>
            </w:r>
          </w:p>
        </w:tc>
        <w:tc>
          <w:tcPr>
            <w:tcW w:w="2183" w:type="dxa"/>
            <w:tcBorders>
              <w:top w:val="single" w:sz="6" w:space="0" w:color="auto"/>
              <w:left w:val="single" w:sz="6" w:space="0" w:color="auto"/>
              <w:bottom w:val="single" w:sz="6" w:space="0" w:color="auto"/>
              <w:right w:val="single" w:sz="6" w:space="0" w:color="auto"/>
            </w:tcBorders>
          </w:tcPr>
          <w:p w14:paraId="12F323E3"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bCs/>
                <w:i/>
                <w:szCs w:val="22"/>
              </w:rPr>
            </w:pPr>
            <w:r w:rsidRPr="001B0225">
              <w:rPr>
                <w:b/>
                <w:bCs/>
                <w:i/>
                <w:szCs w:val="22"/>
              </w:rPr>
              <w:t>Action recommended</w:t>
            </w:r>
          </w:p>
        </w:tc>
      </w:tr>
      <w:tr w:rsidR="001B0225" w:rsidRPr="001B0225" w14:paraId="7AB95BD4" w14:textId="77777777" w:rsidTr="003E01B5">
        <w:trPr>
          <w:jc w:val="center"/>
        </w:trPr>
        <w:tc>
          <w:tcPr>
            <w:tcW w:w="2179" w:type="dxa"/>
            <w:tcBorders>
              <w:top w:val="single" w:sz="6" w:space="0" w:color="auto"/>
              <w:left w:val="single" w:sz="6" w:space="0" w:color="auto"/>
              <w:bottom w:val="single" w:sz="6" w:space="0" w:color="auto"/>
              <w:right w:val="single" w:sz="6" w:space="0" w:color="auto"/>
            </w:tcBorders>
          </w:tcPr>
          <w:p w14:paraId="6BD9C526"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7 </w:t>
            </w:r>
            <w:r w:rsidRPr="001B0225">
              <w:rPr>
                <w:i/>
                <w:szCs w:val="22"/>
              </w:rPr>
              <w:t>(Rev.WRC-97)</w:t>
            </w:r>
          </w:p>
        </w:tc>
        <w:tc>
          <w:tcPr>
            <w:tcW w:w="4536" w:type="dxa"/>
            <w:tcBorders>
              <w:top w:val="single" w:sz="6" w:space="0" w:color="auto"/>
              <w:left w:val="single" w:sz="6" w:space="0" w:color="auto"/>
              <w:bottom w:val="single" w:sz="6" w:space="0" w:color="auto"/>
              <w:right w:val="single" w:sz="6" w:space="0" w:color="auto"/>
            </w:tcBorders>
          </w:tcPr>
          <w:p w14:paraId="1C6D29FC"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Adoption of standard forms for ship station and ship earth station licences and aircraft station and aircraft earth station licences</w:t>
            </w:r>
          </w:p>
        </w:tc>
        <w:tc>
          <w:tcPr>
            <w:tcW w:w="2183" w:type="dxa"/>
            <w:tcBorders>
              <w:top w:val="single" w:sz="6" w:space="0" w:color="auto"/>
              <w:left w:val="single" w:sz="6" w:space="0" w:color="auto"/>
              <w:bottom w:val="single" w:sz="6" w:space="0" w:color="auto"/>
              <w:right w:val="single" w:sz="6" w:space="0" w:color="auto"/>
            </w:tcBorders>
          </w:tcPr>
          <w:p w14:paraId="22F060AC"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42942CA6" w14:textId="77777777" w:rsidTr="003E01B5">
        <w:trPr>
          <w:jc w:val="center"/>
        </w:trPr>
        <w:tc>
          <w:tcPr>
            <w:tcW w:w="2179" w:type="dxa"/>
            <w:tcBorders>
              <w:top w:val="single" w:sz="6" w:space="0" w:color="auto"/>
              <w:left w:val="single" w:sz="6" w:space="0" w:color="auto"/>
              <w:bottom w:val="single" w:sz="6" w:space="0" w:color="auto"/>
              <w:right w:val="single" w:sz="6" w:space="0" w:color="auto"/>
            </w:tcBorders>
          </w:tcPr>
          <w:p w14:paraId="3404E0CF"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9</w:t>
            </w:r>
          </w:p>
        </w:tc>
        <w:tc>
          <w:tcPr>
            <w:tcW w:w="4536" w:type="dxa"/>
            <w:tcBorders>
              <w:top w:val="single" w:sz="6" w:space="0" w:color="auto"/>
              <w:left w:val="single" w:sz="6" w:space="0" w:color="auto"/>
              <w:bottom w:val="single" w:sz="6" w:space="0" w:color="auto"/>
              <w:right w:val="single" w:sz="6" w:space="0" w:color="auto"/>
            </w:tcBorders>
          </w:tcPr>
          <w:p w14:paraId="3A31245D"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Relating to the measures to be taken to prevent the operation of broadcasting stations on board ships or aircraft outside national territories</w:t>
            </w:r>
          </w:p>
        </w:tc>
        <w:tc>
          <w:tcPr>
            <w:tcW w:w="2183" w:type="dxa"/>
            <w:tcBorders>
              <w:top w:val="single" w:sz="6" w:space="0" w:color="auto"/>
              <w:left w:val="single" w:sz="6" w:space="0" w:color="auto"/>
              <w:bottom w:val="single" w:sz="6" w:space="0" w:color="auto"/>
              <w:right w:val="single" w:sz="6" w:space="0" w:color="auto"/>
            </w:tcBorders>
          </w:tcPr>
          <w:p w14:paraId="0A4CE259"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6D31193C" w14:textId="77777777" w:rsidTr="003E01B5">
        <w:trPr>
          <w:jc w:val="center"/>
        </w:trPr>
        <w:tc>
          <w:tcPr>
            <w:tcW w:w="2179" w:type="dxa"/>
            <w:tcBorders>
              <w:top w:val="single" w:sz="6" w:space="0" w:color="auto"/>
              <w:left w:val="single" w:sz="6" w:space="0" w:color="auto"/>
              <w:bottom w:val="single" w:sz="6" w:space="0" w:color="auto"/>
              <w:right w:val="single" w:sz="6" w:space="0" w:color="auto"/>
            </w:tcBorders>
          </w:tcPr>
          <w:p w14:paraId="4981BE9C"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71</w:t>
            </w:r>
          </w:p>
        </w:tc>
        <w:tc>
          <w:tcPr>
            <w:tcW w:w="4536" w:type="dxa"/>
            <w:tcBorders>
              <w:top w:val="single" w:sz="6" w:space="0" w:color="auto"/>
              <w:left w:val="single" w:sz="6" w:space="0" w:color="auto"/>
              <w:bottom w:val="single" w:sz="6" w:space="0" w:color="auto"/>
              <w:right w:val="single" w:sz="6" w:space="0" w:color="auto"/>
            </w:tcBorders>
          </w:tcPr>
          <w:p w14:paraId="117A4C81"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Relating to the standardization of the technical and operational characteristics of radio equipment</w:t>
            </w:r>
          </w:p>
        </w:tc>
        <w:tc>
          <w:tcPr>
            <w:tcW w:w="2183" w:type="dxa"/>
            <w:tcBorders>
              <w:top w:val="single" w:sz="6" w:space="0" w:color="auto"/>
              <w:left w:val="single" w:sz="6" w:space="0" w:color="auto"/>
              <w:bottom w:val="single" w:sz="6" w:space="0" w:color="auto"/>
              <w:right w:val="single" w:sz="6" w:space="0" w:color="auto"/>
            </w:tcBorders>
          </w:tcPr>
          <w:p w14:paraId="1BD59E92"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0A34DDC1" w14:textId="77777777" w:rsidTr="003E01B5">
        <w:trPr>
          <w:jc w:val="center"/>
        </w:trPr>
        <w:tc>
          <w:tcPr>
            <w:tcW w:w="2179" w:type="dxa"/>
            <w:tcBorders>
              <w:top w:val="single" w:sz="6" w:space="0" w:color="auto"/>
              <w:left w:val="single" w:sz="6" w:space="0" w:color="auto"/>
              <w:bottom w:val="single" w:sz="6" w:space="0" w:color="auto"/>
              <w:right w:val="single" w:sz="6" w:space="0" w:color="auto"/>
            </w:tcBorders>
          </w:tcPr>
          <w:p w14:paraId="0FA1F69B"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75 </w:t>
            </w:r>
            <w:r w:rsidRPr="001B0225">
              <w:rPr>
                <w:i/>
                <w:szCs w:val="22"/>
              </w:rPr>
              <w:t>(WRC-15)</w:t>
            </w:r>
          </w:p>
        </w:tc>
        <w:tc>
          <w:tcPr>
            <w:tcW w:w="4536" w:type="dxa"/>
            <w:tcBorders>
              <w:top w:val="single" w:sz="6" w:space="0" w:color="auto"/>
              <w:left w:val="single" w:sz="6" w:space="0" w:color="auto"/>
              <w:bottom w:val="single" w:sz="6" w:space="0" w:color="auto"/>
              <w:right w:val="single" w:sz="6" w:space="0" w:color="auto"/>
            </w:tcBorders>
          </w:tcPr>
          <w:p w14:paraId="537E49AF"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Study on the boundary between the out-of-band and spurious domains of primary radars using magnetrons</w:t>
            </w:r>
          </w:p>
        </w:tc>
        <w:tc>
          <w:tcPr>
            <w:tcW w:w="2183" w:type="dxa"/>
            <w:tcBorders>
              <w:top w:val="single" w:sz="6" w:space="0" w:color="auto"/>
              <w:left w:val="single" w:sz="6" w:space="0" w:color="auto"/>
              <w:bottom w:val="single" w:sz="6" w:space="0" w:color="auto"/>
              <w:right w:val="single" w:sz="6" w:space="0" w:color="auto"/>
            </w:tcBorders>
          </w:tcPr>
          <w:p w14:paraId="2EDDB350"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rFonts w:eastAsia="Times New Roman"/>
                <w:szCs w:val="22"/>
              </w:rPr>
              <w:t>Consider modification and expansion to address the changes necessary to reflect current radar designs</w:t>
            </w:r>
          </w:p>
        </w:tc>
      </w:tr>
      <w:tr w:rsidR="001B0225" w:rsidRPr="001B0225" w14:paraId="05E3BA8E" w14:textId="77777777" w:rsidTr="003E01B5">
        <w:trPr>
          <w:jc w:val="center"/>
        </w:trPr>
        <w:tc>
          <w:tcPr>
            <w:tcW w:w="2179" w:type="dxa"/>
            <w:tcBorders>
              <w:top w:val="single" w:sz="6" w:space="0" w:color="auto"/>
              <w:left w:val="single" w:sz="6" w:space="0" w:color="auto"/>
              <w:bottom w:val="single" w:sz="6" w:space="0" w:color="auto"/>
              <w:right w:val="single" w:sz="6" w:space="0" w:color="auto"/>
            </w:tcBorders>
          </w:tcPr>
          <w:p w14:paraId="292BF8DA"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401 </w:t>
            </w:r>
          </w:p>
        </w:tc>
        <w:tc>
          <w:tcPr>
            <w:tcW w:w="4536" w:type="dxa"/>
            <w:tcBorders>
              <w:top w:val="single" w:sz="6" w:space="0" w:color="auto"/>
              <w:left w:val="single" w:sz="6" w:space="0" w:color="auto"/>
              <w:bottom w:val="single" w:sz="6" w:space="0" w:color="auto"/>
              <w:right w:val="single" w:sz="6" w:space="0" w:color="auto"/>
            </w:tcBorders>
          </w:tcPr>
          <w:p w14:paraId="16F67E77"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Relating to the efficient use of aeronautical mobile (R) worldwide frequencies</w:t>
            </w:r>
          </w:p>
        </w:tc>
        <w:tc>
          <w:tcPr>
            <w:tcW w:w="2183" w:type="dxa"/>
            <w:tcBorders>
              <w:top w:val="single" w:sz="6" w:space="0" w:color="auto"/>
              <w:left w:val="single" w:sz="6" w:space="0" w:color="auto"/>
              <w:bottom w:val="single" w:sz="6" w:space="0" w:color="auto"/>
              <w:right w:val="single" w:sz="6" w:space="0" w:color="auto"/>
            </w:tcBorders>
          </w:tcPr>
          <w:p w14:paraId="095E68B6"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1B0225" w:rsidRPr="001B0225" w14:paraId="621A6F1B" w14:textId="77777777" w:rsidTr="003E01B5">
        <w:trPr>
          <w:jc w:val="center"/>
        </w:trPr>
        <w:tc>
          <w:tcPr>
            <w:tcW w:w="2179" w:type="dxa"/>
            <w:tcBorders>
              <w:top w:val="single" w:sz="6" w:space="0" w:color="auto"/>
              <w:left w:val="single" w:sz="6" w:space="0" w:color="auto"/>
              <w:bottom w:val="single" w:sz="6" w:space="0" w:color="auto"/>
              <w:right w:val="single" w:sz="6" w:space="0" w:color="auto"/>
            </w:tcBorders>
          </w:tcPr>
          <w:p w14:paraId="0C78820D"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608 </w:t>
            </w:r>
            <w:r w:rsidRPr="001B0225">
              <w:rPr>
                <w:i/>
                <w:szCs w:val="22"/>
              </w:rPr>
              <w:t>(Rev.WRC-07)</w:t>
            </w:r>
          </w:p>
        </w:tc>
        <w:tc>
          <w:tcPr>
            <w:tcW w:w="4536" w:type="dxa"/>
            <w:tcBorders>
              <w:top w:val="single" w:sz="6" w:space="0" w:color="auto"/>
              <w:left w:val="single" w:sz="6" w:space="0" w:color="auto"/>
              <w:bottom w:val="single" w:sz="6" w:space="0" w:color="auto"/>
              <w:right w:val="single" w:sz="6" w:space="0" w:color="auto"/>
            </w:tcBorders>
          </w:tcPr>
          <w:p w14:paraId="0621E380"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 xml:space="preserve">Guidelines for consultation meetings established in </w:t>
            </w:r>
            <w:r w:rsidRPr="001B0225">
              <w:rPr>
                <w:bCs/>
                <w:szCs w:val="22"/>
              </w:rPr>
              <w:t xml:space="preserve">Resolution </w:t>
            </w:r>
            <w:r w:rsidRPr="001B0225">
              <w:rPr>
                <w:b/>
                <w:szCs w:val="22"/>
              </w:rPr>
              <w:t>609 (WRC-03)</w:t>
            </w:r>
          </w:p>
        </w:tc>
        <w:tc>
          <w:tcPr>
            <w:tcW w:w="2183" w:type="dxa"/>
            <w:tcBorders>
              <w:top w:val="single" w:sz="6" w:space="0" w:color="auto"/>
              <w:left w:val="single" w:sz="6" w:space="0" w:color="auto"/>
              <w:bottom w:val="single" w:sz="6" w:space="0" w:color="auto"/>
              <w:right w:val="single" w:sz="6" w:space="0" w:color="auto"/>
            </w:tcBorders>
          </w:tcPr>
          <w:p w14:paraId="5D215082"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bl>
    <w:p w14:paraId="2B253D85" w14:textId="77777777" w:rsidR="001B0225" w:rsidRPr="001B0225" w:rsidRDefault="001B0225" w:rsidP="001B0225">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highlight w:val="yellow"/>
        </w:rPr>
      </w:pPr>
    </w:p>
    <w:p w14:paraId="4EB5E192" w14:textId="77777777" w:rsidR="001B0225" w:rsidRPr="001B0225" w:rsidRDefault="001B0225" w:rsidP="001B0225">
      <w:pPr>
        <w:rPr>
          <w:iCs/>
          <w:szCs w:val="22"/>
          <w:highlight w:val="yellow"/>
        </w:rPr>
      </w:pPr>
      <w:r w:rsidRPr="001B0225">
        <w:rPr>
          <w:iCs/>
          <w:szCs w:val="22"/>
          <w:highlight w:val="yellow"/>
        </w:rPr>
        <w:br w:type="page"/>
      </w:r>
    </w:p>
    <w:p w14:paraId="329B781B" w14:textId="77777777" w:rsidR="001B0225" w:rsidRPr="001B0225" w:rsidRDefault="001B0225" w:rsidP="001B0225">
      <w:pPr>
        <w:keepNext/>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WRC-19 Agenda item 8</w:t>
      </w:r>
    </w:p>
    <w:p w14:paraId="115B6406" w14:textId="77777777" w:rsidR="001B0225" w:rsidRPr="001B0225" w:rsidRDefault="001B0225" w:rsidP="001B0225">
      <w:pPr>
        <w:rPr>
          <w:szCs w:val="22"/>
        </w:rPr>
      </w:pPr>
    </w:p>
    <w:p w14:paraId="7A190734" w14:textId="77777777" w:rsidR="001B0225" w:rsidRPr="001B0225" w:rsidRDefault="001B0225" w:rsidP="001B0225">
      <w:pPr>
        <w:rPr>
          <w:szCs w:val="22"/>
        </w:rPr>
      </w:pPr>
    </w:p>
    <w:p w14:paraId="2D364B9B" w14:textId="77777777" w:rsidR="001B0225" w:rsidRPr="001B0225" w:rsidRDefault="001B0225" w:rsidP="001B0225">
      <w:pPr>
        <w:rPr>
          <w:szCs w:val="22"/>
        </w:rPr>
      </w:pPr>
      <w:r w:rsidRPr="001B0225">
        <w:rPr>
          <w:b/>
          <w:szCs w:val="22"/>
        </w:rPr>
        <w:t>Agenda item Title:</w:t>
      </w:r>
    </w:p>
    <w:p w14:paraId="16FF3A93" w14:textId="77777777" w:rsidR="001B0225" w:rsidRPr="001B0225" w:rsidRDefault="001B0225" w:rsidP="001B0225">
      <w:pPr>
        <w:rPr>
          <w:b/>
          <w:szCs w:val="22"/>
        </w:rPr>
      </w:pPr>
      <w:r w:rsidRPr="001B0225">
        <w:rPr>
          <w:b/>
          <w:bCs/>
          <w:szCs w:val="22"/>
        </w:rPr>
        <w:t>To consider and take appropriate action on requests from administrations to delete their country footnotes or to have their country name deleted from footnotes, if no longer required, taking into account Resolution 26 (Rev. WRC-07).</w:t>
      </w:r>
    </w:p>
    <w:p w14:paraId="5876D4E5" w14:textId="77777777" w:rsidR="001B0225" w:rsidRPr="001B0225" w:rsidRDefault="001B0225" w:rsidP="001B0225">
      <w:pPr>
        <w:rPr>
          <w:b/>
          <w:szCs w:val="22"/>
        </w:rPr>
      </w:pPr>
    </w:p>
    <w:p w14:paraId="61D23792" w14:textId="77777777" w:rsidR="001B0225" w:rsidRPr="001B0225" w:rsidRDefault="001B0225" w:rsidP="001B0225">
      <w:pPr>
        <w:rPr>
          <w:szCs w:val="22"/>
        </w:rPr>
      </w:pPr>
      <w:r w:rsidRPr="001B0225">
        <w:rPr>
          <w:b/>
          <w:szCs w:val="22"/>
        </w:rPr>
        <w:t>Discussion:</w:t>
      </w:r>
    </w:p>
    <w:p w14:paraId="58AAC8D5" w14:textId="77777777" w:rsidR="001B0225" w:rsidRPr="001B0225" w:rsidRDefault="001B0225" w:rsidP="001B0225">
      <w:pPr>
        <w:rPr>
          <w:b/>
          <w:szCs w:val="22"/>
        </w:rPr>
      </w:pPr>
      <w:r w:rsidRPr="001B0225">
        <w:rPr>
          <w:szCs w:val="22"/>
        </w:rPr>
        <w:t>Allocations to the aeronautical services are generally made for all ITU Regions and normally on an exclusive basis. These principles reflect the global process of standardization within ICAO for the promotion of safety and to support the global interoperability of radiocommunication and radionavigation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14:paraId="2AE789B1" w14:textId="77777777" w:rsidR="001B0225" w:rsidRPr="001B0225" w:rsidRDefault="001B0225" w:rsidP="001B0225">
      <w:pPr>
        <w:rPr>
          <w:szCs w:val="22"/>
        </w:rPr>
      </w:pPr>
      <w:r w:rsidRPr="001B0225">
        <w:rPr>
          <w:szCs w:val="22"/>
        </w:rPr>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14:paraId="0F9A1DE0" w14:textId="77777777" w:rsidR="001B0225" w:rsidRPr="001B0225" w:rsidRDefault="001B0225" w:rsidP="001B0225">
      <w:pPr>
        <w:rPr>
          <w:szCs w:val="22"/>
        </w:rPr>
      </w:pPr>
      <w:r w:rsidRPr="001B0225">
        <w:rPr>
          <w:szCs w:val="22"/>
        </w:rPr>
        <w:t xml:space="preserve">The following footnotes in aeronautical bands should be deleted for safety and efficiency reasons as discussed below: </w:t>
      </w:r>
    </w:p>
    <w:p w14:paraId="2678D44C" w14:textId="77777777" w:rsidR="001B0225" w:rsidRPr="001B0225" w:rsidRDefault="001B0225" w:rsidP="001B0225">
      <w:pPr>
        <w:ind w:left="1134" w:hanging="425"/>
      </w:pPr>
      <w:r w:rsidRPr="001B0225">
        <w:t xml:space="preserve">a)   In the frequency bands used for the ICAO instrument landing system (ILS), (marker beacons 74.8 – 75.2 MHz; localizer 108 – 112 MHz and glide path 328.6 – 335.4 MHz) and the VHF </w:t>
      </w:r>
      <w:proofErr w:type="spellStart"/>
      <w:r w:rsidRPr="001B0225">
        <w:t>omni</w:t>
      </w:r>
      <w:proofErr w:type="spellEnd"/>
      <w:r w:rsidRPr="001B0225">
        <w:t>-directional radio range system (VOR); 108 – 117.975 MHz, Nos. </w:t>
      </w:r>
      <w:r w:rsidRPr="001B0225">
        <w:rPr>
          <w:b/>
        </w:rPr>
        <w:t>5.181</w:t>
      </w:r>
      <w:r w:rsidRPr="001B0225">
        <w:rPr>
          <w:bCs/>
        </w:rPr>
        <w:t>,</w:t>
      </w:r>
      <w:r w:rsidRPr="001B0225">
        <w:rPr>
          <w:b/>
        </w:rPr>
        <w:t xml:space="preserve"> 5.197 </w:t>
      </w:r>
      <w:r w:rsidRPr="001B0225">
        <w:t>and</w:t>
      </w:r>
      <w:r w:rsidRPr="001B0225">
        <w:rPr>
          <w:b/>
        </w:rPr>
        <w:t xml:space="preserve"> 5.259 </w:t>
      </w:r>
      <w:r w:rsidRPr="001B0225">
        <w:t>allow for the introduction of the mobile service on a secondary basis and subject to agreement obtained under</w:t>
      </w:r>
      <w:r w:rsidRPr="001B0225">
        <w:rPr>
          <w:bCs/>
        </w:rPr>
        <w:t xml:space="preserve"> No. </w:t>
      </w:r>
      <w:r w:rsidRPr="001B0225">
        <w:rPr>
          <w:b/>
        </w:rPr>
        <w:t>9.21</w:t>
      </w:r>
      <w:r w:rsidRPr="001B0225">
        <w:t xml:space="preserve"> of the Radio Regulations when these bands are no longer required for the aeronautical radionavigation service. The use of both ILS and VOR is expected to continue. In addition, WRC-03, as amended by WRC-07, has introduced No. </w:t>
      </w:r>
      <w:r w:rsidRPr="001B0225">
        <w:rPr>
          <w:b/>
        </w:rPr>
        <w:t>5.197A</w:t>
      </w:r>
      <w:r w:rsidRPr="001B0225">
        <w:t xml:space="preserve"> stipulating that the band 108 – 117.975 MHz is also allocated on a primary basis to the aeronautical mobile (R) service (AM(R)S), limited to systems operating in accordance with recognized international aeronautical standards. Such use shall be in accordance with Resolution </w:t>
      </w:r>
      <w:r w:rsidRPr="001B0225">
        <w:rPr>
          <w:b/>
          <w:bCs/>
        </w:rPr>
        <w:t>413 (Rev. WRC-12)</w:t>
      </w:r>
      <w:r w:rsidRPr="001B0225">
        <w:t xml:space="preserve">. The use of the band 108 – 112 MHz by the AM(R)S shall be limited to systems composed of ground-based transmitters and associated receivers that provide navigational information in support of air navigation functions in accordance with recognized international aeronautical standards. As a result, access to these bands by the mobile service is not feasible, in particular since no acceptable sharing criteria that secure the protection of aeronautical systems have been established to date. Nos. </w:t>
      </w:r>
      <w:r w:rsidRPr="001B0225">
        <w:rPr>
          <w:b/>
        </w:rPr>
        <w:t>5.181</w:t>
      </w:r>
      <w:r w:rsidRPr="001B0225">
        <w:rPr>
          <w:bCs/>
        </w:rPr>
        <w:t xml:space="preserve">, </w:t>
      </w:r>
      <w:r w:rsidRPr="001B0225">
        <w:rPr>
          <w:b/>
        </w:rPr>
        <w:t>5.197</w:t>
      </w:r>
      <w:r w:rsidRPr="001B0225">
        <w:rPr>
          <w:bCs/>
        </w:rPr>
        <w:t xml:space="preserve"> and </w:t>
      </w:r>
      <w:r w:rsidRPr="001B0225">
        <w:rPr>
          <w:b/>
        </w:rPr>
        <w:t xml:space="preserve">5.259 </w:t>
      </w:r>
      <w:r w:rsidRPr="001B0225">
        <w:t>should now be deleted since they do not represent a realistic expectation for an introduction of the mobile service in these bands.</w:t>
      </w:r>
    </w:p>
    <w:p w14:paraId="04752AC0" w14:textId="77777777" w:rsidR="001B0225" w:rsidRPr="001B0225" w:rsidRDefault="001B0225" w:rsidP="001B0225"/>
    <w:p w14:paraId="1DF5B1A3" w14:textId="77777777" w:rsidR="001B0225" w:rsidRPr="001B0225" w:rsidRDefault="001B0225" w:rsidP="001B0225">
      <w:pPr>
        <w:ind w:left="1134" w:hanging="425"/>
      </w:pPr>
      <w:r w:rsidRPr="001B0225">
        <w:t xml:space="preserve">b)   Nos. </w:t>
      </w:r>
      <w:r w:rsidRPr="001B0225">
        <w:rPr>
          <w:b/>
          <w:color w:val="000000"/>
          <w:lang w:eastAsia="fr-FR"/>
        </w:rPr>
        <w:t>5.201</w:t>
      </w:r>
      <w:r w:rsidRPr="001B0225">
        <w:t xml:space="preserve"> and </w:t>
      </w:r>
      <w:r w:rsidRPr="001B0225">
        <w:rPr>
          <w:b/>
          <w:color w:val="000000"/>
          <w:lang w:eastAsia="fr-FR"/>
        </w:rPr>
        <w:t>5.202</w:t>
      </w:r>
      <w:r w:rsidRPr="001B0225">
        <w:t xml:space="preserve"> allocate the frequency bands 132 – 136 MHz and 136 – 137 MHz in some States to the aeronautical mobile (off-route) service (AM(OR)S). Since these frequency bands are heavily utilized for ICAO-standard VHF voice and data communications, those allocations should be deleted.</w:t>
      </w:r>
    </w:p>
    <w:p w14:paraId="75AC824B" w14:textId="77777777" w:rsidR="001B0225" w:rsidRPr="001B0225" w:rsidRDefault="001B0225" w:rsidP="001B0225">
      <w:pPr>
        <w:spacing w:before="120"/>
        <w:ind w:left="1123" w:hanging="414"/>
        <w:contextualSpacing/>
        <w:jc w:val="both"/>
      </w:pPr>
      <w:r w:rsidRPr="001B0225">
        <w:t>c)   In the frequency band 1 215 – 1 300 MHz, which is used by civil aviation for the provision of radionavigation services through No. </w:t>
      </w:r>
      <w:r w:rsidRPr="001B0225">
        <w:rPr>
          <w:b/>
          <w:bCs/>
        </w:rPr>
        <w:t>5.331.</w:t>
      </w:r>
      <w:r w:rsidRPr="001B0225">
        <w:t xml:space="preserve"> Footnote No. </w:t>
      </w:r>
      <w:r w:rsidRPr="001B0225">
        <w:rPr>
          <w:b/>
          <w:bCs/>
        </w:rPr>
        <w:t>5.330</w:t>
      </w:r>
      <w:r w:rsidRPr="001B0225">
        <w:t xml:space="preserve"> </w:t>
      </w:r>
      <w:r w:rsidRPr="001B0225">
        <w:lastRenderedPageBreak/>
        <w:t>allocates the band in a number of countries to the fixed and mobile service. Given the receiver sensitivity of aeronautical uses of the frequency band, ICAO does not support the continued inclusion of an additional service through country footnotes. ICAO would therefore urge administrations to remove their name from the No. </w:t>
      </w:r>
      <w:r w:rsidRPr="001B0225">
        <w:rPr>
          <w:b/>
          <w:bCs/>
        </w:rPr>
        <w:t>5.330</w:t>
      </w:r>
      <w:r w:rsidRPr="001B0225">
        <w:t>.</w:t>
      </w:r>
    </w:p>
    <w:p w14:paraId="760F6D68" w14:textId="77777777" w:rsidR="001B0225" w:rsidRPr="001B0225" w:rsidRDefault="001B0225" w:rsidP="001B0225">
      <w:pPr>
        <w:ind w:left="1080" w:hanging="371"/>
        <w:rPr>
          <w:b/>
          <w:bCs/>
          <w:szCs w:val="22"/>
        </w:rPr>
      </w:pPr>
      <w:r w:rsidRPr="001B0225">
        <w:rPr>
          <w:szCs w:val="22"/>
        </w:rPr>
        <w:t>d)</w:t>
      </w:r>
      <w:r w:rsidRPr="001B0225">
        <w:t>   </w:t>
      </w:r>
      <w:r w:rsidRPr="001B0225">
        <w:rPr>
          <w:szCs w:val="22"/>
        </w:rPr>
        <w:t>In the frequency bands 1 610.6 – 1 613.8 MHz and 1 613.8 – 1 626.5 MHz, which is assigned to the aeronautical radionavigation service, and portions of which are utilized for the  aeronautical mobile-satellite (R) service, No. </w:t>
      </w:r>
      <w:r w:rsidRPr="001B0225">
        <w:rPr>
          <w:b/>
          <w:szCs w:val="22"/>
        </w:rPr>
        <w:t>5.355</w:t>
      </w:r>
      <w:r w:rsidRPr="001B0225">
        <w:rPr>
          <w:szCs w:val="22"/>
        </w:rPr>
        <w:t xml:space="preserve"> allocates the band on a secondary basis to the fixed service in a number of countries. Given that this band is allocated to a safety of life service, ICAO does not support the continued inclusion of an additional service through country footnotes. ICAO would therefore urge administrations to remove their name from the No. </w:t>
      </w:r>
      <w:r w:rsidRPr="001B0225">
        <w:rPr>
          <w:b/>
          <w:bCs/>
          <w:szCs w:val="22"/>
        </w:rPr>
        <w:t>5.355.</w:t>
      </w:r>
    </w:p>
    <w:p w14:paraId="48E519DB" w14:textId="77777777" w:rsidR="001B0225" w:rsidRPr="001B0225" w:rsidRDefault="001B0225" w:rsidP="001B0225">
      <w:pPr>
        <w:ind w:left="1080" w:hanging="371"/>
        <w:rPr>
          <w:b/>
          <w:bCs/>
          <w:szCs w:val="22"/>
        </w:rPr>
      </w:pPr>
      <w:r w:rsidRPr="001B0225">
        <w:rPr>
          <w:bCs/>
          <w:szCs w:val="22"/>
        </w:rPr>
        <w:t>e)</w:t>
      </w:r>
      <w:r w:rsidRPr="001B0225">
        <w:rPr>
          <w:bCs/>
          <w:szCs w:val="22"/>
        </w:rPr>
        <w:tab/>
        <w:t xml:space="preserve">In the frequency bands 1 550-1 559 MHz, 1 610-1 645.5 MHz and 1 646.5-1 660 MHz which are assigned to mobile-satellite services, including in some portions assignment to or use by the aeronautical mobile-satellite (R) service, No. </w:t>
      </w:r>
      <w:r w:rsidRPr="001B0225">
        <w:rPr>
          <w:b/>
          <w:bCs/>
          <w:szCs w:val="22"/>
        </w:rPr>
        <w:t>5.359</w:t>
      </w:r>
      <w:r w:rsidRPr="001B0225">
        <w:rPr>
          <w:bCs/>
          <w:szCs w:val="22"/>
        </w:rPr>
        <w:t xml:space="preserve"> also allocates the bands to the fixed service on a primary basis in a number of countries.  </w:t>
      </w:r>
      <w:r w:rsidRPr="001B0225">
        <w:rPr>
          <w:szCs w:val="22"/>
        </w:rPr>
        <w:t>Given that portions of these bands are utilized by a safety of life service, ICAO does not support the continued use of No. 5.359 country footnote. ICAO would therefore urge administrations to remove their name from the No. </w:t>
      </w:r>
      <w:r w:rsidRPr="001B0225">
        <w:rPr>
          <w:b/>
          <w:bCs/>
          <w:szCs w:val="22"/>
        </w:rPr>
        <w:t>5.359.</w:t>
      </w:r>
    </w:p>
    <w:p w14:paraId="181DAFC4" w14:textId="77777777" w:rsidR="001B0225" w:rsidRPr="001B0225" w:rsidRDefault="001B0225" w:rsidP="001B0225">
      <w:pPr>
        <w:spacing w:before="240"/>
        <w:ind w:left="1134" w:hanging="425"/>
        <w:contextualSpacing/>
        <w:rPr>
          <w:szCs w:val="22"/>
        </w:rPr>
      </w:pPr>
    </w:p>
    <w:p w14:paraId="45ECB770" w14:textId="77777777" w:rsidR="001B0225" w:rsidRPr="001B0225" w:rsidRDefault="001B0225" w:rsidP="001B0225">
      <w:pPr>
        <w:spacing w:before="240"/>
        <w:ind w:left="1134" w:hanging="425"/>
        <w:contextualSpacing/>
        <w:rPr>
          <w:szCs w:val="22"/>
        </w:rPr>
      </w:pPr>
      <w:r w:rsidRPr="001B0225">
        <w:rPr>
          <w:szCs w:val="22"/>
        </w:rPr>
        <w:t>f)</w:t>
      </w:r>
      <w:r w:rsidRPr="001B0225">
        <w:t>   </w:t>
      </w:r>
      <w:r w:rsidRPr="001B0225">
        <w:rPr>
          <w:szCs w:val="22"/>
        </w:rPr>
        <w:t>In the frequency band 4 200 – 4 400 MHz, which is reserved for use by airborne radio  altimeters and wireless avionics intra-communications (WAIC),</w:t>
      </w:r>
      <w:r w:rsidRPr="001B0225">
        <w:rPr>
          <w:b/>
          <w:szCs w:val="22"/>
        </w:rPr>
        <w:t xml:space="preserve"> </w:t>
      </w:r>
      <w:r w:rsidRPr="001B0225">
        <w:rPr>
          <w:szCs w:val="22"/>
        </w:rPr>
        <w:t>No. </w:t>
      </w:r>
      <w:r w:rsidRPr="001B0225">
        <w:rPr>
          <w:b/>
          <w:szCs w:val="22"/>
        </w:rPr>
        <w:t>5.439</w:t>
      </w:r>
      <w:r w:rsidRPr="001B0225">
        <w:rPr>
          <w:szCs w:val="22"/>
        </w:rPr>
        <w:t xml:space="preserve"> allows the operation of the fixed service on a secondary basis in some countries. Radio altimeters are a critical element in aircraft automatic landing systems and serve as a sensor in ground proximity warning systems. WAIC provides aircraft safety communications between points on an airframe. Interference from the fixed service has the potential to affect the safety of both of these systems. Deletion of this footnote is recommended.</w:t>
      </w:r>
    </w:p>
    <w:p w14:paraId="2546173C" w14:textId="77777777" w:rsidR="001B0225" w:rsidRPr="001B0225" w:rsidRDefault="001B0225" w:rsidP="001B0225">
      <w:pPr>
        <w:keepNext/>
        <w:rPr>
          <w:b/>
          <w:szCs w:val="22"/>
        </w:rPr>
      </w:pPr>
      <w:r w:rsidRPr="001B0225">
        <w:rPr>
          <w:b/>
          <w:szCs w:val="22"/>
        </w:rPr>
        <w:lastRenderedPageBreak/>
        <w:t>ICAO Position:</w:t>
      </w:r>
    </w:p>
    <w:p w14:paraId="0CF62095" w14:textId="77777777" w:rsidR="001B0225" w:rsidRPr="001B0225" w:rsidRDefault="001B0225" w:rsidP="001B0225">
      <w:pPr>
        <w:keepNext/>
        <w:rPr>
          <w:szCs w:val="22"/>
        </w:rPr>
      </w:pPr>
    </w:p>
    <w:p w14:paraId="594CA80E" w14:textId="77777777" w:rsidR="001B0225" w:rsidRPr="001B0225" w:rsidRDefault="001B0225" w:rsidP="001B0225">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szCs w:val="22"/>
        </w:rPr>
        <w:t>To support deletion of Nos. </w:t>
      </w:r>
      <w:r w:rsidRPr="001B0225">
        <w:rPr>
          <w:b/>
          <w:szCs w:val="22"/>
        </w:rPr>
        <w:t>5.181, 5.197</w:t>
      </w:r>
      <w:r w:rsidRPr="001B0225">
        <w:rPr>
          <w:bCs/>
          <w:szCs w:val="22"/>
        </w:rPr>
        <w:t xml:space="preserve"> and </w:t>
      </w:r>
      <w:r w:rsidRPr="001B0225">
        <w:rPr>
          <w:b/>
          <w:szCs w:val="22"/>
        </w:rPr>
        <w:t>5.259</w:t>
      </w:r>
      <w:r w:rsidRPr="001B0225">
        <w:rPr>
          <w:szCs w:val="22"/>
        </w:rPr>
        <w:t>, as access to the frequency bands 74.8 – 75.2, 108 – 112 and 328.6 –335.4 MHz by the mobile service is not feasible and could create the potential for harmful interference to important radionavigation systems used by aircraft at final approach and landing as well as systems operating in the aeronautical mobile service operating in the frequency band 108 – 112 MHz.</w:t>
      </w:r>
    </w:p>
    <w:p w14:paraId="6CD7F634" w14:textId="77777777" w:rsidR="001B0225" w:rsidRPr="001B0225" w:rsidRDefault="001B0225" w:rsidP="001B0225">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szCs w:val="22"/>
        </w:rPr>
        <w:t xml:space="preserve">To support deletion of Nos. </w:t>
      </w:r>
      <w:r w:rsidRPr="001B0225">
        <w:rPr>
          <w:b/>
          <w:szCs w:val="22"/>
        </w:rPr>
        <w:t>5.201</w:t>
      </w:r>
      <w:r w:rsidRPr="001B0225">
        <w:rPr>
          <w:szCs w:val="22"/>
        </w:rPr>
        <w:t xml:space="preserve"> and </w:t>
      </w:r>
      <w:r w:rsidRPr="001B0225">
        <w:rPr>
          <w:b/>
          <w:szCs w:val="22"/>
        </w:rPr>
        <w:t>5.202,</w:t>
      </w:r>
      <w:r w:rsidRPr="001B0225">
        <w:rPr>
          <w:szCs w:val="22"/>
        </w:rPr>
        <w:t xml:space="preserve"> as use by the AM(OR)S of the frequency bands 132 – 136 MHz and 136 – 137 MHz in some States may cause harmful interference to aeronautical safety communications.</w:t>
      </w:r>
    </w:p>
    <w:p w14:paraId="340D0FEB" w14:textId="77777777" w:rsidR="001B0225" w:rsidRPr="001B0225" w:rsidRDefault="001B0225" w:rsidP="001B0225">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szCs w:val="22"/>
        </w:rPr>
        <w:t>To support deletion of No. </w:t>
      </w:r>
      <w:r w:rsidRPr="001B0225">
        <w:rPr>
          <w:b/>
          <w:bCs/>
          <w:szCs w:val="22"/>
        </w:rPr>
        <w:t xml:space="preserve">5.330 </w:t>
      </w:r>
      <w:r w:rsidRPr="001B0225">
        <w:rPr>
          <w:szCs w:val="22"/>
        </w:rPr>
        <w:t>as access to the frequency band 1 215 – 1 300 MHz by the fixed and mobile services could potentially cause harmful interference to services used to support aircraft operations.</w:t>
      </w:r>
    </w:p>
    <w:p w14:paraId="74287AEB" w14:textId="77777777" w:rsidR="001B0225" w:rsidRPr="001B0225" w:rsidRDefault="001B0225" w:rsidP="001B0225">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szCs w:val="22"/>
        </w:rPr>
        <w:t>To support deletion of No. </w:t>
      </w:r>
      <w:r w:rsidRPr="001B0225">
        <w:rPr>
          <w:b/>
          <w:bCs/>
          <w:szCs w:val="22"/>
        </w:rPr>
        <w:t xml:space="preserve">5.355 </w:t>
      </w:r>
      <w:r w:rsidRPr="001B0225">
        <w:rPr>
          <w:szCs w:val="22"/>
        </w:rPr>
        <w:t>as access to the frequency bands 1 610.6 – 1 613.8 and 1 613.8 – 1 626.5 MHz by the fixed services could potentially jeopardize aeronautical use of these frequency bands.</w:t>
      </w:r>
    </w:p>
    <w:p w14:paraId="50006D53" w14:textId="77777777" w:rsidR="001B0225" w:rsidRPr="001B0225" w:rsidRDefault="001B0225" w:rsidP="001B0225">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szCs w:val="22"/>
        </w:rPr>
        <w:t>To support deletion of No. </w:t>
      </w:r>
      <w:r w:rsidRPr="001B0225">
        <w:rPr>
          <w:b/>
          <w:bCs/>
          <w:szCs w:val="22"/>
        </w:rPr>
        <w:t xml:space="preserve">5.359 </w:t>
      </w:r>
      <w:r w:rsidRPr="001B0225">
        <w:rPr>
          <w:szCs w:val="22"/>
        </w:rPr>
        <w:t xml:space="preserve">as access to the frequency bands </w:t>
      </w:r>
      <w:r w:rsidRPr="001B0225">
        <w:rPr>
          <w:bCs/>
          <w:szCs w:val="22"/>
        </w:rPr>
        <w:t xml:space="preserve">1 550-1 559 MHz, 1 610-1 645.5 MHz and 1 646.5-1 660 MHz </w:t>
      </w:r>
      <w:r w:rsidRPr="001B0225">
        <w:rPr>
          <w:szCs w:val="22"/>
        </w:rPr>
        <w:t>by the fixed services could potentially jeopardize aeronautical use of those frequency bands.</w:t>
      </w:r>
    </w:p>
    <w:p w14:paraId="3B6EEEFB" w14:textId="77777777" w:rsidR="001B0225" w:rsidRPr="001B0225" w:rsidRDefault="001B0225" w:rsidP="001B0225">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szCs w:val="22"/>
        </w:rPr>
        <w:t xml:space="preserve">To support the deletion of No. </w:t>
      </w:r>
      <w:r w:rsidRPr="001B0225">
        <w:rPr>
          <w:b/>
          <w:szCs w:val="22"/>
        </w:rPr>
        <w:t>5.439</w:t>
      </w:r>
      <w:r w:rsidRPr="001B0225">
        <w:rPr>
          <w:szCs w:val="22"/>
        </w:rPr>
        <w:t xml:space="preserve"> to ensure the protection of the safety critical operation of radio altimeters and WAIC systems in the frequency band 4 200 – 4 400 MHz.</w:t>
      </w:r>
    </w:p>
    <w:p w14:paraId="29D2E741" w14:textId="77777777" w:rsidR="001B0225" w:rsidRPr="001B0225" w:rsidRDefault="001B0225" w:rsidP="001B0225">
      <w:pPr>
        <w:rPr>
          <w:szCs w:val="22"/>
        </w:rPr>
      </w:pPr>
    </w:p>
    <w:p w14:paraId="1AFE7AD0" w14:textId="77777777" w:rsidR="001B0225" w:rsidRPr="001B0225" w:rsidRDefault="001B0225" w:rsidP="001B0225">
      <w:pPr>
        <w:keepNext/>
        <w:keepLines/>
        <w:ind w:left="1800" w:right="1757"/>
        <w:rPr>
          <w:bCs/>
          <w:i/>
          <w:iCs/>
          <w:szCs w:val="22"/>
        </w:rPr>
      </w:pPr>
      <w:r w:rsidRPr="001B0225">
        <w:rPr>
          <w:bCs/>
          <w:i/>
          <w:iCs/>
          <w:szCs w:val="22"/>
        </w:rPr>
        <w:lastRenderedPageBreak/>
        <w:t>Note 1.</w:t>
      </w:r>
      <w:r w:rsidRPr="001B0225">
        <w:rPr>
          <w:bCs/>
          <w:iCs/>
          <w:szCs w:val="22"/>
        </w:rPr>
        <w:t>—</w:t>
      </w:r>
      <w:r w:rsidRPr="001B0225">
        <w:rPr>
          <w:bCs/>
          <w:i/>
          <w:iCs/>
          <w:szCs w:val="22"/>
        </w:rPr>
        <w:t xml:space="preserve"> Administrations indicated in the footnotes mentioned in the ICAO Position above which are urged to remove their country names from these footnotes are as follows:</w:t>
      </w:r>
    </w:p>
    <w:p w14:paraId="2FBA3B01" w14:textId="77777777" w:rsidR="001B0225" w:rsidRPr="001B0225" w:rsidRDefault="001B0225" w:rsidP="001B0225">
      <w:pPr>
        <w:keepNext/>
        <w:keepLines/>
        <w:tabs>
          <w:tab w:val="left" w:pos="3600"/>
        </w:tabs>
        <w:ind w:left="3600" w:right="720" w:hanging="1800"/>
        <w:rPr>
          <w:bCs/>
          <w:i/>
          <w:iCs/>
          <w:szCs w:val="22"/>
        </w:rPr>
      </w:pPr>
      <w:r w:rsidRPr="001B0225">
        <w:rPr>
          <w:bCs/>
          <w:i/>
          <w:iCs/>
          <w:szCs w:val="22"/>
        </w:rPr>
        <w:t xml:space="preserve">No. </w:t>
      </w:r>
      <w:r w:rsidRPr="001B0225">
        <w:rPr>
          <w:b/>
          <w:i/>
          <w:iCs/>
          <w:szCs w:val="22"/>
        </w:rPr>
        <w:t>5.181</w:t>
      </w:r>
      <w:r w:rsidRPr="001B0225">
        <w:rPr>
          <w:bCs/>
          <w:i/>
          <w:iCs/>
          <w:szCs w:val="22"/>
        </w:rPr>
        <w:tab/>
        <w:t>Egypt, Israel and Syrian Arab Republic</w:t>
      </w:r>
    </w:p>
    <w:p w14:paraId="16766D1B" w14:textId="77777777" w:rsidR="001B0225" w:rsidRPr="001B0225" w:rsidRDefault="001B0225" w:rsidP="001B0225">
      <w:pPr>
        <w:keepNext/>
        <w:keepLines/>
        <w:tabs>
          <w:tab w:val="left" w:pos="3600"/>
        </w:tabs>
        <w:ind w:left="3600" w:right="720" w:hanging="1800"/>
        <w:rPr>
          <w:bCs/>
          <w:i/>
          <w:iCs/>
          <w:szCs w:val="22"/>
        </w:rPr>
      </w:pPr>
      <w:r w:rsidRPr="001B0225">
        <w:rPr>
          <w:bCs/>
          <w:i/>
          <w:iCs/>
          <w:szCs w:val="22"/>
        </w:rPr>
        <w:t xml:space="preserve">No. </w:t>
      </w:r>
      <w:r w:rsidRPr="001B0225">
        <w:rPr>
          <w:b/>
          <w:i/>
          <w:iCs/>
          <w:szCs w:val="22"/>
        </w:rPr>
        <w:t>5.197</w:t>
      </w:r>
      <w:r w:rsidRPr="001B0225">
        <w:rPr>
          <w:bCs/>
          <w:i/>
          <w:iCs/>
          <w:szCs w:val="22"/>
        </w:rPr>
        <w:tab/>
        <w:t>Syrian Arab Republic</w:t>
      </w:r>
    </w:p>
    <w:p w14:paraId="5844732F" w14:textId="77777777" w:rsidR="001B0225" w:rsidRPr="001B0225" w:rsidRDefault="001B0225" w:rsidP="001B0225">
      <w:pPr>
        <w:keepNext/>
        <w:keepLines/>
        <w:tabs>
          <w:tab w:val="left" w:pos="3600"/>
        </w:tabs>
        <w:ind w:left="3600" w:right="720" w:hanging="1800"/>
        <w:rPr>
          <w:i/>
          <w:iCs/>
          <w:szCs w:val="22"/>
        </w:rPr>
      </w:pPr>
      <w:r w:rsidRPr="001B0225">
        <w:rPr>
          <w:bCs/>
          <w:i/>
          <w:iCs/>
          <w:szCs w:val="22"/>
        </w:rPr>
        <w:t xml:space="preserve">No. </w:t>
      </w:r>
      <w:r w:rsidRPr="001B0225">
        <w:rPr>
          <w:b/>
          <w:bCs/>
          <w:i/>
          <w:iCs/>
          <w:szCs w:val="22"/>
        </w:rPr>
        <w:t>5.201</w:t>
      </w:r>
      <w:r w:rsidRPr="001B0225">
        <w:rPr>
          <w:bCs/>
          <w:i/>
          <w:iCs/>
          <w:szCs w:val="22"/>
        </w:rPr>
        <w:tab/>
      </w:r>
      <w:r w:rsidRPr="001B0225">
        <w:rPr>
          <w:i/>
          <w:iCs/>
          <w:szCs w:val="22"/>
        </w:rPr>
        <w:t>Armenia, Azerbaijan, Belarus, Bulgaria, Estonia, the Russian Federation, Georgia, Hungary, Iran (Islamic Republic of), Iraq, Japan, Kazakhstan, Moldova, Mongolia, Mozambique, Uzbekistan, Papua New Guinea, Poland, Kyrgyzstan, Romania, Tajikistan, Turkmenistan and Ukraine</w:t>
      </w:r>
    </w:p>
    <w:p w14:paraId="5503ABC3" w14:textId="77777777" w:rsidR="001B0225" w:rsidRPr="001B0225" w:rsidRDefault="001B0225" w:rsidP="001B0225">
      <w:pPr>
        <w:keepNext/>
        <w:keepLines/>
        <w:tabs>
          <w:tab w:val="left" w:pos="3600"/>
        </w:tabs>
        <w:ind w:left="3600" w:right="720" w:hanging="1800"/>
        <w:rPr>
          <w:i/>
          <w:iCs/>
          <w:szCs w:val="22"/>
        </w:rPr>
      </w:pPr>
      <w:r w:rsidRPr="001B0225">
        <w:rPr>
          <w:i/>
          <w:iCs/>
          <w:szCs w:val="22"/>
        </w:rPr>
        <w:t xml:space="preserve">No. </w:t>
      </w:r>
      <w:r w:rsidRPr="001B0225">
        <w:rPr>
          <w:b/>
          <w:i/>
          <w:iCs/>
          <w:szCs w:val="22"/>
        </w:rPr>
        <w:t>5.202</w:t>
      </w:r>
      <w:r w:rsidRPr="001B0225">
        <w:rPr>
          <w:i/>
          <w:iCs/>
          <w:szCs w:val="22"/>
        </w:rPr>
        <w:tab/>
        <w:t>Saudi Arabia, Armenia, Azerbaijan, Belarus, Bulgaria, the United Arab Emirates, the Russian Federation, Georgia, Iran (Islamic Republic of), Jordan, Moldova, Oman, Uzbekistan, Poland, the Syrian Arab Republic, Kyrgyzstan, Romania, Tajikistan, Turkmenistan and Ukraine</w:t>
      </w:r>
    </w:p>
    <w:p w14:paraId="08E141F1" w14:textId="77777777" w:rsidR="001B0225" w:rsidRPr="001B0225" w:rsidRDefault="001B0225" w:rsidP="001B0225">
      <w:pPr>
        <w:keepNext/>
        <w:keepLines/>
        <w:tabs>
          <w:tab w:val="left" w:pos="3600"/>
        </w:tabs>
        <w:ind w:left="3600" w:right="720" w:hanging="1800"/>
        <w:rPr>
          <w:bCs/>
          <w:i/>
          <w:iCs/>
          <w:szCs w:val="22"/>
        </w:rPr>
      </w:pPr>
      <w:r w:rsidRPr="001B0225">
        <w:rPr>
          <w:bCs/>
          <w:i/>
          <w:iCs/>
          <w:szCs w:val="22"/>
        </w:rPr>
        <w:t xml:space="preserve">No. </w:t>
      </w:r>
      <w:r w:rsidRPr="001B0225">
        <w:rPr>
          <w:b/>
          <w:i/>
          <w:iCs/>
          <w:szCs w:val="22"/>
        </w:rPr>
        <w:t>5.259</w:t>
      </w:r>
      <w:r w:rsidRPr="001B0225">
        <w:rPr>
          <w:bCs/>
          <w:i/>
          <w:iCs/>
          <w:szCs w:val="22"/>
        </w:rPr>
        <w:tab/>
        <w:t>Egypt and Syrian Arab Republic</w:t>
      </w:r>
    </w:p>
    <w:p w14:paraId="44AB75D2" w14:textId="77777777" w:rsidR="001B0225" w:rsidRPr="001B0225" w:rsidRDefault="001B0225" w:rsidP="001B0225">
      <w:pPr>
        <w:keepNext/>
        <w:keepLines/>
        <w:tabs>
          <w:tab w:val="left" w:pos="3600"/>
        </w:tabs>
        <w:ind w:left="3600" w:right="720" w:hanging="1800"/>
        <w:rPr>
          <w:bCs/>
          <w:i/>
          <w:iCs/>
          <w:szCs w:val="22"/>
        </w:rPr>
      </w:pPr>
      <w:r w:rsidRPr="001B0225">
        <w:rPr>
          <w:bCs/>
          <w:i/>
          <w:iCs/>
          <w:szCs w:val="22"/>
        </w:rPr>
        <w:t xml:space="preserve">No. </w:t>
      </w:r>
      <w:r w:rsidRPr="001B0225">
        <w:rPr>
          <w:b/>
          <w:i/>
          <w:iCs/>
          <w:szCs w:val="22"/>
        </w:rPr>
        <w:t>5.330</w:t>
      </w:r>
      <w:r w:rsidRPr="001B0225">
        <w:rPr>
          <w:b/>
          <w:i/>
          <w:iCs/>
          <w:szCs w:val="22"/>
        </w:rPr>
        <w:tab/>
      </w:r>
      <w:r w:rsidRPr="001B0225">
        <w:rPr>
          <w:bCs/>
          <w:i/>
          <w:iCs/>
          <w:szCs w:val="22"/>
        </w:rPr>
        <w:t xml:space="preserve">Angola, Bahrain, Bangladesh, Cameroon, Chad, </w:t>
      </w:r>
      <w:r w:rsidRPr="001B0225">
        <w:rPr>
          <w:bCs/>
          <w:i/>
          <w:iCs/>
          <w:szCs w:val="22"/>
          <w:lang w:eastAsia="zh-CN"/>
        </w:rPr>
        <w:t xml:space="preserve">China, </w:t>
      </w:r>
      <w:r w:rsidRPr="001B0225">
        <w:rPr>
          <w:bCs/>
          <w:i/>
          <w:iCs/>
          <w:szCs w:val="22"/>
        </w:rPr>
        <w:t xml:space="preserve">Djibouti, </w:t>
      </w:r>
      <w:r w:rsidRPr="001B0225">
        <w:rPr>
          <w:bCs/>
          <w:i/>
          <w:iCs/>
          <w:szCs w:val="22"/>
          <w:lang w:eastAsia="zh-CN"/>
        </w:rPr>
        <w:t xml:space="preserve">Egypt, </w:t>
      </w:r>
      <w:r w:rsidRPr="001B0225">
        <w:rPr>
          <w:bCs/>
          <w:i/>
          <w:iCs/>
          <w:szCs w:val="22"/>
        </w:rPr>
        <w:t xml:space="preserve">Eritrea, Ethiopia, Guyana, India, Indonesia, Iran (Islamic Republic of), Iraq, Israel, Japan, Jordan, Kuwait, Nepal, Oman, Pakistan, the Philippines, Qatar, Saudi Arabia, Somalia, Sudan, South Sudan, </w:t>
      </w:r>
      <w:r w:rsidRPr="001B0225">
        <w:rPr>
          <w:bCs/>
          <w:i/>
          <w:iCs/>
          <w:szCs w:val="22"/>
          <w:lang w:eastAsia="zh-CN"/>
        </w:rPr>
        <w:t xml:space="preserve">the </w:t>
      </w:r>
      <w:r w:rsidRPr="001B0225">
        <w:rPr>
          <w:bCs/>
          <w:i/>
          <w:iCs/>
          <w:szCs w:val="22"/>
        </w:rPr>
        <w:t xml:space="preserve">Syrian Arab Republic, Togo, </w:t>
      </w:r>
      <w:r w:rsidRPr="001B0225">
        <w:rPr>
          <w:bCs/>
          <w:i/>
          <w:iCs/>
          <w:szCs w:val="22"/>
          <w:lang w:eastAsia="zh-CN"/>
        </w:rPr>
        <w:t xml:space="preserve">the </w:t>
      </w:r>
      <w:r w:rsidRPr="001B0225">
        <w:rPr>
          <w:bCs/>
          <w:i/>
          <w:iCs/>
          <w:szCs w:val="22"/>
        </w:rPr>
        <w:t>United Arab Emirates and Yemen</w:t>
      </w:r>
    </w:p>
    <w:p w14:paraId="00D3C6C5" w14:textId="77777777" w:rsidR="001B0225" w:rsidRPr="001B0225" w:rsidRDefault="001B0225" w:rsidP="001B0225">
      <w:pPr>
        <w:keepNext/>
        <w:keepLines/>
        <w:tabs>
          <w:tab w:val="left" w:pos="3600"/>
        </w:tabs>
        <w:ind w:left="3600" w:right="720" w:hanging="1800"/>
        <w:rPr>
          <w:bCs/>
          <w:i/>
          <w:iCs/>
          <w:szCs w:val="22"/>
        </w:rPr>
      </w:pPr>
      <w:r w:rsidRPr="001B0225">
        <w:rPr>
          <w:bCs/>
          <w:i/>
          <w:iCs/>
          <w:szCs w:val="22"/>
        </w:rPr>
        <w:t xml:space="preserve">No. </w:t>
      </w:r>
      <w:r w:rsidRPr="001B0225">
        <w:rPr>
          <w:b/>
          <w:i/>
          <w:iCs/>
          <w:szCs w:val="22"/>
        </w:rPr>
        <w:t>5.355</w:t>
      </w:r>
      <w:r w:rsidRPr="001B0225">
        <w:rPr>
          <w:bCs/>
          <w:i/>
          <w:iCs/>
          <w:szCs w:val="22"/>
        </w:rPr>
        <w:tab/>
        <w:t xml:space="preserve">Bahrain, Bangladesh, Congo (Rep of the), Djibouti, Egypt, Eritrea, Iraq, Israel, Kuwait, Qatar, Syrian Arab Republic, Somalia, Sudan, </w:t>
      </w:r>
      <w:r w:rsidRPr="001B0225">
        <w:rPr>
          <w:bCs/>
          <w:i/>
          <w:iCs/>
          <w:szCs w:val="22"/>
          <w:lang w:eastAsia="zh-CN"/>
        </w:rPr>
        <w:t xml:space="preserve">South Sudan, </w:t>
      </w:r>
      <w:r w:rsidRPr="001B0225">
        <w:rPr>
          <w:bCs/>
          <w:i/>
          <w:iCs/>
          <w:szCs w:val="22"/>
        </w:rPr>
        <w:t>Chad, Togo and Yemen</w:t>
      </w:r>
    </w:p>
    <w:p w14:paraId="577D1FFF" w14:textId="77777777" w:rsidR="001B0225" w:rsidRPr="001B0225" w:rsidRDefault="001B0225" w:rsidP="001B0225">
      <w:pPr>
        <w:keepNext/>
        <w:keepLines/>
        <w:tabs>
          <w:tab w:val="left" w:pos="3600"/>
        </w:tabs>
        <w:ind w:left="3600" w:right="720" w:hanging="1800"/>
        <w:rPr>
          <w:bCs/>
          <w:i/>
          <w:iCs/>
          <w:szCs w:val="22"/>
        </w:rPr>
      </w:pPr>
      <w:r w:rsidRPr="001B0225">
        <w:rPr>
          <w:bCs/>
          <w:i/>
          <w:iCs/>
          <w:szCs w:val="22"/>
        </w:rPr>
        <w:t xml:space="preserve">No. </w:t>
      </w:r>
      <w:r w:rsidRPr="001B0225">
        <w:rPr>
          <w:b/>
          <w:i/>
          <w:iCs/>
          <w:szCs w:val="22"/>
        </w:rPr>
        <w:t>5.359</w:t>
      </w:r>
      <w:r w:rsidRPr="001B0225">
        <w:rPr>
          <w:bCs/>
          <w:i/>
          <w:iCs/>
          <w:szCs w:val="22"/>
        </w:rPr>
        <w:tab/>
      </w:r>
      <w:r w:rsidRPr="001B0225">
        <w:rPr>
          <w:bCs/>
          <w:i/>
          <w:iCs/>
          <w:szCs w:val="22"/>
          <w:lang w:val="en-US"/>
        </w:rPr>
        <w:t>Germany, Saudi Arabia, Armenia, Austria, Azerbaijan, Belarus, Benin, Cameroon, the Russian Federation, France, Georgia, Greece, Guinea, Guinea-Bissau, Jordan, Kazakhstan, Kuwait, Lithuania, Mauritania, Uganda, Uzbekistan, Pakistan, Poland, the Syrian Arab Republic, Kyrgyzstan, the Dem. People’s Rep. of Korea, Romania, Tajikistan, Tanzania, Tunisia, Turkmenistan and Ukraine</w:t>
      </w:r>
    </w:p>
    <w:p w14:paraId="76416ED3" w14:textId="77777777" w:rsidR="001B0225" w:rsidRPr="001B0225" w:rsidRDefault="001B0225" w:rsidP="001B0225">
      <w:pPr>
        <w:keepNext/>
        <w:keepLines/>
        <w:tabs>
          <w:tab w:val="left" w:pos="3600"/>
        </w:tabs>
        <w:ind w:left="3600" w:right="720" w:hanging="1800"/>
        <w:rPr>
          <w:bCs/>
          <w:i/>
          <w:iCs/>
          <w:szCs w:val="22"/>
        </w:rPr>
      </w:pPr>
      <w:r w:rsidRPr="001B0225">
        <w:rPr>
          <w:bCs/>
          <w:i/>
          <w:iCs/>
          <w:szCs w:val="22"/>
        </w:rPr>
        <w:t xml:space="preserve">No. </w:t>
      </w:r>
      <w:r w:rsidRPr="001B0225">
        <w:rPr>
          <w:b/>
          <w:i/>
          <w:iCs/>
          <w:szCs w:val="22"/>
        </w:rPr>
        <w:t>5.439</w:t>
      </w:r>
      <w:r w:rsidRPr="001B0225">
        <w:rPr>
          <w:bCs/>
          <w:i/>
          <w:iCs/>
          <w:szCs w:val="22"/>
        </w:rPr>
        <w:tab/>
        <w:t>Iran (Islamic Republic of)</w:t>
      </w:r>
    </w:p>
    <w:p w14:paraId="47457D41" w14:textId="77777777" w:rsidR="001B0225" w:rsidRPr="001B0225" w:rsidRDefault="001B0225" w:rsidP="001B0225">
      <w:pPr>
        <w:keepNext/>
        <w:keepLines/>
        <w:tabs>
          <w:tab w:val="left" w:pos="3600"/>
        </w:tabs>
        <w:ind w:left="2664" w:right="720" w:hanging="864"/>
        <w:rPr>
          <w:bCs/>
          <w:i/>
          <w:iCs/>
          <w:szCs w:val="22"/>
        </w:rPr>
      </w:pPr>
    </w:p>
    <w:p w14:paraId="4FE2EFF8" w14:textId="77777777" w:rsidR="001B0225" w:rsidRPr="001B0225" w:rsidRDefault="001B0225" w:rsidP="001B0225">
      <w:pPr>
        <w:rPr>
          <w:i/>
          <w:iCs/>
          <w:szCs w:val="22"/>
        </w:rPr>
      </w:pPr>
    </w:p>
    <w:p w14:paraId="501CD043" w14:textId="77777777" w:rsidR="001B0225" w:rsidRPr="001B0225" w:rsidRDefault="001B0225" w:rsidP="001B0225">
      <w:pPr>
        <w:rPr>
          <w:szCs w:val="22"/>
        </w:rPr>
      </w:pPr>
      <w:r w:rsidRPr="001B0225">
        <w:rPr>
          <w:szCs w:val="22"/>
        </w:rPr>
        <w:br w:type="page"/>
      </w:r>
    </w:p>
    <w:p w14:paraId="7C6E8C01" w14:textId="77777777" w:rsidR="001B0225" w:rsidRPr="001B0225" w:rsidRDefault="001B0225" w:rsidP="001B0225">
      <w:pPr>
        <w:keepNext/>
        <w:pBdr>
          <w:top w:val="single" w:sz="8" w:space="1" w:color="auto"/>
          <w:bottom w:val="single" w:sz="8" w:space="1" w:color="auto"/>
        </w:pBdr>
        <w:spacing w:before="60" w:after="60"/>
        <w:ind w:left="2160" w:right="2160"/>
        <w:jc w:val="center"/>
        <w:outlineLvl w:val="5"/>
        <w:rPr>
          <w:b/>
          <w:bCs/>
          <w:szCs w:val="22"/>
        </w:rPr>
      </w:pPr>
      <w:r w:rsidRPr="001B0225">
        <w:rPr>
          <w:b/>
          <w:bCs/>
          <w:szCs w:val="22"/>
        </w:rPr>
        <w:lastRenderedPageBreak/>
        <w:t>WRC-19 Agenda item 9.1</w:t>
      </w:r>
    </w:p>
    <w:p w14:paraId="37FDF142" w14:textId="77777777" w:rsidR="001B0225" w:rsidRPr="001B0225" w:rsidRDefault="001B0225" w:rsidP="001B0225">
      <w:pPr>
        <w:rPr>
          <w:szCs w:val="22"/>
        </w:rPr>
      </w:pPr>
    </w:p>
    <w:p w14:paraId="241D4439" w14:textId="77777777" w:rsidR="001B0225" w:rsidRPr="001B0225" w:rsidRDefault="001B0225" w:rsidP="001B0225">
      <w:pPr>
        <w:rPr>
          <w:szCs w:val="22"/>
        </w:rPr>
      </w:pPr>
      <w:r w:rsidRPr="001B0225">
        <w:rPr>
          <w:b/>
          <w:szCs w:val="22"/>
        </w:rPr>
        <w:t>Agenda item Title:</w:t>
      </w:r>
    </w:p>
    <w:p w14:paraId="11CF10FB" w14:textId="77777777" w:rsidR="001B0225" w:rsidRPr="001B0225" w:rsidRDefault="001B0225" w:rsidP="001B0225">
      <w:pPr>
        <w:rPr>
          <w:b/>
          <w:bCs/>
          <w:szCs w:val="22"/>
        </w:rPr>
      </w:pPr>
      <w:r w:rsidRPr="001B0225">
        <w:rPr>
          <w:b/>
          <w:bCs/>
          <w:szCs w:val="22"/>
        </w:rPr>
        <w:t>To consider and approve the Report of the Director of the Radiocommunication Bureau, in accordance with Article 7 of the Convention:</w:t>
      </w:r>
    </w:p>
    <w:p w14:paraId="4FCB3198" w14:textId="77777777" w:rsidR="001B0225" w:rsidRPr="001B0225" w:rsidRDefault="001B0225" w:rsidP="001B0225">
      <w:pPr>
        <w:rPr>
          <w:b/>
          <w:bCs/>
          <w:szCs w:val="22"/>
        </w:rPr>
      </w:pPr>
      <w:r w:rsidRPr="001B0225">
        <w:rPr>
          <w:b/>
          <w:bCs/>
          <w:szCs w:val="22"/>
        </w:rPr>
        <w:tab/>
        <w:t>On the activities of the Radiocommunication Sector since WRC-15.</w:t>
      </w:r>
    </w:p>
    <w:p w14:paraId="413A67D7" w14:textId="77777777" w:rsidR="001B0225" w:rsidRPr="001B0225" w:rsidRDefault="001B0225" w:rsidP="001B0225">
      <w:pPr>
        <w:rPr>
          <w:szCs w:val="22"/>
        </w:rPr>
      </w:pPr>
      <w:r w:rsidRPr="001B0225">
        <w:rPr>
          <w:b/>
          <w:bCs/>
          <w:szCs w:val="22"/>
        </w:rPr>
        <w:t>Note:</w:t>
      </w:r>
      <w:r w:rsidRPr="001B0225">
        <w:rPr>
          <w:szCs w:val="22"/>
        </w:rPr>
        <w:t xml:space="preserve"> The subdivision of Agenda Item 9.1 into issues, such as 9.1.1, 9.1.2, etc. was made at the first session of the Conference Preparatory Meeting for WRC-19 (CPM19</w:t>
      </w:r>
      <w:r w:rsidRPr="001B0225">
        <w:rPr>
          <w:szCs w:val="22"/>
        </w:rPr>
        <w:noBreakHyphen/>
        <w:t>1) and is summarized in the BR Administrative Circular CA/226, 23</w:t>
      </w:r>
      <w:r w:rsidRPr="001B0225">
        <w:rPr>
          <w:szCs w:val="22"/>
          <w:vertAlign w:val="superscript"/>
        </w:rPr>
        <w:t>rd</w:t>
      </w:r>
      <w:r w:rsidRPr="001B0225">
        <w:rPr>
          <w:szCs w:val="22"/>
        </w:rPr>
        <w:t xml:space="preserve"> December 2015.</w:t>
      </w:r>
    </w:p>
    <w:p w14:paraId="78AE71DA" w14:textId="77777777" w:rsidR="001B0225" w:rsidRPr="001B0225" w:rsidRDefault="001B0225" w:rsidP="001B0225">
      <w:pPr>
        <w:rPr>
          <w:b/>
          <w:bCs/>
          <w:szCs w:val="22"/>
        </w:rPr>
      </w:pPr>
    </w:p>
    <w:p w14:paraId="5752B4BA" w14:textId="77777777" w:rsidR="001B0225" w:rsidRPr="001B0225" w:rsidRDefault="001B0225" w:rsidP="001B0225">
      <w:pPr>
        <w:rPr>
          <w:b/>
          <w:bCs/>
          <w:szCs w:val="22"/>
        </w:rPr>
      </w:pPr>
    </w:p>
    <w:p w14:paraId="1AEC1937" w14:textId="77777777" w:rsidR="001B0225" w:rsidRPr="001B0225" w:rsidRDefault="001B0225" w:rsidP="001B0225">
      <w:pPr>
        <w:rPr>
          <w:b/>
          <w:bCs/>
          <w:szCs w:val="22"/>
        </w:rPr>
      </w:pPr>
      <w:r w:rsidRPr="001B0225">
        <w:rPr>
          <w:b/>
          <w:bCs/>
          <w:szCs w:val="22"/>
        </w:rPr>
        <w:t>Issue 9.1.3;</w:t>
      </w:r>
    </w:p>
    <w:p w14:paraId="6E901E0E" w14:textId="77777777" w:rsidR="001B0225" w:rsidRPr="001B0225" w:rsidRDefault="001B0225" w:rsidP="001B0225">
      <w:pPr>
        <w:rPr>
          <w:b/>
          <w:bCs/>
          <w:szCs w:val="22"/>
        </w:rPr>
      </w:pPr>
      <w:r w:rsidRPr="001B0225">
        <w:rPr>
          <w:b/>
          <w:bCs/>
          <w:szCs w:val="22"/>
        </w:rPr>
        <w:t>Resolution 157 (WRC-15) – Study of technical and operational issues and regulatory provisions for non-geostationary-satellite orbit systems in the 3 700 – 4 200 MHz, 4 500 -4 800 MHz, 5 925 – 6 425 MHz and 6 725 – 7 025 MHz frequency bands allocated to the fixed-satellite service.</w:t>
      </w:r>
    </w:p>
    <w:p w14:paraId="29DDFF71" w14:textId="77777777" w:rsidR="001B0225" w:rsidRPr="001B0225" w:rsidRDefault="001B0225" w:rsidP="001B0225">
      <w:pPr>
        <w:rPr>
          <w:b/>
          <w:bCs/>
          <w:szCs w:val="22"/>
        </w:rPr>
      </w:pPr>
    </w:p>
    <w:p w14:paraId="449D4B5F" w14:textId="77777777" w:rsidR="001B0225" w:rsidRPr="001B0225" w:rsidRDefault="001B0225" w:rsidP="001B0225">
      <w:pPr>
        <w:rPr>
          <w:b/>
          <w:bCs/>
          <w:szCs w:val="22"/>
        </w:rPr>
      </w:pPr>
      <w:r w:rsidRPr="001B0225">
        <w:rPr>
          <w:b/>
          <w:bCs/>
          <w:szCs w:val="22"/>
        </w:rPr>
        <w:t>Discussion:</w:t>
      </w:r>
    </w:p>
    <w:p w14:paraId="616153A0" w14:textId="77777777" w:rsidR="001B0225" w:rsidRPr="001B0225" w:rsidRDefault="001B0225" w:rsidP="001B0225">
      <w:pPr>
        <w:rPr>
          <w:bCs/>
          <w:szCs w:val="22"/>
          <w:highlight w:val="yellow"/>
        </w:rPr>
      </w:pPr>
      <w:r w:rsidRPr="001B0225">
        <w:rPr>
          <w:bCs/>
          <w:szCs w:val="22"/>
        </w:rPr>
        <w:t>The frequency bands 3 700 – 4 200 MHz and 5 925-6 425 MHz are the main bands for VSAT transmissions used for aeronautical ground-ground communications, and parts are also used for feeder links for aviation satellite communications.  In addition, the 3 700- 4 200 MHz frequency band is adjacent to, and the 4 500-4 800 MHz band is near to, the frequency band 4 200 – 4 400 MHz in which radio altimeters and wireless avionics intra-communication (WAIC) systems operate. These systems are critical elements supporting safe operation of the aircraft in all phases of flight including navigation, automated landing and safety communications between points on the airframe.   Recent study work in the ITU and ICAO, based on information provided by the manufacturers, has shown in theory that radio altimeters can be susceptible to possible interference from systems operating in nearby frequency bands.  It is therefore essential to ensure, through sharing studies, that any new system allowed to operate in an adjacent or nearby frequency band will not exceed the interference criteria laid down in Recommendation ITU-R M.2059 “</w:t>
      </w:r>
      <w:r w:rsidRPr="001B0225">
        <w:rPr>
          <w:bCs/>
          <w:i/>
          <w:szCs w:val="22"/>
        </w:rPr>
        <w:t>Operational and technical characteristics and protection criteria of radio altimeters utilizing the band 4 200-4 400 MHz</w:t>
      </w:r>
      <w:r w:rsidRPr="001B0225">
        <w:rPr>
          <w:bCs/>
          <w:szCs w:val="22"/>
        </w:rPr>
        <w:t>”</w:t>
      </w:r>
    </w:p>
    <w:p w14:paraId="6DD21257" w14:textId="77777777" w:rsidR="001B0225" w:rsidRPr="001B0225" w:rsidRDefault="001B0225" w:rsidP="001B0225">
      <w:pPr>
        <w:keepNext/>
        <w:rPr>
          <w:b/>
          <w:szCs w:val="22"/>
        </w:rPr>
      </w:pPr>
    </w:p>
    <w:p w14:paraId="2F167F0E" w14:textId="77777777" w:rsidR="001B0225" w:rsidRPr="001B0225" w:rsidRDefault="001B0225" w:rsidP="001B0225">
      <w:pPr>
        <w:keepNext/>
        <w:rPr>
          <w:b/>
          <w:szCs w:val="22"/>
        </w:rPr>
      </w:pPr>
      <w:r w:rsidRPr="001B0225">
        <w:rPr>
          <w:b/>
          <w:szCs w:val="22"/>
        </w:rPr>
        <w:t>ICAO Position:</w:t>
      </w:r>
    </w:p>
    <w:p w14:paraId="0D1501D9" w14:textId="77777777" w:rsidR="001B0225" w:rsidRPr="001B0225" w:rsidRDefault="001B0225" w:rsidP="001B0225">
      <w:pPr>
        <w:rPr>
          <w:szCs w:val="22"/>
        </w:rPr>
      </w:pPr>
    </w:p>
    <w:p w14:paraId="79F4996D" w14:textId="77777777" w:rsidR="001B0225" w:rsidRPr="001B0225" w:rsidRDefault="001B0225" w:rsidP="001B0225">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rPr>
      </w:pPr>
      <w:r w:rsidRPr="001B0225">
        <w:rPr>
          <w:bCs/>
          <w:szCs w:val="22"/>
        </w:rPr>
        <w:t xml:space="preserve">To oppose any new or changes to existing regulatory provisions in Article 21 of the ITU Radio Regulations for the frequency bands 3 700 – 4 200 MHz and 5 925-6 425 MHz unless it has been demonstrated through agreed ITU-R studies that there will be no impact from the potential introduction of new non-geostationary-satellites on aviation use in those bands.  </w:t>
      </w:r>
    </w:p>
    <w:p w14:paraId="37AEE242" w14:textId="77777777" w:rsidR="001B0225" w:rsidRPr="001B0225" w:rsidRDefault="001B0225" w:rsidP="001B0225">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pPr>
      <w:r w:rsidRPr="001B0225">
        <w:rPr>
          <w:bCs/>
          <w:szCs w:val="22"/>
        </w:rPr>
        <w:t>To oppose introduction of new non-geostationary-satellites in frequency bands near to the frequency band 4 200 – 4 400 MHz unless aviation use of that band is ensured through agreed ITU-R studies</w:t>
      </w:r>
      <w:r w:rsidRPr="001B0225">
        <w:rPr>
          <w:szCs w:val="22"/>
        </w:rPr>
        <w:t xml:space="preserve">. </w:t>
      </w:r>
    </w:p>
    <w:p w14:paraId="4B2ADAF6" w14:textId="77777777" w:rsidR="001B0225" w:rsidRPr="001B0225" w:rsidRDefault="001B0225" w:rsidP="001B0225">
      <w:pPr>
        <w:rPr>
          <w:b/>
          <w:bCs/>
          <w:szCs w:val="22"/>
        </w:rPr>
      </w:pPr>
    </w:p>
    <w:p w14:paraId="461EF92A" w14:textId="77777777" w:rsidR="001B0225" w:rsidRPr="001B0225" w:rsidRDefault="001B0225" w:rsidP="001B0225">
      <w:pPr>
        <w:widowControl/>
        <w:autoSpaceDE/>
        <w:autoSpaceDN/>
        <w:adjustRightInd/>
        <w:spacing w:after="160" w:line="259" w:lineRule="auto"/>
        <w:rPr>
          <w:bCs/>
          <w:szCs w:val="22"/>
        </w:rPr>
      </w:pPr>
      <w:r w:rsidRPr="001B0225">
        <w:rPr>
          <w:b/>
          <w:bCs/>
          <w:szCs w:val="22"/>
        </w:rPr>
        <w:br w:type="page"/>
      </w:r>
      <w:r w:rsidRPr="001B0225">
        <w:rPr>
          <w:bCs/>
          <w:szCs w:val="22"/>
        </w:rPr>
        <w:lastRenderedPageBreak/>
        <w:t xml:space="preserve"> </w:t>
      </w:r>
    </w:p>
    <w:p w14:paraId="2D49AC61" w14:textId="77777777" w:rsidR="001B0225" w:rsidRPr="001B0225" w:rsidRDefault="001B0225" w:rsidP="001B0225">
      <w:pPr>
        <w:rPr>
          <w:b/>
          <w:szCs w:val="22"/>
        </w:rPr>
      </w:pPr>
      <w:r w:rsidRPr="001B0225">
        <w:rPr>
          <w:b/>
          <w:bCs/>
          <w:szCs w:val="22"/>
        </w:rPr>
        <w:t>Issue 9.1.4;</w:t>
      </w:r>
    </w:p>
    <w:p w14:paraId="7E66E332" w14:textId="77777777" w:rsidR="001B0225" w:rsidRPr="001B0225" w:rsidRDefault="001B0225" w:rsidP="001B0225">
      <w:pPr>
        <w:rPr>
          <w:b/>
          <w:bCs/>
          <w:iCs/>
          <w:szCs w:val="22"/>
        </w:rPr>
      </w:pPr>
      <w:r w:rsidRPr="001B0225">
        <w:rPr>
          <w:b/>
          <w:iCs/>
          <w:szCs w:val="22"/>
        </w:rPr>
        <w:t>Resolution 763 (WRC-15) – Stations on board sub-orbital vehicles</w:t>
      </w:r>
    </w:p>
    <w:p w14:paraId="4C26ECD3" w14:textId="77777777" w:rsidR="001B0225" w:rsidRPr="001B0225" w:rsidRDefault="001B0225" w:rsidP="001B0225">
      <w:pPr>
        <w:rPr>
          <w:b/>
          <w:szCs w:val="22"/>
        </w:rPr>
      </w:pPr>
    </w:p>
    <w:p w14:paraId="0C5837A4" w14:textId="77777777" w:rsidR="001B0225" w:rsidRPr="001B0225" w:rsidRDefault="001B0225" w:rsidP="001B0225">
      <w:pPr>
        <w:rPr>
          <w:b/>
          <w:szCs w:val="22"/>
        </w:rPr>
      </w:pPr>
      <w:r w:rsidRPr="001B0225">
        <w:rPr>
          <w:b/>
          <w:szCs w:val="22"/>
        </w:rPr>
        <w:t>Discussion:</w:t>
      </w:r>
    </w:p>
    <w:p w14:paraId="2F5B5204" w14:textId="77777777" w:rsidR="001B0225" w:rsidRPr="001B0225" w:rsidRDefault="001B0225" w:rsidP="001B0225">
      <w:pPr>
        <w:rPr>
          <w:szCs w:val="22"/>
        </w:rPr>
      </w:pPr>
      <w:r w:rsidRPr="001B0225">
        <w:rPr>
          <w:szCs w:val="22"/>
        </w:rPr>
        <w:t>Space planes or sub-orbital vehicles have been discussed at a conceptual level for some time. However with the advances in technology, the first re-useable space vehicle that can routinely take off and land on a traditional runway is close to becoming a reality with a number of companies either close to or actually testing vehicles.  It is expected that such vehicles will be the precursor to hypersonic travel that could cut the time taken to travel from Europe to Australia from approximately 24 hours to 90 minutes.</w:t>
      </w:r>
    </w:p>
    <w:p w14:paraId="5D662936" w14:textId="77777777" w:rsidR="001B0225" w:rsidRPr="001B0225" w:rsidRDefault="001B0225" w:rsidP="001B0225">
      <w:pPr>
        <w:rPr>
          <w:szCs w:val="22"/>
        </w:rPr>
      </w:pPr>
    </w:p>
    <w:p w14:paraId="3347DA94" w14:textId="77777777" w:rsidR="001B0225" w:rsidRPr="001B0225" w:rsidRDefault="001B0225" w:rsidP="001B0225">
      <w:pPr>
        <w:rPr>
          <w:szCs w:val="22"/>
        </w:rPr>
      </w:pPr>
      <w:r w:rsidRPr="001B0225">
        <w:rPr>
          <w:szCs w:val="22"/>
        </w:rPr>
        <w:t>The introduction of such vehicles will bring a number of challenges to the spectrum and frequency management communities. With respect to spectrum, a sub-orbital space vehicle will travel at an altitude that takes it beyond 100 km which is generally taken as the boundary between the Earth’s atmosphere and space. Hence, stations on board sub-orbital vehicles cannot necessarily be regarded as terrestrial stations. However, since space planes are not envisaged to establish an orbital trajectory, stations on board cannot necessarily be considered as space stations located on a satellite.  As a result, it is not clear what radio service(s) would be appropriate.  From a frequency management perspective, planning rules for stations on board sub-orbital vehicles need to consider that their field of view is significantly greater than that of an equivalent station on board an aircraft flying at an altitude around 35,000 ft.</w:t>
      </w:r>
    </w:p>
    <w:p w14:paraId="66993110" w14:textId="77777777" w:rsidR="001B0225" w:rsidRPr="001B0225" w:rsidRDefault="001B0225" w:rsidP="001B0225">
      <w:pPr>
        <w:rPr>
          <w:szCs w:val="22"/>
        </w:rPr>
      </w:pPr>
    </w:p>
    <w:p w14:paraId="1DFC0FBA" w14:textId="77777777" w:rsidR="001B0225" w:rsidRPr="001B0225" w:rsidRDefault="001B0225" w:rsidP="001B0225">
      <w:pPr>
        <w:rPr>
          <w:szCs w:val="22"/>
        </w:rPr>
      </w:pPr>
      <w:r w:rsidRPr="001B0225">
        <w:rPr>
          <w:szCs w:val="22"/>
        </w:rPr>
        <w:t xml:space="preserve">Studies are therefore required to establish a common understanding as to how stations on board sub-orbital vehicles should be regarded in radio regulatory terms and whether a new category of service or station needs to be established. Furthermore, studies are needed to determine what spectrum will be required to ensure their safe operation, including their passage through the airspace used by conventional aircraft.  </w:t>
      </w:r>
      <w:r w:rsidRPr="001B0225">
        <w:t xml:space="preserve">Resolution </w:t>
      </w:r>
      <w:r w:rsidRPr="001B0225">
        <w:rPr>
          <w:b/>
        </w:rPr>
        <w:t xml:space="preserve">763 (WRC-15) </w:t>
      </w:r>
      <w:r w:rsidRPr="001B0225">
        <w:t>calls for such studies, and if the results indicate that additional spectrum and/or other regulatory measures are required, provides for a possible WRC-23 agenda item.</w:t>
      </w:r>
    </w:p>
    <w:p w14:paraId="69F40F09" w14:textId="77777777" w:rsidR="001B0225" w:rsidRPr="001B0225" w:rsidRDefault="001B0225" w:rsidP="001B0225">
      <w:pPr>
        <w:rPr>
          <w:szCs w:val="22"/>
        </w:rPr>
      </w:pPr>
    </w:p>
    <w:p w14:paraId="52F1BC83" w14:textId="77777777" w:rsidR="001B0225" w:rsidRPr="001B0225" w:rsidRDefault="001B0225" w:rsidP="001B0225">
      <w:pPr>
        <w:keepNext/>
        <w:keepLines/>
        <w:rPr>
          <w:szCs w:val="22"/>
        </w:rPr>
      </w:pPr>
      <w:r w:rsidRPr="001B0225">
        <w:rPr>
          <w:b/>
          <w:szCs w:val="22"/>
        </w:rPr>
        <w:t>ICAO Position:</w:t>
      </w:r>
    </w:p>
    <w:p w14:paraId="1ED9CB2D" w14:textId="77777777" w:rsidR="001B0225" w:rsidRPr="001B0225" w:rsidRDefault="001B0225" w:rsidP="001B0225">
      <w:pPr>
        <w:keepNext/>
        <w:keepLines/>
        <w:rPr>
          <w:b/>
          <w:szCs w:val="22"/>
        </w:rPr>
      </w:pPr>
    </w:p>
    <w:p w14:paraId="2454522B" w14:textId="77777777" w:rsidR="001B0225" w:rsidRPr="001B0225" w:rsidRDefault="001B0225" w:rsidP="001B0225">
      <w:pPr>
        <w:keepNext/>
        <w:keepLines/>
        <w:pBdr>
          <w:top w:val="single" w:sz="8" w:space="6" w:color="auto"/>
          <w:left w:val="single" w:sz="8" w:space="6" w:color="auto"/>
          <w:bottom w:val="single" w:sz="8" w:space="0" w:color="auto"/>
          <w:right w:val="single" w:sz="8" w:space="6" w:color="auto"/>
        </w:pBdr>
        <w:shd w:val="clear" w:color="auto" w:fill="D9D9D9"/>
        <w:spacing w:after="120"/>
        <w:ind w:left="1987" w:right="1930"/>
      </w:pPr>
      <w:r w:rsidRPr="001B0225">
        <w:t xml:space="preserve">To support the studies called for by Resolution </w:t>
      </w:r>
      <w:r w:rsidRPr="001B0225">
        <w:rPr>
          <w:b/>
        </w:rPr>
        <w:t>763 (WRC-15)</w:t>
      </w:r>
      <w:r w:rsidRPr="001B0225">
        <w:t xml:space="preserve"> noting that those studies need to be completed during this study cycle.</w:t>
      </w:r>
    </w:p>
    <w:p w14:paraId="51E106C6" w14:textId="77777777" w:rsidR="001B0225" w:rsidRPr="001B0225" w:rsidRDefault="001B0225" w:rsidP="001B0225">
      <w:pPr>
        <w:keepNext/>
        <w:keepLines/>
        <w:pBdr>
          <w:top w:val="single" w:sz="8" w:space="6" w:color="auto"/>
          <w:left w:val="single" w:sz="8" w:space="6" w:color="auto"/>
          <w:bottom w:val="single" w:sz="8" w:space="0" w:color="auto"/>
          <w:right w:val="single" w:sz="8" w:space="6" w:color="auto"/>
        </w:pBdr>
        <w:shd w:val="clear" w:color="auto" w:fill="D9D9D9"/>
        <w:spacing w:after="120"/>
        <w:ind w:left="1987" w:right="1930"/>
        <w:rPr>
          <w:szCs w:val="22"/>
        </w:rPr>
      </w:pPr>
      <w:r w:rsidRPr="001B0225">
        <w:t>If the results of studies indicate that additional spectrum and/or other regulatory measures are required, seek an agenda item for WRC-23</w:t>
      </w:r>
      <w:r w:rsidRPr="001B0225">
        <w:rPr>
          <w:szCs w:val="22"/>
        </w:rPr>
        <w:t xml:space="preserve">. </w:t>
      </w:r>
    </w:p>
    <w:p w14:paraId="40CDBAE3" w14:textId="77777777" w:rsidR="001B0225" w:rsidRPr="001B0225" w:rsidRDefault="001B0225" w:rsidP="001B0225">
      <w:pPr>
        <w:rPr>
          <w:bCs/>
          <w:szCs w:val="22"/>
        </w:rPr>
      </w:pPr>
    </w:p>
    <w:p w14:paraId="2F8771F4" w14:textId="77777777" w:rsidR="001B0225" w:rsidRPr="001B0225" w:rsidRDefault="001B0225" w:rsidP="001B0225">
      <w:pPr>
        <w:widowControl/>
        <w:autoSpaceDE/>
        <w:autoSpaceDN/>
        <w:adjustRightInd/>
        <w:spacing w:after="160" w:line="259" w:lineRule="auto"/>
        <w:rPr>
          <w:b/>
          <w:bCs/>
          <w:szCs w:val="22"/>
        </w:rPr>
      </w:pPr>
      <w:r w:rsidRPr="001B0225">
        <w:rPr>
          <w:b/>
          <w:bCs/>
          <w:szCs w:val="22"/>
        </w:rPr>
        <w:br w:type="page"/>
      </w:r>
    </w:p>
    <w:p w14:paraId="7A2B6F29" w14:textId="77777777" w:rsidR="001B0225" w:rsidRPr="001B0225" w:rsidRDefault="001B0225" w:rsidP="001B0225">
      <w:pPr>
        <w:keepNext/>
        <w:keepLines/>
        <w:rPr>
          <w:b/>
          <w:bCs/>
          <w:szCs w:val="22"/>
        </w:rPr>
      </w:pPr>
      <w:r w:rsidRPr="001B0225">
        <w:rPr>
          <w:b/>
          <w:bCs/>
          <w:szCs w:val="22"/>
        </w:rPr>
        <w:lastRenderedPageBreak/>
        <w:t xml:space="preserve"> Issue 9.1.6;</w:t>
      </w:r>
    </w:p>
    <w:p w14:paraId="6F5469B5" w14:textId="77777777" w:rsidR="001B0225" w:rsidRPr="001B0225" w:rsidRDefault="001B0225" w:rsidP="001B0225">
      <w:pPr>
        <w:keepNext/>
        <w:keepLines/>
        <w:rPr>
          <w:b/>
          <w:bCs/>
          <w:szCs w:val="22"/>
        </w:rPr>
      </w:pPr>
      <w:r w:rsidRPr="001B0225">
        <w:rPr>
          <w:b/>
          <w:bCs/>
          <w:szCs w:val="22"/>
        </w:rPr>
        <w:t>Resolution 958 (WRC-15) – Urgent studies required in preparation for the 2019 World Radiocommunication Conference – Wireless Power Transmission (WPT) for electric vehicles</w:t>
      </w:r>
    </w:p>
    <w:p w14:paraId="146841AA" w14:textId="77777777" w:rsidR="001B0225" w:rsidRPr="001B0225" w:rsidRDefault="001B0225" w:rsidP="001B0225">
      <w:pPr>
        <w:keepNext/>
        <w:keepLines/>
        <w:rPr>
          <w:b/>
          <w:szCs w:val="22"/>
        </w:rPr>
      </w:pPr>
      <w:r w:rsidRPr="001B0225">
        <w:rPr>
          <w:b/>
          <w:szCs w:val="22"/>
        </w:rPr>
        <w:t>Discussion:</w:t>
      </w:r>
    </w:p>
    <w:p w14:paraId="7EABC270" w14:textId="77777777" w:rsidR="001B0225" w:rsidRPr="001B0225" w:rsidRDefault="001B0225" w:rsidP="001B0225">
      <w:pPr>
        <w:rPr>
          <w:bCs/>
          <w:szCs w:val="22"/>
        </w:rPr>
      </w:pPr>
      <w:r w:rsidRPr="001B0225">
        <w:t xml:space="preserve">Some preliminary work has been conducted by ITU-R Study Group 1 on Wireless Power Transfer (WPT) and, in particular, the </w:t>
      </w:r>
      <w:r w:rsidRPr="001B0225">
        <w:rPr>
          <w:szCs w:val="22"/>
        </w:rPr>
        <w:t>studying of the feasibility of WPT in the low and very low frequency ranges with power limits of up to 100kW for charging electric vehicles.  Most work, however,</w:t>
      </w:r>
      <w:r w:rsidRPr="001B0225">
        <w:t xml:space="preserve"> has been conducted by external standards organizations. It is important to note that the new technology has a much broader bandwidth with more complex modulation mechanisms, potentially leaking large amounts of power outside the existing bands being proposed for WPT. As a result, Issue 9.1.6 will need to be monitored to ensure it does not impact aviation systems.</w:t>
      </w:r>
    </w:p>
    <w:p w14:paraId="1E4F3EEC" w14:textId="77777777" w:rsidR="001B0225" w:rsidRPr="001B0225" w:rsidRDefault="001B0225" w:rsidP="001B0225">
      <w:pPr>
        <w:keepNext/>
        <w:keepLines/>
        <w:rPr>
          <w:szCs w:val="22"/>
        </w:rPr>
      </w:pPr>
    </w:p>
    <w:p w14:paraId="612D9D81" w14:textId="77777777" w:rsidR="001B0225" w:rsidRPr="001B0225" w:rsidRDefault="001B0225" w:rsidP="001B0225">
      <w:pPr>
        <w:keepNext/>
        <w:keepLines/>
        <w:rPr>
          <w:szCs w:val="22"/>
        </w:rPr>
      </w:pPr>
    </w:p>
    <w:p w14:paraId="2E00396D" w14:textId="77777777" w:rsidR="001B0225" w:rsidRPr="001B0225" w:rsidRDefault="001B0225" w:rsidP="001B0225">
      <w:pPr>
        <w:keepNext/>
        <w:keepLines/>
        <w:rPr>
          <w:szCs w:val="22"/>
        </w:rPr>
      </w:pPr>
      <w:r w:rsidRPr="001B0225">
        <w:rPr>
          <w:b/>
          <w:szCs w:val="22"/>
        </w:rPr>
        <w:t>ICAO Position:</w:t>
      </w:r>
    </w:p>
    <w:p w14:paraId="59A7E316" w14:textId="77777777" w:rsidR="001B0225" w:rsidRPr="001B0225" w:rsidRDefault="001B0225" w:rsidP="001B0225">
      <w:pPr>
        <w:keepNext/>
        <w:keepLines/>
        <w:rPr>
          <w:b/>
          <w:szCs w:val="22"/>
        </w:rPr>
      </w:pPr>
    </w:p>
    <w:p w14:paraId="18BFB0B1" w14:textId="77777777" w:rsidR="001B0225" w:rsidRPr="001B0225" w:rsidRDefault="001B0225" w:rsidP="001B0225">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pPr>
      <w:r w:rsidRPr="001B0225">
        <w:t xml:space="preserve">To ensure that the protection of aeronautical systems is appropriately taken into account during the studies called for in response to Resolution </w:t>
      </w:r>
      <w:r w:rsidRPr="001B0225">
        <w:rPr>
          <w:b/>
        </w:rPr>
        <w:t>958 (WRC-15)</w:t>
      </w:r>
      <w:r w:rsidRPr="001B0225">
        <w:rPr>
          <w:szCs w:val="22"/>
        </w:rPr>
        <w:t xml:space="preserve">. </w:t>
      </w:r>
    </w:p>
    <w:p w14:paraId="0CEA26C8" w14:textId="77777777" w:rsidR="001B0225" w:rsidRPr="001B0225" w:rsidRDefault="001B0225" w:rsidP="001B0225">
      <w:pPr>
        <w:rPr>
          <w:bCs/>
          <w:szCs w:val="22"/>
        </w:rPr>
      </w:pPr>
    </w:p>
    <w:p w14:paraId="0DDE8E24" w14:textId="77777777" w:rsidR="001B0225" w:rsidRPr="001B0225" w:rsidRDefault="001B0225" w:rsidP="001B0225">
      <w:pPr>
        <w:rPr>
          <w:bCs/>
          <w:i/>
          <w:szCs w:val="22"/>
        </w:rPr>
      </w:pPr>
    </w:p>
    <w:p w14:paraId="2DFFB97F" w14:textId="77777777" w:rsidR="001B0225" w:rsidRPr="001B0225" w:rsidRDefault="001B0225" w:rsidP="001B0225">
      <w:pPr>
        <w:rPr>
          <w:bCs/>
          <w:i/>
          <w:szCs w:val="22"/>
        </w:rPr>
      </w:pPr>
    </w:p>
    <w:p w14:paraId="467BFC60" w14:textId="77777777" w:rsidR="001B0225" w:rsidRPr="001B0225" w:rsidRDefault="001B0225" w:rsidP="001B0225">
      <w:pPr>
        <w:widowControl/>
        <w:tabs>
          <w:tab w:val="left" w:pos="1134"/>
          <w:tab w:val="left" w:pos="1588"/>
          <w:tab w:val="left" w:pos="1985"/>
        </w:tabs>
        <w:overflowPunct w:val="0"/>
        <w:spacing w:before="120"/>
        <w:textAlignment w:val="baseline"/>
        <w:rPr>
          <w:sz w:val="24"/>
          <w:szCs w:val="20"/>
        </w:rPr>
      </w:pPr>
    </w:p>
    <w:p w14:paraId="1D8DD468" w14:textId="77777777" w:rsidR="001B0225" w:rsidRPr="001B0225" w:rsidRDefault="001B0225" w:rsidP="001B0225">
      <w:pPr>
        <w:jc w:val="center"/>
      </w:pPr>
      <w:r w:rsidRPr="001B0225">
        <w:t>______________</w:t>
      </w:r>
    </w:p>
    <w:p w14:paraId="651A51FA" w14:textId="77777777" w:rsidR="001B0225" w:rsidRPr="001B0225" w:rsidRDefault="001B0225" w:rsidP="001B0225"/>
    <w:p w14:paraId="3DC7C680" w14:textId="77777777" w:rsidR="0052596B" w:rsidRPr="001B0225" w:rsidRDefault="0052596B" w:rsidP="0052596B">
      <w:pPr>
        <w:rPr>
          <w:bCs/>
          <w:szCs w:val="22"/>
        </w:rPr>
      </w:pPr>
    </w:p>
    <w:p w14:paraId="6F953D29" w14:textId="66E5675C" w:rsidR="00F838DB" w:rsidRDefault="00F838DB">
      <w:pPr>
        <w:widowControl/>
        <w:autoSpaceDE/>
        <w:autoSpaceDN/>
        <w:adjustRightInd/>
        <w:rPr>
          <w:szCs w:val="22"/>
        </w:rPr>
      </w:pPr>
      <w:r>
        <w:rPr>
          <w:szCs w:val="22"/>
        </w:rPr>
        <w:br w:type="page"/>
      </w:r>
    </w:p>
    <w:p w14:paraId="4B5843C2" w14:textId="77777777" w:rsidR="00A86102" w:rsidRPr="00A86102" w:rsidRDefault="00A86102" w:rsidP="00A86102">
      <w:pPr>
        <w:widowControl/>
        <w:autoSpaceDE/>
        <w:autoSpaceDN/>
        <w:adjustRightInd/>
        <w:jc w:val="right"/>
        <w:rPr>
          <w:b/>
          <w:sz w:val="28"/>
          <w:szCs w:val="28"/>
        </w:rPr>
      </w:pPr>
      <w:r w:rsidRPr="00A86102">
        <w:rPr>
          <w:b/>
          <w:sz w:val="28"/>
          <w:szCs w:val="28"/>
        </w:rPr>
        <w:lastRenderedPageBreak/>
        <w:t>APPENDIX F</w:t>
      </w:r>
    </w:p>
    <w:p w14:paraId="142C38AE" w14:textId="77777777" w:rsidR="00A86102" w:rsidRDefault="00A86102" w:rsidP="00AC283E">
      <w:pPr>
        <w:widowControl/>
        <w:autoSpaceDE/>
        <w:autoSpaceDN/>
        <w:adjustRightInd/>
        <w:rPr>
          <w:szCs w:val="22"/>
        </w:rPr>
      </w:pPr>
    </w:p>
    <w:p w14:paraId="7F871E75" w14:textId="77777777" w:rsidR="00780481" w:rsidRPr="00780481" w:rsidRDefault="00780481" w:rsidP="00780481">
      <w:pPr>
        <w:widowControl/>
        <w:jc w:val="center"/>
        <w:outlineLvl w:val="0"/>
        <w:rPr>
          <w:rFonts w:eastAsia="Times New Roman"/>
          <w:b/>
          <w:szCs w:val="22"/>
          <w:lang w:val="en-US"/>
        </w:rPr>
      </w:pPr>
      <w:r w:rsidRPr="00780481">
        <w:rPr>
          <w:rFonts w:eastAsia="Times New Roman"/>
          <w:b/>
          <w:szCs w:val="22"/>
          <w:lang w:val="en-US"/>
        </w:rPr>
        <w:t>Proposed Modifications to Annex 10 to the Convention on International Civil Aviation</w:t>
      </w:r>
    </w:p>
    <w:p w14:paraId="7DA877FE" w14:textId="77777777" w:rsidR="00780481" w:rsidRPr="00780481" w:rsidRDefault="00780481" w:rsidP="00780481">
      <w:pPr>
        <w:widowControl/>
        <w:autoSpaceDE/>
        <w:autoSpaceDN/>
        <w:adjustRightInd/>
        <w:jc w:val="both"/>
        <w:rPr>
          <w:rFonts w:eastAsia="Times New Roman"/>
          <w:szCs w:val="20"/>
          <w:lang w:val="en-US"/>
        </w:rPr>
      </w:pPr>
    </w:p>
    <w:p w14:paraId="43105777" w14:textId="77777777" w:rsidR="00780481" w:rsidRPr="00780481" w:rsidRDefault="00780481" w:rsidP="00780481">
      <w:pPr>
        <w:widowControl/>
        <w:autoSpaceDE/>
        <w:autoSpaceDN/>
        <w:adjustRightInd/>
        <w:jc w:val="both"/>
        <w:rPr>
          <w:rFonts w:eastAsia="Times New Roman"/>
          <w:szCs w:val="20"/>
          <w:lang w:val="en-US"/>
        </w:rPr>
      </w:pPr>
    </w:p>
    <w:tbl>
      <w:tblPr>
        <w:tblW w:w="4320" w:type="dxa"/>
        <w:jc w:val="center"/>
        <w:tblBorders>
          <w:top w:val="single" w:sz="4" w:space="0" w:color="auto"/>
          <w:bottom w:val="single" w:sz="4" w:space="0" w:color="auto"/>
        </w:tblBorders>
        <w:tblLayout w:type="fixed"/>
        <w:tblCellMar>
          <w:top w:w="29" w:type="dxa"/>
          <w:bottom w:w="29" w:type="dxa"/>
        </w:tblCellMar>
        <w:tblLook w:val="0000" w:firstRow="0" w:lastRow="0" w:firstColumn="0" w:lastColumn="0" w:noHBand="0" w:noVBand="0"/>
      </w:tblPr>
      <w:tblGrid>
        <w:gridCol w:w="4320"/>
      </w:tblGrid>
      <w:tr w:rsidR="00780481" w:rsidRPr="00780481" w14:paraId="2363F00B" w14:textId="77777777" w:rsidTr="003E01B5">
        <w:trPr>
          <w:jc w:val="center"/>
        </w:trPr>
        <w:tc>
          <w:tcPr>
            <w:tcW w:w="4320" w:type="dxa"/>
            <w:shd w:val="clear" w:color="auto" w:fill="auto"/>
          </w:tcPr>
          <w:p w14:paraId="64F8445F" w14:textId="77777777" w:rsidR="00780481" w:rsidRPr="00780481" w:rsidRDefault="00780481" w:rsidP="00780481">
            <w:pPr>
              <w:widowControl/>
              <w:autoSpaceDE/>
              <w:autoSpaceDN/>
              <w:adjustRightInd/>
              <w:jc w:val="center"/>
              <w:rPr>
                <w:rFonts w:eastAsia="Times New Roman"/>
                <w:iCs/>
                <w:szCs w:val="22"/>
                <w:lang w:val="en-US"/>
              </w:rPr>
            </w:pPr>
            <w:r w:rsidRPr="00780481">
              <w:rPr>
                <w:rFonts w:eastAsia="Times New Roman"/>
                <w:iCs/>
                <w:szCs w:val="22"/>
                <w:lang w:val="en-US"/>
              </w:rPr>
              <w:t>Insert new text as follows</w:t>
            </w:r>
          </w:p>
        </w:tc>
      </w:tr>
    </w:tbl>
    <w:p w14:paraId="4BFC8F51" w14:textId="77777777" w:rsidR="00780481" w:rsidRPr="00780481" w:rsidRDefault="00780481" w:rsidP="00780481">
      <w:pPr>
        <w:widowControl/>
        <w:autoSpaceDE/>
        <w:autoSpaceDN/>
        <w:adjustRightInd/>
        <w:jc w:val="both"/>
        <w:rPr>
          <w:rFonts w:eastAsia="Times New Roman"/>
          <w:szCs w:val="20"/>
          <w:lang w:val="en-US"/>
        </w:rPr>
      </w:pPr>
    </w:p>
    <w:p w14:paraId="3312EE8B" w14:textId="77777777" w:rsidR="00780481" w:rsidRPr="00780481" w:rsidRDefault="00780481" w:rsidP="00780481">
      <w:pPr>
        <w:widowControl/>
        <w:autoSpaceDE/>
        <w:autoSpaceDN/>
        <w:adjustRightInd/>
        <w:jc w:val="center"/>
        <w:outlineLvl w:val="0"/>
        <w:rPr>
          <w:rFonts w:eastAsia="Times New Roman"/>
          <w:bCs/>
          <w:sz w:val="28"/>
          <w:szCs w:val="28"/>
          <w:lang w:val="en-US"/>
        </w:rPr>
      </w:pPr>
      <w:r w:rsidRPr="00780481">
        <w:rPr>
          <w:rFonts w:eastAsia="Times New Roman"/>
          <w:bCs/>
          <w:sz w:val="28"/>
          <w:szCs w:val="28"/>
          <w:lang w:val="en-US"/>
        </w:rPr>
        <w:t>CHAPTER xx.</w:t>
      </w:r>
      <w:r w:rsidRPr="00780481">
        <w:rPr>
          <w:rFonts w:eastAsia="Times New Roman"/>
          <w:bCs/>
          <w:sz w:val="28"/>
          <w:szCs w:val="28"/>
          <w:lang w:val="en-US"/>
        </w:rPr>
        <w:tab/>
        <w:t>WIRELESS AVIONICS INTRA-COMMUNICATIONS (WAIC)</w:t>
      </w:r>
    </w:p>
    <w:p w14:paraId="78561559" w14:textId="77777777" w:rsidR="00780481" w:rsidRPr="00780481" w:rsidRDefault="00780481" w:rsidP="00780481">
      <w:pPr>
        <w:widowControl/>
        <w:autoSpaceDE/>
        <w:autoSpaceDN/>
        <w:adjustRightInd/>
        <w:jc w:val="center"/>
        <w:rPr>
          <w:rFonts w:eastAsia="Times New Roman"/>
          <w:szCs w:val="20"/>
          <w:lang w:val="en-US"/>
        </w:rPr>
      </w:pPr>
    </w:p>
    <w:p w14:paraId="197DE2C8" w14:textId="77777777" w:rsidR="00780481" w:rsidRPr="00780481" w:rsidRDefault="00780481" w:rsidP="00780481">
      <w:pPr>
        <w:widowControl/>
        <w:autoSpaceDE/>
        <w:autoSpaceDN/>
        <w:adjustRightInd/>
        <w:jc w:val="center"/>
        <w:rPr>
          <w:rFonts w:eastAsia="Times New Roman"/>
          <w:szCs w:val="20"/>
          <w:lang w:val="en-US"/>
        </w:rPr>
      </w:pPr>
    </w:p>
    <w:p w14:paraId="0D71D86B" w14:textId="77777777" w:rsidR="00780481" w:rsidRPr="00780481" w:rsidRDefault="00780481" w:rsidP="00780481">
      <w:pPr>
        <w:widowControl/>
        <w:autoSpaceDE/>
        <w:autoSpaceDN/>
        <w:adjustRightInd/>
        <w:jc w:val="center"/>
        <w:rPr>
          <w:rFonts w:eastAsia="Times New Roman"/>
          <w:b/>
          <w:bCs/>
          <w:szCs w:val="20"/>
          <w:lang w:val="en-US"/>
        </w:rPr>
      </w:pPr>
      <w:r w:rsidRPr="00780481">
        <w:rPr>
          <w:rFonts w:eastAsia="Times New Roman"/>
          <w:b/>
          <w:bCs/>
          <w:szCs w:val="20"/>
          <w:lang w:val="en-US"/>
        </w:rPr>
        <w:t>xx.1</w:t>
      </w:r>
      <w:r w:rsidRPr="00780481">
        <w:rPr>
          <w:rFonts w:eastAsia="Times New Roman"/>
          <w:b/>
          <w:bCs/>
          <w:szCs w:val="20"/>
          <w:lang w:val="en-US"/>
        </w:rPr>
        <w:tab/>
        <w:t>DEFINITIONS</w:t>
      </w:r>
    </w:p>
    <w:p w14:paraId="63883877" w14:textId="77777777" w:rsidR="00780481" w:rsidRPr="00780481" w:rsidRDefault="00780481" w:rsidP="00780481">
      <w:pPr>
        <w:widowControl/>
        <w:suppressAutoHyphens/>
        <w:autoSpaceDE/>
        <w:autoSpaceDN/>
        <w:adjustRightInd/>
        <w:jc w:val="center"/>
        <w:rPr>
          <w:rFonts w:eastAsia="Times New Roman"/>
          <w:color w:val="000000"/>
          <w:szCs w:val="22"/>
          <w:lang w:val="en-US"/>
        </w:rPr>
      </w:pPr>
    </w:p>
    <w:p w14:paraId="7BEB24E3" w14:textId="77777777" w:rsidR="00780481" w:rsidRPr="00780481" w:rsidRDefault="00780481" w:rsidP="00780481">
      <w:pPr>
        <w:widowControl/>
        <w:autoSpaceDE/>
        <w:autoSpaceDN/>
        <w:adjustRightInd/>
        <w:ind w:left="360" w:hanging="360"/>
        <w:jc w:val="both"/>
        <w:rPr>
          <w:rFonts w:eastAsia="Times New Roman"/>
          <w:b/>
          <w:bCs/>
          <w:i/>
          <w:iCs/>
          <w:szCs w:val="22"/>
          <w:lang w:val="en-US"/>
        </w:rPr>
      </w:pPr>
      <w:r w:rsidRPr="00780481">
        <w:rPr>
          <w:rFonts w:eastAsia="Times New Roman"/>
          <w:b/>
          <w:bCs/>
          <w:i/>
          <w:iCs/>
          <w:szCs w:val="22"/>
          <w:lang w:val="en-US"/>
        </w:rPr>
        <w:t xml:space="preserve">Wireless Avionics Intra-Communications (WAIC). – </w:t>
      </w:r>
      <w:r w:rsidRPr="00780481">
        <w:rPr>
          <w:rFonts w:eastAsia="Times New Roman"/>
          <w:szCs w:val="22"/>
          <w:lang w:val="en-US"/>
        </w:rPr>
        <w:t>WAIC is defined as radiocommunication between two or more aircraft stations located on a single aircraft; supporting the safe operation of the aircraft.</w:t>
      </w:r>
    </w:p>
    <w:p w14:paraId="06F31BBE" w14:textId="77777777" w:rsidR="00780481" w:rsidRPr="00780481" w:rsidRDefault="00780481" w:rsidP="00780481">
      <w:pPr>
        <w:widowControl/>
        <w:autoSpaceDE/>
        <w:autoSpaceDN/>
        <w:adjustRightInd/>
        <w:ind w:left="360" w:hanging="360"/>
        <w:jc w:val="both"/>
        <w:rPr>
          <w:rFonts w:eastAsia="Times New Roman"/>
          <w:b/>
          <w:bCs/>
          <w:i/>
          <w:iCs/>
          <w:szCs w:val="22"/>
          <w:lang w:val="en-US"/>
        </w:rPr>
      </w:pPr>
    </w:p>
    <w:p w14:paraId="377C047E" w14:textId="77777777" w:rsidR="00780481" w:rsidRPr="00780481" w:rsidRDefault="00780481" w:rsidP="00780481">
      <w:pPr>
        <w:widowControl/>
        <w:autoSpaceDE/>
        <w:autoSpaceDN/>
        <w:adjustRightInd/>
        <w:rPr>
          <w:rFonts w:eastAsia="Times New Roman"/>
          <w:szCs w:val="22"/>
          <w:lang w:val="en-US"/>
        </w:rPr>
      </w:pPr>
      <w:r w:rsidRPr="00780481">
        <w:rPr>
          <w:rFonts w:eastAsia="Times New Roman"/>
          <w:b/>
          <w:bCs/>
          <w:i/>
          <w:iCs/>
          <w:szCs w:val="22"/>
          <w:lang w:val="en-US"/>
        </w:rPr>
        <w:t>WAIC Node.</w:t>
      </w:r>
      <w:r w:rsidRPr="00780481">
        <w:rPr>
          <w:rFonts w:eastAsia="Times New Roman"/>
          <w:szCs w:val="22"/>
          <w:lang w:val="en-US"/>
        </w:rPr>
        <w:t xml:space="preserve"> A WAIC node wirelessly transmits and receives application data. It operates under the AM(R)S allocation within the frequency band 4 200 – 4 400 MHz.</w:t>
      </w:r>
    </w:p>
    <w:p w14:paraId="2BC51FA7" w14:textId="77777777" w:rsidR="00780481" w:rsidRPr="00780481" w:rsidRDefault="00780481" w:rsidP="00780481">
      <w:pPr>
        <w:widowControl/>
        <w:autoSpaceDE/>
        <w:autoSpaceDN/>
        <w:adjustRightInd/>
        <w:rPr>
          <w:rFonts w:eastAsia="Times New Roman"/>
          <w:szCs w:val="22"/>
          <w:lang w:val="en-US"/>
        </w:rPr>
      </w:pPr>
    </w:p>
    <w:p w14:paraId="445C2741" w14:textId="77777777" w:rsidR="00780481" w:rsidRPr="00780481" w:rsidRDefault="00780481" w:rsidP="00780481">
      <w:pPr>
        <w:widowControl/>
        <w:autoSpaceDE/>
        <w:autoSpaceDN/>
        <w:adjustRightInd/>
        <w:rPr>
          <w:rFonts w:eastAsia="Times New Roman"/>
          <w:szCs w:val="22"/>
          <w:lang w:val="en-US"/>
        </w:rPr>
      </w:pPr>
      <w:r w:rsidRPr="00780481">
        <w:rPr>
          <w:rFonts w:eastAsia="Times New Roman"/>
          <w:b/>
          <w:bCs/>
          <w:i/>
          <w:iCs/>
          <w:szCs w:val="22"/>
          <w:lang w:val="en-US"/>
        </w:rPr>
        <w:t>WAIC Gateway.</w:t>
      </w:r>
      <w:r w:rsidRPr="00780481">
        <w:rPr>
          <w:rFonts w:eastAsia="Times New Roman"/>
          <w:szCs w:val="22"/>
          <w:lang w:val="en-US"/>
        </w:rPr>
        <w:t xml:space="preserve"> A WAIC gateway wirelessly transmits and receives application data and provides one or more additional interfaces for connecting to wired aircraft data communication networks.</w:t>
      </w:r>
    </w:p>
    <w:p w14:paraId="1E5ABD6F" w14:textId="77777777" w:rsidR="00780481" w:rsidRPr="00780481" w:rsidRDefault="00780481" w:rsidP="00780481">
      <w:pPr>
        <w:widowControl/>
        <w:autoSpaceDE/>
        <w:autoSpaceDN/>
        <w:adjustRightInd/>
        <w:rPr>
          <w:rFonts w:eastAsia="Times New Roman"/>
          <w:szCs w:val="22"/>
          <w:lang w:val="en-US"/>
        </w:rPr>
      </w:pPr>
    </w:p>
    <w:p w14:paraId="1A22167B" w14:textId="77777777" w:rsidR="00780481" w:rsidRPr="00780481" w:rsidRDefault="00780481" w:rsidP="00780481">
      <w:pPr>
        <w:widowControl/>
        <w:autoSpaceDE/>
        <w:autoSpaceDN/>
        <w:adjustRightInd/>
        <w:rPr>
          <w:rFonts w:eastAsia="Times New Roman"/>
          <w:szCs w:val="22"/>
          <w:lang w:val="en-US"/>
        </w:rPr>
      </w:pPr>
      <w:r w:rsidRPr="00780481">
        <w:rPr>
          <w:rFonts w:eastAsia="Times New Roman"/>
          <w:szCs w:val="22"/>
          <w:lang w:val="en-US"/>
        </w:rPr>
        <w:t>…</w:t>
      </w:r>
    </w:p>
    <w:p w14:paraId="28C52747" w14:textId="77777777" w:rsidR="00780481" w:rsidRPr="00780481" w:rsidRDefault="00780481" w:rsidP="00780481">
      <w:pPr>
        <w:widowControl/>
        <w:autoSpaceDE/>
        <w:autoSpaceDN/>
        <w:adjustRightInd/>
        <w:rPr>
          <w:rFonts w:eastAsia="Times New Roman"/>
          <w:szCs w:val="22"/>
          <w:highlight w:val="lightGray"/>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7049"/>
      </w:tblGrid>
      <w:tr w:rsidR="00780481" w:rsidRPr="00780481" w14:paraId="14E0F402" w14:textId="77777777" w:rsidTr="003E01B5">
        <w:tc>
          <w:tcPr>
            <w:tcW w:w="1908" w:type="dxa"/>
            <w:tcBorders>
              <w:top w:val="single" w:sz="4" w:space="0" w:color="auto"/>
              <w:left w:val="single" w:sz="4" w:space="0" w:color="auto"/>
              <w:bottom w:val="single" w:sz="4" w:space="0" w:color="auto"/>
              <w:right w:val="single" w:sz="4" w:space="0" w:color="auto"/>
            </w:tcBorders>
            <w:shd w:val="clear" w:color="auto" w:fill="auto"/>
          </w:tcPr>
          <w:p w14:paraId="2E80AA48" w14:textId="77777777" w:rsidR="00780481" w:rsidRPr="00780481" w:rsidRDefault="00780481" w:rsidP="00780481">
            <w:pPr>
              <w:widowControl/>
              <w:autoSpaceDE/>
              <w:autoSpaceDN/>
              <w:adjustRightInd/>
              <w:jc w:val="both"/>
              <w:rPr>
                <w:rFonts w:eastAsia="Times New Roman"/>
                <w:b/>
                <w:szCs w:val="22"/>
                <w:lang w:val="en-US"/>
              </w:rPr>
            </w:pPr>
            <w:bookmarkStart w:id="10" w:name="_Hlk409102664"/>
            <w:r w:rsidRPr="00780481">
              <w:rPr>
                <w:rFonts w:eastAsia="Times New Roman"/>
                <w:b/>
                <w:szCs w:val="22"/>
                <w:lang w:val="en-US"/>
              </w:rPr>
              <w:t>Origin:</w:t>
            </w:r>
          </w:p>
          <w:p w14:paraId="19115DAE" w14:textId="77777777" w:rsidR="00780481" w:rsidRPr="00780481" w:rsidRDefault="00780481" w:rsidP="00780481">
            <w:pPr>
              <w:widowControl/>
              <w:autoSpaceDE/>
              <w:autoSpaceDN/>
              <w:adjustRightInd/>
              <w:jc w:val="both"/>
              <w:rPr>
                <w:rFonts w:eastAsia="Times New Roman"/>
                <w:bCs/>
                <w:szCs w:val="22"/>
                <w:lang w:val="en-US"/>
              </w:rPr>
            </w:pPr>
          </w:p>
          <w:p w14:paraId="4A43A7AA" w14:textId="77777777" w:rsidR="00780481" w:rsidRPr="00780481" w:rsidRDefault="00780481" w:rsidP="00780481">
            <w:pPr>
              <w:widowControl/>
              <w:autoSpaceDE/>
              <w:autoSpaceDN/>
              <w:adjustRightInd/>
              <w:jc w:val="both"/>
              <w:rPr>
                <w:rFonts w:eastAsia="Times New Roman"/>
                <w:bCs/>
                <w:szCs w:val="22"/>
                <w:lang w:val="en-US"/>
              </w:rPr>
            </w:pPr>
            <w:r w:rsidRPr="00780481">
              <w:rPr>
                <w:rFonts w:eastAsia="Times New Roman"/>
                <w:bCs/>
                <w:szCs w:val="22"/>
                <w:lang w:val="en-US"/>
              </w:rPr>
              <w:t>FSMP</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2083FB3A" w14:textId="77777777" w:rsidR="00780481" w:rsidRPr="00780481" w:rsidRDefault="00780481" w:rsidP="00780481">
            <w:pPr>
              <w:widowControl/>
              <w:autoSpaceDE/>
              <w:autoSpaceDN/>
              <w:adjustRightInd/>
              <w:jc w:val="both"/>
              <w:rPr>
                <w:rFonts w:eastAsia="Times New Roman"/>
                <w:b/>
                <w:szCs w:val="22"/>
                <w:lang w:val="en-US"/>
              </w:rPr>
            </w:pPr>
            <w:r w:rsidRPr="00780481">
              <w:rPr>
                <w:rFonts w:eastAsia="Times New Roman"/>
                <w:b/>
                <w:szCs w:val="22"/>
                <w:lang w:val="en-US"/>
              </w:rPr>
              <w:t>Rationale:</w:t>
            </w:r>
          </w:p>
          <w:p w14:paraId="0249AB14" w14:textId="77777777" w:rsidR="00780481" w:rsidRPr="00780481" w:rsidRDefault="00780481" w:rsidP="00780481">
            <w:pPr>
              <w:widowControl/>
              <w:autoSpaceDE/>
              <w:autoSpaceDN/>
              <w:adjustRightInd/>
              <w:jc w:val="both"/>
              <w:rPr>
                <w:rFonts w:eastAsia="Times New Roman"/>
                <w:bCs/>
                <w:szCs w:val="22"/>
                <w:lang w:val="en-US"/>
              </w:rPr>
            </w:pPr>
          </w:p>
          <w:p w14:paraId="5F34CAEC" w14:textId="77777777" w:rsidR="00780481" w:rsidRPr="00780481" w:rsidRDefault="00780481" w:rsidP="00780481">
            <w:pPr>
              <w:widowControl/>
              <w:autoSpaceDE/>
              <w:autoSpaceDN/>
              <w:adjustRightInd/>
              <w:jc w:val="both"/>
              <w:rPr>
                <w:rFonts w:eastAsia="Times New Roman"/>
                <w:bCs/>
                <w:szCs w:val="22"/>
                <w:lang w:val="en-US"/>
              </w:rPr>
            </w:pPr>
            <w:r w:rsidRPr="00780481">
              <w:rPr>
                <w:rFonts w:eastAsia="Times New Roman"/>
                <w:bCs/>
                <w:szCs w:val="22"/>
                <w:lang w:val="en-US"/>
              </w:rPr>
              <w:t>The above definitions are specific to WAIC and are provided in addition to the general definitions given in Chapter 1, Part 1 of Annex 10 Volume III.</w:t>
            </w:r>
          </w:p>
          <w:p w14:paraId="0759A378" w14:textId="77777777" w:rsidR="00780481" w:rsidRPr="00780481" w:rsidRDefault="00780481" w:rsidP="00780481">
            <w:pPr>
              <w:widowControl/>
              <w:autoSpaceDE/>
              <w:autoSpaceDN/>
              <w:adjustRightInd/>
              <w:jc w:val="both"/>
              <w:rPr>
                <w:rFonts w:eastAsia="Times New Roman"/>
                <w:bCs/>
                <w:szCs w:val="22"/>
                <w:lang w:val="en-US"/>
              </w:rPr>
            </w:pPr>
          </w:p>
        </w:tc>
      </w:tr>
      <w:bookmarkEnd w:id="10"/>
    </w:tbl>
    <w:p w14:paraId="14FDBA29" w14:textId="77777777" w:rsidR="00780481" w:rsidRPr="00780481" w:rsidRDefault="00780481" w:rsidP="00780481">
      <w:pPr>
        <w:widowControl/>
        <w:jc w:val="both"/>
        <w:outlineLvl w:val="0"/>
        <w:rPr>
          <w:rFonts w:eastAsia="Times New Roman"/>
          <w:b/>
          <w:szCs w:val="22"/>
          <w:lang w:val="en-US"/>
        </w:rPr>
      </w:pPr>
    </w:p>
    <w:p w14:paraId="64DB6AAB" w14:textId="77777777" w:rsidR="00780481" w:rsidRPr="00780481" w:rsidRDefault="00780481" w:rsidP="00780481">
      <w:pPr>
        <w:widowControl/>
        <w:suppressAutoHyphens/>
        <w:autoSpaceDE/>
        <w:autoSpaceDN/>
        <w:adjustRightInd/>
        <w:ind w:left="115" w:hanging="115"/>
        <w:jc w:val="center"/>
        <w:rPr>
          <w:rFonts w:eastAsia="Times New Roman"/>
          <w:color w:val="000000"/>
          <w:szCs w:val="22"/>
          <w:highlight w:val="lightGray"/>
          <w:lang w:val="en-US"/>
        </w:rPr>
      </w:pPr>
      <w:bookmarkStart w:id="11" w:name="_Toc404090298"/>
    </w:p>
    <w:p w14:paraId="50980FAA" w14:textId="77777777" w:rsidR="00780481" w:rsidRPr="00780481" w:rsidRDefault="00780481" w:rsidP="00780481">
      <w:pPr>
        <w:widowControl/>
        <w:suppressAutoHyphens/>
        <w:autoSpaceDE/>
        <w:autoSpaceDN/>
        <w:adjustRightInd/>
        <w:ind w:left="115" w:hanging="115"/>
        <w:jc w:val="center"/>
        <w:rPr>
          <w:rFonts w:eastAsia="Times New Roman"/>
          <w:b/>
          <w:bCs/>
          <w:color w:val="000000"/>
          <w:szCs w:val="22"/>
          <w:lang w:val="en-US"/>
        </w:rPr>
      </w:pPr>
      <w:r w:rsidRPr="00780481">
        <w:rPr>
          <w:rFonts w:eastAsia="Times New Roman"/>
          <w:b/>
          <w:bCs/>
          <w:color w:val="000000"/>
          <w:szCs w:val="22"/>
          <w:lang w:val="en-US"/>
        </w:rPr>
        <w:t>xx.2</w:t>
      </w:r>
      <w:r w:rsidRPr="00780481">
        <w:rPr>
          <w:rFonts w:eastAsia="Times New Roman"/>
          <w:b/>
          <w:bCs/>
          <w:color w:val="000000"/>
          <w:szCs w:val="22"/>
          <w:lang w:val="en-US"/>
        </w:rPr>
        <w:tab/>
        <w:t>INTRODUCTION</w:t>
      </w:r>
    </w:p>
    <w:p w14:paraId="749DDC06" w14:textId="77777777" w:rsidR="00780481" w:rsidRPr="00780481" w:rsidRDefault="00780481" w:rsidP="00780481">
      <w:pPr>
        <w:widowControl/>
        <w:numPr>
          <w:ilvl w:val="2"/>
          <w:numId w:val="0"/>
        </w:numPr>
        <w:tabs>
          <w:tab w:val="num" w:pos="-1985"/>
        </w:tabs>
        <w:autoSpaceDE/>
        <w:autoSpaceDN/>
        <w:adjustRightInd/>
        <w:spacing w:before="260" w:after="260"/>
        <w:ind w:left="709" w:hanging="709"/>
        <w:jc w:val="both"/>
        <w:rPr>
          <w:rFonts w:eastAsia="Times New Roman"/>
          <w:color w:val="000000"/>
          <w:szCs w:val="22"/>
          <w:lang w:val="en-US"/>
        </w:rPr>
      </w:pPr>
      <w:r w:rsidRPr="00780481">
        <w:rPr>
          <w:rFonts w:eastAsia="Times New Roman"/>
          <w:szCs w:val="22"/>
          <w:lang w:val="en-US"/>
        </w:rPr>
        <w:t>xx.2.1</w:t>
      </w:r>
      <w:r w:rsidRPr="00780481">
        <w:rPr>
          <w:rFonts w:eastAsia="Times New Roman"/>
          <w:szCs w:val="22"/>
          <w:lang w:val="en-US"/>
        </w:rPr>
        <w:tab/>
        <w:t xml:space="preserve">WAIC </w:t>
      </w:r>
      <w:r w:rsidRPr="00780481">
        <w:rPr>
          <w:rFonts w:eastAsia="Times New Roman"/>
          <w:color w:val="000000"/>
          <w:szCs w:val="22"/>
          <w:lang w:val="en-US"/>
        </w:rPr>
        <w:t xml:space="preserve">provides data networking capabilities to aircraft systems related to the safety and regularity of flight. </w:t>
      </w:r>
    </w:p>
    <w:p w14:paraId="670EC844" w14:textId="77777777" w:rsidR="00780481" w:rsidRPr="00780481" w:rsidRDefault="00780481" w:rsidP="00780481">
      <w:pPr>
        <w:widowControl/>
        <w:autoSpaceDE/>
        <w:autoSpaceDN/>
        <w:adjustRightInd/>
        <w:jc w:val="center"/>
        <w:outlineLvl w:val="1"/>
        <w:rPr>
          <w:rFonts w:eastAsia="Times New Roman"/>
          <w:b/>
          <w:szCs w:val="22"/>
          <w:lang w:val="en-US"/>
        </w:rPr>
      </w:pPr>
      <w:r w:rsidRPr="00780481">
        <w:rPr>
          <w:rFonts w:eastAsia="Times New Roman"/>
          <w:b/>
          <w:szCs w:val="22"/>
          <w:lang w:val="en-US"/>
        </w:rPr>
        <w:t>xx.3</w:t>
      </w:r>
      <w:r w:rsidRPr="00780481">
        <w:rPr>
          <w:rFonts w:eastAsia="Times New Roman"/>
          <w:b/>
          <w:szCs w:val="22"/>
          <w:lang w:val="en-US"/>
        </w:rPr>
        <w:tab/>
        <w:t>GENERAL</w:t>
      </w:r>
    </w:p>
    <w:p w14:paraId="3D25BCBC" w14:textId="77777777" w:rsidR="00780481" w:rsidRPr="00780481" w:rsidRDefault="00780481" w:rsidP="00780481">
      <w:pPr>
        <w:widowControl/>
        <w:numPr>
          <w:ilvl w:val="2"/>
          <w:numId w:val="0"/>
        </w:numPr>
        <w:tabs>
          <w:tab w:val="num" w:pos="-1985"/>
        </w:tabs>
        <w:autoSpaceDE/>
        <w:autoSpaceDN/>
        <w:adjustRightInd/>
        <w:spacing w:before="260" w:after="260"/>
        <w:ind w:left="709" w:hanging="709"/>
        <w:jc w:val="both"/>
        <w:rPr>
          <w:rFonts w:eastAsia="Times New Roman"/>
          <w:szCs w:val="22"/>
          <w:lang w:val="en-US"/>
        </w:rPr>
      </w:pPr>
      <w:r w:rsidRPr="00780481">
        <w:rPr>
          <w:rFonts w:eastAsia="Times New Roman"/>
          <w:szCs w:val="22"/>
          <w:lang w:val="en-US"/>
        </w:rPr>
        <w:t>xx.3.1</w:t>
      </w:r>
      <w:r w:rsidRPr="00780481">
        <w:rPr>
          <w:rFonts w:eastAsia="Times New Roman"/>
          <w:szCs w:val="22"/>
          <w:lang w:val="en-US"/>
        </w:rPr>
        <w:tab/>
        <w:t xml:space="preserve">WAIC shall conform to the requirements of this and the following chapters. </w:t>
      </w:r>
    </w:p>
    <w:p w14:paraId="6BC63E94" w14:textId="77777777" w:rsidR="00780481" w:rsidRPr="00780481" w:rsidRDefault="00780481" w:rsidP="00780481">
      <w:pPr>
        <w:widowControl/>
        <w:numPr>
          <w:ilvl w:val="2"/>
          <w:numId w:val="0"/>
        </w:numPr>
        <w:tabs>
          <w:tab w:val="num" w:pos="-1985"/>
        </w:tabs>
        <w:autoSpaceDE/>
        <w:autoSpaceDN/>
        <w:adjustRightInd/>
        <w:spacing w:before="260" w:after="260"/>
        <w:jc w:val="both"/>
        <w:rPr>
          <w:rFonts w:eastAsia="Times New Roman"/>
          <w:szCs w:val="22"/>
          <w:lang w:val="en-US"/>
        </w:rPr>
      </w:pPr>
      <w:r w:rsidRPr="00780481">
        <w:rPr>
          <w:rFonts w:eastAsia="Times New Roman"/>
          <w:szCs w:val="22"/>
          <w:lang w:val="en-US"/>
        </w:rPr>
        <w:t>xx.3.2</w:t>
      </w:r>
      <w:r w:rsidRPr="00780481">
        <w:rPr>
          <w:rFonts w:eastAsia="Times New Roman"/>
          <w:szCs w:val="22"/>
          <w:lang w:val="en-US"/>
        </w:rPr>
        <w:tab/>
        <w:t>WAIC systems shall comply with the applicable provisions of the ITU Radio Regulations</w:t>
      </w:r>
      <w:r w:rsidRPr="00780481">
        <w:rPr>
          <w:rFonts w:eastAsia="Times New Roman"/>
          <w:szCs w:val="22"/>
          <w:lang w:val="en-US"/>
        </w:rPr>
        <w:tab/>
        <w:t>.</w:t>
      </w:r>
    </w:p>
    <w:p w14:paraId="2F5B9C24" w14:textId="6A04BC27" w:rsidR="00780481" w:rsidRPr="00780481" w:rsidRDefault="00780481" w:rsidP="00780481">
      <w:pPr>
        <w:widowControl/>
        <w:numPr>
          <w:ilvl w:val="2"/>
          <w:numId w:val="0"/>
        </w:numPr>
        <w:tabs>
          <w:tab w:val="num" w:pos="-1985"/>
        </w:tabs>
        <w:autoSpaceDE/>
        <w:autoSpaceDN/>
        <w:adjustRightInd/>
        <w:spacing w:before="260" w:after="260"/>
        <w:ind w:left="709" w:hanging="709"/>
        <w:jc w:val="both"/>
        <w:rPr>
          <w:rFonts w:eastAsia="Times New Roman"/>
          <w:szCs w:val="22"/>
          <w:lang w:val="en-US"/>
        </w:rPr>
      </w:pPr>
      <w:r w:rsidRPr="00780481">
        <w:rPr>
          <w:rFonts w:eastAsia="Times New Roman"/>
          <w:szCs w:val="22"/>
          <w:lang w:val="en-US"/>
        </w:rPr>
        <w:t>xx.3.3</w:t>
      </w:r>
      <w:r w:rsidRPr="00780481">
        <w:rPr>
          <w:rFonts w:eastAsia="Times New Roman"/>
          <w:szCs w:val="22"/>
          <w:lang w:val="en-US"/>
        </w:rPr>
        <w:tab/>
        <w:t>WAIC</w:t>
      </w:r>
      <w:r w:rsidR="00F838DB">
        <w:rPr>
          <w:rFonts w:eastAsia="Times New Roman"/>
          <w:szCs w:val="22"/>
          <w:lang w:val="en-US"/>
        </w:rPr>
        <w:t xml:space="preserve"> </w:t>
      </w:r>
      <w:r w:rsidRPr="00780481">
        <w:rPr>
          <w:rFonts w:eastAsia="Times New Roman"/>
          <w:szCs w:val="22"/>
          <w:lang w:val="en-US"/>
        </w:rPr>
        <w:t>shall only be used for communications between two or more points on a single aircraft.</w:t>
      </w:r>
    </w:p>
    <w:p w14:paraId="6881EBF7" w14:textId="77777777" w:rsidR="00780481" w:rsidRPr="00780481" w:rsidRDefault="00780481" w:rsidP="00780481">
      <w:pPr>
        <w:widowControl/>
        <w:numPr>
          <w:ilvl w:val="2"/>
          <w:numId w:val="0"/>
        </w:numPr>
        <w:tabs>
          <w:tab w:val="num" w:pos="-1985"/>
        </w:tabs>
        <w:autoSpaceDE/>
        <w:autoSpaceDN/>
        <w:adjustRightInd/>
        <w:spacing w:before="260" w:after="260"/>
        <w:ind w:left="709" w:hanging="709"/>
        <w:jc w:val="both"/>
        <w:rPr>
          <w:rFonts w:eastAsia="Times New Roman"/>
          <w:szCs w:val="22"/>
          <w:lang w:val="en-US"/>
        </w:rPr>
      </w:pPr>
      <w:r w:rsidRPr="00780481">
        <w:rPr>
          <w:rFonts w:eastAsia="Times New Roman"/>
          <w:szCs w:val="22"/>
          <w:lang w:val="en-US"/>
        </w:rPr>
        <w:t>xx.3.4</w:t>
      </w:r>
      <w:r w:rsidRPr="00780481">
        <w:rPr>
          <w:rFonts w:eastAsia="Times New Roman"/>
          <w:szCs w:val="22"/>
          <w:lang w:val="en-US"/>
        </w:rPr>
        <w:tab/>
        <w:t>WAIC systems shall coexist with other WAIC systems on other aircraft in mutual radio range.</w:t>
      </w:r>
    </w:p>
    <w:p w14:paraId="5B46493B" w14:textId="77777777" w:rsidR="00780481" w:rsidRPr="00780481" w:rsidRDefault="00780481" w:rsidP="00780481">
      <w:pPr>
        <w:widowControl/>
        <w:numPr>
          <w:ilvl w:val="2"/>
          <w:numId w:val="0"/>
        </w:numPr>
        <w:tabs>
          <w:tab w:val="num" w:pos="-1985"/>
        </w:tabs>
        <w:autoSpaceDE/>
        <w:autoSpaceDN/>
        <w:adjustRightInd/>
        <w:spacing w:before="260" w:after="260"/>
        <w:ind w:left="709" w:hanging="709"/>
        <w:jc w:val="both"/>
        <w:rPr>
          <w:rFonts w:eastAsia="Times New Roman"/>
          <w:szCs w:val="22"/>
          <w:lang w:val="en-US"/>
        </w:rPr>
      </w:pPr>
      <w:r w:rsidRPr="00780481">
        <w:rPr>
          <w:rFonts w:eastAsia="Times New Roman"/>
          <w:szCs w:val="22"/>
          <w:lang w:val="en-US"/>
        </w:rPr>
        <w:lastRenderedPageBreak/>
        <w:t>xx.3.5</w:t>
      </w:r>
      <w:r w:rsidRPr="00780481">
        <w:rPr>
          <w:rFonts w:eastAsia="Times New Roman"/>
          <w:szCs w:val="22"/>
          <w:lang w:val="en-US"/>
        </w:rPr>
        <w:tab/>
        <w:t>WAIC systems shall not cause harmful interference to radio altimeter systems while in operation in the frequency band 4 200 – 4 400 MHz</w:t>
      </w:r>
      <w:r w:rsidRPr="00780481" w:rsidDel="000B5ABA">
        <w:rPr>
          <w:rFonts w:eastAsia="Times New Roman"/>
          <w:szCs w:val="22"/>
          <w:lang w:val="en-US"/>
        </w:rPr>
        <w:t xml:space="preserve"> </w:t>
      </w:r>
      <w:r w:rsidRPr="00780481">
        <w:rPr>
          <w:rFonts w:eastAsia="Times New Roman"/>
          <w:szCs w:val="22"/>
          <w:lang w:val="en-US"/>
        </w:rPr>
        <w:t>and in mutual radio range.</w:t>
      </w:r>
    </w:p>
    <w:p w14:paraId="327448DB" w14:textId="77777777" w:rsidR="00780481" w:rsidRPr="00780481" w:rsidRDefault="00780481" w:rsidP="00780481">
      <w:pPr>
        <w:widowControl/>
        <w:numPr>
          <w:ilvl w:val="2"/>
          <w:numId w:val="0"/>
        </w:numPr>
        <w:tabs>
          <w:tab w:val="num" w:pos="-1985"/>
        </w:tabs>
        <w:autoSpaceDE/>
        <w:autoSpaceDN/>
        <w:adjustRightInd/>
        <w:spacing w:before="260" w:after="260"/>
        <w:ind w:left="709" w:hanging="709"/>
        <w:jc w:val="both"/>
        <w:rPr>
          <w:rFonts w:eastAsia="Times New Roman"/>
          <w:szCs w:val="22"/>
          <w:lang w:val="en-US"/>
        </w:rPr>
      </w:pPr>
      <w:r w:rsidRPr="00780481">
        <w:rPr>
          <w:rFonts w:eastAsia="Times New Roman"/>
          <w:szCs w:val="22"/>
          <w:lang w:val="en-US"/>
        </w:rPr>
        <w:t>xx.3.6</w:t>
      </w:r>
      <w:r w:rsidRPr="00780481">
        <w:rPr>
          <w:rFonts w:eastAsia="Times New Roman"/>
          <w:szCs w:val="22"/>
          <w:lang w:val="en-US"/>
        </w:rPr>
        <w:tab/>
        <w:t>WAIC systems shall tolerate interference from radio altimeters in the frequency band 4 200 – 4 400 MHz in mutual radio range.</w:t>
      </w:r>
    </w:p>
    <w:bookmarkEnd w:id="11"/>
    <w:p w14:paraId="321BCD08" w14:textId="77777777" w:rsidR="00780481" w:rsidRPr="00780481" w:rsidRDefault="00780481" w:rsidP="00780481">
      <w:pPr>
        <w:widowControl/>
        <w:autoSpaceDE/>
        <w:autoSpaceDN/>
        <w:adjustRightInd/>
        <w:jc w:val="center"/>
        <w:rPr>
          <w:rFonts w:eastAsia="Times New Roman"/>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7049"/>
      </w:tblGrid>
      <w:tr w:rsidR="00780481" w:rsidRPr="00780481" w14:paraId="341F1B2A" w14:textId="77777777" w:rsidTr="003E01B5">
        <w:tc>
          <w:tcPr>
            <w:tcW w:w="1908" w:type="dxa"/>
            <w:tcBorders>
              <w:top w:val="single" w:sz="4" w:space="0" w:color="auto"/>
              <w:left w:val="single" w:sz="4" w:space="0" w:color="auto"/>
              <w:bottom w:val="single" w:sz="4" w:space="0" w:color="auto"/>
              <w:right w:val="single" w:sz="4" w:space="0" w:color="auto"/>
            </w:tcBorders>
            <w:shd w:val="clear" w:color="auto" w:fill="auto"/>
          </w:tcPr>
          <w:p w14:paraId="6F956CB7" w14:textId="77777777" w:rsidR="00780481" w:rsidRPr="00780481" w:rsidRDefault="00780481" w:rsidP="00780481">
            <w:pPr>
              <w:widowControl/>
              <w:autoSpaceDE/>
              <w:autoSpaceDN/>
              <w:adjustRightInd/>
              <w:jc w:val="both"/>
              <w:rPr>
                <w:rFonts w:eastAsia="Times New Roman"/>
                <w:b/>
                <w:szCs w:val="22"/>
                <w:lang w:val="en-US"/>
              </w:rPr>
            </w:pPr>
            <w:bookmarkStart w:id="12" w:name="_Hlk409107828"/>
            <w:r w:rsidRPr="00780481">
              <w:rPr>
                <w:rFonts w:eastAsia="Times New Roman"/>
                <w:b/>
                <w:szCs w:val="22"/>
                <w:lang w:val="en-US"/>
              </w:rPr>
              <w:t>Origin:</w:t>
            </w:r>
          </w:p>
          <w:p w14:paraId="5278AD41" w14:textId="77777777" w:rsidR="00780481" w:rsidRPr="00780481" w:rsidRDefault="00780481" w:rsidP="00780481">
            <w:pPr>
              <w:widowControl/>
              <w:autoSpaceDE/>
              <w:autoSpaceDN/>
              <w:adjustRightInd/>
              <w:jc w:val="both"/>
              <w:rPr>
                <w:rFonts w:eastAsia="Times New Roman"/>
                <w:bCs/>
                <w:szCs w:val="22"/>
                <w:lang w:val="en-US"/>
              </w:rPr>
            </w:pPr>
          </w:p>
          <w:p w14:paraId="7A9B6B5B" w14:textId="77777777" w:rsidR="00780481" w:rsidRPr="00780481" w:rsidRDefault="00780481" w:rsidP="00780481">
            <w:pPr>
              <w:widowControl/>
              <w:autoSpaceDE/>
              <w:autoSpaceDN/>
              <w:adjustRightInd/>
              <w:jc w:val="both"/>
              <w:rPr>
                <w:rFonts w:eastAsia="Times New Roman"/>
                <w:bCs/>
                <w:szCs w:val="22"/>
                <w:lang w:val="en-US"/>
              </w:rPr>
            </w:pPr>
            <w:r w:rsidRPr="00780481">
              <w:rPr>
                <w:rFonts w:eastAsia="Times New Roman"/>
                <w:bCs/>
                <w:szCs w:val="22"/>
                <w:lang w:val="en-US"/>
              </w:rPr>
              <w:t>FSMP</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7726C9C" w14:textId="77777777" w:rsidR="00780481" w:rsidRPr="00780481" w:rsidRDefault="00780481" w:rsidP="00780481">
            <w:pPr>
              <w:widowControl/>
              <w:autoSpaceDE/>
              <w:autoSpaceDN/>
              <w:adjustRightInd/>
              <w:jc w:val="both"/>
              <w:rPr>
                <w:rFonts w:eastAsia="Times New Roman"/>
                <w:b/>
                <w:szCs w:val="22"/>
                <w:lang w:val="en-US"/>
              </w:rPr>
            </w:pPr>
            <w:r w:rsidRPr="00780481">
              <w:rPr>
                <w:rFonts w:eastAsia="Times New Roman"/>
                <w:b/>
                <w:szCs w:val="22"/>
                <w:lang w:val="en-US"/>
              </w:rPr>
              <w:t>Rationale:</w:t>
            </w:r>
          </w:p>
          <w:p w14:paraId="3BBD5B8A" w14:textId="77777777" w:rsidR="00780481" w:rsidRPr="00780481" w:rsidRDefault="00780481" w:rsidP="00780481">
            <w:pPr>
              <w:widowControl/>
              <w:autoSpaceDE/>
              <w:autoSpaceDN/>
              <w:adjustRightInd/>
              <w:jc w:val="both"/>
              <w:rPr>
                <w:rFonts w:eastAsia="Times New Roman"/>
                <w:bCs/>
                <w:szCs w:val="22"/>
                <w:lang w:val="en-US"/>
              </w:rPr>
            </w:pPr>
          </w:p>
          <w:p w14:paraId="6A6D7FD1" w14:textId="77777777" w:rsidR="00780481" w:rsidRPr="00780481" w:rsidRDefault="00780481" w:rsidP="00780481">
            <w:pPr>
              <w:widowControl/>
              <w:autoSpaceDE/>
              <w:autoSpaceDN/>
              <w:adjustRightInd/>
              <w:jc w:val="both"/>
              <w:rPr>
                <w:rFonts w:eastAsia="Times New Roman"/>
                <w:bCs/>
                <w:szCs w:val="22"/>
                <w:lang w:val="en-US"/>
              </w:rPr>
            </w:pPr>
            <w:r w:rsidRPr="00780481">
              <w:rPr>
                <w:rFonts w:eastAsia="Times New Roman"/>
                <w:bCs/>
                <w:szCs w:val="22"/>
                <w:lang w:val="en-US"/>
              </w:rPr>
              <w:t>The sections above describe the basic function and purpose of WAIC.</w:t>
            </w:r>
          </w:p>
          <w:p w14:paraId="05CD6818" w14:textId="77777777" w:rsidR="00780481" w:rsidRPr="00780481" w:rsidRDefault="00780481" w:rsidP="00780481">
            <w:pPr>
              <w:widowControl/>
              <w:autoSpaceDE/>
              <w:autoSpaceDN/>
              <w:adjustRightInd/>
              <w:jc w:val="both"/>
              <w:rPr>
                <w:rFonts w:eastAsia="Times New Roman"/>
                <w:bCs/>
                <w:szCs w:val="22"/>
                <w:lang w:val="en-US"/>
              </w:rPr>
            </w:pPr>
          </w:p>
        </w:tc>
      </w:tr>
      <w:bookmarkEnd w:id="12"/>
    </w:tbl>
    <w:p w14:paraId="2861E7CF" w14:textId="77777777" w:rsidR="00780481" w:rsidRPr="00780481" w:rsidRDefault="00780481" w:rsidP="00780481">
      <w:pPr>
        <w:widowControl/>
        <w:autoSpaceDE/>
        <w:autoSpaceDN/>
        <w:adjustRightInd/>
        <w:jc w:val="both"/>
        <w:rPr>
          <w:rFonts w:eastAsia="Times New Roman"/>
          <w:szCs w:val="20"/>
          <w:lang w:val="en-US"/>
        </w:rPr>
      </w:pPr>
    </w:p>
    <w:p w14:paraId="4F06C9F6" w14:textId="77777777" w:rsidR="00780481" w:rsidRPr="00780481" w:rsidRDefault="00780481" w:rsidP="00780481">
      <w:pPr>
        <w:widowControl/>
        <w:autoSpaceDE/>
        <w:autoSpaceDN/>
        <w:adjustRightInd/>
        <w:jc w:val="both"/>
        <w:rPr>
          <w:rFonts w:eastAsia="Times New Roman"/>
          <w:szCs w:val="20"/>
          <w:lang w:val="en-US"/>
        </w:rPr>
      </w:pPr>
    </w:p>
    <w:p w14:paraId="527ED36F" w14:textId="77777777" w:rsidR="00780481" w:rsidRPr="00780481" w:rsidRDefault="00780481" w:rsidP="00780481">
      <w:pPr>
        <w:widowControl/>
        <w:autoSpaceDE/>
        <w:autoSpaceDN/>
        <w:adjustRightInd/>
        <w:jc w:val="center"/>
        <w:rPr>
          <w:rFonts w:eastAsia="Times New Roman"/>
          <w:b/>
          <w:szCs w:val="20"/>
          <w:lang w:val="en-US"/>
        </w:rPr>
      </w:pPr>
      <w:r w:rsidRPr="00780481">
        <w:rPr>
          <w:rFonts w:eastAsia="Times New Roman"/>
          <w:b/>
          <w:szCs w:val="20"/>
          <w:lang w:val="en-US"/>
        </w:rPr>
        <w:t>xx.4</w:t>
      </w:r>
      <w:r w:rsidRPr="00780481">
        <w:rPr>
          <w:rFonts w:eastAsia="Times New Roman"/>
          <w:b/>
          <w:szCs w:val="20"/>
          <w:lang w:val="en-US"/>
        </w:rPr>
        <w:tab/>
        <w:t>RADIO FREQUENCY (RF) CHARACTERISTICS</w:t>
      </w:r>
    </w:p>
    <w:p w14:paraId="668226D5" w14:textId="77777777" w:rsidR="00780481" w:rsidRPr="00780481" w:rsidRDefault="00780481" w:rsidP="00780481">
      <w:pPr>
        <w:widowControl/>
        <w:numPr>
          <w:ilvl w:val="2"/>
          <w:numId w:val="0"/>
        </w:numPr>
        <w:tabs>
          <w:tab w:val="num" w:pos="-1985"/>
        </w:tabs>
        <w:autoSpaceDE/>
        <w:autoSpaceDN/>
        <w:adjustRightInd/>
        <w:spacing w:before="260" w:after="260"/>
        <w:ind w:left="709" w:hanging="709"/>
        <w:jc w:val="both"/>
        <w:rPr>
          <w:rFonts w:eastAsia="Times New Roman"/>
          <w:szCs w:val="20"/>
          <w:lang w:val="en-US"/>
        </w:rPr>
      </w:pPr>
      <w:r w:rsidRPr="00780481">
        <w:rPr>
          <w:rFonts w:eastAsia="Times New Roman"/>
          <w:szCs w:val="22"/>
          <w:lang w:val="en-US"/>
        </w:rPr>
        <w:t>xx.4.1</w:t>
      </w:r>
      <w:r w:rsidRPr="00780481">
        <w:rPr>
          <w:rFonts w:eastAsia="Times New Roman"/>
          <w:szCs w:val="22"/>
          <w:lang w:val="en-US"/>
        </w:rPr>
        <w:tab/>
      </w:r>
      <w:r w:rsidRPr="00780481">
        <w:rPr>
          <w:rFonts w:eastAsia="Times New Roman"/>
          <w:b/>
          <w:szCs w:val="22"/>
          <w:lang w:val="en-US"/>
        </w:rPr>
        <w:t>Frequency Band:</w:t>
      </w:r>
      <w:r w:rsidRPr="00780481">
        <w:rPr>
          <w:rFonts w:eastAsia="Times New Roman"/>
          <w:szCs w:val="22"/>
          <w:lang w:val="en-US"/>
        </w:rPr>
        <w:t xml:space="preserve"> WAIC systems shall operate in the frequency band 4 200 – 4 400 MHz.</w:t>
      </w:r>
    </w:p>
    <w:p w14:paraId="2A18AD98" w14:textId="77777777" w:rsidR="00780481" w:rsidRPr="00780481" w:rsidRDefault="00780481" w:rsidP="00780481">
      <w:pPr>
        <w:widowControl/>
        <w:numPr>
          <w:ilvl w:val="2"/>
          <w:numId w:val="0"/>
        </w:numPr>
        <w:tabs>
          <w:tab w:val="num" w:pos="-1985"/>
        </w:tabs>
        <w:autoSpaceDE/>
        <w:autoSpaceDN/>
        <w:adjustRightInd/>
        <w:spacing w:before="260" w:after="260"/>
        <w:ind w:left="709" w:hanging="709"/>
        <w:jc w:val="both"/>
        <w:rPr>
          <w:rFonts w:eastAsia="Times New Roman"/>
          <w:szCs w:val="20"/>
          <w:lang w:val="en-US"/>
        </w:rPr>
      </w:pPr>
      <w:r w:rsidRPr="00780481">
        <w:rPr>
          <w:rFonts w:eastAsia="Times New Roman"/>
          <w:szCs w:val="22"/>
          <w:lang w:val="en-US"/>
        </w:rPr>
        <w:t>xx.4.2</w:t>
      </w:r>
      <w:r w:rsidRPr="00780481">
        <w:rPr>
          <w:rFonts w:eastAsia="Times New Roman"/>
          <w:szCs w:val="22"/>
          <w:lang w:val="en-US"/>
        </w:rPr>
        <w:tab/>
      </w:r>
      <w:r w:rsidRPr="00780481">
        <w:rPr>
          <w:rFonts w:eastAsia="Times New Roman"/>
          <w:b/>
          <w:szCs w:val="22"/>
          <w:lang w:val="en-US"/>
        </w:rPr>
        <w:t>Radiated Power:</w:t>
      </w:r>
      <w:r w:rsidRPr="00780481">
        <w:rPr>
          <w:rFonts w:eastAsia="Times New Roman"/>
          <w:szCs w:val="22"/>
          <w:lang w:val="en-US"/>
        </w:rPr>
        <w:t xml:space="preserve"> the maximum equivalent isotopically radiated power spectral density of a WAIC transmitter shall not exceed 6 </w:t>
      </w:r>
      <w:proofErr w:type="spellStart"/>
      <w:r w:rsidRPr="00780481">
        <w:rPr>
          <w:rFonts w:eastAsia="Times New Roman"/>
          <w:szCs w:val="22"/>
          <w:lang w:val="en-US"/>
        </w:rPr>
        <w:t>dBm</w:t>
      </w:r>
      <w:proofErr w:type="spellEnd"/>
      <w:r w:rsidRPr="00780481">
        <w:rPr>
          <w:rFonts w:eastAsia="Times New Roman"/>
          <w:szCs w:val="22"/>
          <w:lang w:val="en-US"/>
        </w:rPr>
        <w:t>/MHz.</w:t>
      </w:r>
    </w:p>
    <w:p w14:paraId="0FC86F7F" w14:textId="77777777" w:rsidR="00780481" w:rsidRPr="00780481" w:rsidRDefault="00780481" w:rsidP="00780481">
      <w:pPr>
        <w:widowControl/>
        <w:numPr>
          <w:ilvl w:val="2"/>
          <w:numId w:val="0"/>
        </w:numPr>
        <w:tabs>
          <w:tab w:val="num" w:pos="-1985"/>
        </w:tabs>
        <w:autoSpaceDE/>
        <w:autoSpaceDN/>
        <w:adjustRightInd/>
        <w:spacing w:before="260" w:after="260"/>
        <w:ind w:left="709" w:hanging="709"/>
        <w:jc w:val="both"/>
        <w:rPr>
          <w:rFonts w:eastAsia="Times New Roman"/>
          <w:szCs w:val="22"/>
          <w:lang w:val="en-US"/>
        </w:rPr>
      </w:pPr>
      <w:r w:rsidRPr="00780481">
        <w:rPr>
          <w:rFonts w:eastAsia="Times New Roman"/>
          <w:szCs w:val="22"/>
          <w:lang w:val="en-US"/>
        </w:rPr>
        <w:t>xx.4.3</w:t>
      </w:r>
      <w:r w:rsidRPr="00780481">
        <w:rPr>
          <w:rFonts w:eastAsia="Times New Roman"/>
          <w:szCs w:val="22"/>
          <w:lang w:val="en-US"/>
        </w:rPr>
        <w:tab/>
      </w:r>
      <w:r w:rsidRPr="00780481">
        <w:rPr>
          <w:rFonts w:eastAsia="Times New Roman"/>
          <w:b/>
          <w:szCs w:val="22"/>
          <w:lang w:val="en-US"/>
        </w:rPr>
        <w:t>In-band Emissions:</w:t>
      </w:r>
      <w:r w:rsidRPr="00780481">
        <w:rPr>
          <w:rFonts w:eastAsia="Times New Roman"/>
          <w:szCs w:val="22"/>
          <w:lang w:val="en-US"/>
        </w:rPr>
        <w:t xml:space="preserve"> WAIC systems shall implement transmitters with spectral in-band emission properties as specified in Table TBD.</w:t>
      </w:r>
    </w:p>
    <w:p w14:paraId="176A155C" w14:textId="77777777" w:rsidR="00780481" w:rsidRPr="00780481" w:rsidRDefault="00780481" w:rsidP="00780481">
      <w:pPr>
        <w:widowControl/>
        <w:numPr>
          <w:ilvl w:val="2"/>
          <w:numId w:val="0"/>
        </w:numPr>
        <w:tabs>
          <w:tab w:val="num" w:pos="-1985"/>
        </w:tabs>
        <w:autoSpaceDE/>
        <w:autoSpaceDN/>
        <w:adjustRightInd/>
        <w:spacing w:before="260" w:after="260"/>
        <w:ind w:left="709" w:hanging="709"/>
        <w:jc w:val="both"/>
        <w:rPr>
          <w:rFonts w:eastAsia="Times New Roman"/>
          <w:szCs w:val="22"/>
          <w:lang w:val="en-US"/>
        </w:rPr>
      </w:pPr>
      <w:r w:rsidRPr="00780481">
        <w:rPr>
          <w:rFonts w:eastAsia="Times New Roman"/>
          <w:szCs w:val="22"/>
          <w:lang w:val="en-US"/>
        </w:rPr>
        <w:t>xx.4.4</w:t>
      </w:r>
      <w:r w:rsidRPr="00780481">
        <w:rPr>
          <w:rFonts w:eastAsia="Times New Roman"/>
          <w:szCs w:val="22"/>
          <w:lang w:val="en-US"/>
        </w:rPr>
        <w:tab/>
      </w:r>
      <w:r w:rsidRPr="00780481">
        <w:rPr>
          <w:rFonts w:eastAsia="Times New Roman"/>
          <w:b/>
          <w:szCs w:val="22"/>
          <w:lang w:val="en-US"/>
        </w:rPr>
        <w:t>Out-of-Band Emissions:</w:t>
      </w:r>
      <w:r w:rsidRPr="00780481">
        <w:rPr>
          <w:rFonts w:eastAsia="Times New Roman"/>
          <w:szCs w:val="22"/>
          <w:lang w:val="en-US"/>
        </w:rPr>
        <w:t xml:space="preserve"> Each WAIC transmitter shall limit its out-of-band emissions to TBD </w:t>
      </w:r>
      <w:proofErr w:type="spellStart"/>
      <w:r w:rsidRPr="00780481">
        <w:rPr>
          <w:rFonts w:eastAsia="Times New Roman"/>
          <w:szCs w:val="22"/>
          <w:lang w:val="en-US"/>
        </w:rPr>
        <w:t>dBm</w:t>
      </w:r>
      <w:proofErr w:type="spellEnd"/>
      <w:r w:rsidRPr="00780481">
        <w:rPr>
          <w:rFonts w:eastAsia="Times New Roman"/>
          <w:szCs w:val="22"/>
          <w:lang w:val="en-US"/>
        </w:rPr>
        <w:t xml:space="preserve"> measured in any 100 kHz bandwidth.</w:t>
      </w:r>
    </w:p>
    <w:p w14:paraId="5BC22311" w14:textId="77777777" w:rsidR="00780481" w:rsidRPr="00780481" w:rsidRDefault="00780481" w:rsidP="00780481">
      <w:pPr>
        <w:widowControl/>
        <w:numPr>
          <w:ilvl w:val="2"/>
          <w:numId w:val="0"/>
        </w:numPr>
        <w:tabs>
          <w:tab w:val="num" w:pos="-1985"/>
        </w:tabs>
        <w:autoSpaceDE/>
        <w:autoSpaceDN/>
        <w:adjustRightInd/>
        <w:spacing w:before="260" w:after="260"/>
        <w:ind w:left="709" w:hanging="709"/>
        <w:jc w:val="both"/>
        <w:rPr>
          <w:rFonts w:eastAsia="Times New Roman"/>
          <w:szCs w:val="22"/>
          <w:lang w:val="en-US"/>
        </w:rPr>
      </w:pPr>
      <w:r w:rsidRPr="00780481">
        <w:rPr>
          <w:rFonts w:eastAsia="Times New Roman"/>
          <w:szCs w:val="22"/>
          <w:lang w:val="en-US"/>
        </w:rPr>
        <w:t>xx.4.5</w:t>
      </w:r>
      <w:r w:rsidRPr="00780481">
        <w:rPr>
          <w:rFonts w:eastAsia="Times New Roman"/>
          <w:szCs w:val="22"/>
          <w:lang w:val="en-US"/>
        </w:rPr>
        <w:tab/>
      </w:r>
      <w:r w:rsidRPr="00780481">
        <w:rPr>
          <w:rFonts w:eastAsia="Times New Roman"/>
          <w:b/>
          <w:szCs w:val="22"/>
          <w:lang w:val="en-US"/>
        </w:rPr>
        <w:t>Out-of-Band Rejection:</w:t>
      </w:r>
      <w:r w:rsidRPr="00780481">
        <w:rPr>
          <w:rFonts w:eastAsia="Times New Roman"/>
          <w:szCs w:val="22"/>
          <w:lang w:val="en-US"/>
        </w:rPr>
        <w:t xml:space="preserve"> WAIC systems shall implement receivers that tolerate emissions from emitters outside the 4 200 – 4 400 MHz band of no more than TBD </w:t>
      </w:r>
      <w:proofErr w:type="spellStart"/>
      <w:r w:rsidRPr="00780481">
        <w:rPr>
          <w:rFonts w:eastAsia="Times New Roman"/>
          <w:szCs w:val="22"/>
          <w:lang w:val="en-US"/>
        </w:rPr>
        <w:t>dBm</w:t>
      </w:r>
      <w:proofErr w:type="spellEnd"/>
      <w:r w:rsidRPr="00780481">
        <w:rPr>
          <w:rFonts w:eastAsia="Times New Roman"/>
          <w:szCs w:val="22"/>
          <w:lang w:val="en-US"/>
        </w:rPr>
        <w:t xml:space="preserve"> measured at the band edge and at the output of the band protection filter. The WAIC band protection filter shall have an out-of-band rejection roll-off of at least 20 dB/decade starting at the band edges up to TBD dB of attenuation.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53"/>
      </w:tblGrid>
      <w:tr w:rsidR="00780481" w:rsidRPr="00780481" w14:paraId="3C599220" w14:textId="77777777" w:rsidTr="003E01B5">
        <w:tc>
          <w:tcPr>
            <w:tcW w:w="1908" w:type="dxa"/>
            <w:tcBorders>
              <w:top w:val="single" w:sz="4" w:space="0" w:color="auto"/>
              <w:left w:val="single" w:sz="4" w:space="0" w:color="auto"/>
              <w:bottom w:val="single" w:sz="4" w:space="0" w:color="auto"/>
              <w:right w:val="single" w:sz="4" w:space="0" w:color="auto"/>
            </w:tcBorders>
            <w:shd w:val="clear" w:color="auto" w:fill="auto"/>
          </w:tcPr>
          <w:p w14:paraId="41C8294E" w14:textId="77777777" w:rsidR="00780481" w:rsidRPr="00780481" w:rsidRDefault="00780481" w:rsidP="00780481">
            <w:pPr>
              <w:widowControl/>
              <w:autoSpaceDE/>
              <w:autoSpaceDN/>
              <w:adjustRightInd/>
              <w:jc w:val="both"/>
              <w:rPr>
                <w:rFonts w:eastAsia="Times New Roman"/>
                <w:b/>
                <w:szCs w:val="22"/>
                <w:lang w:val="en-US"/>
              </w:rPr>
            </w:pPr>
            <w:r w:rsidRPr="00780481">
              <w:rPr>
                <w:rFonts w:eastAsia="Times New Roman"/>
                <w:b/>
                <w:szCs w:val="22"/>
                <w:lang w:val="en-US"/>
              </w:rPr>
              <w:t>Origin:</w:t>
            </w:r>
          </w:p>
          <w:p w14:paraId="36E55EEB" w14:textId="77777777" w:rsidR="00780481" w:rsidRPr="00780481" w:rsidRDefault="00780481" w:rsidP="00780481">
            <w:pPr>
              <w:widowControl/>
              <w:autoSpaceDE/>
              <w:autoSpaceDN/>
              <w:adjustRightInd/>
              <w:jc w:val="both"/>
              <w:rPr>
                <w:rFonts w:eastAsia="Times New Roman"/>
                <w:bCs/>
                <w:szCs w:val="22"/>
                <w:lang w:val="en-US"/>
              </w:rPr>
            </w:pPr>
          </w:p>
          <w:p w14:paraId="18771F16" w14:textId="77777777" w:rsidR="00780481" w:rsidRPr="00780481" w:rsidRDefault="00780481" w:rsidP="00780481">
            <w:pPr>
              <w:widowControl/>
              <w:autoSpaceDE/>
              <w:autoSpaceDN/>
              <w:adjustRightInd/>
              <w:jc w:val="both"/>
              <w:rPr>
                <w:rFonts w:eastAsia="Times New Roman"/>
                <w:bCs/>
                <w:szCs w:val="22"/>
                <w:lang w:val="en-US"/>
              </w:rPr>
            </w:pPr>
            <w:r w:rsidRPr="00780481">
              <w:rPr>
                <w:rFonts w:eastAsia="Times New Roman"/>
                <w:bCs/>
                <w:szCs w:val="22"/>
                <w:lang w:val="en-US"/>
              </w:rPr>
              <w:t>FSMP</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2CF04DEF" w14:textId="77777777" w:rsidR="00780481" w:rsidRPr="00780481" w:rsidRDefault="00780481" w:rsidP="00780481">
            <w:pPr>
              <w:widowControl/>
              <w:autoSpaceDE/>
              <w:autoSpaceDN/>
              <w:adjustRightInd/>
              <w:jc w:val="both"/>
              <w:rPr>
                <w:rFonts w:eastAsia="Times New Roman"/>
                <w:b/>
                <w:szCs w:val="22"/>
                <w:lang w:val="en-US"/>
              </w:rPr>
            </w:pPr>
            <w:r w:rsidRPr="00780481">
              <w:rPr>
                <w:rFonts w:eastAsia="Times New Roman"/>
                <w:b/>
                <w:szCs w:val="22"/>
                <w:lang w:val="en-US"/>
              </w:rPr>
              <w:t>Rationale:</w:t>
            </w:r>
          </w:p>
          <w:p w14:paraId="19EA937B" w14:textId="77777777" w:rsidR="00780481" w:rsidRPr="00780481" w:rsidRDefault="00780481" w:rsidP="00780481">
            <w:pPr>
              <w:widowControl/>
              <w:autoSpaceDE/>
              <w:autoSpaceDN/>
              <w:adjustRightInd/>
              <w:jc w:val="both"/>
              <w:rPr>
                <w:rFonts w:eastAsia="Times New Roman"/>
                <w:bCs/>
                <w:szCs w:val="22"/>
                <w:lang w:val="en-US"/>
              </w:rPr>
            </w:pPr>
          </w:p>
          <w:p w14:paraId="57289E5D" w14:textId="77777777" w:rsidR="00780481" w:rsidRPr="00780481" w:rsidRDefault="00780481" w:rsidP="00780481">
            <w:pPr>
              <w:widowControl/>
              <w:autoSpaceDE/>
              <w:autoSpaceDN/>
              <w:adjustRightInd/>
              <w:jc w:val="both"/>
              <w:rPr>
                <w:rFonts w:eastAsia="Times New Roman"/>
                <w:bCs/>
                <w:szCs w:val="22"/>
                <w:lang w:val="en-US"/>
              </w:rPr>
            </w:pPr>
            <w:r w:rsidRPr="00780481">
              <w:rPr>
                <w:rFonts w:eastAsia="Times New Roman"/>
                <w:bCs/>
                <w:szCs w:val="22"/>
                <w:lang w:val="en-US"/>
              </w:rPr>
              <w:t>The sections above describe the minimum RF characteristics of WAIC transmitter and receiver.</w:t>
            </w:r>
          </w:p>
          <w:p w14:paraId="4C5036F7" w14:textId="77777777" w:rsidR="00780481" w:rsidRPr="00780481" w:rsidRDefault="00780481" w:rsidP="00780481">
            <w:pPr>
              <w:widowControl/>
              <w:autoSpaceDE/>
              <w:autoSpaceDN/>
              <w:adjustRightInd/>
              <w:jc w:val="both"/>
              <w:rPr>
                <w:rFonts w:eastAsia="Times New Roman"/>
                <w:bCs/>
                <w:szCs w:val="22"/>
                <w:lang w:val="en-US"/>
              </w:rPr>
            </w:pPr>
          </w:p>
        </w:tc>
      </w:tr>
    </w:tbl>
    <w:p w14:paraId="53479AC8" w14:textId="77777777" w:rsidR="00780481" w:rsidRPr="00780481" w:rsidRDefault="00780481" w:rsidP="00780481">
      <w:pPr>
        <w:widowControl/>
        <w:autoSpaceDE/>
        <w:autoSpaceDN/>
        <w:adjustRightInd/>
        <w:jc w:val="both"/>
        <w:rPr>
          <w:rFonts w:eastAsia="Times New Roman"/>
          <w:szCs w:val="20"/>
          <w:lang w:val="en-US"/>
        </w:rPr>
      </w:pPr>
    </w:p>
    <w:p w14:paraId="7D09DD98" w14:textId="77777777" w:rsidR="00780481" w:rsidRPr="00780481" w:rsidRDefault="00780481" w:rsidP="00780481">
      <w:pPr>
        <w:widowControl/>
        <w:autoSpaceDE/>
        <w:autoSpaceDN/>
        <w:adjustRightInd/>
        <w:jc w:val="both"/>
        <w:rPr>
          <w:rFonts w:eastAsia="Times New Roman"/>
          <w:szCs w:val="20"/>
          <w:lang w:val="en-US"/>
        </w:rPr>
      </w:pPr>
    </w:p>
    <w:p w14:paraId="7E87027B" w14:textId="77777777" w:rsidR="00780481" w:rsidRPr="00780481" w:rsidRDefault="00780481" w:rsidP="00780481">
      <w:pPr>
        <w:widowControl/>
        <w:autoSpaceDE/>
        <w:autoSpaceDN/>
        <w:adjustRightInd/>
        <w:jc w:val="center"/>
        <w:rPr>
          <w:rFonts w:eastAsia="Times New Roman"/>
          <w:b/>
          <w:szCs w:val="20"/>
          <w:lang w:val="en-US"/>
        </w:rPr>
      </w:pPr>
      <w:r w:rsidRPr="00780481">
        <w:rPr>
          <w:rFonts w:eastAsia="Times New Roman"/>
          <w:b/>
          <w:szCs w:val="20"/>
          <w:lang w:val="en-US"/>
        </w:rPr>
        <w:t>xx.5</w:t>
      </w:r>
      <w:r w:rsidRPr="00780481">
        <w:rPr>
          <w:rFonts w:eastAsia="Times New Roman"/>
          <w:b/>
          <w:szCs w:val="20"/>
          <w:lang w:val="en-US"/>
        </w:rPr>
        <w:tab/>
        <w:t>PERFORMANCE REQUIREMENTS</w:t>
      </w:r>
    </w:p>
    <w:p w14:paraId="1C77290A" w14:textId="77777777" w:rsidR="00780481" w:rsidRPr="00780481" w:rsidRDefault="00780481" w:rsidP="00780481">
      <w:pPr>
        <w:widowControl/>
        <w:numPr>
          <w:ilvl w:val="2"/>
          <w:numId w:val="0"/>
        </w:numPr>
        <w:tabs>
          <w:tab w:val="num" w:pos="-1985"/>
        </w:tabs>
        <w:spacing w:before="260" w:after="260"/>
        <w:ind w:left="709" w:hanging="709"/>
        <w:jc w:val="both"/>
        <w:rPr>
          <w:rFonts w:eastAsia="Times New Roman"/>
          <w:szCs w:val="22"/>
          <w:lang w:val="en-US"/>
        </w:rPr>
      </w:pPr>
      <w:r w:rsidRPr="00780481">
        <w:rPr>
          <w:rFonts w:eastAsia="Times New Roman"/>
          <w:szCs w:val="22"/>
          <w:lang w:val="en-US"/>
        </w:rPr>
        <w:t>xx.5.1</w:t>
      </w:r>
      <w:r w:rsidRPr="00780481">
        <w:rPr>
          <w:rFonts w:eastAsia="Times New Roman"/>
          <w:szCs w:val="22"/>
          <w:lang w:val="en-US"/>
        </w:rPr>
        <w:tab/>
        <w:t>WAIC systems shall maintain their intended performance while subject to emissions from radio altimeters located on the same aircraft.</w:t>
      </w:r>
    </w:p>
    <w:p w14:paraId="226E1DF5" w14:textId="77777777" w:rsidR="00780481" w:rsidRPr="00780481" w:rsidRDefault="00780481" w:rsidP="00780481">
      <w:pPr>
        <w:widowControl/>
        <w:numPr>
          <w:ilvl w:val="2"/>
          <w:numId w:val="0"/>
        </w:numPr>
        <w:tabs>
          <w:tab w:val="num" w:pos="-1985"/>
        </w:tabs>
        <w:spacing w:before="260" w:after="260"/>
        <w:ind w:left="709" w:hanging="709"/>
        <w:jc w:val="both"/>
        <w:rPr>
          <w:rFonts w:eastAsia="Times New Roman"/>
          <w:szCs w:val="22"/>
          <w:lang w:val="en-US"/>
        </w:rPr>
      </w:pPr>
      <w:r w:rsidRPr="00780481">
        <w:rPr>
          <w:rFonts w:eastAsia="Times New Roman"/>
          <w:szCs w:val="22"/>
          <w:lang w:val="en-US"/>
        </w:rPr>
        <w:t>xx.5.2</w:t>
      </w:r>
      <w:r w:rsidRPr="00780481">
        <w:rPr>
          <w:rFonts w:eastAsia="Times New Roman"/>
          <w:szCs w:val="22"/>
          <w:lang w:val="en-US"/>
        </w:rPr>
        <w:tab/>
        <w:t>WAIC systems located on board one aircraft shall maintain their intended performance while subject to emissions from radio altimeters located on board other aircraft in mutual radio range.</w:t>
      </w:r>
    </w:p>
    <w:p w14:paraId="757FF1C1" w14:textId="77777777" w:rsidR="00780481" w:rsidRPr="00780481" w:rsidRDefault="00780481" w:rsidP="00780481">
      <w:pPr>
        <w:widowControl/>
        <w:numPr>
          <w:ilvl w:val="2"/>
          <w:numId w:val="0"/>
        </w:numPr>
        <w:tabs>
          <w:tab w:val="num" w:pos="-1985"/>
        </w:tabs>
        <w:autoSpaceDE/>
        <w:autoSpaceDN/>
        <w:adjustRightInd/>
        <w:spacing w:before="260" w:after="260"/>
        <w:ind w:left="709" w:hanging="709"/>
        <w:jc w:val="both"/>
        <w:rPr>
          <w:rFonts w:eastAsia="Times New Roman"/>
          <w:szCs w:val="22"/>
          <w:lang w:val="en-US"/>
        </w:rPr>
      </w:pPr>
      <w:r w:rsidRPr="00780481">
        <w:rPr>
          <w:rFonts w:eastAsia="Times New Roman"/>
          <w:szCs w:val="22"/>
          <w:lang w:val="en-US"/>
        </w:rPr>
        <w:t>xx.5.3</w:t>
      </w:r>
      <w:r w:rsidRPr="00780481">
        <w:rPr>
          <w:rFonts w:eastAsia="Times New Roman"/>
          <w:szCs w:val="22"/>
          <w:lang w:val="en-US"/>
        </w:rPr>
        <w:tab/>
        <w:t>WAIC systems located on board one aircraft shall maintain their intended performance while subject to emissions from WAIC systems located on board other aircraft in mutual radio range.</w:t>
      </w:r>
    </w:p>
    <w:p w14:paraId="486A6A54" w14:textId="77777777" w:rsidR="00780481" w:rsidRPr="00780481" w:rsidRDefault="00780481" w:rsidP="00780481">
      <w:pPr>
        <w:widowControl/>
        <w:numPr>
          <w:ilvl w:val="2"/>
          <w:numId w:val="0"/>
        </w:numPr>
        <w:tabs>
          <w:tab w:val="num" w:pos="-1985"/>
        </w:tabs>
        <w:autoSpaceDE/>
        <w:autoSpaceDN/>
        <w:adjustRightInd/>
        <w:spacing w:before="260" w:after="260"/>
        <w:ind w:left="709" w:hanging="709"/>
        <w:jc w:val="both"/>
        <w:rPr>
          <w:rFonts w:eastAsia="Times New Roman"/>
          <w:szCs w:val="22"/>
          <w:lang w:val="en-US"/>
        </w:rPr>
      </w:pPr>
      <w:r w:rsidRPr="00780481">
        <w:rPr>
          <w:rFonts w:eastAsia="Times New Roman"/>
          <w:szCs w:val="22"/>
          <w:lang w:val="en-US"/>
        </w:rPr>
        <w:lastRenderedPageBreak/>
        <w:t>xx.5.4</w:t>
      </w:r>
      <w:r w:rsidRPr="00780481">
        <w:rPr>
          <w:rFonts w:eastAsia="Times New Roman"/>
          <w:szCs w:val="22"/>
          <w:lang w:val="en-US"/>
        </w:rPr>
        <w:tab/>
        <w:t>WAIC systems shall be designed such that all WAIC systems in an environment that is shared by multiple aircraft are able to meet their intended performance.</w:t>
      </w:r>
    </w:p>
    <w:p w14:paraId="357E040A" w14:textId="77777777" w:rsidR="00780481" w:rsidRPr="00780481" w:rsidRDefault="00780481" w:rsidP="00780481">
      <w:pPr>
        <w:widowControl/>
        <w:autoSpaceDE/>
        <w:autoSpaceDN/>
        <w:adjustRightInd/>
        <w:spacing w:before="240" w:after="240"/>
        <w:ind w:right="4"/>
        <w:jc w:val="center"/>
        <w:rPr>
          <w:rFonts w:eastAsia="Times New Roman"/>
          <w:bCs/>
          <w:szCs w:val="20"/>
          <w:lang w:val="en-US"/>
        </w:rPr>
      </w:pPr>
      <w:r w:rsidRPr="00780481">
        <w:rPr>
          <w:rFonts w:eastAsia="Times New Roman"/>
          <w:bCs/>
          <w:szCs w:val="20"/>
          <w:lang w:val="en-US"/>
        </w:rPr>
        <w:t>— — — — — — — —</w:t>
      </w:r>
    </w:p>
    <w:p w14:paraId="3E6DC036" w14:textId="77777777" w:rsidR="00780481" w:rsidRPr="00780481" w:rsidRDefault="00780481" w:rsidP="00780481">
      <w:pPr>
        <w:widowControl/>
        <w:autoSpaceDE/>
        <w:autoSpaceDN/>
        <w:adjustRightInd/>
        <w:jc w:val="center"/>
        <w:rPr>
          <w:rFonts w:eastAsia="Times New Roman"/>
          <w:szCs w:val="20"/>
          <w:lang w:val="en-US"/>
        </w:rPr>
      </w:pPr>
      <w:r w:rsidRPr="00780481">
        <w:rPr>
          <w:rFonts w:eastAsia="Times New Roman"/>
          <w:b/>
          <w:szCs w:val="20"/>
          <w:lang w:val="en-US"/>
        </w:rPr>
        <w:t>Appendix</w:t>
      </w:r>
      <w:r w:rsidRPr="00780481">
        <w:rPr>
          <w:rFonts w:eastAsia="Times New Roman"/>
          <w:b/>
          <w:lang w:val="en-US"/>
        </w:rPr>
        <w:t xml:space="preserve"> </w:t>
      </w:r>
      <w:r w:rsidRPr="00780481">
        <w:rPr>
          <w:rFonts w:eastAsia="Times New Roman"/>
          <w:b/>
          <w:szCs w:val="20"/>
          <w:lang w:val="en-US"/>
        </w:rPr>
        <w:t>A</w:t>
      </w:r>
      <w:r w:rsidRPr="00780481">
        <w:rPr>
          <w:rFonts w:eastAsia="Times New Roman"/>
          <w:b/>
          <w:lang w:val="en-US"/>
        </w:rPr>
        <w:t xml:space="preserve"> – W</w:t>
      </w:r>
      <w:r w:rsidRPr="00780481">
        <w:rPr>
          <w:rFonts w:eastAsia="Times New Roman"/>
          <w:b/>
          <w:szCs w:val="20"/>
          <w:lang w:val="en-US"/>
        </w:rPr>
        <w:t>orst-case</w:t>
      </w:r>
      <w:r w:rsidRPr="00780481">
        <w:rPr>
          <w:rFonts w:eastAsia="Times New Roman"/>
          <w:b/>
          <w:lang w:val="en-US"/>
        </w:rPr>
        <w:t xml:space="preserve"> shared radio environment</w:t>
      </w:r>
      <w:r w:rsidRPr="00780481">
        <w:rPr>
          <w:rFonts w:eastAsia="Times New Roman"/>
          <w:b/>
          <w:szCs w:val="20"/>
          <w:lang w:val="en-US"/>
        </w:rPr>
        <w:t>s used for coexistence considerations</w:t>
      </w:r>
    </w:p>
    <w:p w14:paraId="1373A386" w14:textId="77777777" w:rsidR="00780481" w:rsidRPr="00780481" w:rsidRDefault="00780481" w:rsidP="00780481">
      <w:pPr>
        <w:widowControl/>
        <w:autoSpaceDE/>
        <w:autoSpaceDN/>
        <w:adjustRightInd/>
        <w:rPr>
          <w:rFonts w:eastAsia="Times New Roman"/>
          <w:szCs w:val="20"/>
          <w:lang w:val="en-US"/>
        </w:rPr>
      </w:pPr>
      <w:r w:rsidRPr="00780481">
        <w:rPr>
          <w:rFonts w:eastAsia="Times New Roman"/>
          <w:szCs w:val="20"/>
          <w:lang w:val="en-US"/>
        </w:rPr>
        <w:t>TBD</w:t>
      </w:r>
    </w:p>
    <w:p w14:paraId="5654FF3B" w14:textId="77777777" w:rsidR="00780481" w:rsidRPr="00780481" w:rsidRDefault="00780481" w:rsidP="00780481">
      <w:pPr>
        <w:widowControl/>
        <w:autoSpaceDE/>
        <w:autoSpaceDN/>
        <w:adjustRightInd/>
        <w:ind w:left="1418" w:hanging="1418"/>
        <w:rPr>
          <w:rFonts w:eastAsia="Times New Roman"/>
          <w:i/>
          <w:szCs w:val="20"/>
          <w:lang w:val="en-US"/>
        </w:rPr>
      </w:pPr>
      <w:r w:rsidRPr="00780481">
        <w:rPr>
          <w:rFonts w:eastAsia="Times New Roman"/>
          <w:i/>
          <w:szCs w:val="20"/>
          <w:lang w:val="en-US"/>
        </w:rPr>
        <w:t>Editor’s Note:</w:t>
      </w:r>
      <w:r w:rsidRPr="00780481">
        <w:rPr>
          <w:rFonts w:eastAsia="Times New Roman"/>
          <w:i/>
          <w:szCs w:val="20"/>
          <w:lang w:val="en-US"/>
        </w:rPr>
        <w:tab/>
        <w:t>Description of the worst-case interference geometries (e.g. number and placement of victim aircraft versus interfering aircraft, different operational scenarios, etc.)</w:t>
      </w:r>
    </w:p>
    <w:p w14:paraId="15D05314" w14:textId="77777777" w:rsidR="00780481" w:rsidRPr="00780481" w:rsidRDefault="00780481" w:rsidP="00780481">
      <w:pPr>
        <w:widowControl/>
        <w:autoSpaceDE/>
        <w:autoSpaceDN/>
        <w:adjustRightInd/>
        <w:jc w:val="both"/>
        <w:rPr>
          <w:rFonts w:eastAsia="Times New Roman"/>
          <w:szCs w:val="20"/>
          <w:lang w:val="en-US"/>
        </w:rPr>
      </w:pPr>
    </w:p>
    <w:p w14:paraId="740FD52B" w14:textId="77777777" w:rsidR="00780481" w:rsidRPr="00780481" w:rsidRDefault="00780481" w:rsidP="00780481">
      <w:pPr>
        <w:widowControl/>
        <w:autoSpaceDE/>
        <w:autoSpaceDN/>
        <w:adjustRightInd/>
        <w:jc w:val="center"/>
        <w:rPr>
          <w:rFonts w:eastAsia="Times New Roman"/>
          <w:szCs w:val="20"/>
          <w:lang w:val="en-US"/>
        </w:rPr>
      </w:pPr>
      <w:r w:rsidRPr="00780481">
        <w:rPr>
          <w:rFonts w:eastAsia="Times New Roman"/>
          <w:b/>
          <w:lang w:val="en-US"/>
        </w:rPr>
        <w:t xml:space="preserve">Appendix B – Aggregate </w:t>
      </w:r>
      <w:r w:rsidRPr="00780481">
        <w:rPr>
          <w:rFonts w:eastAsia="Times New Roman"/>
          <w:b/>
          <w:szCs w:val="20"/>
          <w:lang w:val="en-US"/>
        </w:rPr>
        <w:t>interference enviro</w:t>
      </w:r>
      <w:r w:rsidRPr="00780481">
        <w:rPr>
          <w:rFonts w:eastAsia="Times New Roman"/>
          <w:b/>
          <w:lang w:val="en-US"/>
        </w:rPr>
        <w:t>nment</w:t>
      </w:r>
      <w:r w:rsidRPr="00780481">
        <w:rPr>
          <w:rFonts w:eastAsia="Times New Roman"/>
          <w:b/>
          <w:szCs w:val="20"/>
          <w:lang w:val="en-US"/>
        </w:rPr>
        <w:t xml:space="preserve"> for WAIC-equipped aircraft</w:t>
      </w:r>
    </w:p>
    <w:p w14:paraId="1E71C796" w14:textId="77777777" w:rsidR="00780481" w:rsidRPr="00780481" w:rsidRDefault="00780481" w:rsidP="00780481">
      <w:pPr>
        <w:widowControl/>
        <w:autoSpaceDE/>
        <w:autoSpaceDN/>
        <w:adjustRightInd/>
        <w:rPr>
          <w:rFonts w:eastAsia="Times New Roman"/>
          <w:szCs w:val="20"/>
          <w:lang w:val="en-US"/>
        </w:rPr>
      </w:pPr>
      <w:r w:rsidRPr="00780481">
        <w:rPr>
          <w:rFonts w:eastAsia="Times New Roman"/>
          <w:szCs w:val="20"/>
          <w:lang w:val="en-US"/>
        </w:rPr>
        <w:t>TBD</w:t>
      </w:r>
    </w:p>
    <w:p w14:paraId="0E028DCD" w14:textId="77777777" w:rsidR="00780481" w:rsidRPr="00780481" w:rsidRDefault="00780481" w:rsidP="00780481">
      <w:pPr>
        <w:widowControl/>
        <w:autoSpaceDE/>
        <w:autoSpaceDN/>
        <w:adjustRightInd/>
        <w:ind w:left="1418" w:hanging="1418"/>
        <w:rPr>
          <w:rFonts w:eastAsia="Times New Roman"/>
          <w:b/>
          <w:i/>
          <w:lang w:val="en-US"/>
        </w:rPr>
      </w:pPr>
      <w:r w:rsidRPr="00780481">
        <w:rPr>
          <w:rFonts w:eastAsia="Times New Roman"/>
          <w:i/>
          <w:lang w:val="en-US"/>
        </w:rPr>
        <w:t>Editor’s Note:</w:t>
      </w:r>
      <w:r w:rsidRPr="00780481">
        <w:rPr>
          <w:rFonts w:eastAsia="Times New Roman"/>
          <w:i/>
          <w:szCs w:val="20"/>
          <w:lang w:val="en-US"/>
        </w:rPr>
        <w:tab/>
      </w:r>
      <w:r w:rsidRPr="00780481">
        <w:rPr>
          <w:rFonts w:eastAsia="Times New Roman"/>
          <w:i/>
          <w:lang w:val="en-US"/>
        </w:rPr>
        <w:t xml:space="preserve">Description of </w:t>
      </w:r>
      <w:r w:rsidRPr="00780481">
        <w:rPr>
          <w:rFonts w:eastAsia="Times New Roman"/>
          <w:i/>
          <w:szCs w:val="20"/>
          <w:lang w:val="en-US"/>
        </w:rPr>
        <w:t xml:space="preserve">the aggregated effect of </w:t>
      </w:r>
      <w:r w:rsidRPr="00780481">
        <w:rPr>
          <w:rFonts w:eastAsia="Times New Roman"/>
          <w:i/>
          <w:lang w:val="en-US"/>
        </w:rPr>
        <w:t>all interference sources based on representative radio altimeter and WAIC system models.</w:t>
      </w:r>
    </w:p>
    <w:p w14:paraId="1306AFD1" w14:textId="77777777" w:rsidR="00780481" w:rsidRPr="00780481" w:rsidRDefault="00780481" w:rsidP="00780481">
      <w:pPr>
        <w:widowControl/>
        <w:autoSpaceDE/>
        <w:autoSpaceDN/>
        <w:adjustRightInd/>
        <w:rPr>
          <w:rFonts w:eastAsia="Times New Roman"/>
          <w:szCs w:val="20"/>
          <w:lang w:val="en-US"/>
        </w:rPr>
      </w:pPr>
    </w:p>
    <w:p w14:paraId="02939D33" w14:textId="77777777" w:rsidR="00780481" w:rsidRPr="00780481" w:rsidRDefault="00780481" w:rsidP="00780481">
      <w:pPr>
        <w:widowControl/>
        <w:autoSpaceDE/>
        <w:autoSpaceDN/>
        <w:adjustRightInd/>
        <w:jc w:val="center"/>
        <w:rPr>
          <w:rFonts w:eastAsia="Times New Roman"/>
          <w:b/>
          <w:szCs w:val="20"/>
          <w:lang w:val="en-US"/>
        </w:rPr>
      </w:pPr>
      <w:r w:rsidRPr="00780481">
        <w:rPr>
          <w:rFonts w:eastAsia="Times New Roman"/>
          <w:b/>
          <w:szCs w:val="20"/>
          <w:lang w:val="en-US"/>
        </w:rPr>
        <w:t>Appendix C – Radio altimeter operations in the presence of WAIC signals</w:t>
      </w:r>
    </w:p>
    <w:p w14:paraId="740270CF" w14:textId="77777777" w:rsidR="00780481" w:rsidRPr="00780481" w:rsidRDefault="00780481" w:rsidP="00780481">
      <w:pPr>
        <w:widowControl/>
        <w:autoSpaceDE/>
        <w:autoSpaceDN/>
        <w:adjustRightInd/>
        <w:rPr>
          <w:rFonts w:eastAsia="Times New Roman"/>
          <w:szCs w:val="20"/>
          <w:lang w:val="en-US"/>
        </w:rPr>
      </w:pPr>
      <w:r w:rsidRPr="00780481">
        <w:rPr>
          <w:rFonts w:eastAsia="Times New Roman"/>
          <w:szCs w:val="20"/>
          <w:lang w:val="en-US"/>
        </w:rPr>
        <w:t>TBD</w:t>
      </w:r>
    </w:p>
    <w:p w14:paraId="1CAEB9C1" w14:textId="77777777" w:rsidR="00786410" w:rsidRDefault="00780481" w:rsidP="00780481">
      <w:pPr>
        <w:widowControl/>
        <w:autoSpaceDE/>
        <w:autoSpaceDN/>
        <w:adjustRightInd/>
        <w:rPr>
          <w:szCs w:val="22"/>
        </w:rPr>
        <w:sectPr w:rsidR="00786410" w:rsidSect="009D1F1F">
          <w:headerReference w:type="default" r:id="rId19"/>
          <w:pgSz w:w="12240" w:h="15840"/>
          <w:pgMar w:top="1135" w:right="1797" w:bottom="709" w:left="1797" w:header="720" w:footer="720" w:gutter="0"/>
          <w:pgNumType w:start="1"/>
          <w:cols w:space="720"/>
          <w:docGrid w:linePitch="360"/>
        </w:sectPr>
      </w:pPr>
      <w:r w:rsidRPr="00780481">
        <w:rPr>
          <w:rFonts w:eastAsia="Times New Roman"/>
          <w:i/>
          <w:szCs w:val="20"/>
          <w:lang w:val="en-US"/>
        </w:rPr>
        <w:t>Editor’s Note:</w:t>
      </w:r>
      <w:r w:rsidRPr="00780481">
        <w:rPr>
          <w:rFonts w:eastAsia="Times New Roman"/>
          <w:i/>
          <w:szCs w:val="20"/>
          <w:lang w:val="en-US"/>
        </w:rPr>
        <w:tab/>
        <w:t>Demonstration that radio altimeters maintain safe operation in the presence of WAIC signals using simulations and test data.</w:t>
      </w:r>
      <w:r w:rsidR="00A86102">
        <w:rPr>
          <w:szCs w:val="22"/>
        </w:rPr>
        <w:br w:type="page"/>
      </w:r>
    </w:p>
    <w:p w14:paraId="7618D197" w14:textId="77777777" w:rsidR="00CA3DA0" w:rsidRPr="00A86102" w:rsidRDefault="00A86102" w:rsidP="00A86102">
      <w:pPr>
        <w:widowControl/>
        <w:autoSpaceDE/>
        <w:autoSpaceDN/>
        <w:adjustRightInd/>
        <w:jc w:val="right"/>
        <w:rPr>
          <w:b/>
          <w:sz w:val="28"/>
          <w:szCs w:val="28"/>
        </w:rPr>
      </w:pPr>
      <w:r w:rsidRPr="00A86102">
        <w:rPr>
          <w:b/>
          <w:sz w:val="28"/>
          <w:szCs w:val="28"/>
        </w:rPr>
        <w:lastRenderedPageBreak/>
        <w:t>APPENDIX G</w:t>
      </w:r>
    </w:p>
    <w:p w14:paraId="312D7BB4" w14:textId="77777777" w:rsidR="00A86102" w:rsidRDefault="00A86102">
      <w:pPr>
        <w:widowControl/>
        <w:autoSpaceDE/>
        <w:autoSpaceDN/>
        <w:adjustRightInd/>
        <w:rPr>
          <w:szCs w:val="22"/>
        </w:rPr>
      </w:pPr>
    </w:p>
    <w:p w14:paraId="38EF66F5" w14:textId="77777777" w:rsidR="003E4FD3" w:rsidRDefault="003E4FD3" w:rsidP="003E4FD3">
      <w:pPr>
        <w:widowControl/>
        <w:autoSpaceDE/>
        <w:autoSpaceDN/>
        <w:adjustRightInd/>
        <w:jc w:val="right"/>
        <w:rPr>
          <w:b/>
          <w:sz w:val="28"/>
          <w:szCs w:val="28"/>
        </w:rPr>
      </w:pPr>
    </w:p>
    <w:p w14:paraId="534D922E" w14:textId="77777777" w:rsidR="003E4FD3" w:rsidRDefault="003E4FD3" w:rsidP="003E4FD3">
      <w:pPr>
        <w:suppressAutoHyphens/>
        <w:jc w:val="center"/>
        <w:rPr>
          <w:szCs w:val="22"/>
        </w:rPr>
      </w:pPr>
      <w:r>
        <w:rPr>
          <w:szCs w:val="22"/>
        </w:rPr>
        <w:t>Draft new/modified FSMP job cards</w:t>
      </w:r>
    </w:p>
    <w:p w14:paraId="61EDCBFF" w14:textId="77777777" w:rsidR="00B528CF" w:rsidRPr="003E4FD3" w:rsidRDefault="00B528CF" w:rsidP="003E4FD3">
      <w:pPr>
        <w:suppressAutoHyphens/>
        <w:jc w:val="center"/>
      </w:pPr>
    </w:p>
    <w:tbl>
      <w:tblPr>
        <w:tblW w:w="1445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990"/>
        <w:gridCol w:w="1706"/>
        <w:gridCol w:w="6605"/>
        <w:gridCol w:w="195"/>
        <w:gridCol w:w="1140"/>
        <w:gridCol w:w="1134"/>
        <w:gridCol w:w="131"/>
        <w:gridCol w:w="861"/>
        <w:gridCol w:w="432"/>
        <w:gridCol w:w="702"/>
      </w:tblGrid>
      <w:tr w:rsidR="00A30AA5" w:rsidRPr="00480089" w14:paraId="33457B00" w14:textId="77777777" w:rsidTr="00A30AA5">
        <w:trPr>
          <w:trHeight w:val="284"/>
        </w:trPr>
        <w:tc>
          <w:tcPr>
            <w:tcW w:w="1553" w:type="dxa"/>
            <w:gridSpan w:val="2"/>
            <w:tcBorders>
              <w:left w:val="single" w:sz="4" w:space="0" w:color="auto"/>
            </w:tcBorders>
          </w:tcPr>
          <w:p w14:paraId="7AB7D4F1" w14:textId="77777777"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Title</w:t>
            </w:r>
          </w:p>
        </w:tc>
        <w:tc>
          <w:tcPr>
            <w:tcW w:w="8311" w:type="dxa"/>
            <w:gridSpan w:val="2"/>
            <w:tcBorders>
              <w:right w:val="single" w:sz="4" w:space="0" w:color="auto"/>
            </w:tcBorders>
          </w:tcPr>
          <w:p w14:paraId="7971238C" w14:textId="77777777" w:rsidR="00A30AA5" w:rsidRDefault="00A30AA5" w:rsidP="00A30AA5">
            <w:pPr>
              <w:pStyle w:val="TableParagraph"/>
              <w:tabs>
                <w:tab w:val="left" w:pos="1377"/>
              </w:tabs>
              <w:spacing w:before="54"/>
              <w:rPr>
                <w:rFonts w:ascii="Arial Narrow" w:eastAsia="Arial Narrow" w:hAnsi="Arial Narrow" w:cs="Arial Narrow"/>
                <w:sz w:val="20"/>
                <w:szCs w:val="20"/>
              </w:rPr>
            </w:pPr>
            <w:r>
              <w:rPr>
                <w:rFonts w:ascii="Arial Narrow" w:hAnsi="Arial Narrow" w:cs="Arial"/>
                <w:bCs/>
                <w:sz w:val="20"/>
                <w:szCs w:val="20"/>
              </w:rPr>
              <w:t>Address radio frequency interference issues for aviation and the need for action by States, ICAO and international organizations together</w:t>
            </w:r>
          </w:p>
        </w:tc>
        <w:tc>
          <w:tcPr>
            <w:tcW w:w="1335" w:type="dxa"/>
            <w:gridSpan w:val="2"/>
            <w:shd w:val="clear" w:color="auto" w:fill="D9D9D9" w:themeFill="background1" w:themeFillShade="D9"/>
          </w:tcPr>
          <w:p w14:paraId="046DB7C3" w14:textId="77777777" w:rsidR="00A30AA5" w:rsidRPr="008A2280"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Reference</w:t>
            </w:r>
            <w:r>
              <w:rPr>
                <w:rFonts w:ascii="Arial Narrow" w:hAnsi="Arial Narrow" w:cs="Arial"/>
                <w:sz w:val="20"/>
                <w:szCs w:val="20"/>
              </w:rPr>
              <w:t>:</w:t>
            </w:r>
          </w:p>
        </w:tc>
        <w:tc>
          <w:tcPr>
            <w:tcW w:w="3260" w:type="dxa"/>
            <w:gridSpan w:val="5"/>
            <w:shd w:val="clear" w:color="auto" w:fill="DBE5F1" w:themeFill="accent1" w:themeFillTint="33"/>
          </w:tcPr>
          <w:p w14:paraId="002F57BC" w14:textId="77777777" w:rsidR="00A30AA5" w:rsidRPr="008A2280" w:rsidRDefault="00A30AA5" w:rsidP="00A30AA5">
            <w:pPr>
              <w:spacing w:before="60" w:after="60"/>
              <w:rPr>
                <w:rFonts w:ascii="Arial Narrow" w:hAnsi="Arial Narrow" w:cs="Arial"/>
                <w:sz w:val="20"/>
                <w:szCs w:val="20"/>
              </w:rPr>
            </w:pPr>
            <w:r>
              <w:rPr>
                <w:rFonts w:ascii="Arial Narrow" w:hAnsi="Arial Narrow" w:cs="Arial"/>
                <w:sz w:val="20"/>
                <w:szCs w:val="20"/>
              </w:rPr>
              <w:t>FSMP.004.01</w:t>
            </w:r>
          </w:p>
        </w:tc>
      </w:tr>
      <w:tr w:rsidR="00A30AA5" w:rsidRPr="00480089" w14:paraId="23B2293F" w14:textId="77777777" w:rsidTr="00A30AA5">
        <w:trPr>
          <w:trHeight w:val="284"/>
        </w:trPr>
        <w:tc>
          <w:tcPr>
            <w:tcW w:w="1553" w:type="dxa"/>
            <w:gridSpan w:val="2"/>
            <w:tcBorders>
              <w:left w:val="single" w:sz="4" w:space="0" w:color="auto"/>
            </w:tcBorders>
          </w:tcPr>
          <w:p w14:paraId="0B8C6F38" w14:textId="77777777"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Source</w:t>
            </w:r>
          </w:p>
        </w:tc>
        <w:tc>
          <w:tcPr>
            <w:tcW w:w="12906" w:type="dxa"/>
            <w:gridSpan w:val="9"/>
            <w:tcBorders>
              <w:right w:val="single" w:sz="4" w:space="0" w:color="auto"/>
            </w:tcBorders>
          </w:tcPr>
          <w:p w14:paraId="25936C65" w14:textId="77777777" w:rsidR="00A30AA5" w:rsidRPr="00480089" w:rsidRDefault="00A30AA5" w:rsidP="00A30AA5">
            <w:pPr>
              <w:spacing w:before="60" w:after="60"/>
              <w:rPr>
                <w:rFonts w:ascii="Arial Narrow" w:hAnsi="Arial Narrow" w:cs="Arial"/>
                <w:sz w:val="20"/>
                <w:szCs w:val="20"/>
              </w:rPr>
            </w:pPr>
            <w:r>
              <w:rPr>
                <w:rFonts w:ascii="Arial Narrow" w:hAnsi="Arial Narrow" w:cs="Arial"/>
                <w:sz w:val="20"/>
                <w:szCs w:val="20"/>
              </w:rPr>
              <w:t>FSMP/1 Report</w:t>
            </w:r>
          </w:p>
        </w:tc>
      </w:tr>
      <w:tr w:rsidR="00A30AA5" w:rsidRPr="00480089" w14:paraId="1C1AACE5" w14:textId="77777777" w:rsidTr="00A30AA5">
        <w:trPr>
          <w:trHeight w:val="284"/>
        </w:trPr>
        <w:tc>
          <w:tcPr>
            <w:tcW w:w="1553" w:type="dxa"/>
            <w:gridSpan w:val="2"/>
            <w:tcBorders>
              <w:left w:val="single" w:sz="4" w:space="0" w:color="auto"/>
              <w:bottom w:val="single" w:sz="4" w:space="0" w:color="000000"/>
            </w:tcBorders>
          </w:tcPr>
          <w:p w14:paraId="04E52577" w14:textId="77777777"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Problem Statement</w:t>
            </w:r>
          </w:p>
        </w:tc>
        <w:tc>
          <w:tcPr>
            <w:tcW w:w="12906" w:type="dxa"/>
            <w:gridSpan w:val="9"/>
            <w:tcBorders>
              <w:bottom w:val="single" w:sz="4" w:space="0" w:color="000000"/>
              <w:right w:val="single" w:sz="4" w:space="0" w:color="auto"/>
            </w:tcBorders>
          </w:tcPr>
          <w:p w14:paraId="65DAF5F5" w14:textId="77777777" w:rsidR="00A30AA5" w:rsidRPr="00AD1C3D" w:rsidRDefault="00A30AA5" w:rsidP="00A30AA5">
            <w:pPr>
              <w:spacing w:before="60" w:after="60"/>
              <w:rPr>
                <w:rFonts w:ascii="Arial Narrow" w:hAnsi="Arial Narrow"/>
                <w:sz w:val="20"/>
                <w:szCs w:val="20"/>
              </w:rPr>
            </w:pPr>
            <w:r>
              <w:rPr>
                <w:rFonts w:ascii="Arial Narrow" w:hAnsi="Arial Narrow" w:cs="Arial"/>
                <w:noProof/>
                <w:sz w:val="20"/>
                <w:szCs w:val="20"/>
                <w:lang w:val="en-AU"/>
              </w:rPr>
              <w:t xml:space="preserve">Interference, including </w:t>
            </w:r>
            <w:r w:rsidRPr="00056B42">
              <w:rPr>
                <w:rFonts w:ascii="Arial Narrow" w:hAnsi="Arial Narrow" w:cs="Arial"/>
                <w:strike/>
                <w:noProof/>
                <w:sz w:val="20"/>
                <w:szCs w:val="20"/>
                <w:lang w:val="en-AU"/>
              </w:rPr>
              <w:t>aeronatucal</w:t>
            </w:r>
            <w:r w:rsidRPr="00056B42">
              <w:rPr>
                <w:rFonts w:ascii="Arial Narrow" w:hAnsi="Arial Narrow" w:cs="Arial"/>
                <w:noProof/>
                <w:sz w:val="20"/>
                <w:szCs w:val="20"/>
                <w:highlight w:val="lightGray"/>
                <w:lang w:val="en-AU"/>
              </w:rPr>
              <w:t>aeronautical</w:t>
            </w:r>
            <w:r>
              <w:rPr>
                <w:rFonts w:ascii="Arial Narrow" w:hAnsi="Arial Narrow" w:cs="Arial"/>
                <w:noProof/>
                <w:sz w:val="20"/>
                <w:szCs w:val="20"/>
                <w:lang w:val="en-AU"/>
              </w:rPr>
              <w:t xml:space="preserve"> sources, non-aeronautical soruces, and malicious interference needs to be addressed.  Activities include securing the protection of aeronautical communication, navigation and surveillance systems from the adverse effects of electromagnetic interference </w:t>
            </w:r>
            <w:r w:rsidRPr="006C7A60">
              <w:rPr>
                <w:rFonts w:ascii="Arial Narrow" w:hAnsi="Arial Narrow" w:cs="Arial"/>
                <w:noProof/>
                <w:sz w:val="20"/>
                <w:szCs w:val="20"/>
                <w:highlight w:val="lightGray"/>
                <w:lang w:val="en-AU"/>
              </w:rPr>
              <w:t xml:space="preserve">and ensuring </w:t>
            </w:r>
            <w:r w:rsidRPr="006C7A60">
              <w:rPr>
                <w:rFonts w:ascii="Arial Narrow" w:hAnsi="Arial Narrow"/>
                <w:sz w:val="20"/>
                <w:szCs w:val="20"/>
                <w:highlight w:val="lightGray"/>
              </w:rPr>
              <w:t>an operating environment in which the avionics can safely operate without impacts of harmful interference</w:t>
            </w:r>
            <w:r w:rsidRPr="006C7A60">
              <w:rPr>
                <w:rFonts w:ascii="Arial Narrow" w:hAnsi="Arial Narrow"/>
                <w:sz w:val="20"/>
                <w:szCs w:val="20"/>
              </w:rPr>
              <w:t>.</w:t>
            </w:r>
            <w:r>
              <w:rPr>
                <w:rFonts w:ascii="Arial Narrow" w:hAnsi="Arial Narrow" w:cs="Arial"/>
                <w:noProof/>
                <w:sz w:val="20"/>
                <w:szCs w:val="20"/>
                <w:lang w:val="en-AU"/>
              </w:rPr>
              <w:t xml:space="preserve"> New interference issues need to be addressed in a timely manner, on a case by case basis, as they appear.</w:t>
            </w:r>
          </w:p>
        </w:tc>
      </w:tr>
      <w:tr w:rsidR="00A30AA5" w:rsidRPr="00480089" w14:paraId="2047EE05" w14:textId="77777777" w:rsidTr="00A30AA5">
        <w:trPr>
          <w:trHeight w:val="1701"/>
        </w:trPr>
        <w:tc>
          <w:tcPr>
            <w:tcW w:w="1553" w:type="dxa"/>
            <w:gridSpan w:val="2"/>
            <w:tcBorders>
              <w:left w:val="single" w:sz="4" w:space="0" w:color="auto"/>
              <w:bottom w:val="single" w:sz="4" w:space="0" w:color="000000"/>
            </w:tcBorders>
          </w:tcPr>
          <w:p w14:paraId="46678E74" w14:textId="77777777"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Specific Details (including impact statements)</w:t>
            </w:r>
          </w:p>
        </w:tc>
        <w:tc>
          <w:tcPr>
            <w:tcW w:w="12906" w:type="dxa"/>
            <w:gridSpan w:val="9"/>
            <w:tcBorders>
              <w:bottom w:val="single" w:sz="4" w:space="0" w:color="000000"/>
              <w:right w:val="single" w:sz="4" w:space="0" w:color="auto"/>
            </w:tcBorders>
          </w:tcPr>
          <w:p w14:paraId="0DD0DA00" w14:textId="77777777" w:rsidR="00A30AA5" w:rsidRPr="00E87187" w:rsidRDefault="00A30AA5" w:rsidP="00A30AA5">
            <w:pPr>
              <w:spacing w:before="60" w:after="60"/>
              <w:rPr>
                <w:rFonts w:ascii="Arial Narrow" w:hAnsi="Arial Narrow"/>
                <w:sz w:val="20"/>
                <w:szCs w:val="20"/>
              </w:rPr>
            </w:pPr>
            <w:r w:rsidRPr="005C4CDC">
              <w:rPr>
                <w:rFonts w:ascii="Arial Narrow" w:hAnsi="Arial Narrow" w:cs="Arial"/>
                <w:noProof/>
                <w:sz w:val="20"/>
                <w:szCs w:val="20"/>
                <w:highlight w:val="lightGray"/>
                <w:lang w:val="en-AU"/>
              </w:rPr>
              <w:t>In order to ensure safe and efficient aeronautical operations,</w:t>
            </w:r>
            <w:r>
              <w:rPr>
                <w:rFonts w:ascii="Arial Narrow" w:hAnsi="Arial Narrow" w:cs="Arial"/>
                <w:noProof/>
                <w:sz w:val="20"/>
                <w:szCs w:val="20"/>
                <w:lang w:val="en-AU"/>
              </w:rPr>
              <w:t xml:space="preserve"> interference free operation of communication, navigation and surveillance systems</w:t>
            </w:r>
            <w:r w:rsidRPr="00DE1E24">
              <w:rPr>
                <w:rFonts w:ascii="Arial Narrow" w:hAnsi="Arial Narrow" w:cs="Arial"/>
                <w:noProof/>
                <w:sz w:val="20"/>
                <w:szCs w:val="20"/>
                <w:lang w:val="en-AU"/>
              </w:rPr>
              <w:t xml:space="preserve"> </w:t>
            </w:r>
            <w:r w:rsidRPr="00DE1E24">
              <w:rPr>
                <w:rFonts w:ascii="Arial Narrow" w:hAnsi="Arial Narrow" w:cs="Arial"/>
                <w:noProof/>
                <w:sz w:val="20"/>
                <w:szCs w:val="20"/>
                <w:highlight w:val="lightGray"/>
                <w:lang w:val="en-AU"/>
              </w:rPr>
              <w:t xml:space="preserve">and </w:t>
            </w:r>
            <w:r>
              <w:rPr>
                <w:rFonts w:ascii="Arial Narrow" w:hAnsi="Arial Narrow" w:cs="Arial"/>
                <w:noProof/>
                <w:sz w:val="20"/>
                <w:szCs w:val="20"/>
                <w:highlight w:val="lightGray"/>
                <w:lang w:val="en-AU"/>
              </w:rPr>
              <w:t xml:space="preserve">other </w:t>
            </w:r>
            <w:r w:rsidRPr="00DE1E24">
              <w:rPr>
                <w:rFonts w:ascii="Arial Narrow" w:hAnsi="Arial Narrow" w:cs="Arial"/>
                <w:noProof/>
                <w:sz w:val="20"/>
                <w:szCs w:val="20"/>
                <w:highlight w:val="lightGray"/>
                <w:lang w:val="en-AU"/>
              </w:rPr>
              <w:t>on-board avionics</w:t>
            </w:r>
            <w:r>
              <w:rPr>
                <w:rFonts w:ascii="Arial Narrow" w:hAnsi="Arial Narrow" w:cs="Arial"/>
                <w:noProof/>
                <w:sz w:val="20"/>
                <w:szCs w:val="20"/>
                <w:lang w:val="en-AU"/>
              </w:rPr>
              <w:t xml:space="preserve"> </w:t>
            </w:r>
            <w:r w:rsidRPr="005C4CDC">
              <w:rPr>
                <w:rFonts w:ascii="Arial Narrow" w:hAnsi="Arial Narrow" w:cs="Arial"/>
                <w:noProof/>
                <w:sz w:val="20"/>
                <w:szCs w:val="20"/>
                <w:highlight w:val="lightGray"/>
                <w:lang w:val="en-AU"/>
              </w:rPr>
              <w:t>critical for safety and regularity of flight</w:t>
            </w:r>
            <w:r>
              <w:rPr>
                <w:rFonts w:ascii="Arial Narrow" w:hAnsi="Arial Narrow" w:cs="Arial"/>
                <w:noProof/>
                <w:sz w:val="20"/>
                <w:szCs w:val="20"/>
                <w:lang w:val="en-AU"/>
              </w:rPr>
              <w:t xml:space="preserve"> is required </w:t>
            </w:r>
            <w:r w:rsidRPr="005C4CDC">
              <w:rPr>
                <w:rFonts w:ascii="Arial Narrow" w:hAnsi="Arial Narrow" w:cs="Arial"/>
                <w:strike/>
                <w:noProof/>
                <w:sz w:val="20"/>
                <w:szCs w:val="20"/>
                <w:lang w:val="en-AU"/>
              </w:rPr>
              <w:t>for safe and efficient aeronautical operations</w:t>
            </w:r>
          </w:p>
        </w:tc>
      </w:tr>
      <w:tr w:rsidR="00A30AA5" w:rsidRPr="00480089" w14:paraId="7665BE19" w14:textId="77777777" w:rsidTr="00A30AA5">
        <w:trPr>
          <w:trHeight w:val="284"/>
        </w:trPr>
        <w:tc>
          <w:tcPr>
            <w:tcW w:w="1553" w:type="dxa"/>
            <w:gridSpan w:val="2"/>
            <w:tcBorders>
              <w:left w:val="single" w:sz="4" w:space="0" w:color="auto"/>
              <w:bottom w:val="single" w:sz="4" w:space="0" w:color="auto"/>
            </w:tcBorders>
          </w:tcPr>
          <w:p w14:paraId="0282FC41" w14:textId="77777777"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Expected Benefit</w:t>
            </w:r>
          </w:p>
        </w:tc>
        <w:tc>
          <w:tcPr>
            <w:tcW w:w="12906" w:type="dxa"/>
            <w:gridSpan w:val="9"/>
            <w:tcBorders>
              <w:bottom w:val="single" w:sz="4" w:space="0" w:color="auto"/>
              <w:right w:val="single" w:sz="4" w:space="0" w:color="auto"/>
            </w:tcBorders>
            <w:vAlign w:val="center"/>
          </w:tcPr>
          <w:p w14:paraId="7613F332" w14:textId="77777777" w:rsidR="00A30AA5" w:rsidRPr="00FF13D4" w:rsidRDefault="00A30AA5" w:rsidP="00A30AA5">
            <w:pPr>
              <w:spacing w:before="60" w:after="60"/>
              <w:rPr>
                <w:rFonts w:ascii="Arial Narrow" w:hAnsi="Arial Narrow"/>
                <w:noProof/>
                <w:sz w:val="20"/>
                <w:szCs w:val="20"/>
              </w:rPr>
            </w:pPr>
            <w:r>
              <w:rPr>
                <w:rFonts w:ascii="Arial Narrow" w:hAnsi="Arial Narrow" w:cs="Arial"/>
                <w:noProof/>
                <w:sz w:val="20"/>
                <w:szCs w:val="20"/>
                <w:lang w:val="en-AU"/>
              </w:rPr>
              <w:t>Interference free operation of communication, navigation and surveillance systems</w:t>
            </w:r>
            <w:r>
              <w:rPr>
                <w:rFonts w:ascii="Arial Narrow" w:hAnsi="Arial Narrow" w:cs="Arial"/>
                <w:noProof/>
                <w:sz w:val="20"/>
                <w:szCs w:val="20"/>
                <w:highlight w:val="lightGray"/>
                <w:lang w:val="en-AU"/>
              </w:rPr>
              <w:t xml:space="preserve"> </w:t>
            </w:r>
            <w:r w:rsidRPr="00DE1E24">
              <w:rPr>
                <w:rFonts w:ascii="Arial Narrow" w:hAnsi="Arial Narrow" w:cs="Arial"/>
                <w:noProof/>
                <w:sz w:val="20"/>
                <w:szCs w:val="20"/>
                <w:highlight w:val="lightGray"/>
                <w:lang w:val="en-AU"/>
              </w:rPr>
              <w:t xml:space="preserve">and </w:t>
            </w:r>
            <w:r>
              <w:rPr>
                <w:rFonts w:ascii="Arial Narrow" w:hAnsi="Arial Narrow" w:cs="Arial"/>
                <w:noProof/>
                <w:sz w:val="20"/>
                <w:szCs w:val="20"/>
                <w:highlight w:val="lightGray"/>
                <w:lang w:val="en-AU"/>
              </w:rPr>
              <w:t xml:space="preserve">other </w:t>
            </w:r>
            <w:r w:rsidRPr="00DE1E24">
              <w:rPr>
                <w:rFonts w:ascii="Arial Narrow" w:hAnsi="Arial Narrow" w:cs="Arial"/>
                <w:noProof/>
                <w:sz w:val="20"/>
                <w:szCs w:val="20"/>
                <w:highlight w:val="lightGray"/>
                <w:lang w:val="en-AU"/>
              </w:rPr>
              <w:t xml:space="preserve">on-board </w:t>
            </w:r>
            <w:r w:rsidRPr="005C4CDC">
              <w:rPr>
                <w:rFonts w:ascii="Arial Narrow" w:hAnsi="Arial Narrow" w:cs="Arial"/>
                <w:noProof/>
                <w:sz w:val="20"/>
                <w:szCs w:val="20"/>
                <w:highlight w:val="lightGray"/>
                <w:lang w:val="en-AU"/>
              </w:rPr>
              <w:t>avionics that are critical for safety and regularity of flight</w:t>
            </w:r>
            <w:r>
              <w:rPr>
                <w:rFonts w:ascii="Arial Narrow" w:hAnsi="Arial Narrow" w:cs="Arial"/>
                <w:noProof/>
                <w:sz w:val="20"/>
                <w:szCs w:val="20"/>
                <w:lang w:val="en-AU"/>
              </w:rPr>
              <w:t xml:space="preserve"> </w:t>
            </w:r>
          </w:p>
        </w:tc>
      </w:tr>
      <w:tr w:rsidR="00A30AA5" w:rsidRPr="00480089" w14:paraId="5CC235FF" w14:textId="77777777" w:rsidTr="00A30AA5">
        <w:trPr>
          <w:trHeight w:val="284"/>
        </w:trPr>
        <w:tc>
          <w:tcPr>
            <w:tcW w:w="1553" w:type="dxa"/>
            <w:gridSpan w:val="2"/>
            <w:tcBorders>
              <w:top w:val="single" w:sz="4" w:space="0" w:color="auto"/>
              <w:left w:val="single" w:sz="4" w:space="0" w:color="auto"/>
              <w:bottom w:val="single" w:sz="4" w:space="0" w:color="auto"/>
              <w:right w:val="single" w:sz="4" w:space="0" w:color="auto"/>
            </w:tcBorders>
            <w:shd w:val="clear" w:color="auto" w:fill="auto"/>
          </w:tcPr>
          <w:p w14:paraId="383ABC72" w14:textId="77777777" w:rsidR="00A30AA5" w:rsidRDefault="00A30AA5" w:rsidP="00A30AA5">
            <w:pPr>
              <w:spacing w:before="60" w:after="60"/>
              <w:rPr>
                <w:rFonts w:ascii="Arial Narrow" w:hAnsi="Arial Narrow" w:cs="Arial"/>
                <w:b/>
                <w:sz w:val="18"/>
                <w:szCs w:val="18"/>
              </w:rPr>
            </w:pPr>
            <w:r>
              <w:rPr>
                <w:rFonts w:ascii="Arial Narrow" w:hAnsi="Arial Narrow" w:cs="Arial"/>
                <w:b/>
                <w:sz w:val="18"/>
                <w:szCs w:val="18"/>
              </w:rPr>
              <w:t xml:space="preserve">Reference </w:t>
            </w:r>
          </w:p>
          <w:p w14:paraId="405C2287" w14:textId="77777777" w:rsidR="00A30AA5" w:rsidRPr="009349F3" w:rsidRDefault="00A30AA5" w:rsidP="00A30AA5">
            <w:pPr>
              <w:spacing w:before="60" w:after="60"/>
              <w:rPr>
                <w:rFonts w:ascii="Arial Narrow" w:hAnsi="Arial Narrow" w:cs="Arial"/>
                <w:b/>
                <w:sz w:val="18"/>
                <w:szCs w:val="18"/>
              </w:rPr>
            </w:pPr>
            <w:r>
              <w:rPr>
                <w:rFonts w:ascii="Arial Narrow" w:hAnsi="Arial Narrow" w:cs="Arial"/>
                <w:b/>
                <w:sz w:val="18"/>
                <w:szCs w:val="18"/>
              </w:rPr>
              <w:t>Documents</w:t>
            </w:r>
          </w:p>
        </w:tc>
        <w:tc>
          <w:tcPr>
            <w:tcW w:w="10911" w:type="dxa"/>
            <w:gridSpan w:val="6"/>
            <w:tcBorders>
              <w:top w:val="single" w:sz="4" w:space="0" w:color="auto"/>
              <w:left w:val="single" w:sz="4" w:space="0" w:color="auto"/>
              <w:bottom w:val="single" w:sz="4" w:space="0" w:color="auto"/>
              <w:right w:val="single" w:sz="4" w:space="0" w:color="auto"/>
            </w:tcBorders>
            <w:shd w:val="clear" w:color="auto" w:fill="auto"/>
          </w:tcPr>
          <w:p w14:paraId="29A568F7" w14:textId="77777777" w:rsidR="00A30AA5" w:rsidRPr="003C2C75" w:rsidRDefault="00A30AA5" w:rsidP="00A30AA5">
            <w:pPr>
              <w:spacing w:before="60" w:after="60"/>
              <w:rPr>
                <w:rFonts w:ascii="Arial Narrow" w:hAnsi="Arial Narrow"/>
                <w:iCs/>
                <w:color w:val="000000"/>
                <w:sz w:val="20"/>
                <w:szCs w:val="20"/>
                <w:lang w:eastAsia="zh-CN"/>
              </w:rPr>
            </w:pPr>
            <w:r>
              <w:rPr>
                <w:rFonts w:ascii="Arial Narrow" w:hAnsi="Arial Narrow" w:cs="Arial"/>
                <w:noProof/>
                <w:sz w:val="20"/>
                <w:szCs w:val="20"/>
                <w:lang w:val="en-AU"/>
              </w:rPr>
              <w:t>AN-Conf/11, Rec 5/2</w:t>
            </w:r>
          </w:p>
        </w:tc>
        <w:tc>
          <w:tcPr>
            <w:tcW w:w="1293" w:type="dxa"/>
            <w:gridSpan w:val="2"/>
            <w:tcBorders>
              <w:top w:val="single" w:sz="4" w:space="0" w:color="auto"/>
              <w:left w:val="single" w:sz="4" w:space="0" w:color="auto"/>
              <w:bottom w:val="single" w:sz="4" w:space="0" w:color="auto"/>
              <w:right w:val="nil"/>
            </w:tcBorders>
            <w:shd w:val="clear" w:color="auto" w:fill="auto"/>
          </w:tcPr>
          <w:p w14:paraId="49B88FFD" w14:textId="77777777" w:rsidR="00A30AA5" w:rsidRPr="00922413" w:rsidRDefault="00A30AA5" w:rsidP="00A30AA5">
            <w:pPr>
              <w:spacing w:before="60" w:after="60"/>
              <w:rPr>
                <w:rFonts w:ascii="Arial Narrow" w:hAnsi="Arial Narrow" w:cs="Arial"/>
                <w:sz w:val="20"/>
                <w:szCs w:val="20"/>
              </w:rPr>
            </w:pPr>
            <w:r>
              <w:rPr>
                <w:rFonts w:ascii="Arial Narrow" w:hAnsi="Arial Narrow" w:cs="Arial"/>
                <w:sz w:val="20"/>
                <w:szCs w:val="20"/>
              </w:rPr>
              <w:t>Attachments</w:t>
            </w:r>
          </w:p>
        </w:tc>
        <w:tc>
          <w:tcPr>
            <w:tcW w:w="702" w:type="dxa"/>
            <w:tcBorders>
              <w:top w:val="single" w:sz="4" w:space="0" w:color="auto"/>
              <w:left w:val="nil"/>
              <w:bottom w:val="single" w:sz="4" w:space="0" w:color="auto"/>
              <w:right w:val="single" w:sz="4" w:space="0" w:color="auto"/>
            </w:tcBorders>
            <w:shd w:val="clear" w:color="auto" w:fill="auto"/>
            <w:vAlign w:val="center"/>
          </w:tcPr>
          <w:p w14:paraId="4878C8F5" w14:textId="77777777" w:rsidR="00A30AA5" w:rsidRPr="00922413" w:rsidRDefault="00A30AA5" w:rsidP="00A30AA5">
            <w:pPr>
              <w:spacing w:before="60" w:after="60"/>
              <w:rPr>
                <w:rFonts w:ascii="Arial Narrow" w:hAnsi="Arial Narrow" w:cs="Arial"/>
                <w:sz w:val="20"/>
                <w:szCs w:val="20"/>
              </w:rPr>
            </w:pPr>
            <w:r>
              <w:rPr>
                <w:rFonts w:ascii="Arial Narrow" w:hAnsi="Arial Narrow" w:cs="Arial"/>
                <w:sz w:val="20"/>
                <w:szCs w:val="20"/>
              </w:rPr>
              <w:t>N</w:t>
            </w:r>
          </w:p>
        </w:tc>
      </w:tr>
      <w:tr w:rsidR="00A30AA5" w:rsidRPr="00CE76EE" w14:paraId="5F15301D" w14:textId="77777777" w:rsidTr="00A30AA5">
        <w:trPr>
          <w:trHeight w:val="284"/>
        </w:trPr>
        <w:tc>
          <w:tcPr>
            <w:tcW w:w="155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19E4D0F" w14:textId="77777777" w:rsidR="00A30AA5" w:rsidRPr="001E13A7" w:rsidRDefault="00A30AA5" w:rsidP="00A30AA5">
            <w:pPr>
              <w:spacing w:before="60" w:after="60"/>
              <w:rPr>
                <w:rFonts w:ascii="Arial Narrow" w:hAnsi="Arial Narrow" w:cstheme="minorBidi"/>
                <w:sz w:val="18"/>
                <w:szCs w:val="18"/>
              </w:rPr>
            </w:pPr>
            <w:r w:rsidRPr="001E13A7">
              <w:rPr>
                <w:rFonts w:ascii="Arial Narrow" w:hAnsi="Arial Narrow" w:cstheme="minorBidi"/>
                <w:b/>
                <w:bCs/>
                <w:sz w:val="18"/>
                <w:szCs w:val="18"/>
              </w:rPr>
              <w:t>Primary Expert Group</w:t>
            </w:r>
            <w:r w:rsidRPr="001E13A7">
              <w:rPr>
                <w:rFonts w:ascii="Arial Narrow" w:hAnsi="Arial Narrow" w:cstheme="minorBidi"/>
                <w:sz w:val="18"/>
                <w:szCs w:val="18"/>
              </w:rPr>
              <w:t>:</w:t>
            </w:r>
          </w:p>
        </w:tc>
        <w:tc>
          <w:tcPr>
            <w:tcW w:w="12906" w:type="dxa"/>
            <w:gridSpan w:val="9"/>
            <w:tcBorders>
              <w:top w:val="single" w:sz="4" w:space="0" w:color="auto"/>
              <w:left w:val="single" w:sz="4" w:space="0" w:color="000000"/>
              <w:bottom w:val="single" w:sz="4" w:space="0" w:color="auto"/>
              <w:right w:val="single" w:sz="4" w:space="0" w:color="auto"/>
            </w:tcBorders>
            <w:shd w:val="clear" w:color="auto" w:fill="auto"/>
            <w:vAlign w:val="center"/>
          </w:tcPr>
          <w:p w14:paraId="50FEEE9F" w14:textId="77777777" w:rsidR="00A30AA5" w:rsidRPr="00687934" w:rsidRDefault="00A30AA5" w:rsidP="00A30AA5">
            <w:pPr>
              <w:spacing w:before="60" w:after="60"/>
              <w:rPr>
                <w:rFonts w:ascii="Arial Narrow" w:hAnsi="Arial Narrow" w:cstheme="minorBidi"/>
                <w:bCs/>
                <w:sz w:val="20"/>
                <w:szCs w:val="20"/>
              </w:rPr>
            </w:pPr>
            <w:r>
              <w:rPr>
                <w:rFonts w:ascii="Arial Narrow" w:hAnsi="Arial Narrow" w:cstheme="minorBidi"/>
                <w:bCs/>
                <w:sz w:val="20"/>
                <w:szCs w:val="20"/>
              </w:rPr>
              <w:t>FSMP</w:t>
            </w:r>
          </w:p>
        </w:tc>
      </w:tr>
      <w:tr w:rsidR="00A30AA5" w:rsidRPr="004478E1" w14:paraId="2361BBD3" w14:textId="77777777" w:rsidTr="00A30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E3A705" w14:textId="77777777" w:rsidR="00A30AA5" w:rsidRPr="004478E1" w:rsidRDefault="00A30AA5" w:rsidP="00A30AA5">
            <w:pPr>
              <w:jc w:val="center"/>
              <w:rPr>
                <w:rFonts w:ascii="Arial Narrow" w:hAnsi="Arial Narrow" w:cs="Arial"/>
                <w:b/>
                <w:sz w:val="18"/>
                <w:szCs w:val="18"/>
              </w:rPr>
            </w:pPr>
            <w:r w:rsidRPr="004478E1">
              <w:rPr>
                <w:rFonts w:ascii="Arial Narrow" w:hAnsi="Arial Narrow" w:cs="Arial"/>
                <w:b/>
                <w:sz w:val="18"/>
                <w:szCs w:val="18"/>
              </w:rPr>
              <w:t>WPE</w:t>
            </w:r>
            <w:r w:rsidRPr="004478E1">
              <w:rPr>
                <w:rFonts w:ascii="Arial Narrow" w:hAnsi="Arial Narrow" w:cs="Arial"/>
                <w:b/>
                <w:sz w:val="18"/>
                <w:szCs w:val="18"/>
              </w:rPr>
              <w:br/>
              <w:t>No.</w:t>
            </w:r>
          </w:p>
        </w:tc>
        <w:tc>
          <w:tcPr>
            <w:tcW w:w="269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8B4688" w14:textId="77777777" w:rsidR="00A30AA5" w:rsidRPr="004478E1" w:rsidRDefault="00A30AA5" w:rsidP="00A30AA5">
            <w:pPr>
              <w:jc w:val="center"/>
              <w:rPr>
                <w:rFonts w:ascii="Arial Narrow" w:hAnsi="Arial Narrow" w:cs="Arial"/>
                <w:b/>
                <w:sz w:val="18"/>
                <w:szCs w:val="18"/>
              </w:rPr>
            </w:pPr>
            <w:r w:rsidRPr="004478E1">
              <w:rPr>
                <w:rFonts w:ascii="Arial Narrow" w:hAnsi="Arial Narrow" w:cs="Arial"/>
                <w:b/>
                <w:sz w:val="18"/>
                <w:szCs w:val="18"/>
              </w:rPr>
              <w:t xml:space="preserve">Document </w:t>
            </w:r>
            <w:r>
              <w:rPr>
                <w:rFonts w:ascii="Arial Narrow" w:hAnsi="Arial Narrow" w:cs="Arial"/>
                <w:b/>
                <w:sz w:val="18"/>
                <w:szCs w:val="18"/>
              </w:rPr>
              <w:t>affected</w:t>
            </w:r>
          </w:p>
        </w:tc>
        <w:tc>
          <w:tcPr>
            <w:tcW w:w="680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1D8F78" w14:textId="77777777" w:rsidR="00A30AA5" w:rsidRPr="004478E1" w:rsidRDefault="00A30AA5" w:rsidP="00A30AA5">
            <w:pPr>
              <w:jc w:val="center"/>
              <w:rPr>
                <w:rFonts w:ascii="Arial Narrow" w:hAnsi="Arial Narrow" w:cs="Arial"/>
                <w:b/>
                <w:sz w:val="18"/>
                <w:szCs w:val="18"/>
              </w:rPr>
            </w:pPr>
            <w:r w:rsidRPr="004478E1">
              <w:rPr>
                <w:rFonts w:ascii="Arial Narrow" w:hAnsi="Arial Narrow" w:cs="Arial"/>
                <w:b/>
                <w:sz w:val="18"/>
                <w:szCs w:val="18"/>
              </w:rPr>
              <w:t>Description of Amendment</w:t>
            </w:r>
            <w:r>
              <w:rPr>
                <w:rFonts w:ascii="Arial Narrow" w:hAnsi="Arial Narrow" w:cs="Arial"/>
                <w:b/>
                <w:sz w:val="18"/>
                <w:szCs w:val="18"/>
              </w:rPr>
              <w:t xml:space="preserve"> proposal</w:t>
            </w:r>
            <w:r w:rsidRPr="004478E1">
              <w:rPr>
                <w:rFonts w:ascii="Arial Narrow" w:hAnsi="Arial Narrow" w:cs="Arial"/>
                <w:b/>
                <w:sz w:val="18"/>
                <w:szCs w:val="18"/>
              </w:rPr>
              <w:t xml:space="preserve"> or Action</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15D40C" w14:textId="77777777" w:rsidR="00A30AA5" w:rsidRPr="004478E1" w:rsidRDefault="00A30AA5" w:rsidP="00A30AA5">
            <w:pPr>
              <w:jc w:val="center"/>
              <w:rPr>
                <w:rFonts w:ascii="Arial Narrow" w:hAnsi="Arial Narrow" w:cs="Arial"/>
                <w:b/>
                <w:sz w:val="18"/>
                <w:szCs w:val="18"/>
              </w:rPr>
            </w:pPr>
            <w:r>
              <w:rPr>
                <w:rFonts w:ascii="Arial Narrow" w:hAnsi="Arial Narrow" w:cs="Arial"/>
                <w:b/>
                <w:sz w:val="18"/>
                <w:szCs w:val="18"/>
              </w:rPr>
              <w:t xml:space="preserve">Supporting </w:t>
            </w:r>
            <w:r w:rsidRPr="004478E1">
              <w:rPr>
                <w:rFonts w:ascii="Arial Narrow" w:hAnsi="Arial Narrow" w:cs="Arial"/>
                <w:b/>
                <w:sz w:val="18"/>
                <w:szCs w:val="18"/>
              </w:rPr>
              <w:t xml:space="preserve">Expert </w:t>
            </w:r>
            <w:r w:rsidRPr="004478E1">
              <w:rPr>
                <w:rFonts w:ascii="Arial Narrow" w:hAnsi="Arial Narrow" w:cs="Arial"/>
                <w:b/>
                <w:sz w:val="18"/>
                <w:szCs w:val="18"/>
              </w:rPr>
              <w:br/>
              <w:t>Group</w:t>
            </w:r>
          </w:p>
        </w:tc>
        <w:tc>
          <w:tcPr>
            <w:tcW w:w="3260"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74A819" w14:textId="77777777" w:rsidR="00A30AA5" w:rsidRPr="004478E1" w:rsidRDefault="00A30AA5" w:rsidP="00A30AA5">
            <w:pPr>
              <w:jc w:val="center"/>
              <w:rPr>
                <w:rFonts w:ascii="Arial Narrow" w:hAnsi="Arial Narrow" w:cs="Arial"/>
                <w:b/>
                <w:sz w:val="18"/>
                <w:szCs w:val="18"/>
              </w:rPr>
            </w:pPr>
            <w:r>
              <w:rPr>
                <w:rFonts w:ascii="Arial Narrow" w:hAnsi="Arial Narrow" w:cs="Arial"/>
                <w:b/>
                <w:sz w:val="18"/>
                <w:szCs w:val="18"/>
              </w:rPr>
              <w:t>Expected dates:</w:t>
            </w:r>
          </w:p>
        </w:tc>
      </w:tr>
      <w:tr w:rsidR="00A30AA5" w:rsidRPr="004478E1" w14:paraId="5D46B860" w14:textId="77777777" w:rsidTr="00A30AA5">
        <w:trPr>
          <w:trHeight w:val="300"/>
        </w:trPr>
        <w:tc>
          <w:tcPr>
            <w:tcW w:w="56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6F4120" w14:textId="77777777" w:rsidR="00A30AA5" w:rsidRPr="004478E1" w:rsidRDefault="00A30AA5" w:rsidP="00A30AA5">
            <w:pPr>
              <w:jc w:val="center"/>
              <w:rPr>
                <w:rFonts w:ascii="Arial Narrow" w:hAnsi="Arial Narrow" w:cs="Arial"/>
                <w:b/>
                <w:sz w:val="18"/>
                <w:szCs w:val="18"/>
              </w:rPr>
            </w:pPr>
          </w:p>
        </w:tc>
        <w:tc>
          <w:tcPr>
            <w:tcW w:w="269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260AA" w14:textId="77777777" w:rsidR="00A30AA5" w:rsidRPr="004478E1" w:rsidRDefault="00A30AA5" w:rsidP="00A30AA5">
            <w:pPr>
              <w:jc w:val="center"/>
              <w:rPr>
                <w:rFonts w:ascii="Arial Narrow" w:hAnsi="Arial Narrow" w:cs="Arial"/>
                <w:b/>
                <w:sz w:val="18"/>
                <w:szCs w:val="18"/>
              </w:rPr>
            </w:pPr>
          </w:p>
        </w:tc>
        <w:tc>
          <w:tcPr>
            <w:tcW w:w="6800"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E30CEE" w14:textId="77777777" w:rsidR="00A30AA5" w:rsidRPr="004478E1" w:rsidRDefault="00A30AA5" w:rsidP="00A30AA5">
            <w:pPr>
              <w:jc w:val="center"/>
              <w:rPr>
                <w:rFonts w:ascii="Arial Narrow" w:hAnsi="Arial Narrow" w:cs="Arial"/>
                <w:b/>
                <w:sz w:val="18"/>
                <w:szCs w:val="18"/>
              </w:rPr>
            </w:pPr>
          </w:p>
        </w:tc>
        <w:tc>
          <w:tcPr>
            <w:tcW w:w="11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7408FD" w14:textId="77777777" w:rsidR="00A30AA5" w:rsidRPr="004478E1" w:rsidRDefault="00A30AA5" w:rsidP="00A30AA5">
            <w:pPr>
              <w:jc w:val="center"/>
              <w:rPr>
                <w:rFonts w:ascii="Arial Narrow" w:hAnsi="Arial Narrow" w:cs="Arial"/>
                <w:b/>
                <w:sz w:val="18"/>
                <w:szCs w:val="18"/>
              </w:rPr>
            </w:pPr>
          </w:p>
        </w:tc>
        <w:tc>
          <w:tcPr>
            <w:tcW w:w="1134" w:type="dxa"/>
            <w:tcBorders>
              <w:top w:val="nil"/>
              <w:left w:val="nil"/>
              <w:right w:val="single" w:sz="4" w:space="0" w:color="auto"/>
            </w:tcBorders>
            <w:shd w:val="clear" w:color="auto" w:fill="D9D9D9" w:themeFill="background1" w:themeFillShade="D9"/>
            <w:noWrap/>
            <w:vAlign w:val="center"/>
            <w:hideMark/>
          </w:tcPr>
          <w:p w14:paraId="0E89AC80" w14:textId="77777777" w:rsidR="00A30AA5" w:rsidRPr="009C5AB9" w:rsidRDefault="00A30AA5" w:rsidP="00A30AA5">
            <w:pPr>
              <w:jc w:val="center"/>
              <w:rPr>
                <w:rFonts w:ascii="Arial Narrow" w:hAnsi="Arial Narrow" w:cs="Arial"/>
                <w:b/>
                <w:sz w:val="18"/>
                <w:szCs w:val="18"/>
              </w:rPr>
            </w:pPr>
            <w:r>
              <w:rPr>
                <w:rFonts w:ascii="Arial Narrow" w:hAnsi="Arial Narrow" w:cs="Arial"/>
                <w:b/>
                <w:sz w:val="18"/>
                <w:szCs w:val="18"/>
              </w:rPr>
              <w:t xml:space="preserve">Expert Group </w:t>
            </w:r>
          </w:p>
        </w:tc>
        <w:tc>
          <w:tcPr>
            <w:tcW w:w="992" w:type="dxa"/>
            <w:gridSpan w:val="2"/>
            <w:tcBorders>
              <w:top w:val="nil"/>
              <w:left w:val="nil"/>
              <w:right w:val="single" w:sz="4" w:space="0" w:color="auto"/>
            </w:tcBorders>
            <w:shd w:val="clear" w:color="auto" w:fill="D9D9D9" w:themeFill="background1" w:themeFillShade="D9"/>
            <w:vAlign w:val="center"/>
          </w:tcPr>
          <w:p w14:paraId="52AB7521" w14:textId="77777777" w:rsidR="00A30AA5" w:rsidRPr="009C5AB9" w:rsidRDefault="00A30AA5" w:rsidP="00A30AA5">
            <w:pPr>
              <w:jc w:val="center"/>
              <w:rPr>
                <w:rFonts w:ascii="Arial Narrow" w:hAnsi="Arial Narrow"/>
                <w:color w:val="000000"/>
                <w:sz w:val="18"/>
                <w:szCs w:val="18"/>
                <w:lang w:eastAsia="zh-CN"/>
              </w:rPr>
            </w:pPr>
            <w:r w:rsidRPr="009C5AB9">
              <w:rPr>
                <w:rFonts w:ascii="Arial Narrow" w:hAnsi="Arial Narrow" w:cs="Arial"/>
                <w:b/>
                <w:sz w:val="18"/>
                <w:szCs w:val="18"/>
              </w:rPr>
              <w:t>Effective</w:t>
            </w:r>
          </w:p>
        </w:tc>
        <w:tc>
          <w:tcPr>
            <w:tcW w:w="1134"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16B94989" w14:textId="77777777" w:rsidR="00A30AA5" w:rsidRPr="004478E1" w:rsidRDefault="00A30AA5" w:rsidP="00A30AA5">
            <w:pPr>
              <w:rPr>
                <w:rFonts w:ascii="Arial Narrow" w:hAnsi="Arial Narrow" w:cs="Arial"/>
                <w:b/>
                <w:sz w:val="18"/>
                <w:szCs w:val="18"/>
              </w:rPr>
            </w:pPr>
            <w:r w:rsidRPr="004478E1">
              <w:rPr>
                <w:rFonts w:ascii="Arial Narrow" w:hAnsi="Arial Narrow" w:cs="Arial"/>
                <w:b/>
                <w:sz w:val="18"/>
                <w:szCs w:val="18"/>
              </w:rPr>
              <w:t>Applicability</w:t>
            </w:r>
            <w:r w:rsidRPr="004478E1" w:rsidDel="00C3356F">
              <w:rPr>
                <w:rFonts w:ascii="Arial Narrow" w:hAnsi="Arial Narrow" w:cs="Arial"/>
                <w:b/>
                <w:sz w:val="18"/>
                <w:szCs w:val="18"/>
              </w:rPr>
              <w:t xml:space="preserve"> </w:t>
            </w:r>
          </w:p>
        </w:tc>
      </w:tr>
      <w:tr w:rsidR="00A30AA5" w:rsidRPr="004478E1" w14:paraId="740C3F73" w14:textId="77777777" w:rsidTr="00A30AA5">
        <w:trPr>
          <w:trHeight w:val="454"/>
        </w:trPr>
        <w:tc>
          <w:tcPr>
            <w:tcW w:w="563" w:type="dxa"/>
            <w:tcBorders>
              <w:top w:val="nil"/>
              <w:left w:val="single" w:sz="4" w:space="0" w:color="auto"/>
              <w:bottom w:val="single" w:sz="4" w:space="0" w:color="auto"/>
              <w:right w:val="single" w:sz="4" w:space="0" w:color="auto"/>
            </w:tcBorders>
            <w:shd w:val="clear" w:color="auto" w:fill="DBE5F1" w:themeFill="accent1" w:themeFillTint="33"/>
            <w:noWrap/>
            <w:tcMar>
              <w:left w:w="57" w:type="dxa"/>
              <w:right w:w="57" w:type="dxa"/>
            </w:tcMar>
          </w:tcPr>
          <w:p w14:paraId="7D1C3022" w14:textId="77777777" w:rsidR="00A30AA5" w:rsidRDefault="00A30AA5" w:rsidP="00A30AA5">
            <w:pPr>
              <w:spacing w:before="60" w:after="60"/>
              <w:rPr>
                <w:rFonts w:ascii="Arial Narrow" w:hAnsi="Arial Narrow" w:cs="Arial"/>
                <w:sz w:val="20"/>
                <w:szCs w:val="20"/>
              </w:rPr>
            </w:pPr>
            <w:r>
              <w:rPr>
                <w:rFonts w:ascii="Arial Narrow" w:hAnsi="Arial Narrow" w:cs="Arial"/>
                <w:sz w:val="20"/>
                <w:szCs w:val="20"/>
              </w:rPr>
              <w:t>1215</w:t>
            </w:r>
          </w:p>
          <w:p w14:paraId="3D6F92D2" w14:textId="77777777" w:rsidR="00A30AA5" w:rsidRDefault="00A30AA5" w:rsidP="00A30AA5">
            <w:pPr>
              <w:rPr>
                <w:rFonts w:ascii="Arial Narrow" w:hAnsi="Arial Narrow" w:cs="Arial"/>
                <w:sz w:val="20"/>
                <w:szCs w:val="20"/>
              </w:rPr>
            </w:pPr>
          </w:p>
          <w:p w14:paraId="7C604F89" w14:textId="77777777" w:rsidR="00A30AA5" w:rsidRPr="004B4B22" w:rsidRDefault="00A30AA5" w:rsidP="00A30AA5">
            <w:pPr>
              <w:rPr>
                <w:rFonts w:ascii="Arial Narrow" w:hAnsi="Arial Narrow" w:cs="Arial"/>
                <w:color w:val="000000"/>
                <w:sz w:val="20"/>
                <w:szCs w:val="20"/>
                <w:lang w:eastAsia="zh-CN"/>
              </w:rPr>
            </w:pPr>
            <w:r>
              <w:rPr>
                <w:rFonts w:ascii="Arial Narrow" w:hAnsi="Arial Narrow" w:cs="Arial"/>
                <w:sz w:val="20"/>
                <w:szCs w:val="20"/>
              </w:rPr>
              <w:t>1217</w:t>
            </w:r>
          </w:p>
        </w:tc>
        <w:tc>
          <w:tcPr>
            <w:tcW w:w="2696" w:type="dxa"/>
            <w:gridSpan w:val="2"/>
            <w:tcBorders>
              <w:top w:val="nil"/>
              <w:left w:val="nil"/>
              <w:bottom w:val="single" w:sz="4" w:space="0" w:color="auto"/>
              <w:right w:val="single" w:sz="4" w:space="0" w:color="auto"/>
            </w:tcBorders>
            <w:shd w:val="clear" w:color="auto" w:fill="F2F2F2" w:themeFill="background1" w:themeFillShade="F2"/>
            <w:noWrap/>
            <w:vAlign w:val="center"/>
          </w:tcPr>
          <w:p w14:paraId="15D84564" w14:textId="77777777" w:rsidR="00A30AA5" w:rsidRDefault="00A30AA5" w:rsidP="00A30AA5">
            <w:pPr>
              <w:spacing w:before="60" w:after="60"/>
              <w:rPr>
                <w:rFonts w:ascii="Arial Narrow" w:hAnsi="Arial Narrow" w:cs="Arial"/>
                <w:sz w:val="20"/>
                <w:szCs w:val="20"/>
              </w:rPr>
            </w:pPr>
            <w:r>
              <w:rPr>
                <w:rFonts w:ascii="Arial Narrow" w:hAnsi="Arial Narrow" w:cs="Arial"/>
                <w:sz w:val="20"/>
                <w:szCs w:val="20"/>
              </w:rPr>
              <w:t>Doc 9718 Vol I (interference and its mitigation)</w:t>
            </w:r>
          </w:p>
          <w:p w14:paraId="24EAC24E" w14:textId="77777777" w:rsidR="00A30AA5" w:rsidRPr="00016101" w:rsidRDefault="00A30AA5" w:rsidP="00A30AA5">
            <w:pPr>
              <w:spacing w:before="120" w:after="120"/>
              <w:rPr>
                <w:rFonts w:ascii="Arial Narrow" w:hAnsi="Arial Narrow"/>
                <w:color w:val="000000"/>
                <w:sz w:val="20"/>
                <w:szCs w:val="20"/>
                <w:lang w:eastAsia="zh-CN"/>
              </w:rPr>
            </w:pPr>
            <w:r>
              <w:rPr>
                <w:rFonts w:ascii="Arial Narrow" w:hAnsi="Arial Narrow" w:cs="Arial"/>
                <w:sz w:val="20"/>
                <w:szCs w:val="20"/>
              </w:rPr>
              <w:t>Doc 9718 Vol II (assignment planning criteria)</w:t>
            </w:r>
          </w:p>
        </w:tc>
        <w:tc>
          <w:tcPr>
            <w:tcW w:w="6800" w:type="dxa"/>
            <w:gridSpan w:val="2"/>
            <w:tcBorders>
              <w:top w:val="nil"/>
              <w:left w:val="nil"/>
              <w:bottom w:val="single" w:sz="4" w:space="0" w:color="auto"/>
              <w:right w:val="single" w:sz="4" w:space="0" w:color="auto"/>
            </w:tcBorders>
            <w:shd w:val="clear" w:color="auto" w:fill="F2F2F2" w:themeFill="background1" w:themeFillShade="F2"/>
            <w:noWrap/>
          </w:tcPr>
          <w:p w14:paraId="5D2CEDEB" w14:textId="77777777" w:rsidR="00A30AA5" w:rsidRPr="00016101" w:rsidRDefault="00A30AA5" w:rsidP="00A30AA5">
            <w:pPr>
              <w:spacing w:before="120" w:after="120"/>
              <w:rPr>
                <w:rFonts w:ascii="Arial Narrow" w:hAnsi="Arial Narrow"/>
                <w:color w:val="000000"/>
                <w:sz w:val="20"/>
                <w:szCs w:val="20"/>
                <w:lang w:eastAsia="zh-CN"/>
              </w:rPr>
            </w:pPr>
            <w:r>
              <w:rPr>
                <w:rFonts w:ascii="Arial Narrow" w:hAnsi="Arial Narrow" w:cs="Arial"/>
                <w:sz w:val="20"/>
                <w:szCs w:val="20"/>
              </w:rPr>
              <w:t>Increase the awareness of member states concerning interference of various types and possible methods for its resolution</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FB04A6E" w14:textId="77777777" w:rsidR="00A30AA5" w:rsidRPr="00016101" w:rsidRDefault="00A30AA5" w:rsidP="00A30AA5">
            <w:pPr>
              <w:rPr>
                <w:rFonts w:ascii="Arial Narrow" w:hAnsi="Arial Narrow"/>
                <w:color w:val="000000"/>
                <w:sz w:val="20"/>
                <w:szCs w:val="20"/>
                <w:lang w:eastAsia="zh-CN"/>
              </w:rPr>
            </w:pPr>
          </w:p>
        </w:tc>
        <w:tc>
          <w:tcPr>
            <w:tcW w:w="1134" w:type="dxa"/>
            <w:tcBorders>
              <w:left w:val="nil"/>
              <w:right w:val="single" w:sz="4" w:space="0" w:color="auto"/>
            </w:tcBorders>
            <w:shd w:val="clear" w:color="auto" w:fill="DBE5F1" w:themeFill="accent1" w:themeFillTint="33"/>
            <w:noWrap/>
            <w:vAlign w:val="center"/>
          </w:tcPr>
          <w:p w14:paraId="492433AE" w14:textId="77777777" w:rsidR="00A30AA5" w:rsidRPr="00016101" w:rsidRDefault="00A30AA5" w:rsidP="00A30AA5">
            <w:pPr>
              <w:jc w:val="center"/>
              <w:rPr>
                <w:rFonts w:ascii="Arial Narrow" w:hAnsi="Arial Narrow" w:cs="Arial"/>
                <w:sz w:val="20"/>
                <w:szCs w:val="20"/>
              </w:rPr>
            </w:pPr>
            <w:r>
              <w:rPr>
                <w:rFonts w:ascii="Arial Narrow" w:hAnsi="Arial Narrow" w:cs="Arial"/>
                <w:sz w:val="20"/>
                <w:szCs w:val="20"/>
              </w:rPr>
              <w:t>Q4 2019</w:t>
            </w:r>
          </w:p>
        </w:tc>
        <w:tc>
          <w:tcPr>
            <w:tcW w:w="992" w:type="dxa"/>
            <w:gridSpan w:val="2"/>
            <w:tcBorders>
              <w:left w:val="nil"/>
              <w:right w:val="single" w:sz="4" w:space="0" w:color="auto"/>
            </w:tcBorders>
            <w:shd w:val="clear" w:color="auto" w:fill="F2F2F2" w:themeFill="background1" w:themeFillShade="F2"/>
            <w:vAlign w:val="center"/>
          </w:tcPr>
          <w:p w14:paraId="0CDF6C43" w14:textId="77777777" w:rsidR="00A30AA5" w:rsidRPr="00016101" w:rsidRDefault="00A30AA5" w:rsidP="00A30AA5">
            <w:pPr>
              <w:rPr>
                <w:rFonts w:ascii="Arial Narrow" w:hAnsi="Arial Narrow"/>
                <w:color w:val="000000"/>
                <w:sz w:val="20"/>
                <w:szCs w:val="20"/>
                <w:lang w:eastAsia="zh-CN"/>
              </w:rPr>
            </w:pPr>
          </w:p>
        </w:tc>
        <w:tc>
          <w:tcPr>
            <w:tcW w:w="1134" w:type="dxa"/>
            <w:gridSpan w:val="2"/>
            <w:tcBorders>
              <w:top w:val="nil"/>
              <w:left w:val="nil"/>
              <w:bottom w:val="single" w:sz="4" w:space="0" w:color="auto"/>
              <w:right w:val="single" w:sz="4" w:space="0" w:color="auto"/>
            </w:tcBorders>
            <w:shd w:val="clear" w:color="auto" w:fill="F2F2F2" w:themeFill="background1" w:themeFillShade="F2"/>
            <w:noWrap/>
            <w:vAlign w:val="center"/>
          </w:tcPr>
          <w:p w14:paraId="7248F5D7" w14:textId="77777777" w:rsidR="00A30AA5" w:rsidRPr="00016101" w:rsidRDefault="00A30AA5" w:rsidP="00A30AA5">
            <w:pPr>
              <w:rPr>
                <w:rFonts w:ascii="Arial Narrow" w:hAnsi="Arial Narrow"/>
                <w:color w:val="000000"/>
                <w:sz w:val="20"/>
                <w:szCs w:val="20"/>
                <w:lang w:eastAsia="zh-CN"/>
              </w:rPr>
            </w:pPr>
          </w:p>
        </w:tc>
      </w:tr>
      <w:tr w:rsidR="00A30AA5" w:rsidRPr="00CE76EE" w14:paraId="54DE67E4" w14:textId="77777777" w:rsidTr="00A30AA5">
        <w:trPr>
          <w:trHeight w:val="170"/>
        </w:trPr>
        <w:tc>
          <w:tcPr>
            <w:tcW w:w="3259" w:type="dxa"/>
            <w:gridSpan w:val="3"/>
            <w:tcBorders>
              <w:top w:val="single" w:sz="4" w:space="0" w:color="auto"/>
              <w:left w:val="single" w:sz="4" w:space="0" w:color="auto"/>
              <w:bottom w:val="nil"/>
              <w:right w:val="single" w:sz="4" w:space="0" w:color="000000"/>
            </w:tcBorders>
            <w:shd w:val="clear" w:color="auto" w:fill="auto"/>
          </w:tcPr>
          <w:p w14:paraId="040226DF" w14:textId="77777777" w:rsidR="00A30AA5" w:rsidRDefault="00A30AA5" w:rsidP="00A30AA5">
            <w:pPr>
              <w:spacing w:before="60" w:after="60"/>
              <w:rPr>
                <w:rFonts w:ascii="Arial Narrow" w:hAnsi="Arial Narrow" w:cstheme="minorBidi"/>
                <w:sz w:val="18"/>
                <w:szCs w:val="18"/>
              </w:rPr>
            </w:pPr>
            <w:r>
              <w:rPr>
                <w:rFonts w:ascii="Arial Narrow" w:hAnsi="Arial Narrow" w:cstheme="minorBidi"/>
                <w:sz w:val="18"/>
                <w:szCs w:val="18"/>
              </w:rPr>
              <w:t xml:space="preserve">Initial </w:t>
            </w:r>
            <w:r w:rsidRPr="00B53A99">
              <w:rPr>
                <w:rFonts w:ascii="Arial Narrow" w:hAnsi="Arial Narrow" w:cstheme="minorBidi"/>
                <w:sz w:val="18"/>
                <w:szCs w:val="18"/>
              </w:rPr>
              <w:t xml:space="preserve">Issue Date: </w:t>
            </w:r>
          </w:p>
          <w:p w14:paraId="6199EF8F" w14:textId="77777777" w:rsidR="00A30AA5" w:rsidRPr="00B53A99" w:rsidRDefault="00A30AA5" w:rsidP="00A30AA5">
            <w:pPr>
              <w:spacing w:before="60" w:after="60"/>
              <w:rPr>
                <w:rFonts w:ascii="Arial Narrow" w:hAnsi="Arial Narrow" w:cstheme="minorBidi"/>
                <w:sz w:val="18"/>
                <w:szCs w:val="18"/>
              </w:rPr>
            </w:pPr>
            <w:r>
              <w:rPr>
                <w:rFonts w:ascii="Arial Narrow" w:hAnsi="Arial Narrow" w:cstheme="minorBidi"/>
                <w:sz w:val="18"/>
                <w:szCs w:val="18"/>
              </w:rPr>
              <w:t>2015-10-01</w:t>
            </w:r>
          </w:p>
        </w:tc>
        <w:tc>
          <w:tcPr>
            <w:tcW w:w="6800" w:type="dxa"/>
            <w:gridSpan w:val="2"/>
            <w:tcBorders>
              <w:top w:val="single" w:sz="4" w:space="0" w:color="auto"/>
              <w:left w:val="single" w:sz="4" w:space="0" w:color="000000"/>
              <w:bottom w:val="nil"/>
              <w:right w:val="single" w:sz="4" w:space="0" w:color="auto"/>
            </w:tcBorders>
            <w:shd w:val="clear" w:color="auto" w:fill="auto"/>
          </w:tcPr>
          <w:p w14:paraId="698823C7" w14:textId="77777777" w:rsidR="00A30AA5" w:rsidRDefault="00A30AA5" w:rsidP="00A30AA5">
            <w:pPr>
              <w:spacing w:before="60" w:after="60"/>
              <w:rPr>
                <w:rFonts w:ascii="Arial Narrow" w:hAnsi="Arial Narrow" w:cstheme="minorBidi"/>
                <w:sz w:val="18"/>
                <w:szCs w:val="18"/>
              </w:rPr>
            </w:pPr>
            <w:r>
              <w:rPr>
                <w:rFonts w:ascii="Arial Narrow" w:hAnsi="Arial Narrow" w:cstheme="minorBidi"/>
                <w:sz w:val="18"/>
                <w:szCs w:val="18"/>
              </w:rPr>
              <w:t>Date a</w:t>
            </w:r>
            <w:r w:rsidRPr="00B53A99">
              <w:rPr>
                <w:rFonts w:ascii="Arial Narrow" w:hAnsi="Arial Narrow" w:cstheme="minorBidi"/>
                <w:sz w:val="18"/>
                <w:szCs w:val="18"/>
              </w:rPr>
              <w:t>pproved by ANC:</w:t>
            </w:r>
          </w:p>
          <w:p w14:paraId="26D1798A" w14:textId="77777777" w:rsidR="00A30AA5" w:rsidRPr="00B53A99" w:rsidRDefault="00A30AA5" w:rsidP="00A30AA5">
            <w:pPr>
              <w:spacing w:before="60" w:after="60"/>
              <w:rPr>
                <w:rFonts w:ascii="Arial Narrow" w:hAnsi="Arial Narrow" w:cstheme="minorBidi"/>
                <w:sz w:val="18"/>
                <w:szCs w:val="18"/>
              </w:rPr>
            </w:pPr>
            <w:r>
              <w:rPr>
                <w:rFonts w:ascii="Arial Narrow" w:hAnsi="Arial Narrow" w:cstheme="minorBidi"/>
                <w:sz w:val="18"/>
                <w:szCs w:val="18"/>
              </w:rPr>
              <w:t>2015-10-01</w:t>
            </w:r>
          </w:p>
        </w:tc>
        <w:tc>
          <w:tcPr>
            <w:tcW w:w="4400" w:type="dxa"/>
            <w:gridSpan w:val="6"/>
            <w:tcBorders>
              <w:top w:val="single" w:sz="4" w:space="0" w:color="auto"/>
              <w:left w:val="single" w:sz="4" w:space="0" w:color="auto"/>
              <w:bottom w:val="nil"/>
              <w:right w:val="single" w:sz="4" w:space="0" w:color="auto"/>
            </w:tcBorders>
            <w:shd w:val="clear" w:color="auto" w:fill="FFFFFF" w:themeFill="background1"/>
          </w:tcPr>
          <w:p w14:paraId="4D305A5B" w14:textId="77777777" w:rsidR="00A30AA5" w:rsidRDefault="00A30AA5" w:rsidP="00A30AA5">
            <w:pPr>
              <w:spacing w:before="60" w:after="60"/>
              <w:rPr>
                <w:rFonts w:ascii="Arial Narrow" w:hAnsi="Arial Narrow" w:cstheme="minorBidi"/>
                <w:sz w:val="18"/>
                <w:szCs w:val="18"/>
              </w:rPr>
            </w:pPr>
            <w:r w:rsidRPr="00B53A99">
              <w:rPr>
                <w:rFonts w:ascii="Arial Narrow" w:hAnsi="Arial Narrow" w:cstheme="minorBidi"/>
                <w:sz w:val="18"/>
                <w:szCs w:val="18"/>
              </w:rPr>
              <w:t>Session/Meeting:</w:t>
            </w:r>
          </w:p>
          <w:p w14:paraId="530729E0" w14:textId="77777777" w:rsidR="00A30AA5" w:rsidRPr="00B53A99" w:rsidRDefault="00A30AA5" w:rsidP="00A30AA5">
            <w:pPr>
              <w:spacing w:before="60" w:after="60"/>
              <w:rPr>
                <w:rFonts w:ascii="Arial Narrow" w:hAnsi="Arial Narrow" w:cstheme="minorBidi"/>
                <w:sz w:val="18"/>
                <w:szCs w:val="18"/>
              </w:rPr>
            </w:pPr>
            <w:r>
              <w:rPr>
                <w:rFonts w:ascii="Arial Narrow" w:hAnsi="Arial Narrow" w:cstheme="minorBidi"/>
                <w:sz w:val="18"/>
                <w:szCs w:val="18"/>
              </w:rPr>
              <w:t>200-4</w:t>
            </w:r>
          </w:p>
        </w:tc>
      </w:tr>
      <w:tr w:rsidR="00A30AA5" w:rsidRPr="00CE76EE" w14:paraId="5506A513" w14:textId="77777777" w:rsidTr="00A30AA5">
        <w:trPr>
          <w:trHeight w:val="340"/>
        </w:trPr>
        <w:tc>
          <w:tcPr>
            <w:tcW w:w="3259" w:type="dxa"/>
            <w:gridSpan w:val="3"/>
            <w:tcBorders>
              <w:top w:val="nil"/>
              <w:left w:val="single" w:sz="4" w:space="0" w:color="auto"/>
              <w:bottom w:val="single" w:sz="4" w:space="0" w:color="auto"/>
              <w:right w:val="single" w:sz="4" w:space="0" w:color="000000"/>
            </w:tcBorders>
            <w:shd w:val="clear" w:color="auto" w:fill="auto"/>
          </w:tcPr>
          <w:p w14:paraId="734476C8" w14:textId="77777777" w:rsidR="00A30AA5" w:rsidRPr="00CE76EE" w:rsidRDefault="00A30AA5" w:rsidP="00A30AA5">
            <w:pPr>
              <w:spacing w:before="60" w:after="60"/>
              <w:rPr>
                <w:rFonts w:ascii="Arial Narrow" w:hAnsi="Arial Narrow" w:cstheme="minorBidi"/>
                <w:sz w:val="20"/>
                <w:szCs w:val="20"/>
              </w:rPr>
            </w:pPr>
          </w:p>
        </w:tc>
        <w:tc>
          <w:tcPr>
            <w:tcW w:w="6800" w:type="dxa"/>
            <w:gridSpan w:val="2"/>
            <w:tcBorders>
              <w:top w:val="nil"/>
              <w:left w:val="single" w:sz="4" w:space="0" w:color="000000"/>
              <w:bottom w:val="single" w:sz="4" w:space="0" w:color="auto"/>
              <w:right w:val="single" w:sz="4" w:space="0" w:color="auto"/>
            </w:tcBorders>
            <w:shd w:val="clear" w:color="auto" w:fill="auto"/>
          </w:tcPr>
          <w:p w14:paraId="248DD882" w14:textId="77777777" w:rsidR="00A30AA5" w:rsidRPr="00CE76EE" w:rsidRDefault="00A30AA5" w:rsidP="00A30AA5">
            <w:pPr>
              <w:spacing w:before="60" w:after="60"/>
              <w:rPr>
                <w:rFonts w:ascii="Arial Narrow" w:hAnsi="Arial Narrow" w:cstheme="minorBidi"/>
                <w:sz w:val="20"/>
                <w:szCs w:val="20"/>
              </w:rPr>
            </w:pPr>
          </w:p>
        </w:tc>
        <w:tc>
          <w:tcPr>
            <w:tcW w:w="4400" w:type="dxa"/>
            <w:gridSpan w:val="6"/>
            <w:tcBorders>
              <w:top w:val="nil"/>
              <w:left w:val="single" w:sz="4" w:space="0" w:color="auto"/>
              <w:bottom w:val="single" w:sz="4" w:space="0" w:color="auto"/>
              <w:right w:val="single" w:sz="4" w:space="0" w:color="auto"/>
            </w:tcBorders>
            <w:shd w:val="clear" w:color="auto" w:fill="FFFFFF" w:themeFill="background1"/>
          </w:tcPr>
          <w:p w14:paraId="70B7C4D2" w14:textId="77777777" w:rsidR="00A30AA5" w:rsidRDefault="00A30AA5" w:rsidP="00A30AA5">
            <w:pPr>
              <w:spacing w:before="60" w:after="60"/>
              <w:rPr>
                <w:rFonts w:ascii="Arial Narrow" w:hAnsi="Arial Narrow" w:cstheme="minorBidi"/>
                <w:sz w:val="20"/>
                <w:szCs w:val="20"/>
              </w:rPr>
            </w:pPr>
          </w:p>
        </w:tc>
      </w:tr>
    </w:tbl>
    <w:p w14:paraId="7AF79C3F" w14:textId="77777777" w:rsidR="00A30AA5" w:rsidRDefault="00A30AA5" w:rsidP="00A30AA5">
      <w:pPr>
        <w:pStyle w:val="ListParagraph"/>
        <w:jc w:val="center"/>
      </w:pPr>
    </w:p>
    <w:tbl>
      <w:tblPr>
        <w:tblW w:w="1445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990"/>
        <w:gridCol w:w="1706"/>
        <w:gridCol w:w="6605"/>
        <w:gridCol w:w="195"/>
        <w:gridCol w:w="1140"/>
        <w:gridCol w:w="1134"/>
        <w:gridCol w:w="131"/>
        <w:gridCol w:w="861"/>
        <w:gridCol w:w="432"/>
        <w:gridCol w:w="702"/>
      </w:tblGrid>
      <w:tr w:rsidR="00A30AA5" w:rsidRPr="00480089" w14:paraId="58A891AA" w14:textId="77777777" w:rsidTr="00A30AA5">
        <w:trPr>
          <w:trHeight w:val="284"/>
        </w:trPr>
        <w:tc>
          <w:tcPr>
            <w:tcW w:w="1553" w:type="dxa"/>
            <w:gridSpan w:val="2"/>
            <w:tcBorders>
              <w:left w:val="single" w:sz="4" w:space="0" w:color="auto"/>
            </w:tcBorders>
          </w:tcPr>
          <w:p w14:paraId="08320EA2" w14:textId="77777777"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lastRenderedPageBreak/>
              <w:t>Title</w:t>
            </w:r>
          </w:p>
        </w:tc>
        <w:tc>
          <w:tcPr>
            <w:tcW w:w="8311" w:type="dxa"/>
            <w:gridSpan w:val="2"/>
            <w:tcBorders>
              <w:right w:val="single" w:sz="4" w:space="0" w:color="auto"/>
            </w:tcBorders>
          </w:tcPr>
          <w:p w14:paraId="03680624" w14:textId="77777777" w:rsidR="00A30AA5" w:rsidRDefault="00A30AA5" w:rsidP="00A30AA5">
            <w:pPr>
              <w:pStyle w:val="TableParagraph"/>
              <w:tabs>
                <w:tab w:val="left" w:pos="1377"/>
              </w:tabs>
              <w:spacing w:before="54"/>
              <w:rPr>
                <w:rFonts w:ascii="Arial Narrow" w:eastAsia="Arial Narrow" w:hAnsi="Arial Narrow" w:cs="Arial Narrow"/>
                <w:sz w:val="20"/>
                <w:szCs w:val="20"/>
              </w:rPr>
            </w:pPr>
            <w:r>
              <w:rPr>
                <w:rFonts w:ascii="Arial Narrow" w:hAnsi="Arial Narrow" w:cs="Arial"/>
                <w:bCs/>
                <w:sz w:val="20"/>
                <w:szCs w:val="20"/>
              </w:rPr>
              <w:t xml:space="preserve">Develop radio frequency and interference rejection characteristics for radio altimeters </w:t>
            </w:r>
          </w:p>
        </w:tc>
        <w:tc>
          <w:tcPr>
            <w:tcW w:w="1335" w:type="dxa"/>
            <w:gridSpan w:val="2"/>
            <w:shd w:val="clear" w:color="auto" w:fill="D9D9D9" w:themeFill="background1" w:themeFillShade="D9"/>
          </w:tcPr>
          <w:p w14:paraId="48C049C7" w14:textId="77777777" w:rsidR="00A30AA5" w:rsidRPr="008A2280"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Reference</w:t>
            </w:r>
            <w:r>
              <w:rPr>
                <w:rFonts w:ascii="Arial Narrow" w:hAnsi="Arial Narrow" w:cs="Arial"/>
                <w:sz w:val="20"/>
                <w:szCs w:val="20"/>
              </w:rPr>
              <w:t>:</w:t>
            </w:r>
          </w:p>
        </w:tc>
        <w:tc>
          <w:tcPr>
            <w:tcW w:w="3260" w:type="dxa"/>
            <w:gridSpan w:val="5"/>
            <w:shd w:val="clear" w:color="auto" w:fill="DBE5F1" w:themeFill="accent1" w:themeFillTint="33"/>
          </w:tcPr>
          <w:p w14:paraId="13DB21B3" w14:textId="77777777" w:rsidR="00A30AA5" w:rsidRPr="008A2280" w:rsidRDefault="00A30AA5" w:rsidP="00A30AA5">
            <w:pPr>
              <w:spacing w:before="60" w:after="60"/>
              <w:rPr>
                <w:rFonts w:ascii="Arial Narrow" w:hAnsi="Arial Narrow" w:cs="Arial"/>
                <w:sz w:val="20"/>
                <w:szCs w:val="20"/>
              </w:rPr>
            </w:pPr>
            <w:r>
              <w:rPr>
                <w:rFonts w:ascii="Arial Narrow" w:hAnsi="Arial Narrow" w:cs="Arial"/>
                <w:sz w:val="20"/>
                <w:szCs w:val="20"/>
              </w:rPr>
              <w:t>FSMP.00X.01</w:t>
            </w:r>
          </w:p>
        </w:tc>
      </w:tr>
      <w:tr w:rsidR="00A30AA5" w:rsidRPr="00480089" w14:paraId="16DECB72" w14:textId="77777777" w:rsidTr="00A30AA5">
        <w:trPr>
          <w:trHeight w:val="284"/>
        </w:trPr>
        <w:tc>
          <w:tcPr>
            <w:tcW w:w="1553" w:type="dxa"/>
            <w:gridSpan w:val="2"/>
            <w:tcBorders>
              <w:left w:val="single" w:sz="4" w:space="0" w:color="auto"/>
            </w:tcBorders>
          </w:tcPr>
          <w:p w14:paraId="55E90517" w14:textId="77777777"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Source</w:t>
            </w:r>
          </w:p>
        </w:tc>
        <w:tc>
          <w:tcPr>
            <w:tcW w:w="12906" w:type="dxa"/>
            <w:gridSpan w:val="9"/>
            <w:tcBorders>
              <w:right w:val="single" w:sz="4" w:space="0" w:color="auto"/>
            </w:tcBorders>
          </w:tcPr>
          <w:p w14:paraId="6775377E" w14:textId="77777777" w:rsidR="00A30AA5" w:rsidRPr="00480089" w:rsidRDefault="00A30AA5" w:rsidP="00A30AA5">
            <w:pPr>
              <w:spacing w:before="60" w:after="60"/>
              <w:rPr>
                <w:rFonts w:ascii="Arial Narrow" w:hAnsi="Arial Narrow" w:cs="Arial"/>
                <w:sz w:val="20"/>
                <w:szCs w:val="20"/>
              </w:rPr>
            </w:pPr>
            <w:r>
              <w:rPr>
                <w:rFonts w:ascii="Arial Narrow" w:hAnsi="Arial Narrow" w:cs="Arial"/>
                <w:sz w:val="20"/>
                <w:szCs w:val="20"/>
              </w:rPr>
              <w:t>[to be provided]</w:t>
            </w:r>
          </w:p>
        </w:tc>
      </w:tr>
      <w:tr w:rsidR="00A30AA5" w:rsidRPr="00480089" w14:paraId="20AF623C" w14:textId="77777777" w:rsidTr="00A30AA5">
        <w:trPr>
          <w:trHeight w:val="284"/>
        </w:trPr>
        <w:tc>
          <w:tcPr>
            <w:tcW w:w="1553" w:type="dxa"/>
            <w:gridSpan w:val="2"/>
            <w:tcBorders>
              <w:left w:val="single" w:sz="4" w:space="0" w:color="auto"/>
              <w:bottom w:val="single" w:sz="4" w:space="0" w:color="000000"/>
            </w:tcBorders>
          </w:tcPr>
          <w:p w14:paraId="7C2F92C0" w14:textId="77777777"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Problem Statement</w:t>
            </w:r>
          </w:p>
        </w:tc>
        <w:tc>
          <w:tcPr>
            <w:tcW w:w="12906" w:type="dxa"/>
            <w:gridSpan w:val="9"/>
            <w:tcBorders>
              <w:bottom w:val="single" w:sz="4" w:space="0" w:color="000000"/>
              <w:right w:val="single" w:sz="4" w:space="0" w:color="auto"/>
            </w:tcBorders>
          </w:tcPr>
          <w:p w14:paraId="481DD4BF" w14:textId="77777777" w:rsidR="00A30AA5" w:rsidRDefault="00A30AA5" w:rsidP="00A30AA5">
            <w:pPr>
              <w:spacing w:before="60" w:after="60"/>
              <w:rPr>
                <w:rFonts w:ascii="Arial Narrow" w:hAnsi="Arial Narrow"/>
                <w:noProof/>
                <w:sz w:val="20"/>
                <w:szCs w:val="20"/>
                <w:lang w:val="en-AU"/>
              </w:rPr>
            </w:pPr>
            <w:r>
              <w:rPr>
                <w:rFonts w:ascii="Arial Narrow" w:hAnsi="Arial Narrow"/>
                <w:noProof/>
                <w:sz w:val="20"/>
                <w:szCs w:val="20"/>
                <w:lang w:val="en-AU"/>
              </w:rPr>
              <w:t>Recent ITU activities have threatened aeronautical systems operating in the 4200-4400 MHz band by considering the introduction of mobile broadband systems in adjacent frequency bands.  E</w:t>
            </w:r>
            <w:r w:rsidRPr="006B2AB6">
              <w:rPr>
                <w:rFonts w:ascii="Arial Narrow" w:hAnsi="Arial Narrow"/>
                <w:noProof/>
                <w:sz w:val="20"/>
                <w:szCs w:val="20"/>
                <w:lang w:val="en-AU"/>
              </w:rPr>
              <w:t xml:space="preserve">xisting ITU-R </w:t>
            </w:r>
            <w:r>
              <w:rPr>
                <w:rFonts w:ascii="Arial Narrow" w:hAnsi="Arial Narrow"/>
                <w:noProof/>
                <w:sz w:val="20"/>
                <w:szCs w:val="20"/>
                <w:lang w:val="en-AU"/>
              </w:rPr>
              <w:t xml:space="preserve">documentation, and related documentation such as RTCA DO-155 </w:t>
            </w:r>
            <w:r>
              <w:rPr>
                <w:rFonts w:ascii="Arial Narrow" w:hAnsi="Arial Narrow"/>
                <w:i/>
                <w:noProof/>
                <w:sz w:val="20"/>
                <w:szCs w:val="20"/>
                <w:lang w:val="en-AU"/>
              </w:rPr>
              <w:t>Minimum Performance Standard Airborne Low-Range Radar Altimeters,</w:t>
            </w:r>
            <w:r>
              <w:rPr>
                <w:rFonts w:ascii="Arial Narrow" w:hAnsi="Arial Narrow"/>
                <w:noProof/>
                <w:sz w:val="20"/>
                <w:szCs w:val="20"/>
                <w:lang w:val="en-AU"/>
              </w:rPr>
              <w:t xml:space="preserve"> describe some </w:t>
            </w:r>
            <w:r w:rsidRPr="006B2AB6">
              <w:rPr>
                <w:rFonts w:ascii="Arial Narrow" w:hAnsi="Arial Narrow"/>
                <w:noProof/>
                <w:sz w:val="20"/>
                <w:szCs w:val="20"/>
                <w:lang w:val="en-AU"/>
              </w:rPr>
              <w:t>performance characteristics for radio altimeters</w:t>
            </w:r>
            <w:r>
              <w:rPr>
                <w:rFonts w:ascii="Arial Narrow" w:hAnsi="Arial Narrow"/>
                <w:noProof/>
                <w:sz w:val="20"/>
                <w:szCs w:val="20"/>
                <w:lang w:val="en-AU"/>
              </w:rPr>
              <w:t xml:space="preserve">, however additional/refined </w:t>
            </w:r>
            <w:r w:rsidRPr="006B2AB6">
              <w:rPr>
                <w:rFonts w:ascii="Arial Narrow" w:hAnsi="Arial Narrow"/>
                <w:noProof/>
                <w:sz w:val="20"/>
                <w:szCs w:val="20"/>
                <w:lang w:val="en-AU"/>
              </w:rPr>
              <w:t xml:space="preserve">details </w:t>
            </w:r>
            <w:r>
              <w:rPr>
                <w:rFonts w:ascii="Arial Narrow" w:hAnsi="Arial Narrow"/>
                <w:noProof/>
                <w:sz w:val="20"/>
                <w:szCs w:val="20"/>
                <w:lang w:val="en-AU"/>
              </w:rPr>
              <w:t xml:space="preserve">are necessary </w:t>
            </w:r>
            <w:r w:rsidRPr="006B2AB6">
              <w:rPr>
                <w:rFonts w:ascii="Arial Narrow" w:hAnsi="Arial Narrow"/>
                <w:noProof/>
                <w:sz w:val="20"/>
                <w:szCs w:val="20"/>
                <w:lang w:val="en-AU"/>
              </w:rPr>
              <w:t>to enable a proper assessment of suitable protection requirements for systems operating on adjacent f</w:t>
            </w:r>
            <w:r>
              <w:rPr>
                <w:rFonts w:ascii="Arial Narrow" w:hAnsi="Arial Narrow"/>
                <w:noProof/>
                <w:sz w:val="20"/>
                <w:szCs w:val="20"/>
                <w:lang w:val="en-AU"/>
              </w:rPr>
              <w:t>re</w:t>
            </w:r>
            <w:r w:rsidRPr="006B2AB6">
              <w:rPr>
                <w:rFonts w:ascii="Arial Narrow" w:hAnsi="Arial Narrow"/>
                <w:noProof/>
                <w:sz w:val="20"/>
                <w:szCs w:val="20"/>
                <w:lang w:val="en-AU"/>
              </w:rPr>
              <w:t>quency band</w:t>
            </w:r>
            <w:r>
              <w:rPr>
                <w:rFonts w:ascii="Arial Narrow" w:hAnsi="Arial Narrow"/>
                <w:noProof/>
                <w:sz w:val="20"/>
                <w:szCs w:val="20"/>
                <w:lang w:val="en-AU"/>
              </w:rPr>
              <w:t>s</w:t>
            </w:r>
            <w:r w:rsidRPr="006B2AB6">
              <w:rPr>
                <w:rFonts w:ascii="Arial Narrow" w:hAnsi="Arial Narrow"/>
                <w:noProof/>
                <w:sz w:val="20"/>
                <w:szCs w:val="20"/>
                <w:lang w:val="en-AU"/>
              </w:rPr>
              <w:t xml:space="preserve">.  Without standardized frequency </w:t>
            </w:r>
            <w:r>
              <w:rPr>
                <w:rFonts w:ascii="Arial Narrow" w:hAnsi="Arial Narrow"/>
                <w:noProof/>
                <w:sz w:val="20"/>
                <w:szCs w:val="20"/>
                <w:lang w:val="en-AU"/>
              </w:rPr>
              <w:t xml:space="preserve">and interference </w:t>
            </w:r>
            <w:r w:rsidRPr="006B2AB6">
              <w:rPr>
                <w:rFonts w:ascii="Arial Narrow" w:hAnsi="Arial Narrow"/>
                <w:noProof/>
                <w:sz w:val="20"/>
                <w:szCs w:val="20"/>
                <w:lang w:val="en-AU"/>
              </w:rPr>
              <w:t>performance characteristics, there is no way to specify suitable protection from  interference</w:t>
            </w:r>
            <w:r>
              <w:rPr>
                <w:rFonts w:ascii="Arial Narrow" w:hAnsi="Arial Narrow"/>
                <w:noProof/>
                <w:sz w:val="20"/>
                <w:szCs w:val="20"/>
                <w:lang w:val="en-AU"/>
              </w:rPr>
              <w:t xml:space="preserve"> from services operating in adjacent frequency bands</w:t>
            </w:r>
            <w:r w:rsidRPr="006B2AB6">
              <w:rPr>
                <w:rFonts w:ascii="Arial Narrow" w:hAnsi="Arial Narrow"/>
                <w:noProof/>
                <w:sz w:val="20"/>
                <w:szCs w:val="20"/>
                <w:lang w:val="en-AU"/>
              </w:rPr>
              <w:t>. This creates safety risks to flying aircraft operating radio altimeters</w:t>
            </w:r>
            <w:r>
              <w:rPr>
                <w:rFonts w:ascii="Arial Narrow" w:hAnsi="Arial Narrow"/>
                <w:noProof/>
                <w:sz w:val="20"/>
                <w:szCs w:val="20"/>
                <w:lang w:val="en-AU"/>
              </w:rPr>
              <w:t>, especially noting that non-aeronautcial systems can now operate at the adjacent frequency bands</w:t>
            </w:r>
            <w:r w:rsidRPr="006B2AB6">
              <w:rPr>
                <w:rFonts w:ascii="Arial Narrow" w:hAnsi="Arial Narrow"/>
                <w:noProof/>
                <w:sz w:val="20"/>
                <w:szCs w:val="20"/>
                <w:lang w:val="en-AU"/>
              </w:rPr>
              <w:t>.</w:t>
            </w:r>
          </w:p>
          <w:p w14:paraId="3B778D1C" w14:textId="77777777" w:rsidR="00A30AA5" w:rsidRPr="006B2AB6" w:rsidRDefault="00A30AA5" w:rsidP="00A30AA5">
            <w:pPr>
              <w:spacing w:before="60" w:after="60"/>
              <w:rPr>
                <w:rFonts w:ascii="Arial Narrow" w:hAnsi="Arial Narrow"/>
                <w:noProof/>
                <w:sz w:val="20"/>
                <w:szCs w:val="20"/>
                <w:lang w:val="en-AU"/>
              </w:rPr>
            </w:pPr>
          </w:p>
          <w:p w14:paraId="746D5052" w14:textId="77777777" w:rsidR="00A30AA5" w:rsidRPr="006B2AB6" w:rsidRDefault="00A30AA5" w:rsidP="00A30AA5">
            <w:pPr>
              <w:spacing w:before="60" w:after="60"/>
            </w:pPr>
          </w:p>
        </w:tc>
      </w:tr>
      <w:tr w:rsidR="00A30AA5" w:rsidRPr="00480089" w14:paraId="65534DC1" w14:textId="77777777" w:rsidTr="00A30AA5">
        <w:trPr>
          <w:trHeight w:val="1117"/>
        </w:trPr>
        <w:tc>
          <w:tcPr>
            <w:tcW w:w="1553" w:type="dxa"/>
            <w:gridSpan w:val="2"/>
            <w:tcBorders>
              <w:left w:val="single" w:sz="4" w:space="0" w:color="auto"/>
              <w:bottom w:val="single" w:sz="4" w:space="0" w:color="000000"/>
            </w:tcBorders>
          </w:tcPr>
          <w:p w14:paraId="035868CC" w14:textId="77777777"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Specific Details (including impact statements)</w:t>
            </w:r>
          </w:p>
        </w:tc>
        <w:tc>
          <w:tcPr>
            <w:tcW w:w="12906" w:type="dxa"/>
            <w:gridSpan w:val="9"/>
            <w:tcBorders>
              <w:bottom w:val="single" w:sz="4" w:space="0" w:color="000000"/>
              <w:right w:val="single" w:sz="4" w:space="0" w:color="auto"/>
            </w:tcBorders>
          </w:tcPr>
          <w:p w14:paraId="71B91B25" w14:textId="77777777" w:rsidR="00A30AA5" w:rsidRPr="00E87187" w:rsidRDefault="00A30AA5" w:rsidP="00A30AA5">
            <w:pPr>
              <w:rPr>
                <w:rFonts w:ascii="Arial Narrow" w:hAnsi="Arial Narrow"/>
                <w:sz w:val="20"/>
                <w:szCs w:val="20"/>
              </w:rPr>
            </w:pPr>
            <w:r>
              <w:rPr>
                <w:rFonts w:ascii="Arial Narrow" w:hAnsi="Arial Narrow" w:cs="Arial"/>
                <w:bCs/>
                <w:sz w:val="20"/>
                <w:szCs w:val="20"/>
              </w:rPr>
              <w:t>Radio frequency interference rejection characteristics and associated standards for radio altimeters are needed to ensure frequency sharing compatibility between aircraft radio altimeters and other aeronautical applications, namely Wireless Avionics Intra-Communications (WAIC), in the same band. Furthermore, out-of-band interference susceptibility and rejection characteristics are also required for protecting the operations of the radio altimeters from harmful interference caused by non-aeronautical systems operating in adjacent frequency bands.</w:t>
            </w:r>
          </w:p>
        </w:tc>
      </w:tr>
      <w:tr w:rsidR="00A30AA5" w:rsidRPr="00480089" w14:paraId="189E6FD7" w14:textId="77777777" w:rsidTr="00A30AA5">
        <w:trPr>
          <w:trHeight w:val="284"/>
        </w:trPr>
        <w:tc>
          <w:tcPr>
            <w:tcW w:w="1553" w:type="dxa"/>
            <w:gridSpan w:val="2"/>
            <w:tcBorders>
              <w:left w:val="single" w:sz="4" w:space="0" w:color="auto"/>
              <w:bottom w:val="single" w:sz="4" w:space="0" w:color="auto"/>
            </w:tcBorders>
          </w:tcPr>
          <w:p w14:paraId="47DAD3EF" w14:textId="77777777"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Expected Benefit</w:t>
            </w:r>
          </w:p>
        </w:tc>
        <w:tc>
          <w:tcPr>
            <w:tcW w:w="12906" w:type="dxa"/>
            <w:gridSpan w:val="9"/>
            <w:tcBorders>
              <w:bottom w:val="single" w:sz="4" w:space="0" w:color="auto"/>
              <w:right w:val="single" w:sz="4" w:space="0" w:color="auto"/>
            </w:tcBorders>
            <w:vAlign w:val="center"/>
          </w:tcPr>
          <w:p w14:paraId="3101441A" w14:textId="77777777" w:rsidR="00A30AA5" w:rsidRPr="00FF13D4" w:rsidRDefault="00A30AA5" w:rsidP="00A30AA5">
            <w:pPr>
              <w:spacing w:before="60" w:after="60"/>
              <w:rPr>
                <w:rFonts w:ascii="Arial Narrow" w:hAnsi="Arial Narrow"/>
                <w:noProof/>
                <w:sz w:val="20"/>
                <w:szCs w:val="20"/>
              </w:rPr>
            </w:pPr>
            <w:r>
              <w:rPr>
                <w:rFonts w:ascii="Arial Narrow" w:hAnsi="Arial Narrow"/>
                <w:noProof/>
                <w:sz w:val="20"/>
                <w:szCs w:val="20"/>
              </w:rPr>
              <w:t xml:space="preserve">Protection of continued safe operations of </w:t>
            </w:r>
            <w:r>
              <w:rPr>
                <w:rFonts w:ascii="Arial Narrow" w:hAnsi="Arial Narrow" w:cs="Arial"/>
                <w:bCs/>
                <w:sz w:val="20"/>
                <w:szCs w:val="20"/>
              </w:rPr>
              <w:t>radio altimeters from potentially harmful in-band and adjacent band radio frequency interference</w:t>
            </w:r>
            <w:r w:rsidR="00372A00">
              <w:rPr>
                <w:rFonts w:ascii="Arial Narrow" w:hAnsi="Arial Narrow" w:cs="Arial"/>
                <w:bCs/>
                <w:sz w:val="20"/>
                <w:szCs w:val="20"/>
              </w:rPr>
              <w:t>, and guidance for future radio altimeter design.</w:t>
            </w:r>
          </w:p>
        </w:tc>
      </w:tr>
      <w:tr w:rsidR="00A30AA5" w:rsidRPr="00480089" w14:paraId="28F2E2D7" w14:textId="77777777" w:rsidTr="00A30AA5">
        <w:trPr>
          <w:trHeight w:val="284"/>
        </w:trPr>
        <w:tc>
          <w:tcPr>
            <w:tcW w:w="1553" w:type="dxa"/>
            <w:gridSpan w:val="2"/>
            <w:tcBorders>
              <w:top w:val="single" w:sz="4" w:space="0" w:color="auto"/>
              <w:left w:val="single" w:sz="4" w:space="0" w:color="auto"/>
              <w:bottom w:val="single" w:sz="4" w:space="0" w:color="auto"/>
              <w:right w:val="single" w:sz="4" w:space="0" w:color="auto"/>
            </w:tcBorders>
            <w:shd w:val="clear" w:color="auto" w:fill="auto"/>
          </w:tcPr>
          <w:p w14:paraId="11354F25" w14:textId="77777777" w:rsidR="00A30AA5" w:rsidRDefault="00A30AA5" w:rsidP="00A30AA5">
            <w:pPr>
              <w:spacing w:before="60" w:after="60"/>
              <w:rPr>
                <w:rFonts w:ascii="Arial Narrow" w:hAnsi="Arial Narrow" w:cs="Arial"/>
                <w:b/>
                <w:sz w:val="18"/>
                <w:szCs w:val="18"/>
              </w:rPr>
            </w:pPr>
            <w:r>
              <w:rPr>
                <w:rFonts w:ascii="Arial Narrow" w:hAnsi="Arial Narrow" w:cs="Arial"/>
                <w:b/>
                <w:sz w:val="18"/>
                <w:szCs w:val="18"/>
              </w:rPr>
              <w:t xml:space="preserve">Reference </w:t>
            </w:r>
          </w:p>
          <w:p w14:paraId="4529EF38" w14:textId="77777777" w:rsidR="00A30AA5" w:rsidRPr="009349F3" w:rsidRDefault="00A30AA5" w:rsidP="00A30AA5">
            <w:pPr>
              <w:spacing w:before="60" w:after="60"/>
              <w:rPr>
                <w:rFonts w:ascii="Arial Narrow" w:hAnsi="Arial Narrow" w:cs="Arial"/>
                <w:b/>
                <w:sz w:val="18"/>
                <w:szCs w:val="18"/>
              </w:rPr>
            </w:pPr>
            <w:r>
              <w:rPr>
                <w:rFonts w:ascii="Arial Narrow" w:hAnsi="Arial Narrow" w:cs="Arial"/>
                <w:b/>
                <w:sz w:val="18"/>
                <w:szCs w:val="18"/>
              </w:rPr>
              <w:t>Documents</w:t>
            </w:r>
          </w:p>
        </w:tc>
        <w:tc>
          <w:tcPr>
            <w:tcW w:w="10911" w:type="dxa"/>
            <w:gridSpan w:val="6"/>
            <w:tcBorders>
              <w:top w:val="single" w:sz="4" w:space="0" w:color="auto"/>
              <w:left w:val="single" w:sz="4" w:space="0" w:color="auto"/>
              <w:bottom w:val="single" w:sz="4" w:space="0" w:color="auto"/>
              <w:right w:val="single" w:sz="4" w:space="0" w:color="auto"/>
            </w:tcBorders>
            <w:shd w:val="clear" w:color="auto" w:fill="auto"/>
          </w:tcPr>
          <w:p w14:paraId="74CB1AB2" w14:textId="77777777" w:rsidR="00A30AA5" w:rsidRDefault="00A30AA5" w:rsidP="00A30AA5">
            <w:pPr>
              <w:spacing w:before="60" w:after="60"/>
              <w:rPr>
                <w:rFonts w:ascii="Arial Narrow" w:hAnsi="Arial Narrow" w:cs="Arial"/>
                <w:sz w:val="20"/>
                <w:szCs w:val="20"/>
                <w:lang w:val="en-US"/>
              </w:rPr>
            </w:pPr>
            <w:r>
              <w:rPr>
                <w:rFonts w:ascii="Arial Narrow" w:hAnsi="Arial Narrow" w:cs="Arial"/>
                <w:sz w:val="20"/>
                <w:szCs w:val="20"/>
                <w:lang w:val="en-US"/>
              </w:rPr>
              <w:t>Annex 10</w:t>
            </w:r>
          </w:p>
          <w:p w14:paraId="2ECC1953" w14:textId="77777777" w:rsidR="00372A00" w:rsidRDefault="00372A00" w:rsidP="00A30AA5">
            <w:pPr>
              <w:spacing w:before="60" w:after="60"/>
              <w:rPr>
                <w:rFonts w:ascii="Arial Narrow" w:hAnsi="Arial Narrow" w:cs="Arial"/>
                <w:sz w:val="20"/>
                <w:szCs w:val="20"/>
                <w:lang w:val="en-US"/>
              </w:rPr>
            </w:pPr>
            <w:r>
              <w:rPr>
                <w:rFonts w:ascii="Arial Narrow" w:hAnsi="Arial Narrow" w:cs="Arial"/>
                <w:sz w:val="20"/>
                <w:szCs w:val="20"/>
                <w:lang w:val="en-US"/>
              </w:rPr>
              <w:t>ARINC 707-7B</w:t>
            </w:r>
          </w:p>
          <w:p w14:paraId="66F445F7" w14:textId="77777777" w:rsidR="00372A00" w:rsidRPr="003C2C75" w:rsidRDefault="00372A00" w:rsidP="00A30AA5">
            <w:pPr>
              <w:spacing w:before="60" w:after="60"/>
              <w:rPr>
                <w:rFonts w:ascii="Arial Narrow" w:hAnsi="Arial Narrow"/>
                <w:iCs/>
                <w:color w:val="000000"/>
                <w:sz w:val="20"/>
                <w:szCs w:val="20"/>
                <w:lang w:eastAsia="zh-CN"/>
              </w:rPr>
            </w:pPr>
            <w:r>
              <w:rPr>
                <w:rFonts w:ascii="Arial Narrow" w:hAnsi="Arial Narrow" w:cs="Arial"/>
                <w:sz w:val="20"/>
                <w:szCs w:val="20"/>
                <w:lang w:val="en-US"/>
              </w:rPr>
              <w:t>RTCA DO-155 Minimum Performance Standard Low-Range Radar Altimeters</w:t>
            </w:r>
          </w:p>
        </w:tc>
        <w:tc>
          <w:tcPr>
            <w:tcW w:w="1293" w:type="dxa"/>
            <w:gridSpan w:val="2"/>
            <w:tcBorders>
              <w:top w:val="single" w:sz="4" w:space="0" w:color="auto"/>
              <w:left w:val="single" w:sz="4" w:space="0" w:color="auto"/>
              <w:bottom w:val="single" w:sz="4" w:space="0" w:color="auto"/>
              <w:right w:val="nil"/>
            </w:tcBorders>
            <w:shd w:val="clear" w:color="auto" w:fill="auto"/>
          </w:tcPr>
          <w:p w14:paraId="442CF324" w14:textId="77777777" w:rsidR="00A30AA5" w:rsidRPr="00922413" w:rsidRDefault="00A30AA5" w:rsidP="00A30AA5">
            <w:pPr>
              <w:spacing w:before="60" w:after="60"/>
              <w:rPr>
                <w:rFonts w:ascii="Arial Narrow" w:hAnsi="Arial Narrow" w:cs="Arial"/>
                <w:sz w:val="20"/>
                <w:szCs w:val="20"/>
              </w:rPr>
            </w:pPr>
            <w:r>
              <w:rPr>
                <w:rFonts w:ascii="Arial Narrow" w:hAnsi="Arial Narrow" w:cs="Arial"/>
                <w:sz w:val="20"/>
                <w:szCs w:val="20"/>
              </w:rPr>
              <w:t>Attachments</w:t>
            </w:r>
          </w:p>
        </w:tc>
        <w:tc>
          <w:tcPr>
            <w:tcW w:w="702" w:type="dxa"/>
            <w:tcBorders>
              <w:top w:val="single" w:sz="4" w:space="0" w:color="auto"/>
              <w:left w:val="nil"/>
              <w:bottom w:val="single" w:sz="4" w:space="0" w:color="auto"/>
              <w:right w:val="single" w:sz="4" w:space="0" w:color="auto"/>
            </w:tcBorders>
            <w:shd w:val="clear" w:color="auto" w:fill="auto"/>
            <w:vAlign w:val="center"/>
          </w:tcPr>
          <w:p w14:paraId="0B7880D3" w14:textId="77777777" w:rsidR="00A30AA5" w:rsidRPr="00922413" w:rsidRDefault="00A30AA5" w:rsidP="00A30AA5">
            <w:pPr>
              <w:spacing w:before="60" w:after="60"/>
              <w:rPr>
                <w:rFonts w:ascii="Arial Narrow" w:hAnsi="Arial Narrow" w:cs="Arial"/>
                <w:sz w:val="20"/>
                <w:szCs w:val="20"/>
              </w:rPr>
            </w:pPr>
            <w:r>
              <w:rPr>
                <w:rFonts w:ascii="Arial Narrow" w:hAnsi="Arial Narrow" w:cs="Arial"/>
                <w:sz w:val="20"/>
                <w:szCs w:val="20"/>
              </w:rPr>
              <w:t>N</w:t>
            </w:r>
          </w:p>
        </w:tc>
      </w:tr>
      <w:tr w:rsidR="00A30AA5" w:rsidRPr="00CE76EE" w14:paraId="73C1FB75" w14:textId="77777777" w:rsidTr="00A30AA5">
        <w:trPr>
          <w:trHeight w:val="284"/>
        </w:trPr>
        <w:tc>
          <w:tcPr>
            <w:tcW w:w="155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8F510D3" w14:textId="77777777" w:rsidR="00A30AA5" w:rsidRPr="001E13A7" w:rsidRDefault="00A30AA5" w:rsidP="00A30AA5">
            <w:pPr>
              <w:spacing w:before="60" w:after="60"/>
              <w:rPr>
                <w:rFonts w:ascii="Arial Narrow" w:hAnsi="Arial Narrow" w:cstheme="minorBidi"/>
                <w:sz w:val="18"/>
                <w:szCs w:val="18"/>
              </w:rPr>
            </w:pPr>
            <w:r w:rsidRPr="001E13A7">
              <w:rPr>
                <w:rFonts w:ascii="Arial Narrow" w:hAnsi="Arial Narrow" w:cstheme="minorBidi"/>
                <w:b/>
                <w:bCs/>
                <w:sz w:val="18"/>
                <w:szCs w:val="18"/>
              </w:rPr>
              <w:t>Primary Expert Group</w:t>
            </w:r>
            <w:r w:rsidRPr="001E13A7">
              <w:rPr>
                <w:rFonts w:ascii="Arial Narrow" w:hAnsi="Arial Narrow" w:cstheme="minorBidi"/>
                <w:sz w:val="18"/>
                <w:szCs w:val="18"/>
              </w:rPr>
              <w:t>:</w:t>
            </w:r>
          </w:p>
        </w:tc>
        <w:tc>
          <w:tcPr>
            <w:tcW w:w="12906" w:type="dxa"/>
            <w:gridSpan w:val="9"/>
            <w:tcBorders>
              <w:top w:val="single" w:sz="4" w:space="0" w:color="auto"/>
              <w:left w:val="single" w:sz="4" w:space="0" w:color="000000"/>
              <w:bottom w:val="single" w:sz="4" w:space="0" w:color="auto"/>
              <w:right w:val="single" w:sz="4" w:space="0" w:color="auto"/>
            </w:tcBorders>
            <w:shd w:val="clear" w:color="auto" w:fill="auto"/>
            <w:vAlign w:val="center"/>
          </w:tcPr>
          <w:p w14:paraId="3C932367" w14:textId="77777777" w:rsidR="00A30AA5" w:rsidRPr="00687934" w:rsidRDefault="00A30AA5" w:rsidP="00A30AA5">
            <w:pPr>
              <w:spacing w:before="60" w:after="60"/>
              <w:rPr>
                <w:rFonts w:ascii="Arial Narrow" w:hAnsi="Arial Narrow" w:cstheme="minorBidi"/>
                <w:bCs/>
                <w:sz w:val="20"/>
                <w:szCs w:val="20"/>
              </w:rPr>
            </w:pPr>
            <w:r>
              <w:rPr>
                <w:rFonts w:ascii="Arial Narrow" w:hAnsi="Arial Narrow" w:cstheme="minorBidi"/>
                <w:bCs/>
                <w:sz w:val="20"/>
                <w:szCs w:val="20"/>
              </w:rPr>
              <w:t>[FSMP] [to be determined]</w:t>
            </w:r>
          </w:p>
        </w:tc>
      </w:tr>
      <w:tr w:rsidR="00A30AA5" w:rsidRPr="004478E1" w14:paraId="1FA2A3C0" w14:textId="77777777" w:rsidTr="00A30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8BDEC" w14:textId="77777777" w:rsidR="00A30AA5" w:rsidRPr="004478E1" w:rsidRDefault="00A30AA5" w:rsidP="00A30AA5">
            <w:pPr>
              <w:jc w:val="center"/>
              <w:rPr>
                <w:rFonts w:ascii="Arial Narrow" w:hAnsi="Arial Narrow" w:cs="Arial"/>
                <w:b/>
                <w:sz w:val="18"/>
                <w:szCs w:val="18"/>
              </w:rPr>
            </w:pPr>
            <w:r w:rsidRPr="004478E1">
              <w:rPr>
                <w:rFonts w:ascii="Arial Narrow" w:hAnsi="Arial Narrow" w:cs="Arial"/>
                <w:b/>
                <w:sz w:val="18"/>
                <w:szCs w:val="18"/>
              </w:rPr>
              <w:t>WPE</w:t>
            </w:r>
            <w:r w:rsidRPr="004478E1">
              <w:rPr>
                <w:rFonts w:ascii="Arial Narrow" w:hAnsi="Arial Narrow" w:cs="Arial"/>
                <w:b/>
                <w:sz w:val="18"/>
                <w:szCs w:val="18"/>
              </w:rPr>
              <w:br/>
              <w:t>No.</w:t>
            </w:r>
          </w:p>
        </w:tc>
        <w:tc>
          <w:tcPr>
            <w:tcW w:w="269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FB01D7" w14:textId="77777777" w:rsidR="00A30AA5" w:rsidRPr="004478E1" w:rsidRDefault="00A30AA5" w:rsidP="00A30AA5">
            <w:pPr>
              <w:jc w:val="center"/>
              <w:rPr>
                <w:rFonts w:ascii="Arial Narrow" w:hAnsi="Arial Narrow" w:cs="Arial"/>
                <w:b/>
                <w:sz w:val="18"/>
                <w:szCs w:val="18"/>
              </w:rPr>
            </w:pPr>
            <w:r w:rsidRPr="004478E1">
              <w:rPr>
                <w:rFonts w:ascii="Arial Narrow" w:hAnsi="Arial Narrow" w:cs="Arial"/>
                <w:b/>
                <w:sz w:val="18"/>
                <w:szCs w:val="18"/>
              </w:rPr>
              <w:t xml:space="preserve">Document </w:t>
            </w:r>
            <w:r>
              <w:rPr>
                <w:rFonts w:ascii="Arial Narrow" w:hAnsi="Arial Narrow" w:cs="Arial"/>
                <w:b/>
                <w:sz w:val="18"/>
                <w:szCs w:val="18"/>
              </w:rPr>
              <w:t>affected</w:t>
            </w:r>
          </w:p>
        </w:tc>
        <w:tc>
          <w:tcPr>
            <w:tcW w:w="680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827FBB" w14:textId="77777777" w:rsidR="00A30AA5" w:rsidRPr="004478E1" w:rsidRDefault="00A30AA5" w:rsidP="00A30AA5">
            <w:pPr>
              <w:jc w:val="center"/>
              <w:rPr>
                <w:rFonts w:ascii="Arial Narrow" w:hAnsi="Arial Narrow" w:cs="Arial"/>
                <w:b/>
                <w:sz w:val="18"/>
                <w:szCs w:val="18"/>
              </w:rPr>
            </w:pPr>
            <w:r w:rsidRPr="004478E1">
              <w:rPr>
                <w:rFonts w:ascii="Arial Narrow" w:hAnsi="Arial Narrow" w:cs="Arial"/>
                <w:b/>
                <w:sz w:val="18"/>
                <w:szCs w:val="18"/>
              </w:rPr>
              <w:t>Description of Amendment</w:t>
            </w:r>
            <w:r>
              <w:rPr>
                <w:rFonts w:ascii="Arial Narrow" w:hAnsi="Arial Narrow" w:cs="Arial"/>
                <w:b/>
                <w:sz w:val="18"/>
                <w:szCs w:val="18"/>
              </w:rPr>
              <w:t xml:space="preserve"> proposal</w:t>
            </w:r>
            <w:r w:rsidRPr="004478E1">
              <w:rPr>
                <w:rFonts w:ascii="Arial Narrow" w:hAnsi="Arial Narrow" w:cs="Arial"/>
                <w:b/>
                <w:sz w:val="18"/>
                <w:szCs w:val="18"/>
              </w:rPr>
              <w:t xml:space="preserve"> or Action</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6AEE9E" w14:textId="77777777" w:rsidR="00A30AA5" w:rsidRPr="004478E1" w:rsidRDefault="00A30AA5" w:rsidP="00A30AA5">
            <w:pPr>
              <w:jc w:val="center"/>
              <w:rPr>
                <w:rFonts w:ascii="Arial Narrow" w:hAnsi="Arial Narrow" w:cs="Arial"/>
                <w:b/>
                <w:sz w:val="18"/>
                <w:szCs w:val="18"/>
              </w:rPr>
            </w:pPr>
            <w:r>
              <w:rPr>
                <w:rFonts w:ascii="Arial Narrow" w:hAnsi="Arial Narrow" w:cs="Arial"/>
                <w:b/>
                <w:sz w:val="18"/>
                <w:szCs w:val="18"/>
              </w:rPr>
              <w:t xml:space="preserve">Supporting </w:t>
            </w:r>
            <w:r w:rsidRPr="004478E1">
              <w:rPr>
                <w:rFonts w:ascii="Arial Narrow" w:hAnsi="Arial Narrow" w:cs="Arial"/>
                <w:b/>
                <w:sz w:val="18"/>
                <w:szCs w:val="18"/>
              </w:rPr>
              <w:t xml:space="preserve">Expert </w:t>
            </w:r>
            <w:r w:rsidRPr="004478E1">
              <w:rPr>
                <w:rFonts w:ascii="Arial Narrow" w:hAnsi="Arial Narrow" w:cs="Arial"/>
                <w:b/>
                <w:sz w:val="18"/>
                <w:szCs w:val="18"/>
              </w:rPr>
              <w:br/>
              <w:t>Group</w:t>
            </w:r>
          </w:p>
        </w:tc>
        <w:tc>
          <w:tcPr>
            <w:tcW w:w="3260"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50FA64" w14:textId="77777777" w:rsidR="00A30AA5" w:rsidRPr="004478E1" w:rsidRDefault="00A30AA5" w:rsidP="00A30AA5">
            <w:pPr>
              <w:jc w:val="center"/>
              <w:rPr>
                <w:rFonts w:ascii="Arial Narrow" w:hAnsi="Arial Narrow" w:cs="Arial"/>
                <w:b/>
                <w:sz w:val="18"/>
                <w:szCs w:val="18"/>
              </w:rPr>
            </w:pPr>
            <w:r>
              <w:rPr>
                <w:rFonts w:ascii="Arial Narrow" w:hAnsi="Arial Narrow" w:cs="Arial"/>
                <w:b/>
                <w:sz w:val="18"/>
                <w:szCs w:val="18"/>
              </w:rPr>
              <w:t>Expected dates:</w:t>
            </w:r>
          </w:p>
        </w:tc>
      </w:tr>
      <w:tr w:rsidR="00A30AA5" w:rsidRPr="004478E1" w14:paraId="217E158C" w14:textId="77777777" w:rsidTr="00A30AA5">
        <w:trPr>
          <w:trHeight w:val="300"/>
        </w:trPr>
        <w:tc>
          <w:tcPr>
            <w:tcW w:w="56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70B2EC" w14:textId="77777777" w:rsidR="00A30AA5" w:rsidRPr="004478E1" w:rsidRDefault="00A30AA5" w:rsidP="00A30AA5">
            <w:pPr>
              <w:jc w:val="center"/>
              <w:rPr>
                <w:rFonts w:ascii="Arial Narrow" w:hAnsi="Arial Narrow" w:cs="Arial"/>
                <w:b/>
                <w:sz w:val="18"/>
                <w:szCs w:val="18"/>
              </w:rPr>
            </w:pPr>
          </w:p>
        </w:tc>
        <w:tc>
          <w:tcPr>
            <w:tcW w:w="269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8CEE17" w14:textId="77777777" w:rsidR="00A30AA5" w:rsidRPr="004478E1" w:rsidRDefault="00A30AA5" w:rsidP="00A30AA5">
            <w:pPr>
              <w:jc w:val="center"/>
              <w:rPr>
                <w:rFonts w:ascii="Arial Narrow" w:hAnsi="Arial Narrow" w:cs="Arial"/>
                <w:b/>
                <w:sz w:val="18"/>
                <w:szCs w:val="18"/>
              </w:rPr>
            </w:pPr>
          </w:p>
        </w:tc>
        <w:tc>
          <w:tcPr>
            <w:tcW w:w="6800"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96A07A" w14:textId="77777777" w:rsidR="00A30AA5" w:rsidRPr="004478E1" w:rsidRDefault="00A30AA5" w:rsidP="00A30AA5">
            <w:pPr>
              <w:jc w:val="center"/>
              <w:rPr>
                <w:rFonts w:ascii="Arial Narrow" w:hAnsi="Arial Narrow" w:cs="Arial"/>
                <w:b/>
                <w:sz w:val="18"/>
                <w:szCs w:val="18"/>
              </w:rPr>
            </w:pPr>
          </w:p>
        </w:tc>
        <w:tc>
          <w:tcPr>
            <w:tcW w:w="11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974409" w14:textId="77777777" w:rsidR="00A30AA5" w:rsidRPr="004478E1" w:rsidRDefault="00A30AA5" w:rsidP="00A30AA5">
            <w:pPr>
              <w:jc w:val="center"/>
              <w:rPr>
                <w:rFonts w:ascii="Arial Narrow" w:hAnsi="Arial Narrow" w:cs="Arial"/>
                <w:b/>
                <w:sz w:val="18"/>
                <w:szCs w:val="18"/>
              </w:rPr>
            </w:pPr>
          </w:p>
        </w:tc>
        <w:tc>
          <w:tcPr>
            <w:tcW w:w="1134" w:type="dxa"/>
            <w:tcBorders>
              <w:top w:val="nil"/>
              <w:left w:val="nil"/>
              <w:right w:val="single" w:sz="4" w:space="0" w:color="auto"/>
            </w:tcBorders>
            <w:shd w:val="clear" w:color="auto" w:fill="D9D9D9" w:themeFill="background1" w:themeFillShade="D9"/>
            <w:noWrap/>
            <w:vAlign w:val="center"/>
            <w:hideMark/>
          </w:tcPr>
          <w:p w14:paraId="2319CD56" w14:textId="77777777" w:rsidR="00A30AA5" w:rsidRPr="009C5AB9" w:rsidRDefault="00A30AA5" w:rsidP="00A30AA5">
            <w:pPr>
              <w:jc w:val="center"/>
              <w:rPr>
                <w:rFonts w:ascii="Arial Narrow" w:hAnsi="Arial Narrow" w:cs="Arial"/>
                <w:b/>
                <w:sz w:val="18"/>
                <w:szCs w:val="18"/>
              </w:rPr>
            </w:pPr>
            <w:r>
              <w:rPr>
                <w:rFonts w:ascii="Arial Narrow" w:hAnsi="Arial Narrow" w:cs="Arial"/>
                <w:b/>
                <w:sz w:val="18"/>
                <w:szCs w:val="18"/>
              </w:rPr>
              <w:t xml:space="preserve">Expert Group </w:t>
            </w:r>
          </w:p>
        </w:tc>
        <w:tc>
          <w:tcPr>
            <w:tcW w:w="992" w:type="dxa"/>
            <w:gridSpan w:val="2"/>
            <w:tcBorders>
              <w:top w:val="nil"/>
              <w:left w:val="nil"/>
              <w:right w:val="single" w:sz="4" w:space="0" w:color="auto"/>
            </w:tcBorders>
            <w:shd w:val="clear" w:color="auto" w:fill="D9D9D9" w:themeFill="background1" w:themeFillShade="D9"/>
            <w:vAlign w:val="center"/>
          </w:tcPr>
          <w:p w14:paraId="2FE71B56" w14:textId="77777777" w:rsidR="00A30AA5" w:rsidRPr="009C5AB9" w:rsidRDefault="00A30AA5" w:rsidP="00A30AA5">
            <w:pPr>
              <w:jc w:val="center"/>
              <w:rPr>
                <w:rFonts w:ascii="Arial Narrow" w:hAnsi="Arial Narrow"/>
                <w:color w:val="000000"/>
                <w:sz w:val="18"/>
                <w:szCs w:val="18"/>
                <w:lang w:eastAsia="zh-CN"/>
              </w:rPr>
            </w:pPr>
            <w:r w:rsidRPr="009C5AB9">
              <w:rPr>
                <w:rFonts w:ascii="Arial Narrow" w:hAnsi="Arial Narrow" w:cs="Arial"/>
                <w:b/>
                <w:sz w:val="18"/>
                <w:szCs w:val="18"/>
              </w:rPr>
              <w:t>Effective</w:t>
            </w:r>
          </w:p>
        </w:tc>
        <w:tc>
          <w:tcPr>
            <w:tcW w:w="1134"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50106EF9" w14:textId="77777777" w:rsidR="00A30AA5" w:rsidRPr="004478E1" w:rsidRDefault="00A30AA5" w:rsidP="00A30AA5">
            <w:pPr>
              <w:rPr>
                <w:rFonts w:ascii="Arial Narrow" w:hAnsi="Arial Narrow" w:cs="Arial"/>
                <w:b/>
                <w:sz w:val="18"/>
                <w:szCs w:val="18"/>
              </w:rPr>
            </w:pPr>
            <w:r w:rsidRPr="004478E1">
              <w:rPr>
                <w:rFonts w:ascii="Arial Narrow" w:hAnsi="Arial Narrow" w:cs="Arial"/>
                <w:b/>
                <w:sz w:val="18"/>
                <w:szCs w:val="18"/>
              </w:rPr>
              <w:t>Applicability</w:t>
            </w:r>
            <w:r w:rsidRPr="004478E1" w:rsidDel="00C3356F">
              <w:rPr>
                <w:rFonts w:ascii="Arial Narrow" w:hAnsi="Arial Narrow" w:cs="Arial"/>
                <w:b/>
                <w:sz w:val="18"/>
                <w:szCs w:val="18"/>
              </w:rPr>
              <w:t xml:space="preserve"> </w:t>
            </w:r>
          </w:p>
        </w:tc>
      </w:tr>
      <w:tr w:rsidR="00A30AA5" w:rsidRPr="004478E1" w14:paraId="12D4D0AE" w14:textId="77777777" w:rsidTr="00A30AA5">
        <w:trPr>
          <w:trHeight w:val="454"/>
        </w:trPr>
        <w:tc>
          <w:tcPr>
            <w:tcW w:w="563" w:type="dxa"/>
            <w:tcBorders>
              <w:top w:val="nil"/>
              <w:left w:val="single" w:sz="4" w:space="0" w:color="auto"/>
              <w:bottom w:val="single" w:sz="4" w:space="0" w:color="auto"/>
              <w:right w:val="single" w:sz="4" w:space="0" w:color="auto"/>
            </w:tcBorders>
            <w:shd w:val="clear" w:color="auto" w:fill="DBE5F1" w:themeFill="accent1" w:themeFillTint="33"/>
            <w:noWrap/>
            <w:tcMar>
              <w:left w:w="57" w:type="dxa"/>
              <w:right w:w="57" w:type="dxa"/>
            </w:tcMar>
          </w:tcPr>
          <w:p w14:paraId="7D0D57CC" w14:textId="77777777" w:rsidR="00A30AA5" w:rsidRPr="001E13A7" w:rsidRDefault="00A30AA5" w:rsidP="00A30AA5">
            <w:pPr>
              <w:rPr>
                <w:rFonts w:ascii="Arial Narrow" w:hAnsi="Arial Narrow"/>
                <w:color w:val="000000"/>
                <w:sz w:val="18"/>
                <w:szCs w:val="18"/>
                <w:lang w:eastAsia="zh-CN"/>
              </w:rPr>
            </w:pPr>
          </w:p>
        </w:tc>
        <w:tc>
          <w:tcPr>
            <w:tcW w:w="2696" w:type="dxa"/>
            <w:gridSpan w:val="2"/>
            <w:tcBorders>
              <w:top w:val="nil"/>
              <w:left w:val="nil"/>
              <w:bottom w:val="single" w:sz="4" w:space="0" w:color="auto"/>
              <w:right w:val="single" w:sz="4" w:space="0" w:color="auto"/>
            </w:tcBorders>
            <w:shd w:val="clear" w:color="auto" w:fill="F2F2F2" w:themeFill="background1" w:themeFillShade="F2"/>
            <w:noWrap/>
            <w:vAlign w:val="center"/>
          </w:tcPr>
          <w:p w14:paraId="03EE394E" w14:textId="77777777" w:rsidR="00A30AA5" w:rsidRPr="006B2AB6" w:rsidRDefault="00A30AA5" w:rsidP="00A30AA5">
            <w:pPr>
              <w:rPr>
                <w:rFonts w:ascii="Arial Narrow" w:hAnsi="Arial Narrow"/>
                <w:color w:val="000000"/>
                <w:sz w:val="20"/>
                <w:szCs w:val="20"/>
                <w:lang w:eastAsia="zh-CN"/>
              </w:rPr>
            </w:pPr>
            <w:r w:rsidRPr="006B2AB6">
              <w:rPr>
                <w:rFonts w:ascii="Arial Narrow" w:hAnsi="Arial Narrow"/>
                <w:color w:val="000000"/>
                <w:sz w:val="20"/>
                <w:szCs w:val="20"/>
                <w:lang w:eastAsia="zh-CN"/>
              </w:rPr>
              <w:t xml:space="preserve">Annex 10 </w:t>
            </w:r>
          </w:p>
        </w:tc>
        <w:tc>
          <w:tcPr>
            <w:tcW w:w="6800" w:type="dxa"/>
            <w:gridSpan w:val="2"/>
            <w:tcBorders>
              <w:top w:val="nil"/>
              <w:left w:val="nil"/>
              <w:bottom w:val="single" w:sz="4" w:space="0" w:color="auto"/>
              <w:right w:val="single" w:sz="4" w:space="0" w:color="auto"/>
            </w:tcBorders>
            <w:shd w:val="clear" w:color="auto" w:fill="F2F2F2" w:themeFill="background1" w:themeFillShade="F2"/>
            <w:noWrap/>
            <w:vAlign w:val="center"/>
          </w:tcPr>
          <w:p w14:paraId="6519131D" w14:textId="77777777" w:rsidR="00A30AA5" w:rsidRPr="006B2AB6" w:rsidRDefault="00A30AA5" w:rsidP="00A30AA5">
            <w:pPr>
              <w:rPr>
                <w:rFonts w:ascii="Arial Narrow" w:hAnsi="Arial Narrow"/>
                <w:color w:val="000000"/>
                <w:sz w:val="20"/>
                <w:szCs w:val="20"/>
                <w:lang w:eastAsia="zh-CN"/>
              </w:rPr>
            </w:pPr>
            <w:r>
              <w:rPr>
                <w:rFonts w:ascii="Arial Narrow" w:hAnsi="Arial Narrow"/>
                <w:color w:val="000000"/>
                <w:sz w:val="20"/>
                <w:szCs w:val="20"/>
                <w:lang w:eastAsia="zh-CN"/>
              </w:rPr>
              <w:t xml:space="preserve">Technical provisions defining technical </w:t>
            </w:r>
            <w:r w:rsidRPr="006B2AB6">
              <w:rPr>
                <w:rFonts w:ascii="Arial Narrow" w:hAnsi="Arial Narrow"/>
                <w:color w:val="000000"/>
                <w:sz w:val="20"/>
                <w:szCs w:val="20"/>
                <w:lang w:eastAsia="zh-CN"/>
              </w:rPr>
              <w:t>aspects relating to  radio frequency</w:t>
            </w:r>
            <w:r>
              <w:rPr>
                <w:rFonts w:ascii="Arial Narrow" w:hAnsi="Arial Narrow"/>
                <w:color w:val="000000"/>
                <w:sz w:val="20"/>
                <w:szCs w:val="20"/>
                <w:lang w:eastAsia="zh-CN"/>
              </w:rPr>
              <w:t xml:space="preserve"> and interference rejection </w:t>
            </w:r>
            <w:r w:rsidRPr="006B2AB6">
              <w:rPr>
                <w:rFonts w:ascii="Arial Narrow" w:hAnsi="Arial Narrow"/>
                <w:color w:val="000000"/>
                <w:sz w:val="20"/>
                <w:szCs w:val="20"/>
                <w:lang w:eastAsia="zh-CN"/>
              </w:rPr>
              <w:t>characteristics</w:t>
            </w:r>
            <w:r>
              <w:rPr>
                <w:rFonts w:ascii="Arial Narrow" w:hAnsi="Arial Narrow"/>
                <w:color w:val="000000"/>
                <w:sz w:val="20"/>
                <w:szCs w:val="20"/>
                <w:lang w:eastAsia="zh-CN"/>
              </w:rPr>
              <w:t xml:space="preserve"> of </w:t>
            </w:r>
            <w:r w:rsidRPr="006B2AB6">
              <w:rPr>
                <w:rFonts w:ascii="Arial Narrow" w:hAnsi="Arial Narrow"/>
                <w:color w:val="000000"/>
                <w:sz w:val="20"/>
                <w:szCs w:val="20"/>
                <w:lang w:eastAsia="zh-CN"/>
              </w:rPr>
              <w:t>the radio altimeters</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DFF3F11" w14:textId="77777777" w:rsidR="00A30AA5" w:rsidRPr="006B2AB6" w:rsidRDefault="00A30AA5" w:rsidP="00A30AA5">
            <w:pPr>
              <w:rPr>
                <w:rFonts w:ascii="Arial Narrow" w:hAnsi="Arial Narrow"/>
                <w:color w:val="000000"/>
                <w:sz w:val="20"/>
                <w:szCs w:val="20"/>
                <w:highlight w:val="yellow"/>
                <w:lang w:eastAsia="zh-CN"/>
              </w:rPr>
            </w:pPr>
          </w:p>
        </w:tc>
        <w:tc>
          <w:tcPr>
            <w:tcW w:w="1134" w:type="dxa"/>
            <w:tcBorders>
              <w:left w:val="nil"/>
              <w:bottom w:val="single" w:sz="4" w:space="0" w:color="auto"/>
              <w:right w:val="single" w:sz="4" w:space="0" w:color="auto"/>
            </w:tcBorders>
            <w:shd w:val="clear" w:color="auto" w:fill="DBE5F1" w:themeFill="accent1" w:themeFillTint="33"/>
            <w:noWrap/>
            <w:vAlign w:val="center"/>
          </w:tcPr>
          <w:p w14:paraId="14232880" w14:textId="77777777" w:rsidR="00A30AA5" w:rsidRPr="006B2AB6" w:rsidRDefault="00372A00" w:rsidP="00A30AA5">
            <w:pPr>
              <w:jc w:val="center"/>
              <w:rPr>
                <w:rFonts w:ascii="Arial Narrow" w:hAnsi="Arial Narrow" w:cs="Arial"/>
                <w:sz w:val="20"/>
                <w:szCs w:val="20"/>
                <w:highlight w:val="yellow"/>
              </w:rPr>
            </w:pPr>
            <w:r>
              <w:rPr>
                <w:rFonts w:ascii="Arial Narrow" w:hAnsi="Arial Narrow" w:cs="Arial"/>
                <w:sz w:val="20"/>
                <w:szCs w:val="20"/>
                <w:highlight w:val="yellow"/>
              </w:rPr>
              <w:t>Feb, 2019 [Depends on WAIC measurement effort]</w:t>
            </w:r>
          </w:p>
        </w:tc>
        <w:tc>
          <w:tcPr>
            <w:tcW w:w="992" w:type="dxa"/>
            <w:gridSpan w:val="2"/>
            <w:tcBorders>
              <w:left w:val="nil"/>
              <w:bottom w:val="single" w:sz="4" w:space="0" w:color="auto"/>
              <w:right w:val="single" w:sz="4" w:space="0" w:color="auto"/>
            </w:tcBorders>
            <w:shd w:val="clear" w:color="auto" w:fill="F2F2F2" w:themeFill="background1" w:themeFillShade="F2"/>
            <w:vAlign w:val="center"/>
          </w:tcPr>
          <w:p w14:paraId="23D56841" w14:textId="77777777" w:rsidR="00A30AA5" w:rsidRPr="006B2AB6" w:rsidRDefault="00A30AA5" w:rsidP="00A30AA5">
            <w:pPr>
              <w:rPr>
                <w:rFonts w:ascii="Arial Narrow" w:hAnsi="Arial Narrow"/>
                <w:color w:val="000000"/>
                <w:sz w:val="20"/>
                <w:szCs w:val="20"/>
                <w:highlight w:val="yellow"/>
                <w:lang w:eastAsia="zh-CN"/>
              </w:rPr>
            </w:pPr>
          </w:p>
        </w:tc>
        <w:tc>
          <w:tcPr>
            <w:tcW w:w="1134" w:type="dxa"/>
            <w:gridSpan w:val="2"/>
            <w:tcBorders>
              <w:top w:val="nil"/>
              <w:left w:val="nil"/>
              <w:bottom w:val="single" w:sz="4" w:space="0" w:color="auto"/>
              <w:right w:val="single" w:sz="4" w:space="0" w:color="auto"/>
            </w:tcBorders>
            <w:shd w:val="clear" w:color="auto" w:fill="F2F2F2" w:themeFill="background1" w:themeFillShade="F2"/>
            <w:noWrap/>
            <w:vAlign w:val="center"/>
          </w:tcPr>
          <w:p w14:paraId="4D0D5077" w14:textId="77777777" w:rsidR="00A30AA5" w:rsidRPr="006B2AB6" w:rsidRDefault="00A30AA5" w:rsidP="00A30AA5">
            <w:pPr>
              <w:rPr>
                <w:rFonts w:ascii="Arial Narrow" w:hAnsi="Arial Narrow"/>
                <w:color w:val="000000"/>
                <w:sz w:val="20"/>
                <w:szCs w:val="20"/>
                <w:highlight w:val="yellow"/>
                <w:lang w:eastAsia="zh-CN"/>
              </w:rPr>
            </w:pPr>
          </w:p>
        </w:tc>
      </w:tr>
      <w:tr w:rsidR="00A30AA5" w:rsidRPr="00CE76EE" w14:paraId="5EBE24CF" w14:textId="77777777" w:rsidTr="00A30AA5">
        <w:trPr>
          <w:trHeight w:val="170"/>
        </w:trPr>
        <w:tc>
          <w:tcPr>
            <w:tcW w:w="3259" w:type="dxa"/>
            <w:gridSpan w:val="3"/>
            <w:tcBorders>
              <w:top w:val="single" w:sz="4" w:space="0" w:color="auto"/>
              <w:left w:val="single" w:sz="4" w:space="0" w:color="auto"/>
              <w:bottom w:val="nil"/>
              <w:right w:val="single" w:sz="4" w:space="0" w:color="000000"/>
            </w:tcBorders>
            <w:shd w:val="clear" w:color="auto" w:fill="auto"/>
          </w:tcPr>
          <w:p w14:paraId="095668D3" w14:textId="77777777" w:rsidR="00A30AA5" w:rsidRDefault="00A30AA5" w:rsidP="00A30AA5">
            <w:pPr>
              <w:spacing w:before="60" w:after="60"/>
              <w:rPr>
                <w:rFonts w:ascii="Arial Narrow" w:hAnsi="Arial Narrow" w:cstheme="minorBidi"/>
                <w:sz w:val="18"/>
                <w:szCs w:val="18"/>
              </w:rPr>
            </w:pPr>
            <w:r>
              <w:rPr>
                <w:rFonts w:ascii="Arial Narrow" w:hAnsi="Arial Narrow" w:cstheme="minorBidi"/>
                <w:sz w:val="18"/>
                <w:szCs w:val="18"/>
              </w:rPr>
              <w:t xml:space="preserve">Initial </w:t>
            </w:r>
            <w:r w:rsidRPr="00B53A99">
              <w:rPr>
                <w:rFonts w:ascii="Arial Narrow" w:hAnsi="Arial Narrow" w:cstheme="minorBidi"/>
                <w:sz w:val="18"/>
                <w:szCs w:val="18"/>
              </w:rPr>
              <w:t xml:space="preserve">Issue Date: </w:t>
            </w:r>
          </w:p>
          <w:p w14:paraId="53001050" w14:textId="77777777" w:rsidR="00A30AA5" w:rsidRPr="00B53A99" w:rsidRDefault="00A30AA5" w:rsidP="00A30AA5">
            <w:pPr>
              <w:spacing w:before="60" w:after="60"/>
              <w:rPr>
                <w:rFonts w:ascii="Arial Narrow" w:hAnsi="Arial Narrow" w:cstheme="minorBidi"/>
                <w:sz w:val="18"/>
                <w:szCs w:val="18"/>
              </w:rPr>
            </w:pPr>
          </w:p>
        </w:tc>
        <w:tc>
          <w:tcPr>
            <w:tcW w:w="6800" w:type="dxa"/>
            <w:gridSpan w:val="2"/>
            <w:tcBorders>
              <w:top w:val="single" w:sz="4" w:space="0" w:color="auto"/>
              <w:left w:val="single" w:sz="4" w:space="0" w:color="000000"/>
              <w:bottom w:val="nil"/>
              <w:right w:val="single" w:sz="4" w:space="0" w:color="auto"/>
            </w:tcBorders>
            <w:shd w:val="clear" w:color="auto" w:fill="auto"/>
          </w:tcPr>
          <w:p w14:paraId="447EA69A" w14:textId="77777777" w:rsidR="00A30AA5" w:rsidRDefault="00A30AA5" w:rsidP="00A30AA5">
            <w:pPr>
              <w:spacing w:before="60" w:after="60"/>
              <w:rPr>
                <w:rFonts w:ascii="Arial Narrow" w:hAnsi="Arial Narrow" w:cstheme="minorBidi"/>
                <w:sz w:val="18"/>
                <w:szCs w:val="18"/>
              </w:rPr>
            </w:pPr>
            <w:r>
              <w:rPr>
                <w:rFonts w:ascii="Arial Narrow" w:hAnsi="Arial Narrow" w:cstheme="minorBidi"/>
                <w:sz w:val="18"/>
                <w:szCs w:val="18"/>
              </w:rPr>
              <w:t>Date a</w:t>
            </w:r>
            <w:r w:rsidRPr="00B53A99">
              <w:rPr>
                <w:rFonts w:ascii="Arial Narrow" w:hAnsi="Arial Narrow" w:cstheme="minorBidi"/>
                <w:sz w:val="18"/>
                <w:szCs w:val="18"/>
              </w:rPr>
              <w:t>pproved by ANC:</w:t>
            </w:r>
          </w:p>
          <w:p w14:paraId="49CA3E1B" w14:textId="77777777" w:rsidR="00A30AA5" w:rsidRPr="00B53A99" w:rsidRDefault="00A30AA5" w:rsidP="00A30AA5">
            <w:pPr>
              <w:spacing w:before="60" w:after="60"/>
              <w:rPr>
                <w:rFonts w:ascii="Arial Narrow" w:hAnsi="Arial Narrow" w:cstheme="minorBidi"/>
                <w:sz w:val="18"/>
                <w:szCs w:val="18"/>
              </w:rPr>
            </w:pPr>
          </w:p>
        </w:tc>
        <w:tc>
          <w:tcPr>
            <w:tcW w:w="4400" w:type="dxa"/>
            <w:gridSpan w:val="6"/>
            <w:tcBorders>
              <w:top w:val="single" w:sz="4" w:space="0" w:color="auto"/>
              <w:left w:val="single" w:sz="4" w:space="0" w:color="auto"/>
              <w:bottom w:val="nil"/>
              <w:right w:val="single" w:sz="4" w:space="0" w:color="auto"/>
            </w:tcBorders>
            <w:shd w:val="clear" w:color="auto" w:fill="FFFFFF" w:themeFill="background1"/>
          </w:tcPr>
          <w:p w14:paraId="6EBD7BAE" w14:textId="77777777" w:rsidR="00A30AA5" w:rsidRDefault="00A30AA5" w:rsidP="00A30AA5">
            <w:pPr>
              <w:spacing w:before="60" w:after="60"/>
              <w:rPr>
                <w:rFonts w:ascii="Arial Narrow" w:hAnsi="Arial Narrow" w:cstheme="minorBidi"/>
                <w:sz w:val="18"/>
                <w:szCs w:val="18"/>
              </w:rPr>
            </w:pPr>
            <w:r w:rsidRPr="00B53A99">
              <w:rPr>
                <w:rFonts w:ascii="Arial Narrow" w:hAnsi="Arial Narrow" w:cstheme="minorBidi"/>
                <w:sz w:val="18"/>
                <w:szCs w:val="18"/>
              </w:rPr>
              <w:t>Session/Meeting:</w:t>
            </w:r>
          </w:p>
          <w:p w14:paraId="763EB54C" w14:textId="77777777" w:rsidR="00A30AA5" w:rsidRPr="00B53A99" w:rsidRDefault="00A30AA5" w:rsidP="00A30AA5">
            <w:pPr>
              <w:spacing w:before="60" w:after="60"/>
              <w:rPr>
                <w:rFonts w:ascii="Arial Narrow" w:hAnsi="Arial Narrow" w:cstheme="minorBidi"/>
                <w:sz w:val="18"/>
                <w:szCs w:val="18"/>
              </w:rPr>
            </w:pPr>
          </w:p>
        </w:tc>
      </w:tr>
      <w:tr w:rsidR="00A30AA5" w:rsidRPr="00CE76EE" w14:paraId="7FAC5CB6" w14:textId="77777777" w:rsidTr="00A30AA5">
        <w:trPr>
          <w:trHeight w:val="340"/>
        </w:trPr>
        <w:tc>
          <w:tcPr>
            <w:tcW w:w="3259" w:type="dxa"/>
            <w:gridSpan w:val="3"/>
            <w:tcBorders>
              <w:top w:val="nil"/>
              <w:left w:val="single" w:sz="4" w:space="0" w:color="auto"/>
              <w:bottom w:val="single" w:sz="4" w:space="0" w:color="auto"/>
              <w:right w:val="single" w:sz="4" w:space="0" w:color="000000"/>
            </w:tcBorders>
            <w:shd w:val="clear" w:color="auto" w:fill="auto"/>
          </w:tcPr>
          <w:p w14:paraId="3F97114F" w14:textId="77777777" w:rsidR="00A30AA5" w:rsidRPr="00CE76EE" w:rsidRDefault="00A30AA5" w:rsidP="00A30AA5">
            <w:pPr>
              <w:spacing w:before="60" w:after="60"/>
              <w:rPr>
                <w:rFonts w:ascii="Arial Narrow" w:hAnsi="Arial Narrow" w:cstheme="minorBidi"/>
                <w:sz w:val="20"/>
                <w:szCs w:val="20"/>
              </w:rPr>
            </w:pPr>
          </w:p>
        </w:tc>
        <w:tc>
          <w:tcPr>
            <w:tcW w:w="6800" w:type="dxa"/>
            <w:gridSpan w:val="2"/>
            <w:tcBorders>
              <w:top w:val="nil"/>
              <w:left w:val="single" w:sz="4" w:space="0" w:color="000000"/>
              <w:bottom w:val="single" w:sz="4" w:space="0" w:color="auto"/>
              <w:right w:val="single" w:sz="4" w:space="0" w:color="auto"/>
            </w:tcBorders>
            <w:shd w:val="clear" w:color="auto" w:fill="auto"/>
          </w:tcPr>
          <w:p w14:paraId="217FE40F" w14:textId="77777777" w:rsidR="00A30AA5" w:rsidRPr="00CE76EE" w:rsidRDefault="00A30AA5" w:rsidP="00A30AA5">
            <w:pPr>
              <w:spacing w:before="60" w:after="60"/>
              <w:rPr>
                <w:rFonts w:ascii="Arial Narrow" w:hAnsi="Arial Narrow" w:cstheme="minorBidi"/>
                <w:sz w:val="20"/>
                <w:szCs w:val="20"/>
              </w:rPr>
            </w:pPr>
          </w:p>
        </w:tc>
        <w:tc>
          <w:tcPr>
            <w:tcW w:w="4400" w:type="dxa"/>
            <w:gridSpan w:val="6"/>
            <w:tcBorders>
              <w:top w:val="nil"/>
              <w:left w:val="single" w:sz="4" w:space="0" w:color="auto"/>
              <w:bottom w:val="single" w:sz="4" w:space="0" w:color="auto"/>
              <w:right w:val="single" w:sz="4" w:space="0" w:color="auto"/>
            </w:tcBorders>
            <w:shd w:val="clear" w:color="auto" w:fill="FFFFFF" w:themeFill="background1"/>
          </w:tcPr>
          <w:p w14:paraId="425CDD8E" w14:textId="77777777" w:rsidR="00A30AA5" w:rsidRDefault="00A30AA5" w:rsidP="00A30AA5">
            <w:pPr>
              <w:spacing w:before="60" w:after="60"/>
              <w:rPr>
                <w:rFonts w:ascii="Arial Narrow" w:hAnsi="Arial Narrow" w:cstheme="minorBidi"/>
                <w:sz w:val="20"/>
                <w:szCs w:val="20"/>
              </w:rPr>
            </w:pPr>
          </w:p>
        </w:tc>
      </w:tr>
    </w:tbl>
    <w:p w14:paraId="126DA0F0" w14:textId="77777777" w:rsidR="00A30AA5" w:rsidRDefault="00A30AA5" w:rsidP="00A30AA5"/>
    <w:p w14:paraId="12C3E38B" w14:textId="77777777" w:rsidR="00A30AA5" w:rsidRDefault="00A30AA5" w:rsidP="00A30AA5">
      <w:pPr>
        <w:autoSpaceDE/>
        <w:autoSpaceDN/>
        <w:adjustRightInd/>
        <w:spacing w:after="160" w:line="259" w:lineRule="auto"/>
      </w:pPr>
    </w:p>
    <w:tbl>
      <w:tblPr>
        <w:tblW w:w="1445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990"/>
        <w:gridCol w:w="1706"/>
        <w:gridCol w:w="6605"/>
        <w:gridCol w:w="195"/>
        <w:gridCol w:w="1140"/>
        <w:gridCol w:w="1134"/>
        <w:gridCol w:w="131"/>
        <w:gridCol w:w="861"/>
        <w:gridCol w:w="432"/>
        <w:gridCol w:w="702"/>
      </w:tblGrid>
      <w:tr w:rsidR="00A30AA5" w:rsidRPr="00480089" w14:paraId="41E49B37" w14:textId="77777777" w:rsidTr="00A30AA5">
        <w:trPr>
          <w:trHeight w:val="284"/>
        </w:trPr>
        <w:tc>
          <w:tcPr>
            <w:tcW w:w="1553" w:type="dxa"/>
            <w:gridSpan w:val="2"/>
            <w:tcBorders>
              <w:left w:val="single" w:sz="4" w:space="0" w:color="auto"/>
            </w:tcBorders>
          </w:tcPr>
          <w:p w14:paraId="7FFD027D" w14:textId="77777777"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lastRenderedPageBreak/>
              <w:t>Title</w:t>
            </w:r>
          </w:p>
        </w:tc>
        <w:tc>
          <w:tcPr>
            <w:tcW w:w="8311" w:type="dxa"/>
            <w:gridSpan w:val="2"/>
            <w:tcBorders>
              <w:right w:val="single" w:sz="4" w:space="0" w:color="auto"/>
            </w:tcBorders>
          </w:tcPr>
          <w:p w14:paraId="2855820D" w14:textId="77777777" w:rsidR="00A30AA5" w:rsidRDefault="00A30AA5" w:rsidP="00A30AA5">
            <w:pPr>
              <w:pStyle w:val="TableParagraph"/>
              <w:tabs>
                <w:tab w:val="left" w:pos="1377"/>
              </w:tabs>
              <w:spacing w:before="54"/>
              <w:rPr>
                <w:rFonts w:ascii="Arial Narrow" w:eastAsia="Arial Narrow" w:hAnsi="Arial Narrow" w:cs="Arial Narrow"/>
                <w:sz w:val="20"/>
                <w:szCs w:val="20"/>
              </w:rPr>
            </w:pPr>
            <w:r w:rsidRPr="008D777E">
              <w:rPr>
                <w:rFonts w:ascii="Arial Narrow" w:eastAsia="Arial Narrow" w:hAnsi="Arial Narrow" w:cs="Arial Narrow"/>
                <w:sz w:val="20"/>
                <w:szCs w:val="20"/>
              </w:rPr>
              <w:t xml:space="preserve">Develop and maintain SARPs and guidance to </w:t>
            </w:r>
            <w:r>
              <w:rPr>
                <w:rFonts w:ascii="Arial Narrow" w:eastAsia="Arial Narrow" w:hAnsi="Arial Narrow" w:cs="Arial Narrow"/>
                <w:sz w:val="20"/>
                <w:szCs w:val="20"/>
              </w:rPr>
              <w:t xml:space="preserve">prevent WAIC / Radio Altimeter interference </w:t>
            </w:r>
          </w:p>
        </w:tc>
        <w:tc>
          <w:tcPr>
            <w:tcW w:w="1335" w:type="dxa"/>
            <w:gridSpan w:val="2"/>
            <w:shd w:val="clear" w:color="auto" w:fill="D9D9D9" w:themeFill="background1" w:themeFillShade="D9"/>
          </w:tcPr>
          <w:p w14:paraId="736B0450" w14:textId="77777777" w:rsidR="00A30AA5" w:rsidRPr="008A2280"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Reference</w:t>
            </w:r>
            <w:r>
              <w:rPr>
                <w:rFonts w:ascii="Arial Narrow" w:hAnsi="Arial Narrow" w:cs="Arial"/>
                <w:sz w:val="20"/>
                <w:szCs w:val="20"/>
              </w:rPr>
              <w:t>:</w:t>
            </w:r>
          </w:p>
        </w:tc>
        <w:tc>
          <w:tcPr>
            <w:tcW w:w="3260" w:type="dxa"/>
            <w:gridSpan w:val="5"/>
            <w:shd w:val="clear" w:color="auto" w:fill="DBE5F1" w:themeFill="accent1" w:themeFillTint="33"/>
          </w:tcPr>
          <w:p w14:paraId="6B9157DD" w14:textId="77777777" w:rsidR="00A30AA5" w:rsidRPr="008A2280" w:rsidRDefault="00A30AA5" w:rsidP="00A30AA5">
            <w:pPr>
              <w:spacing w:before="60" w:after="60"/>
              <w:rPr>
                <w:rFonts w:ascii="Arial Narrow" w:hAnsi="Arial Narrow" w:cs="Arial"/>
                <w:sz w:val="20"/>
                <w:szCs w:val="20"/>
              </w:rPr>
            </w:pPr>
          </w:p>
        </w:tc>
      </w:tr>
      <w:tr w:rsidR="00A30AA5" w:rsidRPr="00480089" w14:paraId="486D5B2A" w14:textId="77777777" w:rsidTr="00A30AA5">
        <w:trPr>
          <w:trHeight w:val="284"/>
        </w:trPr>
        <w:tc>
          <w:tcPr>
            <w:tcW w:w="1553" w:type="dxa"/>
            <w:gridSpan w:val="2"/>
            <w:tcBorders>
              <w:left w:val="single" w:sz="4" w:space="0" w:color="auto"/>
            </w:tcBorders>
          </w:tcPr>
          <w:p w14:paraId="7A237667" w14:textId="77777777"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Source</w:t>
            </w:r>
          </w:p>
        </w:tc>
        <w:tc>
          <w:tcPr>
            <w:tcW w:w="12906" w:type="dxa"/>
            <w:gridSpan w:val="9"/>
            <w:tcBorders>
              <w:right w:val="single" w:sz="4" w:space="0" w:color="auto"/>
            </w:tcBorders>
          </w:tcPr>
          <w:p w14:paraId="3D823D10" w14:textId="77777777" w:rsidR="00A30AA5" w:rsidRPr="00480089" w:rsidRDefault="00A30AA5" w:rsidP="00A30AA5">
            <w:pPr>
              <w:spacing w:before="60" w:after="60"/>
              <w:rPr>
                <w:rFonts w:ascii="Arial Narrow" w:hAnsi="Arial Narrow" w:cs="Arial"/>
                <w:sz w:val="20"/>
                <w:szCs w:val="20"/>
              </w:rPr>
            </w:pPr>
          </w:p>
        </w:tc>
      </w:tr>
      <w:tr w:rsidR="00A30AA5" w:rsidRPr="00480089" w14:paraId="7E0F5A5C" w14:textId="77777777" w:rsidTr="00A30AA5">
        <w:trPr>
          <w:trHeight w:val="284"/>
        </w:trPr>
        <w:tc>
          <w:tcPr>
            <w:tcW w:w="1553" w:type="dxa"/>
            <w:gridSpan w:val="2"/>
            <w:tcBorders>
              <w:left w:val="single" w:sz="4" w:space="0" w:color="auto"/>
              <w:bottom w:val="single" w:sz="4" w:space="0" w:color="000000"/>
            </w:tcBorders>
          </w:tcPr>
          <w:p w14:paraId="264F379F" w14:textId="77777777"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Problem Statement</w:t>
            </w:r>
          </w:p>
        </w:tc>
        <w:tc>
          <w:tcPr>
            <w:tcW w:w="12906" w:type="dxa"/>
            <w:gridSpan w:val="9"/>
            <w:tcBorders>
              <w:bottom w:val="single" w:sz="4" w:space="0" w:color="000000"/>
              <w:right w:val="single" w:sz="4" w:space="0" w:color="auto"/>
            </w:tcBorders>
          </w:tcPr>
          <w:p w14:paraId="48158EAD" w14:textId="77777777" w:rsidR="00A30AA5" w:rsidRPr="00AD1C3D" w:rsidRDefault="00A30AA5" w:rsidP="00A30AA5">
            <w:pPr>
              <w:spacing w:before="60" w:after="60"/>
              <w:rPr>
                <w:rFonts w:ascii="Arial Narrow" w:hAnsi="Arial Narrow"/>
                <w:sz w:val="20"/>
                <w:szCs w:val="20"/>
              </w:rPr>
            </w:pPr>
            <w:r w:rsidRPr="008A248E">
              <w:rPr>
                <w:rFonts w:ascii="Arial Narrow" w:hAnsi="Arial Narrow"/>
                <w:sz w:val="20"/>
                <w:szCs w:val="20"/>
              </w:rPr>
              <w:t xml:space="preserve">Establish high-level guidance for the design and certification of </w:t>
            </w:r>
            <w:r>
              <w:rPr>
                <w:rFonts w:ascii="Arial Narrow" w:hAnsi="Arial Narrow"/>
                <w:sz w:val="20"/>
                <w:szCs w:val="20"/>
              </w:rPr>
              <w:t>Wireless Avionics Intra-Communications (</w:t>
            </w:r>
            <w:r w:rsidRPr="008A248E">
              <w:rPr>
                <w:rFonts w:ascii="Arial Narrow" w:hAnsi="Arial Narrow"/>
                <w:sz w:val="20"/>
                <w:szCs w:val="20"/>
              </w:rPr>
              <w:t>WAIC</w:t>
            </w:r>
            <w:r>
              <w:rPr>
                <w:rFonts w:ascii="Arial Narrow" w:hAnsi="Arial Narrow"/>
                <w:sz w:val="20"/>
                <w:szCs w:val="20"/>
              </w:rPr>
              <w:t>)</w:t>
            </w:r>
            <w:r w:rsidRPr="008A248E">
              <w:rPr>
                <w:rFonts w:ascii="Arial Narrow" w:hAnsi="Arial Narrow"/>
                <w:sz w:val="20"/>
                <w:szCs w:val="20"/>
              </w:rPr>
              <w:t xml:space="preserve"> systems</w:t>
            </w:r>
            <w:r>
              <w:rPr>
                <w:rFonts w:ascii="Arial Narrow" w:hAnsi="Arial Narrow"/>
                <w:sz w:val="20"/>
                <w:szCs w:val="20"/>
              </w:rPr>
              <w:t xml:space="preserve">.  </w:t>
            </w:r>
          </w:p>
        </w:tc>
      </w:tr>
      <w:tr w:rsidR="00A30AA5" w:rsidRPr="00480089" w14:paraId="0E4790AF" w14:textId="77777777" w:rsidTr="00A30AA5">
        <w:trPr>
          <w:trHeight w:val="1701"/>
        </w:trPr>
        <w:tc>
          <w:tcPr>
            <w:tcW w:w="1553" w:type="dxa"/>
            <w:gridSpan w:val="2"/>
            <w:tcBorders>
              <w:left w:val="single" w:sz="4" w:space="0" w:color="auto"/>
              <w:bottom w:val="single" w:sz="4" w:space="0" w:color="000000"/>
            </w:tcBorders>
          </w:tcPr>
          <w:p w14:paraId="2E0A819F" w14:textId="77777777"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Specific Details (including impact statements)</w:t>
            </w:r>
          </w:p>
        </w:tc>
        <w:tc>
          <w:tcPr>
            <w:tcW w:w="12906" w:type="dxa"/>
            <w:gridSpan w:val="9"/>
            <w:tcBorders>
              <w:bottom w:val="single" w:sz="4" w:space="0" w:color="000000"/>
              <w:right w:val="single" w:sz="4" w:space="0" w:color="auto"/>
            </w:tcBorders>
          </w:tcPr>
          <w:p w14:paraId="641B7086" w14:textId="77777777" w:rsidR="00A30AA5" w:rsidRPr="00624846" w:rsidRDefault="00A30AA5" w:rsidP="00A30AA5">
            <w:pPr>
              <w:spacing w:before="60" w:after="60"/>
              <w:rPr>
                <w:rFonts w:ascii="Arial Narrow" w:hAnsi="Arial Narrow"/>
                <w:sz w:val="16"/>
                <w:szCs w:val="16"/>
              </w:rPr>
            </w:pPr>
            <w:r w:rsidRPr="00624846">
              <w:rPr>
                <w:rFonts w:ascii="Arial Narrow" w:hAnsi="Arial Narrow"/>
                <w:sz w:val="16"/>
                <w:szCs w:val="16"/>
              </w:rPr>
              <w:t xml:space="preserve">World Radiocommunication Conference 2015 (WRC-15) </w:t>
            </w:r>
            <w:r w:rsidR="008C61B5" w:rsidRPr="00624846">
              <w:rPr>
                <w:rFonts w:ascii="Arial Narrow" w:hAnsi="Arial Narrow"/>
                <w:sz w:val="16"/>
                <w:szCs w:val="16"/>
              </w:rPr>
              <w:t xml:space="preserve">also </w:t>
            </w:r>
            <w:r w:rsidRPr="00624846">
              <w:rPr>
                <w:rFonts w:ascii="Arial Narrow" w:hAnsi="Arial Narrow"/>
                <w:sz w:val="16"/>
                <w:szCs w:val="16"/>
              </w:rPr>
              <w:t>allocated the frequency band 4 200 </w:t>
            </w:r>
            <w:r w:rsidRPr="00624846">
              <w:rPr>
                <w:rFonts w:ascii="Arial Narrow" w:hAnsi="Arial Narrow"/>
                <w:sz w:val="16"/>
                <w:szCs w:val="16"/>
              </w:rPr>
              <w:noBreakHyphen/>
              <w:t xml:space="preserve"> 4 400 MHz to the aeronautical mobile (route) service, exclusively reserved for WAIC, operating in accordance with international aeronautical standards. The associated Resolution </w:t>
            </w:r>
            <w:r w:rsidRPr="00624846">
              <w:rPr>
                <w:rFonts w:ascii="Arial Narrow" w:hAnsi="Arial Narrow"/>
                <w:b/>
                <w:sz w:val="16"/>
                <w:szCs w:val="16"/>
              </w:rPr>
              <w:t>424 (WRC-15</w:t>
            </w:r>
            <w:r w:rsidRPr="00624846">
              <w:rPr>
                <w:rFonts w:ascii="Arial Narrow" w:hAnsi="Arial Narrow"/>
                <w:sz w:val="16"/>
                <w:szCs w:val="16"/>
              </w:rPr>
              <w:t>) requires that the WAIC systems protect the operation of the radio altimeters and operate in accordance with SARPs as contained in Annex 10 to the ICAO Convention.</w:t>
            </w:r>
          </w:p>
          <w:p w14:paraId="0BB8B4A0" w14:textId="77777777" w:rsidR="00A30AA5" w:rsidRPr="00624846" w:rsidRDefault="00A30AA5" w:rsidP="00A30AA5">
            <w:pPr>
              <w:spacing w:before="60" w:after="60"/>
              <w:rPr>
                <w:rFonts w:ascii="Arial Narrow" w:hAnsi="Arial Narrow"/>
                <w:sz w:val="16"/>
                <w:szCs w:val="16"/>
              </w:rPr>
            </w:pPr>
          </w:p>
          <w:p w14:paraId="47F61FD6" w14:textId="77777777" w:rsidR="00A30AA5" w:rsidRPr="00624846" w:rsidRDefault="00A30AA5" w:rsidP="00A30AA5">
            <w:pPr>
              <w:spacing w:before="60" w:after="60"/>
              <w:rPr>
                <w:rFonts w:ascii="Arial Narrow" w:hAnsi="Arial Narrow"/>
                <w:sz w:val="16"/>
                <w:szCs w:val="16"/>
              </w:rPr>
            </w:pPr>
            <w:r w:rsidRPr="00624846">
              <w:rPr>
                <w:rFonts w:ascii="Arial Narrow" w:hAnsi="Arial Narrow"/>
                <w:sz w:val="16"/>
                <w:szCs w:val="16"/>
              </w:rPr>
              <w:t xml:space="preserve">It is thus necessary </w:t>
            </w:r>
            <w:r w:rsidR="008C61B5" w:rsidRPr="00624846">
              <w:rPr>
                <w:rFonts w:ascii="Arial Narrow" w:hAnsi="Arial Narrow"/>
                <w:sz w:val="16"/>
                <w:szCs w:val="16"/>
              </w:rPr>
              <w:t>that the SARPS</w:t>
            </w:r>
            <w:r w:rsidRPr="00624846">
              <w:rPr>
                <w:rFonts w:ascii="Arial Narrow" w:hAnsi="Arial Narrow"/>
                <w:sz w:val="16"/>
                <w:szCs w:val="16"/>
              </w:rPr>
              <w:t xml:space="preserve"> specifically cover the following elements:</w:t>
            </w:r>
          </w:p>
          <w:p w14:paraId="48303A0C" w14:textId="77777777" w:rsidR="00A30AA5" w:rsidRPr="00624846" w:rsidRDefault="00A30AA5" w:rsidP="00A30AA5">
            <w:pPr>
              <w:pStyle w:val="ListParagraph"/>
              <w:widowControl/>
              <w:numPr>
                <w:ilvl w:val="0"/>
                <w:numId w:val="32"/>
              </w:numPr>
              <w:autoSpaceDE/>
              <w:autoSpaceDN/>
              <w:adjustRightInd/>
              <w:spacing w:before="60" w:after="60"/>
              <w:rPr>
                <w:rFonts w:ascii="Arial Narrow" w:hAnsi="Arial Narrow"/>
                <w:sz w:val="16"/>
                <w:szCs w:val="16"/>
              </w:rPr>
            </w:pPr>
            <w:r w:rsidRPr="00624846">
              <w:rPr>
                <w:rFonts w:ascii="Arial Narrow" w:hAnsi="Arial Narrow"/>
                <w:sz w:val="16"/>
                <w:szCs w:val="16"/>
              </w:rPr>
              <w:t>Requirement that WAIC systems have to tolerate interference coming from radio altimeters from another aircraft</w:t>
            </w:r>
          </w:p>
          <w:p w14:paraId="7D2FA803" w14:textId="77777777" w:rsidR="008C61B5" w:rsidRPr="00624846" w:rsidRDefault="008C61B5" w:rsidP="00A30AA5">
            <w:pPr>
              <w:pStyle w:val="ListParagraph"/>
              <w:widowControl/>
              <w:numPr>
                <w:ilvl w:val="0"/>
                <w:numId w:val="32"/>
              </w:numPr>
              <w:autoSpaceDE/>
              <w:autoSpaceDN/>
              <w:adjustRightInd/>
              <w:spacing w:before="60" w:after="60"/>
              <w:rPr>
                <w:rFonts w:ascii="Arial Narrow" w:hAnsi="Arial Narrow"/>
                <w:sz w:val="16"/>
                <w:szCs w:val="16"/>
              </w:rPr>
            </w:pPr>
            <w:r w:rsidRPr="00624846">
              <w:rPr>
                <w:rFonts w:ascii="Arial Narrow" w:hAnsi="Arial Narrow"/>
                <w:sz w:val="16"/>
                <w:szCs w:val="16"/>
              </w:rPr>
              <w:t>Requirement that WAIC systems on one aircraft shall not interfere with WAIC systems on other aircraft</w:t>
            </w:r>
          </w:p>
          <w:p w14:paraId="284D6A23" w14:textId="77777777" w:rsidR="00A30AA5" w:rsidRPr="00624846" w:rsidRDefault="00A30AA5" w:rsidP="00A30AA5">
            <w:pPr>
              <w:pStyle w:val="ListParagraph"/>
              <w:widowControl/>
              <w:numPr>
                <w:ilvl w:val="0"/>
                <w:numId w:val="32"/>
              </w:numPr>
              <w:autoSpaceDE/>
              <w:autoSpaceDN/>
              <w:adjustRightInd/>
              <w:spacing w:before="60" w:after="60"/>
              <w:rPr>
                <w:rFonts w:ascii="Arial Narrow" w:hAnsi="Arial Narrow"/>
                <w:sz w:val="16"/>
                <w:szCs w:val="16"/>
              </w:rPr>
            </w:pPr>
            <w:r w:rsidRPr="00624846">
              <w:rPr>
                <w:rFonts w:ascii="Arial Narrow" w:hAnsi="Arial Narrow"/>
                <w:sz w:val="16"/>
                <w:szCs w:val="16"/>
              </w:rPr>
              <w:t>Requirement that WAIC systems shall not interfere with radio altimeters</w:t>
            </w:r>
            <w:r w:rsidR="008C61B5" w:rsidRPr="00624846">
              <w:rPr>
                <w:rFonts w:ascii="Arial Narrow" w:hAnsi="Arial Narrow"/>
                <w:sz w:val="16"/>
                <w:szCs w:val="16"/>
              </w:rPr>
              <w:t xml:space="preserve"> on other aircraft</w:t>
            </w:r>
            <w:r w:rsidR="008C61B5" w:rsidRPr="00624846">
              <w:rPr>
                <w:rFonts w:ascii="Arial Narrow" w:hAnsi="Arial Narrow"/>
                <w:sz w:val="16"/>
                <w:szCs w:val="16"/>
                <w:vertAlign w:val="superscript"/>
              </w:rPr>
              <w:t>1</w:t>
            </w:r>
          </w:p>
          <w:p w14:paraId="3CED7BAF" w14:textId="77777777" w:rsidR="00A30AA5" w:rsidRPr="00624846" w:rsidRDefault="00A30AA5" w:rsidP="00A30AA5">
            <w:pPr>
              <w:pStyle w:val="ListParagraph"/>
              <w:widowControl/>
              <w:numPr>
                <w:ilvl w:val="0"/>
                <w:numId w:val="32"/>
              </w:numPr>
              <w:autoSpaceDE/>
              <w:autoSpaceDN/>
              <w:adjustRightInd/>
              <w:spacing w:before="60" w:after="60"/>
              <w:rPr>
                <w:rFonts w:ascii="Arial Narrow" w:hAnsi="Arial Narrow"/>
                <w:sz w:val="16"/>
                <w:szCs w:val="16"/>
              </w:rPr>
            </w:pPr>
            <w:r w:rsidRPr="00624846">
              <w:rPr>
                <w:rFonts w:ascii="Arial Narrow" w:hAnsi="Arial Narrow"/>
                <w:sz w:val="16"/>
                <w:szCs w:val="16"/>
              </w:rPr>
              <w:t>Receive mask(s) specifying required adjacent band / out-of-band  suppression properties of a WAIC receiver</w:t>
            </w:r>
          </w:p>
          <w:p w14:paraId="7DAEC089" w14:textId="77777777" w:rsidR="008C61B5" w:rsidRPr="00624846" w:rsidRDefault="008C61B5" w:rsidP="00A30AA5">
            <w:pPr>
              <w:pStyle w:val="ListParagraph"/>
              <w:widowControl/>
              <w:numPr>
                <w:ilvl w:val="0"/>
                <w:numId w:val="32"/>
              </w:numPr>
              <w:autoSpaceDE/>
              <w:autoSpaceDN/>
              <w:adjustRightInd/>
              <w:spacing w:before="60" w:after="60"/>
              <w:rPr>
                <w:rFonts w:ascii="Arial Narrow" w:hAnsi="Arial Narrow"/>
                <w:sz w:val="16"/>
                <w:szCs w:val="16"/>
              </w:rPr>
            </w:pPr>
            <w:r w:rsidRPr="00624846">
              <w:rPr>
                <w:rFonts w:ascii="Arial Narrow" w:hAnsi="Arial Narrow"/>
                <w:sz w:val="16"/>
                <w:szCs w:val="16"/>
              </w:rPr>
              <w:t>In-band emission properties of a WAIC transmitter, particularly transmit power levels and channel plan</w:t>
            </w:r>
          </w:p>
          <w:p w14:paraId="341D516A" w14:textId="77777777" w:rsidR="00A30AA5" w:rsidRPr="00624846" w:rsidRDefault="00A30AA5" w:rsidP="00A30AA5">
            <w:pPr>
              <w:pStyle w:val="ListParagraph"/>
              <w:widowControl/>
              <w:numPr>
                <w:ilvl w:val="0"/>
                <w:numId w:val="32"/>
              </w:numPr>
              <w:autoSpaceDE/>
              <w:autoSpaceDN/>
              <w:adjustRightInd/>
              <w:spacing w:before="60" w:after="60"/>
              <w:rPr>
                <w:rFonts w:ascii="Arial Narrow" w:hAnsi="Arial Narrow"/>
                <w:sz w:val="16"/>
                <w:szCs w:val="16"/>
              </w:rPr>
            </w:pPr>
            <w:r w:rsidRPr="00624846">
              <w:rPr>
                <w:rFonts w:ascii="Arial Narrow" w:hAnsi="Arial Narrow"/>
                <w:sz w:val="16"/>
                <w:szCs w:val="16"/>
              </w:rPr>
              <w:t xml:space="preserve">Transmit mask(s) specifying </w:t>
            </w:r>
            <w:r w:rsidR="008C61B5" w:rsidRPr="00624846">
              <w:rPr>
                <w:rFonts w:ascii="Arial Narrow" w:hAnsi="Arial Narrow"/>
                <w:sz w:val="16"/>
                <w:szCs w:val="16"/>
              </w:rPr>
              <w:t>out-of-band</w:t>
            </w:r>
            <w:r w:rsidRPr="00624846">
              <w:rPr>
                <w:rFonts w:ascii="Arial Narrow" w:hAnsi="Arial Narrow"/>
                <w:sz w:val="16"/>
                <w:szCs w:val="16"/>
              </w:rPr>
              <w:t xml:space="preserve"> emission properties of a WAIC transmitter </w:t>
            </w:r>
          </w:p>
          <w:p w14:paraId="63C91CE8" w14:textId="77777777" w:rsidR="008C61B5" w:rsidRPr="00624846" w:rsidRDefault="008C61B5" w:rsidP="008C61B5">
            <w:pPr>
              <w:widowControl/>
              <w:autoSpaceDE/>
              <w:autoSpaceDN/>
              <w:adjustRightInd/>
              <w:spacing w:before="60" w:after="60"/>
              <w:rPr>
                <w:rFonts w:ascii="Arial Narrow" w:hAnsi="Arial Narrow"/>
                <w:sz w:val="16"/>
                <w:szCs w:val="16"/>
              </w:rPr>
            </w:pPr>
            <w:r w:rsidRPr="00624846">
              <w:rPr>
                <w:rFonts w:ascii="Arial Narrow" w:hAnsi="Arial Narrow"/>
                <w:sz w:val="16"/>
                <w:szCs w:val="16"/>
              </w:rPr>
              <w:t>Wherever possible the SARPS should reference MOPS to avoid having to update SARPS if MOPS are updated.</w:t>
            </w:r>
          </w:p>
          <w:p w14:paraId="470B0EE7" w14:textId="4EB8B3EB" w:rsidR="00A30AA5" w:rsidRPr="00E87187" w:rsidRDefault="008C61B5" w:rsidP="00624846">
            <w:pPr>
              <w:widowControl/>
              <w:autoSpaceDE/>
              <w:autoSpaceDN/>
              <w:adjustRightInd/>
              <w:spacing w:before="60" w:after="60"/>
              <w:rPr>
                <w:rFonts w:ascii="Arial Narrow" w:hAnsi="Arial Narrow"/>
                <w:sz w:val="20"/>
                <w:szCs w:val="20"/>
              </w:rPr>
            </w:pPr>
            <w:r w:rsidRPr="00624846">
              <w:rPr>
                <w:rFonts w:ascii="Arial Narrow" w:hAnsi="Arial Narrow"/>
                <w:sz w:val="16"/>
                <w:szCs w:val="16"/>
                <w:vertAlign w:val="superscript"/>
              </w:rPr>
              <w:t>1</w:t>
            </w:r>
            <w:r w:rsidRPr="00624846">
              <w:rPr>
                <w:rFonts w:ascii="Arial Narrow" w:hAnsi="Arial Narrow"/>
                <w:sz w:val="16"/>
                <w:szCs w:val="16"/>
              </w:rPr>
              <w:t>WAIC system compatibility with radio altimeters on-board the same aircraft will be addressed via aircraft system integration and certification.</w:t>
            </w:r>
          </w:p>
        </w:tc>
      </w:tr>
      <w:tr w:rsidR="00A30AA5" w:rsidRPr="00480089" w14:paraId="73D8C84B" w14:textId="77777777" w:rsidTr="00A30AA5">
        <w:trPr>
          <w:trHeight w:val="284"/>
        </w:trPr>
        <w:tc>
          <w:tcPr>
            <w:tcW w:w="1553" w:type="dxa"/>
            <w:gridSpan w:val="2"/>
            <w:tcBorders>
              <w:left w:val="single" w:sz="4" w:space="0" w:color="auto"/>
              <w:bottom w:val="single" w:sz="4" w:space="0" w:color="auto"/>
            </w:tcBorders>
          </w:tcPr>
          <w:p w14:paraId="6A86381A" w14:textId="77777777"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Expected Benefit</w:t>
            </w:r>
          </w:p>
        </w:tc>
        <w:tc>
          <w:tcPr>
            <w:tcW w:w="12906" w:type="dxa"/>
            <w:gridSpan w:val="9"/>
            <w:tcBorders>
              <w:bottom w:val="single" w:sz="4" w:space="0" w:color="auto"/>
              <w:right w:val="single" w:sz="4" w:space="0" w:color="auto"/>
            </w:tcBorders>
            <w:vAlign w:val="center"/>
          </w:tcPr>
          <w:p w14:paraId="3A2335EE" w14:textId="77777777" w:rsidR="00A30AA5" w:rsidRPr="00FF13D4" w:rsidRDefault="00A30AA5" w:rsidP="00A30AA5">
            <w:pPr>
              <w:spacing w:before="60" w:after="60"/>
              <w:rPr>
                <w:rFonts w:ascii="Arial Narrow" w:hAnsi="Arial Narrow"/>
                <w:noProof/>
                <w:sz w:val="20"/>
                <w:szCs w:val="20"/>
              </w:rPr>
            </w:pPr>
            <w:r w:rsidRPr="00D53B43">
              <w:rPr>
                <w:rFonts w:ascii="Arial Narrow" w:hAnsi="Arial Narrow"/>
                <w:noProof/>
                <w:sz w:val="20"/>
                <w:szCs w:val="20"/>
              </w:rPr>
              <w:t>Mutual protection criteria ensur</w:t>
            </w:r>
            <w:r>
              <w:rPr>
                <w:rFonts w:ascii="Arial Narrow" w:hAnsi="Arial Narrow"/>
                <w:noProof/>
                <w:sz w:val="20"/>
                <w:szCs w:val="20"/>
              </w:rPr>
              <w:t>ing</w:t>
            </w:r>
            <w:r w:rsidRPr="00D53B43">
              <w:rPr>
                <w:rFonts w:ascii="Arial Narrow" w:hAnsi="Arial Narrow"/>
                <w:noProof/>
                <w:sz w:val="20"/>
                <w:szCs w:val="20"/>
              </w:rPr>
              <w:t xml:space="preserve"> the safe operation and required performance of both WAIC and Radio Altimeters</w:t>
            </w:r>
            <w:r>
              <w:rPr>
                <w:rFonts w:ascii="Arial Narrow" w:hAnsi="Arial Narrow"/>
                <w:noProof/>
                <w:sz w:val="20"/>
                <w:szCs w:val="20"/>
              </w:rPr>
              <w:t>.</w:t>
            </w:r>
          </w:p>
        </w:tc>
      </w:tr>
      <w:tr w:rsidR="00A30AA5" w:rsidRPr="00480089" w14:paraId="1758056B" w14:textId="77777777" w:rsidTr="00A30AA5">
        <w:trPr>
          <w:trHeight w:val="284"/>
        </w:trPr>
        <w:tc>
          <w:tcPr>
            <w:tcW w:w="1553" w:type="dxa"/>
            <w:gridSpan w:val="2"/>
            <w:tcBorders>
              <w:top w:val="single" w:sz="4" w:space="0" w:color="auto"/>
              <w:left w:val="single" w:sz="4" w:space="0" w:color="auto"/>
              <w:bottom w:val="single" w:sz="4" w:space="0" w:color="auto"/>
              <w:right w:val="single" w:sz="4" w:space="0" w:color="auto"/>
            </w:tcBorders>
            <w:shd w:val="clear" w:color="auto" w:fill="auto"/>
          </w:tcPr>
          <w:p w14:paraId="5E88E778" w14:textId="77777777" w:rsidR="00A30AA5" w:rsidRDefault="00A30AA5" w:rsidP="00A30AA5">
            <w:pPr>
              <w:spacing w:before="60" w:after="60"/>
              <w:rPr>
                <w:rFonts w:ascii="Arial Narrow" w:hAnsi="Arial Narrow" w:cs="Arial"/>
                <w:b/>
                <w:sz w:val="18"/>
                <w:szCs w:val="18"/>
              </w:rPr>
            </w:pPr>
            <w:r>
              <w:rPr>
                <w:rFonts w:ascii="Arial Narrow" w:hAnsi="Arial Narrow" w:cs="Arial"/>
                <w:b/>
                <w:sz w:val="18"/>
                <w:szCs w:val="18"/>
              </w:rPr>
              <w:t xml:space="preserve">Reference </w:t>
            </w:r>
          </w:p>
          <w:p w14:paraId="4524DB1B" w14:textId="77777777" w:rsidR="00A30AA5" w:rsidRPr="009349F3" w:rsidRDefault="00A30AA5" w:rsidP="00A30AA5">
            <w:pPr>
              <w:spacing w:before="60" w:after="60"/>
              <w:rPr>
                <w:rFonts w:ascii="Arial Narrow" w:hAnsi="Arial Narrow" w:cs="Arial"/>
                <w:b/>
                <w:sz w:val="18"/>
                <w:szCs w:val="18"/>
              </w:rPr>
            </w:pPr>
            <w:r>
              <w:rPr>
                <w:rFonts w:ascii="Arial Narrow" w:hAnsi="Arial Narrow" w:cs="Arial"/>
                <w:b/>
                <w:sz w:val="18"/>
                <w:szCs w:val="18"/>
              </w:rPr>
              <w:t>Documents</w:t>
            </w:r>
          </w:p>
        </w:tc>
        <w:tc>
          <w:tcPr>
            <w:tcW w:w="10911" w:type="dxa"/>
            <w:gridSpan w:val="6"/>
            <w:tcBorders>
              <w:top w:val="single" w:sz="4" w:space="0" w:color="auto"/>
              <w:left w:val="single" w:sz="4" w:space="0" w:color="auto"/>
              <w:bottom w:val="single" w:sz="4" w:space="0" w:color="auto"/>
              <w:right w:val="single" w:sz="4" w:space="0" w:color="auto"/>
            </w:tcBorders>
            <w:shd w:val="clear" w:color="auto" w:fill="auto"/>
          </w:tcPr>
          <w:p w14:paraId="31F685F5" w14:textId="77777777" w:rsidR="00A30AA5" w:rsidRPr="00624846" w:rsidRDefault="00A30AA5" w:rsidP="00A30AA5">
            <w:pPr>
              <w:spacing w:before="60" w:after="60"/>
              <w:rPr>
                <w:rFonts w:ascii="Arial Narrow" w:hAnsi="Arial Narrow"/>
                <w:iCs/>
                <w:color w:val="000000"/>
                <w:sz w:val="16"/>
                <w:szCs w:val="16"/>
                <w:lang w:eastAsia="zh-CN"/>
              </w:rPr>
            </w:pPr>
            <w:r w:rsidRPr="00624846">
              <w:rPr>
                <w:rFonts w:ascii="Arial Narrow" w:hAnsi="Arial Narrow"/>
                <w:iCs/>
                <w:color w:val="000000"/>
                <w:sz w:val="16"/>
                <w:szCs w:val="16"/>
                <w:lang w:eastAsia="zh-CN"/>
              </w:rPr>
              <w:t xml:space="preserve">Final Acts WRC-15, Geneva 2015   </w:t>
            </w:r>
          </w:p>
          <w:p w14:paraId="597DD81A" w14:textId="77777777" w:rsidR="00A30AA5" w:rsidRPr="00624846" w:rsidRDefault="00A30AA5" w:rsidP="00A30AA5">
            <w:pPr>
              <w:spacing w:before="60" w:after="60"/>
              <w:rPr>
                <w:rFonts w:ascii="Arial Narrow" w:hAnsi="Arial Narrow"/>
                <w:iCs/>
                <w:color w:val="000000"/>
                <w:sz w:val="16"/>
                <w:szCs w:val="16"/>
                <w:lang w:eastAsia="zh-CN"/>
              </w:rPr>
            </w:pPr>
            <w:r w:rsidRPr="00624846">
              <w:rPr>
                <w:rFonts w:ascii="Arial Narrow" w:hAnsi="Arial Narrow"/>
                <w:iCs/>
                <w:color w:val="000000"/>
                <w:sz w:val="16"/>
                <w:szCs w:val="16"/>
                <w:lang w:eastAsia="zh-CN"/>
              </w:rPr>
              <w:t>Report ITU-R M.2283 “Technical characteristics and spectrum requirements of Wireless Avionics Intra-Communications systems to support their safe operation”, approved Dec. 2013</w:t>
            </w:r>
          </w:p>
          <w:p w14:paraId="4BD83DF4" w14:textId="77777777" w:rsidR="00A30AA5" w:rsidRPr="00624846" w:rsidRDefault="00A30AA5" w:rsidP="00A30AA5">
            <w:pPr>
              <w:spacing w:before="60" w:after="60"/>
              <w:rPr>
                <w:rFonts w:ascii="Arial Narrow" w:hAnsi="Arial Narrow"/>
                <w:iCs/>
                <w:color w:val="000000"/>
                <w:sz w:val="16"/>
                <w:szCs w:val="16"/>
                <w:lang w:eastAsia="zh-CN"/>
              </w:rPr>
            </w:pPr>
            <w:r w:rsidRPr="00624846">
              <w:rPr>
                <w:rFonts w:ascii="Arial Narrow" w:hAnsi="Arial Narrow"/>
                <w:iCs/>
                <w:color w:val="000000"/>
                <w:sz w:val="16"/>
                <w:szCs w:val="16"/>
                <w:lang w:eastAsia="zh-CN"/>
              </w:rPr>
              <w:t>Recommendation ITU-R M.2059 “Operational and technical characteristics and protection criteria of radio altimeters utilizing the band 4 200-4 400 MHz”, approved Feb. 2014</w:t>
            </w:r>
          </w:p>
          <w:p w14:paraId="41CD91AE" w14:textId="77777777" w:rsidR="00A30AA5" w:rsidRPr="00624846" w:rsidRDefault="00A30AA5" w:rsidP="00A30AA5">
            <w:pPr>
              <w:spacing w:before="60" w:after="60"/>
              <w:rPr>
                <w:rFonts w:ascii="Arial Narrow" w:hAnsi="Arial Narrow"/>
                <w:iCs/>
                <w:color w:val="000000"/>
                <w:sz w:val="16"/>
                <w:szCs w:val="16"/>
                <w:lang w:eastAsia="zh-CN"/>
              </w:rPr>
            </w:pPr>
            <w:r w:rsidRPr="00624846">
              <w:rPr>
                <w:rFonts w:ascii="Arial Narrow" w:hAnsi="Arial Narrow"/>
                <w:iCs/>
                <w:color w:val="000000"/>
                <w:sz w:val="16"/>
                <w:szCs w:val="16"/>
                <w:lang w:eastAsia="zh-CN"/>
              </w:rPr>
              <w:t>Report ITU-R M.2318 “Technical characteristics and protection criteria for Wireless Avionics Intra-Communications systems”, approved Nov. 2014</w:t>
            </w:r>
          </w:p>
          <w:p w14:paraId="065AAA77" w14:textId="77777777" w:rsidR="00A30AA5" w:rsidRPr="00624846" w:rsidRDefault="00A30AA5" w:rsidP="00A30AA5">
            <w:pPr>
              <w:spacing w:before="60" w:after="60"/>
              <w:rPr>
                <w:rFonts w:ascii="Arial Narrow" w:hAnsi="Arial Narrow"/>
                <w:iCs/>
                <w:color w:val="000000"/>
                <w:sz w:val="16"/>
                <w:szCs w:val="16"/>
                <w:lang w:eastAsia="zh-CN"/>
              </w:rPr>
            </w:pPr>
            <w:r w:rsidRPr="00624846">
              <w:rPr>
                <w:rFonts w:ascii="Arial Narrow" w:hAnsi="Arial Narrow"/>
                <w:iCs/>
                <w:color w:val="000000"/>
                <w:sz w:val="16"/>
                <w:szCs w:val="16"/>
                <w:lang w:eastAsia="zh-CN"/>
              </w:rPr>
              <w:t>Report ITU-R M.2319 “Compatibility analysis between wireless avionics intra-communication systems and systems in the existing services in the frequency band 4 200-4 400 MHz”, approved Nov. 2014</w:t>
            </w:r>
          </w:p>
          <w:p w14:paraId="5F4A3A12" w14:textId="77777777" w:rsidR="00A30AA5" w:rsidRPr="00624846" w:rsidRDefault="00A30AA5" w:rsidP="00A30AA5">
            <w:pPr>
              <w:spacing w:before="60" w:after="60"/>
              <w:rPr>
                <w:rFonts w:ascii="Arial Narrow" w:hAnsi="Arial Narrow"/>
                <w:iCs/>
                <w:color w:val="000000"/>
                <w:sz w:val="16"/>
                <w:szCs w:val="16"/>
                <w:lang w:eastAsia="zh-CN"/>
              </w:rPr>
            </w:pPr>
            <w:r w:rsidRPr="00624846">
              <w:rPr>
                <w:rFonts w:ascii="Arial Narrow" w:hAnsi="Arial Narrow"/>
                <w:iCs/>
                <w:color w:val="000000"/>
                <w:sz w:val="16"/>
                <w:szCs w:val="16"/>
                <w:lang w:eastAsia="zh-CN"/>
              </w:rPr>
              <w:t>Recommendation ITU-R M.2067 “Technical characteristics and protection criteria for Wireless Avionics Intra-Communication systems”, approved in Nov. 2014</w:t>
            </w:r>
          </w:p>
          <w:p w14:paraId="3DA2B023" w14:textId="77777777" w:rsidR="00A30AA5" w:rsidRPr="00624846" w:rsidRDefault="00A30AA5" w:rsidP="00A30AA5">
            <w:pPr>
              <w:spacing w:before="60" w:after="60"/>
              <w:rPr>
                <w:rFonts w:ascii="Arial Narrow" w:hAnsi="Arial Narrow"/>
                <w:iCs/>
                <w:color w:val="000000"/>
                <w:sz w:val="16"/>
                <w:szCs w:val="16"/>
                <w:lang w:eastAsia="zh-CN"/>
              </w:rPr>
            </w:pPr>
            <w:r w:rsidRPr="00624846">
              <w:rPr>
                <w:rFonts w:ascii="Arial Narrow" w:hAnsi="Arial Narrow"/>
                <w:iCs/>
                <w:color w:val="000000"/>
                <w:sz w:val="16"/>
                <w:szCs w:val="16"/>
                <w:lang w:eastAsia="zh-CN"/>
              </w:rPr>
              <w:t>Recommendation ITU-R M.2085 “Technical conditions for the use of the aeronautical mobile (R) service  in the frequency band 4 200- 4 400 MHz to support wireless avionics intra-communication systems”</w:t>
            </w:r>
          </w:p>
          <w:p w14:paraId="254C0243" w14:textId="77777777" w:rsidR="008C61B5" w:rsidRPr="003C2C75" w:rsidRDefault="008C61B5" w:rsidP="00A30AA5">
            <w:pPr>
              <w:spacing w:before="60" w:after="60"/>
              <w:rPr>
                <w:rFonts w:ascii="Arial Narrow" w:hAnsi="Arial Narrow"/>
                <w:iCs/>
                <w:color w:val="000000"/>
                <w:sz w:val="20"/>
                <w:szCs w:val="20"/>
                <w:lang w:eastAsia="zh-CN"/>
              </w:rPr>
            </w:pPr>
            <w:r w:rsidRPr="00624846">
              <w:rPr>
                <w:rFonts w:ascii="Arial Narrow" w:hAnsi="Arial Narrow"/>
                <w:iCs/>
                <w:color w:val="000000"/>
                <w:sz w:val="16"/>
                <w:szCs w:val="16"/>
                <w:lang w:eastAsia="zh-CN"/>
              </w:rPr>
              <w:t>Minimum Operational Performance Standards (MOPS) for WAIC (to be developed)</w:t>
            </w:r>
          </w:p>
        </w:tc>
        <w:tc>
          <w:tcPr>
            <w:tcW w:w="1293" w:type="dxa"/>
            <w:gridSpan w:val="2"/>
            <w:tcBorders>
              <w:top w:val="single" w:sz="4" w:space="0" w:color="auto"/>
              <w:left w:val="single" w:sz="4" w:space="0" w:color="auto"/>
              <w:bottom w:val="single" w:sz="4" w:space="0" w:color="auto"/>
              <w:right w:val="nil"/>
            </w:tcBorders>
            <w:shd w:val="clear" w:color="auto" w:fill="auto"/>
          </w:tcPr>
          <w:p w14:paraId="6FFF8C1E" w14:textId="77777777" w:rsidR="00A30AA5" w:rsidRPr="00922413" w:rsidRDefault="00A30AA5" w:rsidP="00A30AA5">
            <w:pPr>
              <w:spacing w:before="60" w:after="60"/>
              <w:rPr>
                <w:rFonts w:ascii="Arial Narrow" w:hAnsi="Arial Narrow" w:cs="Arial"/>
                <w:sz w:val="20"/>
                <w:szCs w:val="20"/>
              </w:rPr>
            </w:pPr>
            <w:r>
              <w:rPr>
                <w:rFonts w:ascii="Arial Narrow" w:hAnsi="Arial Narrow" w:cs="Arial"/>
                <w:sz w:val="20"/>
                <w:szCs w:val="20"/>
              </w:rPr>
              <w:t>Attachments</w:t>
            </w:r>
          </w:p>
        </w:tc>
        <w:tc>
          <w:tcPr>
            <w:tcW w:w="702" w:type="dxa"/>
            <w:tcBorders>
              <w:top w:val="single" w:sz="4" w:space="0" w:color="auto"/>
              <w:left w:val="nil"/>
              <w:bottom w:val="single" w:sz="4" w:space="0" w:color="auto"/>
              <w:right w:val="single" w:sz="4" w:space="0" w:color="auto"/>
            </w:tcBorders>
            <w:shd w:val="clear" w:color="auto" w:fill="auto"/>
            <w:vAlign w:val="center"/>
          </w:tcPr>
          <w:p w14:paraId="39AF5B8D" w14:textId="5458FFB9" w:rsidR="00A30AA5" w:rsidRPr="00922413" w:rsidRDefault="004B3279" w:rsidP="00A30AA5">
            <w:pPr>
              <w:spacing w:before="60" w:after="60"/>
              <w:rPr>
                <w:rFonts w:ascii="Arial Narrow" w:hAnsi="Arial Narrow" w:cs="Arial"/>
                <w:sz w:val="20"/>
                <w:szCs w:val="20"/>
              </w:rPr>
            </w:pPr>
            <w:r>
              <w:rPr>
                <w:rFonts w:ascii="Arial Narrow" w:hAnsi="Arial Narrow" w:cs="Arial"/>
                <w:sz w:val="20"/>
                <w:szCs w:val="20"/>
              </w:rPr>
              <w:t>N</w:t>
            </w:r>
          </w:p>
        </w:tc>
      </w:tr>
      <w:tr w:rsidR="00A30AA5" w:rsidRPr="00CE76EE" w14:paraId="51768157" w14:textId="77777777" w:rsidTr="00A30AA5">
        <w:trPr>
          <w:trHeight w:val="284"/>
        </w:trPr>
        <w:tc>
          <w:tcPr>
            <w:tcW w:w="155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6D4A181" w14:textId="77777777" w:rsidR="00A30AA5" w:rsidRPr="001E13A7" w:rsidRDefault="00A30AA5" w:rsidP="00A30AA5">
            <w:pPr>
              <w:spacing w:before="60" w:after="60"/>
              <w:rPr>
                <w:rFonts w:ascii="Arial Narrow" w:hAnsi="Arial Narrow" w:cstheme="minorBidi"/>
                <w:sz w:val="18"/>
                <w:szCs w:val="18"/>
              </w:rPr>
            </w:pPr>
            <w:r w:rsidRPr="001E13A7">
              <w:rPr>
                <w:rFonts w:ascii="Arial Narrow" w:hAnsi="Arial Narrow" w:cstheme="minorBidi"/>
                <w:b/>
                <w:bCs/>
                <w:sz w:val="18"/>
                <w:szCs w:val="18"/>
              </w:rPr>
              <w:t>Primary Expert Group</w:t>
            </w:r>
            <w:r w:rsidRPr="001E13A7">
              <w:rPr>
                <w:rFonts w:ascii="Arial Narrow" w:hAnsi="Arial Narrow" w:cstheme="minorBidi"/>
                <w:sz w:val="18"/>
                <w:szCs w:val="18"/>
              </w:rPr>
              <w:t>:</w:t>
            </w:r>
          </w:p>
        </w:tc>
        <w:tc>
          <w:tcPr>
            <w:tcW w:w="12906" w:type="dxa"/>
            <w:gridSpan w:val="9"/>
            <w:tcBorders>
              <w:top w:val="single" w:sz="4" w:space="0" w:color="auto"/>
              <w:left w:val="single" w:sz="4" w:space="0" w:color="000000"/>
              <w:bottom w:val="single" w:sz="4" w:space="0" w:color="auto"/>
              <w:right w:val="single" w:sz="4" w:space="0" w:color="auto"/>
            </w:tcBorders>
            <w:shd w:val="clear" w:color="auto" w:fill="auto"/>
            <w:vAlign w:val="center"/>
          </w:tcPr>
          <w:p w14:paraId="46449E37" w14:textId="77777777" w:rsidR="00A30AA5" w:rsidRPr="00687934" w:rsidRDefault="00A30AA5" w:rsidP="00A30AA5">
            <w:pPr>
              <w:spacing w:before="60" w:after="60"/>
              <w:rPr>
                <w:rFonts w:ascii="Arial Narrow" w:hAnsi="Arial Narrow" w:cstheme="minorBidi"/>
                <w:bCs/>
                <w:sz w:val="20"/>
                <w:szCs w:val="20"/>
              </w:rPr>
            </w:pPr>
            <w:r>
              <w:rPr>
                <w:rFonts w:ascii="Arial Narrow" w:hAnsi="Arial Narrow" w:cstheme="minorBidi"/>
                <w:bCs/>
                <w:sz w:val="20"/>
                <w:szCs w:val="20"/>
              </w:rPr>
              <w:t>[FSMP] [to be determined]</w:t>
            </w:r>
          </w:p>
        </w:tc>
      </w:tr>
      <w:tr w:rsidR="00A30AA5" w:rsidRPr="004478E1" w14:paraId="23CFA2E8" w14:textId="77777777" w:rsidTr="00A30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4CCCE2" w14:textId="77777777" w:rsidR="00A30AA5" w:rsidRPr="004478E1" w:rsidRDefault="00A30AA5" w:rsidP="00A30AA5">
            <w:pPr>
              <w:jc w:val="center"/>
              <w:rPr>
                <w:rFonts w:ascii="Arial Narrow" w:hAnsi="Arial Narrow" w:cs="Arial"/>
                <w:b/>
                <w:sz w:val="18"/>
                <w:szCs w:val="18"/>
              </w:rPr>
            </w:pPr>
            <w:r w:rsidRPr="004478E1">
              <w:rPr>
                <w:rFonts w:ascii="Arial Narrow" w:hAnsi="Arial Narrow" w:cs="Arial"/>
                <w:b/>
                <w:sz w:val="18"/>
                <w:szCs w:val="18"/>
              </w:rPr>
              <w:t>WPE</w:t>
            </w:r>
            <w:r w:rsidRPr="004478E1">
              <w:rPr>
                <w:rFonts w:ascii="Arial Narrow" w:hAnsi="Arial Narrow" w:cs="Arial"/>
                <w:b/>
                <w:sz w:val="18"/>
                <w:szCs w:val="18"/>
              </w:rPr>
              <w:br/>
              <w:t>No.</w:t>
            </w:r>
          </w:p>
        </w:tc>
        <w:tc>
          <w:tcPr>
            <w:tcW w:w="269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5CD19D" w14:textId="77777777" w:rsidR="00A30AA5" w:rsidRPr="004478E1" w:rsidRDefault="00A30AA5" w:rsidP="00A30AA5">
            <w:pPr>
              <w:jc w:val="center"/>
              <w:rPr>
                <w:rFonts w:ascii="Arial Narrow" w:hAnsi="Arial Narrow" w:cs="Arial"/>
                <w:b/>
                <w:sz w:val="18"/>
                <w:szCs w:val="18"/>
              </w:rPr>
            </w:pPr>
            <w:r w:rsidRPr="004478E1">
              <w:rPr>
                <w:rFonts w:ascii="Arial Narrow" w:hAnsi="Arial Narrow" w:cs="Arial"/>
                <w:b/>
                <w:sz w:val="18"/>
                <w:szCs w:val="18"/>
              </w:rPr>
              <w:t xml:space="preserve">Document </w:t>
            </w:r>
            <w:r>
              <w:rPr>
                <w:rFonts w:ascii="Arial Narrow" w:hAnsi="Arial Narrow" w:cs="Arial"/>
                <w:b/>
                <w:sz w:val="18"/>
                <w:szCs w:val="18"/>
              </w:rPr>
              <w:t>affected</w:t>
            </w:r>
          </w:p>
        </w:tc>
        <w:tc>
          <w:tcPr>
            <w:tcW w:w="680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E27A3C" w14:textId="77777777" w:rsidR="00A30AA5" w:rsidRPr="004478E1" w:rsidRDefault="00A30AA5" w:rsidP="00A30AA5">
            <w:pPr>
              <w:jc w:val="center"/>
              <w:rPr>
                <w:rFonts w:ascii="Arial Narrow" w:hAnsi="Arial Narrow" w:cs="Arial"/>
                <w:b/>
                <w:sz w:val="18"/>
                <w:szCs w:val="18"/>
              </w:rPr>
            </w:pPr>
            <w:r w:rsidRPr="004478E1">
              <w:rPr>
                <w:rFonts w:ascii="Arial Narrow" w:hAnsi="Arial Narrow" w:cs="Arial"/>
                <w:b/>
                <w:sz w:val="18"/>
                <w:szCs w:val="18"/>
              </w:rPr>
              <w:t>Description of Amendment</w:t>
            </w:r>
            <w:r>
              <w:rPr>
                <w:rFonts w:ascii="Arial Narrow" w:hAnsi="Arial Narrow" w:cs="Arial"/>
                <w:b/>
                <w:sz w:val="18"/>
                <w:szCs w:val="18"/>
              </w:rPr>
              <w:t xml:space="preserve"> proposal</w:t>
            </w:r>
            <w:r w:rsidRPr="004478E1">
              <w:rPr>
                <w:rFonts w:ascii="Arial Narrow" w:hAnsi="Arial Narrow" w:cs="Arial"/>
                <w:b/>
                <w:sz w:val="18"/>
                <w:szCs w:val="18"/>
              </w:rPr>
              <w:t xml:space="preserve"> or Action</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780F8F" w14:textId="77777777" w:rsidR="00A30AA5" w:rsidRPr="004478E1" w:rsidRDefault="00A30AA5" w:rsidP="00A30AA5">
            <w:pPr>
              <w:jc w:val="center"/>
              <w:rPr>
                <w:rFonts w:ascii="Arial Narrow" w:hAnsi="Arial Narrow" w:cs="Arial"/>
                <w:b/>
                <w:sz w:val="18"/>
                <w:szCs w:val="18"/>
              </w:rPr>
            </w:pPr>
            <w:r>
              <w:rPr>
                <w:rFonts w:ascii="Arial Narrow" w:hAnsi="Arial Narrow" w:cs="Arial"/>
                <w:b/>
                <w:sz w:val="18"/>
                <w:szCs w:val="18"/>
              </w:rPr>
              <w:t xml:space="preserve">Supporting </w:t>
            </w:r>
            <w:r w:rsidRPr="004478E1">
              <w:rPr>
                <w:rFonts w:ascii="Arial Narrow" w:hAnsi="Arial Narrow" w:cs="Arial"/>
                <w:b/>
                <w:sz w:val="18"/>
                <w:szCs w:val="18"/>
              </w:rPr>
              <w:t xml:space="preserve">Expert </w:t>
            </w:r>
            <w:r w:rsidRPr="004478E1">
              <w:rPr>
                <w:rFonts w:ascii="Arial Narrow" w:hAnsi="Arial Narrow" w:cs="Arial"/>
                <w:b/>
                <w:sz w:val="18"/>
                <w:szCs w:val="18"/>
              </w:rPr>
              <w:br/>
              <w:t>Group</w:t>
            </w:r>
          </w:p>
        </w:tc>
        <w:tc>
          <w:tcPr>
            <w:tcW w:w="3260"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F9D0E4" w14:textId="77777777" w:rsidR="00A30AA5" w:rsidRPr="004478E1" w:rsidRDefault="00A30AA5" w:rsidP="00A30AA5">
            <w:pPr>
              <w:jc w:val="center"/>
              <w:rPr>
                <w:rFonts w:ascii="Arial Narrow" w:hAnsi="Arial Narrow" w:cs="Arial"/>
                <w:b/>
                <w:sz w:val="18"/>
                <w:szCs w:val="18"/>
              </w:rPr>
            </w:pPr>
            <w:r>
              <w:rPr>
                <w:rFonts w:ascii="Arial Narrow" w:hAnsi="Arial Narrow" w:cs="Arial"/>
                <w:b/>
                <w:sz w:val="18"/>
                <w:szCs w:val="18"/>
              </w:rPr>
              <w:t>Expected dates:</w:t>
            </w:r>
          </w:p>
        </w:tc>
      </w:tr>
      <w:tr w:rsidR="00A30AA5" w:rsidRPr="004478E1" w14:paraId="5D7CC68D" w14:textId="77777777" w:rsidTr="00A30AA5">
        <w:trPr>
          <w:trHeight w:val="300"/>
        </w:trPr>
        <w:tc>
          <w:tcPr>
            <w:tcW w:w="56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A95D4B" w14:textId="77777777" w:rsidR="00A30AA5" w:rsidRPr="004478E1" w:rsidRDefault="00A30AA5" w:rsidP="00A30AA5">
            <w:pPr>
              <w:jc w:val="center"/>
              <w:rPr>
                <w:rFonts w:ascii="Arial Narrow" w:hAnsi="Arial Narrow" w:cs="Arial"/>
                <w:b/>
                <w:sz w:val="18"/>
                <w:szCs w:val="18"/>
              </w:rPr>
            </w:pPr>
          </w:p>
        </w:tc>
        <w:tc>
          <w:tcPr>
            <w:tcW w:w="269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6CFD3B" w14:textId="77777777" w:rsidR="00A30AA5" w:rsidRPr="004478E1" w:rsidRDefault="00A30AA5" w:rsidP="00A30AA5">
            <w:pPr>
              <w:jc w:val="center"/>
              <w:rPr>
                <w:rFonts w:ascii="Arial Narrow" w:hAnsi="Arial Narrow" w:cs="Arial"/>
                <w:b/>
                <w:sz w:val="18"/>
                <w:szCs w:val="18"/>
              </w:rPr>
            </w:pPr>
          </w:p>
        </w:tc>
        <w:tc>
          <w:tcPr>
            <w:tcW w:w="6800"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BAB5C" w14:textId="77777777" w:rsidR="00A30AA5" w:rsidRPr="004478E1" w:rsidRDefault="00A30AA5" w:rsidP="00A30AA5">
            <w:pPr>
              <w:jc w:val="center"/>
              <w:rPr>
                <w:rFonts w:ascii="Arial Narrow" w:hAnsi="Arial Narrow" w:cs="Arial"/>
                <w:b/>
                <w:sz w:val="18"/>
                <w:szCs w:val="18"/>
              </w:rPr>
            </w:pPr>
          </w:p>
        </w:tc>
        <w:tc>
          <w:tcPr>
            <w:tcW w:w="11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29A39E" w14:textId="77777777" w:rsidR="00A30AA5" w:rsidRPr="004478E1" w:rsidRDefault="00A30AA5" w:rsidP="00A30AA5">
            <w:pPr>
              <w:jc w:val="center"/>
              <w:rPr>
                <w:rFonts w:ascii="Arial Narrow" w:hAnsi="Arial Narrow" w:cs="Arial"/>
                <w:b/>
                <w:sz w:val="18"/>
                <w:szCs w:val="18"/>
              </w:rPr>
            </w:pPr>
          </w:p>
        </w:tc>
        <w:tc>
          <w:tcPr>
            <w:tcW w:w="1134" w:type="dxa"/>
            <w:tcBorders>
              <w:top w:val="nil"/>
              <w:left w:val="nil"/>
              <w:right w:val="single" w:sz="4" w:space="0" w:color="auto"/>
            </w:tcBorders>
            <w:shd w:val="clear" w:color="auto" w:fill="D9D9D9" w:themeFill="background1" w:themeFillShade="D9"/>
            <w:noWrap/>
            <w:vAlign w:val="center"/>
            <w:hideMark/>
          </w:tcPr>
          <w:p w14:paraId="2F76AAE8" w14:textId="77777777" w:rsidR="00A30AA5" w:rsidRPr="009C5AB9" w:rsidRDefault="00A30AA5" w:rsidP="00A30AA5">
            <w:pPr>
              <w:jc w:val="center"/>
              <w:rPr>
                <w:rFonts w:ascii="Arial Narrow" w:hAnsi="Arial Narrow" w:cs="Arial"/>
                <w:b/>
                <w:sz w:val="18"/>
                <w:szCs w:val="18"/>
              </w:rPr>
            </w:pPr>
            <w:r>
              <w:rPr>
                <w:rFonts w:ascii="Arial Narrow" w:hAnsi="Arial Narrow" w:cs="Arial"/>
                <w:b/>
                <w:sz w:val="18"/>
                <w:szCs w:val="18"/>
              </w:rPr>
              <w:t xml:space="preserve">Expert Group </w:t>
            </w:r>
          </w:p>
        </w:tc>
        <w:tc>
          <w:tcPr>
            <w:tcW w:w="992" w:type="dxa"/>
            <w:gridSpan w:val="2"/>
            <w:tcBorders>
              <w:top w:val="nil"/>
              <w:left w:val="nil"/>
              <w:right w:val="single" w:sz="4" w:space="0" w:color="auto"/>
            </w:tcBorders>
            <w:shd w:val="clear" w:color="auto" w:fill="D9D9D9" w:themeFill="background1" w:themeFillShade="D9"/>
            <w:vAlign w:val="center"/>
          </w:tcPr>
          <w:p w14:paraId="76875D32" w14:textId="77777777" w:rsidR="00A30AA5" w:rsidRPr="009C5AB9" w:rsidRDefault="00A30AA5" w:rsidP="00A30AA5">
            <w:pPr>
              <w:jc w:val="center"/>
              <w:rPr>
                <w:rFonts w:ascii="Arial Narrow" w:hAnsi="Arial Narrow"/>
                <w:color w:val="000000"/>
                <w:sz w:val="18"/>
                <w:szCs w:val="18"/>
                <w:lang w:eastAsia="zh-CN"/>
              </w:rPr>
            </w:pPr>
            <w:r w:rsidRPr="009C5AB9">
              <w:rPr>
                <w:rFonts w:ascii="Arial Narrow" w:hAnsi="Arial Narrow" w:cs="Arial"/>
                <w:b/>
                <w:sz w:val="18"/>
                <w:szCs w:val="18"/>
              </w:rPr>
              <w:t>Effective</w:t>
            </w:r>
          </w:p>
        </w:tc>
        <w:tc>
          <w:tcPr>
            <w:tcW w:w="1134"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420F3BFA" w14:textId="77777777" w:rsidR="00A30AA5" w:rsidRPr="004478E1" w:rsidRDefault="00A30AA5" w:rsidP="00A30AA5">
            <w:pPr>
              <w:rPr>
                <w:rFonts w:ascii="Arial Narrow" w:hAnsi="Arial Narrow" w:cs="Arial"/>
                <w:b/>
                <w:sz w:val="18"/>
                <w:szCs w:val="18"/>
              </w:rPr>
            </w:pPr>
            <w:r w:rsidRPr="004478E1">
              <w:rPr>
                <w:rFonts w:ascii="Arial Narrow" w:hAnsi="Arial Narrow" w:cs="Arial"/>
                <w:b/>
                <w:sz w:val="18"/>
                <w:szCs w:val="18"/>
              </w:rPr>
              <w:t>Applicability</w:t>
            </w:r>
            <w:r w:rsidRPr="004478E1" w:rsidDel="00C3356F">
              <w:rPr>
                <w:rFonts w:ascii="Arial Narrow" w:hAnsi="Arial Narrow" w:cs="Arial"/>
                <w:b/>
                <w:sz w:val="18"/>
                <w:szCs w:val="18"/>
              </w:rPr>
              <w:t xml:space="preserve"> </w:t>
            </w:r>
          </w:p>
        </w:tc>
      </w:tr>
      <w:tr w:rsidR="00A30AA5" w:rsidRPr="004478E1" w14:paraId="55597B1C" w14:textId="77777777" w:rsidTr="00A30AA5">
        <w:trPr>
          <w:trHeight w:val="454"/>
        </w:trPr>
        <w:tc>
          <w:tcPr>
            <w:tcW w:w="563" w:type="dxa"/>
            <w:tcBorders>
              <w:top w:val="nil"/>
              <w:left w:val="single" w:sz="4" w:space="0" w:color="auto"/>
              <w:bottom w:val="single" w:sz="4" w:space="0" w:color="auto"/>
              <w:right w:val="single" w:sz="4" w:space="0" w:color="auto"/>
            </w:tcBorders>
            <w:shd w:val="clear" w:color="auto" w:fill="DBE5F1" w:themeFill="accent1" w:themeFillTint="33"/>
            <w:noWrap/>
            <w:tcMar>
              <w:left w:w="57" w:type="dxa"/>
              <w:right w:w="57" w:type="dxa"/>
            </w:tcMar>
            <w:vAlign w:val="center"/>
          </w:tcPr>
          <w:p w14:paraId="16D9FC2C" w14:textId="77777777" w:rsidR="00A30AA5" w:rsidRPr="004B4B22" w:rsidRDefault="00A30AA5" w:rsidP="00A30AA5">
            <w:pPr>
              <w:jc w:val="center"/>
              <w:rPr>
                <w:rFonts w:ascii="Arial Narrow" w:hAnsi="Arial Narrow" w:cs="Arial"/>
                <w:color w:val="000000"/>
                <w:sz w:val="20"/>
                <w:szCs w:val="20"/>
                <w:lang w:eastAsia="zh-CN"/>
              </w:rPr>
            </w:pPr>
          </w:p>
        </w:tc>
        <w:tc>
          <w:tcPr>
            <w:tcW w:w="2696" w:type="dxa"/>
            <w:gridSpan w:val="2"/>
            <w:tcBorders>
              <w:top w:val="nil"/>
              <w:left w:val="nil"/>
              <w:bottom w:val="single" w:sz="4" w:space="0" w:color="auto"/>
              <w:right w:val="single" w:sz="4" w:space="0" w:color="auto"/>
            </w:tcBorders>
            <w:shd w:val="clear" w:color="auto" w:fill="F2F2F2" w:themeFill="background1" w:themeFillShade="F2"/>
            <w:noWrap/>
            <w:vAlign w:val="center"/>
          </w:tcPr>
          <w:p w14:paraId="43ABDB82" w14:textId="77777777" w:rsidR="00A30AA5" w:rsidRPr="00016101" w:rsidRDefault="00A30AA5" w:rsidP="008C61B5">
            <w:pPr>
              <w:spacing w:before="120" w:after="120"/>
              <w:rPr>
                <w:rFonts w:ascii="Arial Narrow" w:hAnsi="Arial Narrow"/>
                <w:color w:val="000000"/>
                <w:sz w:val="20"/>
                <w:szCs w:val="20"/>
                <w:lang w:eastAsia="zh-CN"/>
              </w:rPr>
            </w:pPr>
            <w:r>
              <w:rPr>
                <w:color w:val="1F497D"/>
              </w:rPr>
              <w:t xml:space="preserve">Annex 10 Vol </w:t>
            </w:r>
            <w:r w:rsidR="008C61B5">
              <w:rPr>
                <w:color w:val="1F497D"/>
              </w:rPr>
              <w:t>[III or V]</w:t>
            </w:r>
          </w:p>
        </w:tc>
        <w:tc>
          <w:tcPr>
            <w:tcW w:w="6800" w:type="dxa"/>
            <w:gridSpan w:val="2"/>
            <w:tcBorders>
              <w:top w:val="nil"/>
              <w:left w:val="nil"/>
              <w:bottom w:val="single" w:sz="4" w:space="0" w:color="auto"/>
              <w:right w:val="single" w:sz="4" w:space="0" w:color="auto"/>
            </w:tcBorders>
            <w:shd w:val="clear" w:color="auto" w:fill="F2F2F2" w:themeFill="background1" w:themeFillShade="F2"/>
            <w:noWrap/>
            <w:vAlign w:val="center"/>
          </w:tcPr>
          <w:p w14:paraId="3310D48E" w14:textId="77777777" w:rsidR="00A30AA5" w:rsidRPr="00016101" w:rsidRDefault="00A30AA5" w:rsidP="00A30AA5">
            <w:pPr>
              <w:spacing w:before="120" w:after="120"/>
              <w:rPr>
                <w:rFonts w:ascii="Arial Narrow" w:hAnsi="Arial Narrow"/>
                <w:color w:val="000000"/>
                <w:sz w:val="20"/>
                <w:szCs w:val="20"/>
                <w:lang w:eastAsia="zh-CN"/>
              </w:rPr>
            </w:pPr>
            <w:r>
              <w:rPr>
                <w:rFonts w:ascii="Arial Narrow" w:hAnsi="Arial Narrow"/>
                <w:color w:val="000000"/>
                <w:sz w:val="20"/>
                <w:szCs w:val="20"/>
                <w:lang w:eastAsia="zh-CN"/>
              </w:rPr>
              <w:t>New provisions for WAIC / Radio Altimeter interoperability</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7B72C9F" w14:textId="77777777" w:rsidR="00A30AA5" w:rsidRPr="00016101" w:rsidRDefault="00A30AA5" w:rsidP="00A30AA5">
            <w:pPr>
              <w:rPr>
                <w:rFonts w:ascii="Arial Narrow" w:hAnsi="Arial Narrow"/>
                <w:color w:val="000000"/>
                <w:sz w:val="20"/>
                <w:szCs w:val="20"/>
                <w:lang w:eastAsia="zh-CN"/>
              </w:rPr>
            </w:pPr>
            <w:r>
              <w:rPr>
                <w:rFonts w:ascii="Arial Narrow" w:hAnsi="Arial Narrow"/>
                <w:color w:val="000000"/>
                <w:sz w:val="20"/>
                <w:szCs w:val="20"/>
                <w:lang w:eastAsia="zh-CN"/>
              </w:rPr>
              <w:t>CP, FSMP</w:t>
            </w:r>
          </w:p>
        </w:tc>
        <w:tc>
          <w:tcPr>
            <w:tcW w:w="1134" w:type="dxa"/>
            <w:tcBorders>
              <w:left w:val="nil"/>
              <w:right w:val="single" w:sz="4" w:space="0" w:color="auto"/>
            </w:tcBorders>
            <w:shd w:val="clear" w:color="auto" w:fill="DBE5F1" w:themeFill="accent1" w:themeFillTint="33"/>
            <w:noWrap/>
            <w:vAlign w:val="center"/>
          </w:tcPr>
          <w:p w14:paraId="39378BDB" w14:textId="77777777" w:rsidR="00A30AA5" w:rsidRPr="00016101" w:rsidRDefault="008C61B5" w:rsidP="00A30AA5">
            <w:pPr>
              <w:jc w:val="center"/>
              <w:rPr>
                <w:rFonts w:ascii="Arial Narrow" w:hAnsi="Arial Narrow" w:cs="Arial"/>
                <w:sz w:val="20"/>
                <w:szCs w:val="20"/>
              </w:rPr>
            </w:pPr>
            <w:r>
              <w:rPr>
                <w:rFonts w:ascii="Arial Narrow" w:hAnsi="Arial Narrow" w:cs="Arial"/>
                <w:sz w:val="20"/>
                <w:szCs w:val="20"/>
              </w:rPr>
              <w:t>Feb, 2019</w:t>
            </w:r>
          </w:p>
        </w:tc>
        <w:tc>
          <w:tcPr>
            <w:tcW w:w="992" w:type="dxa"/>
            <w:gridSpan w:val="2"/>
            <w:tcBorders>
              <w:left w:val="nil"/>
              <w:right w:val="single" w:sz="4" w:space="0" w:color="auto"/>
            </w:tcBorders>
            <w:shd w:val="clear" w:color="auto" w:fill="F2F2F2" w:themeFill="background1" w:themeFillShade="F2"/>
            <w:vAlign w:val="center"/>
          </w:tcPr>
          <w:p w14:paraId="22FD1DF6" w14:textId="77777777" w:rsidR="00A30AA5" w:rsidRPr="00016101" w:rsidRDefault="00A30AA5" w:rsidP="00A30AA5">
            <w:pPr>
              <w:rPr>
                <w:rFonts w:ascii="Arial Narrow" w:hAnsi="Arial Narrow"/>
                <w:color w:val="000000"/>
                <w:sz w:val="20"/>
                <w:szCs w:val="20"/>
                <w:lang w:eastAsia="zh-CN"/>
              </w:rPr>
            </w:pPr>
          </w:p>
        </w:tc>
        <w:tc>
          <w:tcPr>
            <w:tcW w:w="1134" w:type="dxa"/>
            <w:gridSpan w:val="2"/>
            <w:tcBorders>
              <w:top w:val="nil"/>
              <w:left w:val="nil"/>
              <w:bottom w:val="single" w:sz="4" w:space="0" w:color="auto"/>
              <w:right w:val="single" w:sz="4" w:space="0" w:color="auto"/>
            </w:tcBorders>
            <w:shd w:val="clear" w:color="auto" w:fill="F2F2F2" w:themeFill="background1" w:themeFillShade="F2"/>
            <w:noWrap/>
            <w:vAlign w:val="center"/>
          </w:tcPr>
          <w:p w14:paraId="63733231" w14:textId="77777777" w:rsidR="00A30AA5" w:rsidRPr="00016101" w:rsidRDefault="00A30AA5" w:rsidP="00A30AA5">
            <w:pPr>
              <w:rPr>
                <w:rFonts w:ascii="Arial Narrow" w:hAnsi="Arial Narrow"/>
                <w:color w:val="000000"/>
                <w:sz w:val="20"/>
                <w:szCs w:val="20"/>
                <w:lang w:eastAsia="zh-CN"/>
              </w:rPr>
            </w:pPr>
          </w:p>
        </w:tc>
      </w:tr>
      <w:tr w:rsidR="00A30AA5" w:rsidRPr="00CE76EE" w14:paraId="35F31A91" w14:textId="77777777" w:rsidTr="00A30AA5">
        <w:trPr>
          <w:trHeight w:val="170"/>
        </w:trPr>
        <w:tc>
          <w:tcPr>
            <w:tcW w:w="3259" w:type="dxa"/>
            <w:gridSpan w:val="3"/>
            <w:tcBorders>
              <w:top w:val="single" w:sz="4" w:space="0" w:color="auto"/>
              <w:left w:val="single" w:sz="4" w:space="0" w:color="auto"/>
              <w:bottom w:val="nil"/>
              <w:right w:val="single" w:sz="4" w:space="0" w:color="000000"/>
            </w:tcBorders>
            <w:shd w:val="clear" w:color="auto" w:fill="auto"/>
          </w:tcPr>
          <w:p w14:paraId="4BB4A83A" w14:textId="77777777" w:rsidR="00A30AA5" w:rsidRPr="00B53A99" w:rsidRDefault="00A30AA5" w:rsidP="00A30AA5">
            <w:pPr>
              <w:spacing w:before="60" w:after="60"/>
              <w:rPr>
                <w:rFonts w:ascii="Arial Narrow" w:hAnsi="Arial Narrow" w:cstheme="minorBidi"/>
                <w:sz w:val="18"/>
                <w:szCs w:val="18"/>
              </w:rPr>
            </w:pPr>
            <w:r>
              <w:rPr>
                <w:rFonts w:ascii="Arial Narrow" w:hAnsi="Arial Narrow" w:cstheme="minorBidi"/>
                <w:sz w:val="18"/>
                <w:szCs w:val="18"/>
              </w:rPr>
              <w:t xml:space="preserve">Initial </w:t>
            </w:r>
            <w:r w:rsidRPr="00B53A99">
              <w:rPr>
                <w:rFonts w:ascii="Arial Narrow" w:hAnsi="Arial Narrow" w:cstheme="minorBidi"/>
                <w:sz w:val="18"/>
                <w:szCs w:val="18"/>
              </w:rPr>
              <w:t xml:space="preserve">Issue Date: </w:t>
            </w:r>
          </w:p>
        </w:tc>
        <w:tc>
          <w:tcPr>
            <w:tcW w:w="6800" w:type="dxa"/>
            <w:gridSpan w:val="2"/>
            <w:tcBorders>
              <w:top w:val="single" w:sz="4" w:space="0" w:color="auto"/>
              <w:left w:val="single" w:sz="4" w:space="0" w:color="000000"/>
              <w:bottom w:val="nil"/>
              <w:right w:val="single" w:sz="4" w:space="0" w:color="auto"/>
            </w:tcBorders>
            <w:shd w:val="clear" w:color="auto" w:fill="auto"/>
          </w:tcPr>
          <w:p w14:paraId="6CA69CB9" w14:textId="77777777" w:rsidR="00A30AA5" w:rsidRPr="00B53A99" w:rsidRDefault="00A30AA5" w:rsidP="00A30AA5">
            <w:pPr>
              <w:spacing w:before="60" w:after="60"/>
              <w:rPr>
                <w:rFonts w:ascii="Arial Narrow" w:hAnsi="Arial Narrow" w:cstheme="minorBidi"/>
                <w:sz w:val="18"/>
                <w:szCs w:val="18"/>
              </w:rPr>
            </w:pPr>
            <w:r>
              <w:rPr>
                <w:rFonts w:ascii="Arial Narrow" w:hAnsi="Arial Narrow" w:cstheme="minorBidi"/>
                <w:sz w:val="18"/>
                <w:szCs w:val="18"/>
              </w:rPr>
              <w:t>Date a</w:t>
            </w:r>
            <w:r w:rsidRPr="00B53A99">
              <w:rPr>
                <w:rFonts w:ascii="Arial Narrow" w:hAnsi="Arial Narrow" w:cstheme="minorBidi"/>
                <w:sz w:val="18"/>
                <w:szCs w:val="18"/>
              </w:rPr>
              <w:t>pproved by ANC:</w:t>
            </w:r>
          </w:p>
        </w:tc>
        <w:tc>
          <w:tcPr>
            <w:tcW w:w="4400" w:type="dxa"/>
            <w:gridSpan w:val="6"/>
            <w:tcBorders>
              <w:top w:val="single" w:sz="4" w:space="0" w:color="auto"/>
              <w:left w:val="single" w:sz="4" w:space="0" w:color="auto"/>
              <w:bottom w:val="nil"/>
              <w:right w:val="single" w:sz="4" w:space="0" w:color="auto"/>
            </w:tcBorders>
            <w:shd w:val="clear" w:color="auto" w:fill="FFFFFF" w:themeFill="background1"/>
          </w:tcPr>
          <w:p w14:paraId="4ED75560" w14:textId="77777777" w:rsidR="00A30AA5" w:rsidRPr="00B53A99" w:rsidRDefault="00A30AA5" w:rsidP="00A30AA5">
            <w:pPr>
              <w:spacing w:before="60" w:after="60"/>
              <w:rPr>
                <w:rFonts w:ascii="Arial Narrow" w:hAnsi="Arial Narrow" w:cstheme="minorBidi"/>
                <w:sz w:val="18"/>
                <w:szCs w:val="18"/>
              </w:rPr>
            </w:pPr>
            <w:r w:rsidRPr="00B53A99">
              <w:rPr>
                <w:rFonts w:ascii="Arial Narrow" w:hAnsi="Arial Narrow" w:cstheme="minorBidi"/>
                <w:sz w:val="18"/>
                <w:szCs w:val="18"/>
              </w:rPr>
              <w:t>Session/Meeting:</w:t>
            </w:r>
          </w:p>
        </w:tc>
      </w:tr>
      <w:tr w:rsidR="00A30AA5" w:rsidRPr="00CE76EE" w14:paraId="20C0DC9B" w14:textId="77777777" w:rsidTr="00A30AA5">
        <w:trPr>
          <w:trHeight w:val="340"/>
        </w:trPr>
        <w:tc>
          <w:tcPr>
            <w:tcW w:w="3259" w:type="dxa"/>
            <w:gridSpan w:val="3"/>
            <w:tcBorders>
              <w:top w:val="nil"/>
              <w:left w:val="single" w:sz="4" w:space="0" w:color="auto"/>
              <w:bottom w:val="single" w:sz="4" w:space="0" w:color="auto"/>
              <w:right w:val="single" w:sz="4" w:space="0" w:color="000000"/>
            </w:tcBorders>
            <w:shd w:val="clear" w:color="auto" w:fill="auto"/>
          </w:tcPr>
          <w:p w14:paraId="4A4F0C95" w14:textId="77777777" w:rsidR="00A30AA5" w:rsidRPr="00CE76EE" w:rsidRDefault="00A30AA5" w:rsidP="00A30AA5">
            <w:pPr>
              <w:spacing w:before="60" w:after="60"/>
              <w:rPr>
                <w:rFonts w:ascii="Arial Narrow" w:hAnsi="Arial Narrow" w:cstheme="minorBidi"/>
                <w:sz w:val="20"/>
                <w:szCs w:val="20"/>
              </w:rPr>
            </w:pPr>
          </w:p>
        </w:tc>
        <w:tc>
          <w:tcPr>
            <w:tcW w:w="6800" w:type="dxa"/>
            <w:gridSpan w:val="2"/>
            <w:tcBorders>
              <w:top w:val="nil"/>
              <w:left w:val="single" w:sz="4" w:space="0" w:color="000000"/>
              <w:bottom w:val="single" w:sz="4" w:space="0" w:color="auto"/>
              <w:right w:val="single" w:sz="4" w:space="0" w:color="auto"/>
            </w:tcBorders>
            <w:shd w:val="clear" w:color="auto" w:fill="auto"/>
          </w:tcPr>
          <w:p w14:paraId="55A29D26" w14:textId="77777777" w:rsidR="00A30AA5" w:rsidRPr="00CE76EE" w:rsidRDefault="00A30AA5" w:rsidP="00A30AA5">
            <w:pPr>
              <w:spacing w:before="60" w:after="60"/>
              <w:rPr>
                <w:rFonts w:ascii="Arial Narrow" w:hAnsi="Arial Narrow" w:cstheme="minorBidi"/>
                <w:sz w:val="20"/>
                <w:szCs w:val="20"/>
              </w:rPr>
            </w:pPr>
          </w:p>
        </w:tc>
        <w:tc>
          <w:tcPr>
            <w:tcW w:w="4400" w:type="dxa"/>
            <w:gridSpan w:val="6"/>
            <w:tcBorders>
              <w:top w:val="nil"/>
              <w:left w:val="single" w:sz="4" w:space="0" w:color="auto"/>
              <w:bottom w:val="single" w:sz="4" w:space="0" w:color="auto"/>
              <w:right w:val="single" w:sz="4" w:space="0" w:color="auto"/>
            </w:tcBorders>
            <w:shd w:val="clear" w:color="auto" w:fill="FFFFFF" w:themeFill="background1"/>
          </w:tcPr>
          <w:p w14:paraId="5A739FA8" w14:textId="77777777" w:rsidR="00A30AA5" w:rsidRDefault="00A30AA5" w:rsidP="00A30AA5">
            <w:pPr>
              <w:spacing w:before="60" w:after="60"/>
              <w:rPr>
                <w:rFonts w:ascii="Arial Narrow" w:hAnsi="Arial Narrow" w:cstheme="minorBidi"/>
                <w:sz w:val="20"/>
                <w:szCs w:val="20"/>
              </w:rPr>
            </w:pPr>
          </w:p>
        </w:tc>
      </w:tr>
    </w:tbl>
    <w:p w14:paraId="21DBE15B" w14:textId="77777777" w:rsidR="00A30AA5" w:rsidRPr="00F8633B" w:rsidRDefault="00A30AA5" w:rsidP="00A30AA5">
      <w:pPr>
        <w:ind w:left="-567"/>
        <w:rPr>
          <w:color w:val="B8CCE4" w:themeColor="accent1" w:themeTint="66"/>
        </w:rPr>
      </w:pPr>
    </w:p>
    <w:p w14:paraId="26FAB7A6" w14:textId="77777777" w:rsidR="003E01B5" w:rsidRDefault="000971C2">
      <w:pPr>
        <w:widowControl/>
        <w:autoSpaceDE/>
        <w:autoSpaceDN/>
        <w:adjustRightInd/>
        <w:rPr>
          <w:szCs w:val="22"/>
        </w:rPr>
        <w:sectPr w:rsidR="003E01B5" w:rsidSect="00BC2EDB">
          <w:pgSz w:w="15840" w:h="12240" w:orient="landscape"/>
          <w:pgMar w:top="720" w:right="720" w:bottom="720" w:left="1418" w:header="720" w:footer="720" w:gutter="0"/>
          <w:pgNumType w:start="1"/>
          <w:cols w:space="720"/>
          <w:docGrid w:linePitch="360"/>
        </w:sectPr>
      </w:pPr>
      <w:r>
        <w:rPr>
          <w:szCs w:val="22"/>
        </w:rPr>
        <w:br w:type="page"/>
      </w:r>
    </w:p>
    <w:p w14:paraId="7B642901" w14:textId="77777777" w:rsidR="000971C2" w:rsidRDefault="000971C2">
      <w:pPr>
        <w:widowControl/>
        <w:autoSpaceDE/>
        <w:autoSpaceDN/>
        <w:adjustRightInd/>
        <w:rPr>
          <w:szCs w:val="22"/>
        </w:rPr>
      </w:pPr>
    </w:p>
    <w:p w14:paraId="4C85F310" w14:textId="77777777" w:rsidR="000971C2" w:rsidRPr="00F838DB" w:rsidRDefault="000971C2" w:rsidP="000971C2">
      <w:pPr>
        <w:widowControl/>
        <w:autoSpaceDE/>
        <w:autoSpaceDN/>
        <w:adjustRightInd/>
        <w:jc w:val="right"/>
        <w:rPr>
          <w:b/>
          <w:bCs/>
          <w:sz w:val="28"/>
          <w:szCs w:val="28"/>
        </w:rPr>
      </w:pPr>
      <w:r w:rsidRPr="00F838DB">
        <w:rPr>
          <w:b/>
          <w:bCs/>
          <w:sz w:val="28"/>
          <w:szCs w:val="28"/>
        </w:rPr>
        <w:t>APPENDIX H</w:t>
      </w:r>
    </w:p>
    <w:p w14:paraId="66D615C1" w14:textId="77777777" w:rsidR="00F838DB" w:rsidRDefault="00F838DB" w:rsidP="000971C2">
      <w:pPr>
        <w:widowControl/>
        <w:autoSpaceDE/>
        <w:autoSpaceDN/>
        <w:adjustRightInd/>
        <w:jc w:val="center"/>
        <w:rPr>
          <w:szCs w:val="22"/>
        </w:rPr>
      </w:pPr>
    </w:p>
    <w:p w14:paraId="49CA95A3" w14:textId="77777777" w:rsidR="000971C2" w:rsidRDefault="000971C2" w:rsidP="000971C2">
      <w:pPr>
        <w:widowControl/>
        <w:autoSpaceDE/>
        <w:autoSpaceDN/>
        <w:adjustRightInd/>
        <w:jc w:val="center"/>
        <w:rPr>
          <w:szCs w:val="22"/>
        </w:rPr>
      </w:pPr>
      <w:r>
        <w:rPr>
          <w:szCs w:val="22"/>
        </w:rPr>
        <w:t>Material for proposed ICAO Liaison to ETSI responding to their questions</w:t>
      </w:r>
    </w:p>
    <w:p w14:paraId="7BDB6C79" w14:textId="77777777" w:rsidR="000971C2" w:rsidRPr="000971C2" w:rsidRDefault="000971C2" w:rsidP="000971C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rPr>
          <w:rFonts w:eastAsia="Times New Roman"/>
          <w:b/>
          <w:color w:val="000000"/>
          <w:sz w:val="24"/>
          <w:lang w:val="en-US"/>
        </w:rPr>
      </w:pPr>
    </w:p>
    <w:p w14:paraId="2BDD4B21" w14:textId="77777777" w:rsidR="000971C2" w:rsidRPr="000971C2" w:rsidRDefault="000971C2" w:rsidP="000971C2">
      <w:pPr>
        <w:widowControl/>
        <w:numPr>
          <w:ilvl w:val="1"/>
          <w:numId w:val="45"/>
        </w:numPr>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rPr>
          <w:rFonts w:eastAsia="Times New Roman"/>
          <w:b/>
          <w:i/>
          <w:sz w:val="24"/>
          <w:lang w:val="en-US"/>
        </w:rPr>
      </w:pPr>
      <w:r w:rsidRPr="000971C2">
        <w:rPr>
          <w:rFonts w:eastAsia="Times New Roman"/>
          <w:b/>
          <w:i/>
          <w:sz w:val="24"/>
          <w:lang w:val="en-US"/>
        </w:rPr>
        <w:t>That the ETSI radar sub-group is correct in assuming that there are no regulatory provisions within ICAO relevant to the definition of transmit and receive parameters for primary radar?</w:t>
      </w:r>
    </w:p>
    <w:p w14:paraId="6397FD7D" w14:textId="77777777" w:rsidR="000971C2" w:rsidRPr="000971C2" w:rsidRDefault="000971C2" w:rsidP="000971C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rPr>
          <w:rFonts w:eastAsia="Times New Roman"/>
          <w:b/>
          <w:i/>
          <w:sz w:val="24"/>
          <w:lang w:val="en-US"/>
        </w:rPr>
      </w:pPr>
    </w:p>
    <w:p w14:paraId="58E48FB5" w14:textId="77777777" w:rsidR="000971C2" w:rsidRPr="000971C2" w:rsidRDefault="000971C2" w:rsidP="000971C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rPr>
          <w:rFonts w:eastAsia="Times New Roman"/>
          <w:b/>
          <w:sz w:val="24"/>
          <w:lang w:val="en-US"/>
        </w:rPr>
      </w:pPr>
      <w:r w:rsidRPr="000971C2">
        <w:rPr>
          <w:rFonts w:eastAsia="Times New Roman"/>
          <w:b/>
          <w:sz w:val="24"/>
          <w:lang w:val="en-US"/>
        </w:rPr>
        <w:t>ICAO response:</w:t>
      </w:r>
    </w:p>
    <w:p w14:paraId="5369F0CA" w14:textId="77777777" w:rsidR="000971C2" w:rsidRPr="000971C2" w:rsidRDefault="000971C2" w:rsidP="000971C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rPr>
          <w:rFonts w:eastAsia="Times New Roman"/>
          <w:b/>
          <w:color w:val="000000"/>
          <w:sz w:val="24"/>
          <w:lang w:val="en-US"/>
        </w:rPr>
      </w:pPr>
    </w:p>
    <w:p w14:paraId="22474DA7" w14:textId="77777777" w:rsidR="000971C2" w:rsidRPr="000971C2" w:rsidRDefault="000971C2" w:rsidP="000971C2">
      <w:pPr>
        <w:widowControl/>
        <w:overflowPunct w:val="0"/>
        <w:ind w:left="720"/>
        <w:contextualSpacing/>
        <w:jc w:val="both"/>
        <w:textAlignment w:val="baseline"/>
        <w:rPr>
          <w:rFonts w:eastAsia="Times New Roman"/>
          <w:sz w:val="24"/>
        </w:rPr>
      </w:pPr>
      <w:r w:rsidRPr="000971C2">
        <w:rPr>
          <w:rFonts w:eastAsia="Times New Roman"/>
          <w:sz w:val="24"/>
        </w:rPr>
        <w:t>ICAO Standards and Recommended Practices (SARPS) are designed to maintain interoperability such that equipment on an aircraft from one country can communicate with similar equipment in another country. Such interoperability is not required for primary radar functions, and as a result ICAO doesn't maintain equipment requirements in the SARPs for primary radar. ICAO does, however, maintain guidance materials, such as ICAO Doc 9924, Aeronautical Surveillance Manual, and ICAO Doc 9718, Handbook on Radio Frequency Spectrum Requirements for Civil Aviation. In addition, while various radars have differing design requirements based on their operational applications, parameters for aeronautical radars are contained in a number of ITU-R Recommendations.</w:t>
      </w:r>
    </w:p>
    <w:p w14:paraId="247AB219" w14:textId="77777777" w:rsidR="000971C2" w:rsidRPr="000971C2" w:rsidRDefault="000971C2" w:rsidP="000971C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rPr>
          <w:rFonts w:eastAsia="Times New Roman"/>
          <w:sz w:val="24"/>
          <w:lang w:val="en-US"/>
        </w:rPr>
      </w:pPr>
    </w:p>
    <w:p w14:paraId="120F25ED" w14:textId="77777777" w:rsidR="000971C2" w:rsidRPr="000971C2" w:rsidRDefault="000971C2" w:rsidP="000971C2">
      <w:pPr>
        <w:widowControl/>
        <w:numPr>
          <w:ilvl w:val="1"/>
          <w:numId w:val="45"/>
        </w:numPr>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rPr>
          <w:rFonts w:eastAsia="Times New Roman"/>
          <w:b/>
          <w:i/>
          <w:sz w:val="24"/>
          <w:lang w:val="en-US"/>
        </w:rPr>
      </w:pPr>
      <w:r w:rsidRPr="000971C2">
        <w:rPr>
          <w:rFonts w:eastAsia="Times New Roman"/>
          <w:b/>
          <w:i/>
          <w:sz w:val="24"/>
          <w:lang w:val="en-US"/>
        </w:rPr>
        <w:t>That the transmitter parameters for Mode A/C transmitters are contained in section 3.1.1 whilst those for Mode S are contained in Section 3.1.2 of Volume IV of Annex 10?</w:t>
      </w:r>
    </w:p>
    <w:p w14:paraId="6A2EBB74" w14:textId="77777777" w:rsidR="000971C2" w:rsidRPr="000971C2" w:rsidRDefault="000971C2" w:rsidP="000971C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rPr>
          <w:rFonts w:eastAsia="Times New Roman"/>
          <w:b/>
          <w:i/>
          <w:sz w:val="24"/>
          <w:lang w:val="en-US"/>
        </w:rPr>
      </w:pPr>
    </w:p>
    <w:p w14:paraId="1DDA407D" w14:textId="77777777" w:rsidR="000971C2" w:rsidRPr="000971C2" w:rsidRDefault="000971C2" w:rsidP="000971C2">
      <w:pPr>
        <w:widowControl/>
        <w:autoSpaceDE/>
        <w:autoSpaceDN/>
        <w:adjustRightInd/>
        <w:rPr>
          <w:rFonts w:eastAsia="MS Mincho"/>
          <w:b/>
          <w:sz w:val="24"/>
          <w:lang w:val="en-US"/>
        </w:rPr>
      </w:pPr>
      <w:r w:rsidRPr="000971C2">
        <w:rPr>
          <w:rFonts w:eastAsia="MS Mincho"/>
          <w:b/>
          <w:sz w:val="24"/>
          <w:lang w:val="en-US"/>
        </w:rPr>
        <w:t>ICAO response:</w:t>
      </w:r>
    </w:p>
    <w:p w14:paraId="58E8ABBD" w14:textId="77777777" w:rsidR="000971C2" w:rsidRPr="000971C2" w:rsidRDefault="000971C2" w:rsidP="000971C2">
      <w:pPr>
        <w:widowControl/>
        <w:autoSpaceDE/>
        <w:autoSpaceDN/>
        <w:adjustRightInd/>
        <w:rPr>
          <w:rFonts w:eastAsia="MS Mincho"/>
          <w:b/>
          <w:sz w:val="24"/>
          <w:lang w:val="en-US"/>
        </w:rPr>
      </w:pPr>
    </w:p>
    <w:p w14:paraId="71115191" w14:textId="77777777" w:rsidR="000971C2" w:rsidRPr="000971C2" w:rsidRDefault="000971C2" w:rsidP="000971C2">
      <w:pPr>
        <w:widowControl/>
        <w:autoSpaceDE/>
        <w:autoSpaceDN/>
        <w:adjustRightInd/>
        <w:ind w:left="720"/>
        <w:jc w:val="both"/>
        <w:rPr>
          <w:rFonts w:eastAsia="MS Mincho"/>
          <w:sz w:val="24"/>
          <w:lang w:val="en-US"/>
        </w:rPr>
      </w:pPr>
      <w:r w:rsidRPr="000971C2">
        <w:rPr>
          <w:rFonts w:eastAsia="MS Mincho"/>
          <w:sz w:val="24"/>
          <w:lang w:val="en-US"/>
        </w:rPr>
        <w:t>Yes, those are the appropriate sections of the SARPs for the secondary surveillance radar (SSR) and transponder.</w:t>
      </w:r>
    </w:p>
    <w:p w14:paraId="407314B2" w14:textId="77777777" w:rsidR="000971C2" w:rsidRPr="000971C2" w:rsidRDefault="000971C2" w:rsidP="000971C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720"/>
        <w:rPr>
          <w:rFonts w:eastAsia="Times New Roman"/>
          <w:sz w:val="24"/>
          <w:lang w:val="en-US"/>
        </w:rPr>
      </w:pPr>
    </w:p>
    <w:p w14:paraId="19EDD598" w14:textId="77777777" w:rsidR="000971C2" w:rsidRPr="000971C2" w:rsidRDefault="000971C2" w:rsidP="000971C2">
      <w:pPr>
        <w:widowControl/>
        <w:numPr>
          <w:ilvl w:val="1"/>
          <w:numId w:val="45"/>
        </w:numPr>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rPr>
          <w:rFonts w:eastAsia="Times New Roman"/>
          <w:b/>
          <w:i/>
          <w:sz w:val="24"/>
          <w:lang w:val="en-US"/>
        </w:rPr>
      </w:pPr>
      <w:r w:rsidRPr="000971C2">
        <w:rPr>
          <w:rFonts w:eastAsia="Times New Roman"/>
          <w:b/>
          <w:i/>
          <w:sz w:val="24"/>
          <w:lang w:val="en-US"/>
        </w:rPr>
        <w:t>The reason as to why the frequency tolerance defined by ICAO for 1090 MHz transponder (3MHz Mode A/C &amp; 1 MHz Mode S) is different to that required by the ITU Radio Regulatory requirements (500 parts in 10</w:t>
      </w:r>
      <w:r w:rsidRPr="000971C2">
        <w:rPr>
          <w:rFonts w:ascii="Times New Roman Bold" w:eastAsia="Times New Roman" w:hAnsi="Times New Roman Bold"/>
          <w:b/>
          <w:i/>
          <w:sz w:val="24"/>
          <w:vertAlign w:val="superscript"/>
          <w:lang w:val="en-US"/>
        </w:rPr>
        <w:t>6</w:t>
      </w:r>
      <w:r w:rsidRPr="000971C2">
        <w:rPr>
          <w:rFonts w:eastAsia="Times New Roman"/>
          <w:b/>
          <w:i/>
          <w:sz w:val="24"/>
          <w:lang w:val="en-US"/>
        </w:rPr>
        <w:t xml:space="preserve"> or 545 kHz) and whether there are any plans to update these requirements?</w:t>
      </w:r>
    </w:p>
    <w:p w14:paraId="5427F565" w14:textId="77777777" w:rsidR="000971C2" w:rsidRPr="000971C2" w:rsidRDefault="000971C2" w:rsidP="000971C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rPr>
          <w:rFonts w:eastAsia="Times New Roman"/>
          <w:b/>
          <w:i/>
          <w:sz w:val="24"/>
          <w:lang w:val="en-US"/>
        </w:rPr>
      </w:pPr>
    </w:p>
    <w:p w14:paraId="1BFE00FB" w14:textId="77777777" w:rsidR="000971C2" w:rsidRPr="000971C2" w:rsidRDefault="000971C2" w:rsidP="000971C2">
      <w:pPr>
        <w:widowControl/>
        <w:autoSpaceDE/>
        <w:autoSpaceDN/>
        <w:adjustRightInd/>
        <w:rPr>
          <w:rFonts w:ascii="Cambria" w:eastAsia="MS Mincho" w:hAnsi="Cambria"/>
          <w:i/>
          <w:iCs/>
          <w:color w:val="376092"/>
          <w:sz w:val="24"/>
          <w:lang w:val="en-US"/>
        </w:rPr>
      </w:pPr>
      <w:r w:rsidRPr="000971C2">
        <w:rPr>
          <w:rFonts w:ascii="Cambria" w:eastAsia="MS Mincho" w:hAnsi="Cambria"/>
          <w:b/>
          <w:sz w:val="24"/>
          <w:lang w:val="en-US"/>
        </w:rPr>
        <w:t>ICAO response:</w:t>
      </w:r>
    </w:p>
    <w:p w14:paraId="7A785620" w14:textId="77777777" w:rsidR="000971C2" w:rsidRPr="000971C2" w:rsidRDefault="000971C2" w:rsidP="000971C2">
      <w:pPr>
        <w:widowControl/>
        <w:autoSpaceDE/>
        <w:autoSpaceDN/>
        <w:adjustRightInd/>
        <w:rPr>
          <w:rFonts w:ascii="Cambria" w:eastAsia="MS Mincho" w:hAnsi="Cambria"/>
          <w:i/>
          <w:iCs/>
          <w:color w:val="376092"/>
          <w:sz w:val="24"/>
          <w:lang w:val="en-US"/>
        </w:rPr>
      </w:pPr>
    </w:p>
    <w:p w14:paraId="758D0B9F" w14:textId="77777777" w:rsidR="000971C2" w:rsidRPr="000971C2" w:rsidRDefault="000971C2" w:rsidP="000971C2">
      <w:pPr>
        <w:widowControl/>
        <w:overflowPunct w:val="0"/>
        <w:ind w:left="720"/>
        <w:contextualSpacing/>
        <w:jc w:val="both"/>
        <w:textAlignment w:val="baseline"/>
        <w:rPr>
          <w:rFonts w:eastAsia="Times New Roman"/>
          <w:sz w:val="24"/>
        </w:rPr>
      </w:pPr>
      <w:r w:rsidRPr="000971C2">
        <w:rPr>
          <w:rFonts w:eastAsia="Times New Roman"/>
          <w:sz w:val="24"/>
        </w:rPr>
        <w:t xml:space="preserve">Appendix 2 of Volume II of the ITU RRs does, indeed, indicate a maximum tolerance of 500 parts per million for </w:t>
      </w:r>
      <w:proofErr w:type="spellStart"/>
      <w:r w:rsidRPr="000971C2">
        <w:rPr>
          <w:rFonts w:eastAsia="Times New Roman"/>
          <w:sz w:val="24"/>
        </w:rPr>
        <w:t>radiodetermination</w:t>
      </w:r>
      <w:proofErr w:type="spellEnd"/>
      <w:r w:rsidRPr="000971C2">
        <w:rPr>
          <w:rFonts w:eastAsia="Times New Roman"/>
          <w:sz w:val="24"/>
        </w:rPr>
        <w:t xml:space="preserve"> systems operating in the frequency range used by civil aviation </w:t>
      </w:r>
      <w:r>
        <w:rPr>
          <w:rFonts w:eastAsia="Times New Roman"/>
          <w:sz w:val="24"/>
        </w:rPr>
        <w:t xml:space="preserve">secondary surveillance radar </w:t>
      </w:r>
      <w:r w:rsidRPr="000971C2">
        <w:rPr>
          <w:rFonts w:eastAsia="Times New Roman"/>
          <w:sz w:val="24"/>
        </w:rPr>
        <w:t xml:space="preserve">(SSR) systems. This could appear to indicate differences in the frequency tolerance defined by ICAO and ITU; however it is apparent that there are differences within ITU-R as well for SSR systems.  Recommendation ITU-R SM.1045-1 Note 9 indicates that the 1090 MHz transponder may operate within a 3 MHz frequency tolerance, the ICAO SARPs Mode A/C transponder tolerance.  </w:t>
      </w:r>
    </w:p>
    <w:p w14:paraId="3F03D8A9" w14:textId="77777777" w:rsidR="000971C2" w:rsidRPr="000971C2" w:rsidRDefault="000971C2" w:rsidP="000971C2">
      <w:pPr>
        <w:widowControl/>
        <w:overflowPunct w:val="0"/>
        <w:ind w:left="720"/>
        <w:contextualSpacing/>
        <w:jc w:val="both"/>
        <w:textAlignment w:val="baseline"/>
        <w:rPr>
          <w:rFonts w:eastAsia="Times New Roman"/>
          <w:sz w:val="24"/>
        </w:rPr>
      </w:pPr>
    </w:p>
    <w:p w14:paraId="119B95A7" w14:textId="77777777" w:rsidR="000971C2" w:rsidRPr="000971C2" w:rsidRDefault="000971C2" w:rsidP="000971C2">
      <w:pPr>
        <w:widowControl/>
        <w:overflowPunct w:val="0"/>
        <w:ind w:left="720"/>
        <w:contextualSpacing/>
        <w:jc w:val="both"/>
        <w:textAlignment w:val="baseline"/>
        <w:rPr>
          <w:rFonts w:eastAsia="Times New Roman"/>
          <w:sz w:val="24"/>
        </w:rPr>
      </w:pPr>
      <w:r w:rsidRPr="000971C2">
        <w:rPr>
          <w:rFonts w:eastAsia="Times New Roman"/>
          <w:sz w:val="24"/>
          <w:lang w:val="en-US"/>
        </w:rPr>
        <w:t>RR No. 35.1 of the ITU RRs indicates that the ICAO SARPs is an intergovernmental agreement that governs the use of aeronautical services, provided that the implementation doesn’t cause harmful interference to other countries.  The frequency band that the Mode S interrogator (1030 MHz) and transponder (1090 MHz) operate in only contains aeronautical services and the use of these services by international civil aviation is harmonized by ICAO.</w:t>
      </w:r>
    </w:p>
    <w:p w14:paraId="18C8DB5F" w14:textId="77777777" w:rsidR="000971C2" w:rsidRPr="000971C2" w:rsidRDefault="000971C2" w:rsidP="000971C2">
      <w:pPr>
        <w:widowControl/>
        <w:overflowPunct w:val="0"/>
        <w:ind w:left="720"/>
        <w:contextualSpacing/>
        <w:jc w:val="both"/>
        <w:textAlignment w:val="baseline"/>
        <w:rPr>
          <w:rFonts w:eastAsia="Times New Roman"/>
          <w:sz w:val="24"/>
        </w:rPr>
      </w:pPr>
    </w:p>
    <w:p w14:paraId="6C948BB9" w14:textId="77777777" w:rsidR="000971C2" w:rsidRPr="000971C2" w:rsidRDefault="000971C2" w:rsidP="000971C2">
      <w:pPr>
        <w:widowControl/>
        <w:overflowPunct w:val="0"/>
        <w:ind w:left="720"/>
        <w:contextualSpacing/>
        <w:jc w:val="both"/>
        <w:textAlignment w:val="baseline"/>
        <w:rPr>
          <w:rFonts w:eastAsia="Times New Roman"/>
          <w:sz w:val="24"/>
        </w:rPr>
      </w:pPr>
      <w:r w:rsidRPr="000971C2">
        <w:rPr>
          <w:rFonts w:eastAsia="Times New Roman"/>
          <w:sz w:val="24"/>
        </w:rPr>
        <w:lastRenderedPageBreak/>
        <w:t>ICAO develops aeronautical standards in an international, consensus-based process.  Any change in ICAO standards would be an ICAO-led effort following that same approach.</w:t>
      </w:r>
    </w:p>
    <w:p w14:paraId="19C12B99" w14:textId="77777777" w:rsidR="000971C2" w:rsidRPr="000971C2" w:rsidRDefault="000971C2" w:rsidP="000971C2">
      <w:pPr>
        <w:widowControl/>
        <w:overflowPunct w:val="0"/>
        <w:ind w:left="720"/>
        <w:contextualSpacing/>
        <w:jc w:val="both"/>
        <w:textAlignment w:val="baseline"/>
        <w:rPr>
          <w:rFonts w:eastAsia="Times New Roman"/>
          <w:sz w:val="24"/>
        </w:rPr>
      </w:pPr>
    </w:p>
    <w:p w14:paraId="22B25BEF" w14:textId="77777777" w:rsidR="000971C2" w:rsidRPr="000971C2" w:rsidRDefault="000971C2" w:rsidP="000971C2">
      <w:pPr>
        <w:widowControl/>
        <w:overflowPunct w:val="0"/>
        <w:ind w:left="720"/>
        <w:contextualSpacing/>
        <w:jc w:val="both"/>
        <w:textAlignment w:val="baseline"/>
        <w:rPr>
          <w:rFonts w:eastAsia="Times New Roman"/>
          <w:color w:val="FF0000"/>
          <w:sz w:val="24"/>
        </w:rPr>
      </w:pPr>
      <w:r w:rsidRPr="000971C2">
        <w:rPr>
          <w:rFonts w:eastAsia="Times New Roman"/>
          <w:sz w:val="24"/>
        </w:rPr>
        <w:t>ICAO recommends that the frequency tolerance defined in the ICAO SARPs should be considered the international standard for civil aviation SSR systems.</w:t>
      </w:r>
    </w:p>
    <w:p w14:paraId="2F7DA103" w14:textId="77777777" w:rsidR="000971C2" w:rsidRPr="000971C2" w:rsidRDefault="000971C2" w:rsidP="000971C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rPr>
          <w:rFonts w:eastAsia="Times New Roman"/>
          <w:b/>
          <w:i/>
          <w:sz w:val="24"/>
          <w:lang w:val="en-US"/>
        </w:rPr>
      </w:pPr>
    </w:p>
    <w:p w14:paraId="0196CAFB" w14:textId="77777777" w:rsidR="000971C2" w:rsidRPr="000971C2" w:rsidRDefault="000971C2" w:rsidP="000971C2">
      <w:pPr>
        <w:widowControl/>
        <w:numPr>
          <w:ilvl w:val="1"/>
          <w:numId w:val="45"/>
        </w:numPr>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rPr>
          <w:rFonts w:eastAsia="Times New Roman"/>
          <w:b/>
          <w:i/>
          <w:sz w:val="24"/>
          <w:lang w:val="en-US"/>
        </w:rPr>
      </w:pPr>
      <w:r w:rsidRPr="000971C2">
        <w:rPr>
          <w:rFonts w:eastAsia="Times New Roman"/>
          <w:b/>
          <w:i/>
          <w:sz w:val="24"/>
        </w:rPr>
        <w:t>The reason as to why the spectral masks defined by ICAO within Volume 1V of Annex 10 for the Mode S Interrogator (Figure 3-2) and Transponder (Figure 3-5) are such that they would appear not to conform with the ITU Radio Regulatory requirements and whether there are any plans to update these requirements?</w:t>
      </w:r>
    </w:p>
    <w:p w14:paraId="10F5BF53" w14:textId="77777777" w:rsidR="000971C2" w:rsidRPr="000971C2" w:rsidRDefault="000971C2" w:rsidP="000971C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rPr>
          <w:rFonts w:eastAsia="Times New Roman"/>
          <w:b/>
          <w:sz w:val="24"/>
          <w:lang w:val="en-US"/>
        </w:rPr>
      </w:pPr>
    </w:p>
    <w:p w14:paraId="3EB99936" w14:textId="77777777" w:rsidR="000971C2" w:rsidRPr="000971C2" w:rsidRDefault="000971C2" w:rsidP="000971C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rPr>
          <w:rFonts w:eastAsia="Times New Roman"/>
          <w:b/>
          <w:sz w:val="24"/>
          <w:lang w:val="en-US"/>
        </w:rPr>
      </w:pPr>
      <w:r w:rsidRPr="000971C2">
        <w:rPr>
          <w:rFonts w:eastAsia="Times New Roman"/>
          <w:b/>
          <w:sz w:val="24"/>
          <w:lang w:val="en-US"/>
        </w:rPr>
        <w:t>ICAO Response:</w:t>
      </w:r>
    </w:p>
    <w:p w14:paraId="71378B96" w14:textId="77777777" w:rsidR="000971C2" w:rsidRPr="000971C2" w:rsidRDefault="000971C2" w:rsidP="000971C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rPr>
          <w:rFonts w:eastAsia="Times New Roman"/>
          <w:b/>
          <w:sz w:val="24"/>
          <w:lang w:val="en-US"/>
        </w:rPr>
      </w:pPr>
    </w:p>
    <w:p w14:paraId="7AF2EF47" w14:textId="77777777" w:rsidR="000971C2" w:rsidRPr="000971C2" w:rsidRDefault="000971C2" w:rsidP="000971C2">
      <w:pPr>
        <w:widowControl/>
        <w:overflowPunct w:val="0"/>
        <w:ind w:left="720"/>
        <w:contextualSpacing/>
        <w:jc w:val="both"/>
        <w:textAlignment w:val="baseline"/>
        <w:rPr>
          <w:rFonts w:eastAsia="Times New Roman"/>
          <w:sz w:val="24"/>
        </w:rPr>
      </w:pPr>
      <w:r w:rsidRPr="000971C2">
        <w:rPr>
          <w:rFonts w:eastAsia="Times New Roman"/>
          <w:sz w:val="24"/>
        </w:rPr>
        <w:t>References to the SARPs are provided, but it’s not clear to which ITU RR they are being compared to make the determination of non-conformity.  In order to properly evaluate the need for changes to the SARPs, please provide additional information, such as which RRs appear to be different than those defined in the SARPs.  ICAO will then be able to evaluate any difference and any potential need to update the SARPs.</w:t>
      </w:r>
    </w:p>
    <w:p w14:paraId="54D26550" w14:textId="77777777" w:rsidR="000971C2" w:rsidRPr="000971C2" w:rsidRDefault="000971C2" w:rsidP="000971C2">
      <w:pPr>
        <w:widowControl/>
        <w:autoSpaceDE/>
        <w:autoSpaceDN/>
        <w:adjustRightInd/>
        <w:jc w:val="both"/>
        <w:rPr>
          <w:rFonts w:eastAsia="Times New Roman"/>
          <w:sz w:val="24"/>
        </w:rPr>
      </w:pPr>
    </w:p>
    <w:p w14:paraId="268584E8" w14:textId="77777777" w:rsidR="000971C2" w:rsidRPr="000971C2" w:rsidRDefault="000971C2" w:rsidP="000971C2">
      <w:pPr>
        <w:widowControl/>
        <w:autoSpaceDE/>
        <w:autoSpaceDN/>
        <w:adjustRightInd/>
        <w:ind w:left="720"/>
        <w:jc w:val="both"/>
        <w:rPr>
          <w:rFonts w:eastAsia="MS Mincho"/>
          <w:sz w:val="24"/>
          <w:lang w:val="en-US"/>
        </w:rPr>
      </w:pPr>
      <w:r w:rsidRPr="000971C2">
        <w:rPr>
          <w:rFonts w:eastAsia="MS Mincho"/>
          <w:sz w:val="24"/>
          <w:lang w:val="en-US"/>
        </w:rPr>
        <w:t xml:space="preserve">ICAO is of the view that this evaluation should also take into consideration RR No. 35.1, as pointed to in the last question.    In addition numerous references in ITU (e.g., Resolution </w:t>
      </w:r>
      <w:r w:rsidRPr="000971C2">
        <w:rPr>
          <w:rFonts w:eastAsia="MS Mincho"/>
          <w:b/>
          <w:sz w:val="24"/>
          <w:lang w:val="en-US"/>
        </w:rPr>
        <w:t>417 (Rev. WRC-15)</w:t>
      </w:r>
      <w:r w:rsidRPr="000971C2">
        <w:rPr>
          <w:rFonts w:eastAsia="MS Mincho"/>
          <w:sz w:val="24"/>
          <w:lang w:val="en-US"/>
        </w:rPr>
        <w:t xml:space="preserve">) recognize ICAO Annex 10 as the international standards document used by civil aviation.  </w:t>
      </w:r>
    </w:p>
    <w:p w14:paraId="6B487FC3" w14:textId="77777777" w:rsidR="000971C2" w:rsidRPr="000971C2" w:rsidRDefault="000971C2" w:rsidP="000971C2">
      <w:pPr>
        <w:widowControl/>
        <w:overflowPunct w:val="0"/>
        <w:ind w:left="720"/>
        <w:contextualSpacing/>
        <w:jc w:val="both"/>
        <w:textAlignment w:val="baseline"/>
        <w:rPr>
          <w:rFonts w:eastAsia="Times New Roman"/>
          <w:sz w:val="24"/>
        </w:rPr>
      </w:pPr>
    </w:p>
    <w:p w14:paraId="575A409E" w14:textId="77777777" w:rsidR="000971C2" w:rsidRPr="000971C2" w:rsidRDefault="000971C2" w:rsidP="000971C2">
      <w:pPr>
        <w:widowControl/>
        <w:numPr>
          <w:ilvl w:val="1"/>
          <w:numId w:val="45"/>
        </w:numPr>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rPr>
          <w:rFonts w:eastAsia="Times New Roman"/>
          <w:b/>
          <w:i/>
          <w:sz w:val="24"/>
          <w:lang w:val="en-US"/>
        </w:rPr>
      </w:pPr>
      <w:r w:rsidRPr="000971C2">
        <w:rPr>
          <w:rFonts w:eastAsia="Times New Roman"/>
          <w:b/>
          <w:i/>
          <w:sz w:val="24"/>
        </w:rPr>
        <w:t>In the context of aircraft fitted devices, is there any other information that the ETSI Radar sub-group should take into account when preparing the European Harmonised Standards for secondary radars?</w:t>
      </w:r>
    </w:p>
    <w:p w14:paraId="3C6DD314" w14:textId="77777777" w:rsidR="000971C2" w:rsidRPr="000971C2" w:rsidRDefault="000971C2" w:rsidP="000971C2">
      <w:pPr>
        <w:widowControl/>
        <w:autoSpaceDE/>
        <w:autoSpaceDN/>
        <w:adjustRightInd/>
        <w:rPr>
          <w:rFonts w:ascii="Cambria" w:eastAsia="MS Mincho" w:hAnsi="Cambria"/>
          <w:color w:val="376092"/>
          <w:sz w:val="24"/>
          <w:lang w:val="en-US"/>
        </w:rPr>
      </w:pPr>
    </w:p>
    <w:p w14:paraId="5C476C66" w14:textId="77777777" w:rsidR="000971C2" w:rsidRPr="000971C2" w:rsidRDefault="000971C2" w:rsidP="000971C2">
      <w:pPr>
        <w:widowControl/>
        <w:autoSpaceDE/>
        <w:autoSpaceDN/>
        <w:adjustRightInd/>
        <w:rPr>
          <w:rFonts w:eastAsia="MS Mincho"/>
          <w:b/>
          <w:sz w:val="24"/>
          <w:lang w:val="en-US"/>
        </w:rPr>
      </w:pPr>
      <w:r w:rsidRPr="000971C2">
        <w:rPr>
          <w:rFonts w:eastAsia="MS Mincho"/>
          <w:b/>
          <w:sz w:val="24"/>
          <w:lang w:val="en-US"/>
        </w:rPr>
        <w:t>ICAO Response:</w:t>
      </w:r>
    </w:p>
    <w:p w14:paraId="3B165F7E" w14:textId="77777777" w:rsidR="000971C2" w:rsidRPr="000971C2" w:rsidRDefault="000971C2" w:rsidP="000971C2">
      <w:pPr>
        <w:widowControl/>
        <w:autoSpaceDE/>
        <w:autoSpaceDN/>
        <w:adjustRightInd/>
        <w:rPr>
          <w:rFonts w:eastAsia="MS Mincho"/>
          <w:b/>
          <w:sz w:val="24"/>
          <w:lang w:val="en-US"/>
        </w:rPr>
      </w:pPr>
    </w:p>
    <w:p w14:paraId="645A47D4" w14:textId="77777777" w:rsidR="000971C2" w:rsidRPr="000971C2" w:rsidRDefault="000971C2" w:rsidP="000971C2">
      <w:pPr>
        <w:widowControl/>
        <w:overflowPunct w:val="0"/>
        <w:ind w:left="720"/>
        <w:contextualSpacing/>
        <w:jc w:val="both"/>
        <w:textAlignment w:val="baseline"/>
        <w:rPr>
          <w:rFonts w:eastAsia="Times New Roman"/>
          <w:sz w:val="24"/>
        </w:rPr>
      </w:pPr>
      <w:r w:rsidRPr="000971C2">
        <w:rPr>
          <w:rFonts w:eastAsia="Times New Roman"/>
          <w:sz w:val="24"/>
        </w:rPr>
        <w:t>The following list contains the EUROCAE avionics standards for air traffic control radar beacon systems (ATCRBS), Mode S, automatic dependent surveillance-broadcast (ADS-B), and traffic alert and collision avoidance system (TCAS).</w:t>
      </w:r>
    </w:p>
    <w:p w14:paraId="76826ECC" w14:textId="77777777" w:rsidR="000971C2" w:rsidRPr="000971C2" w:rsidRDefault="000971C2" w:rsidP="000971C2">
      <w:pPr>
        <w:widowControl/>
        <w:overflowPunct w:val="0"/>
        <w:ind w:left="720"/>
        <w:contextualSpacing/>
        <w:jc w:val="both"/>
        <w:textAlignment w:val="baseline"/>
        <w:rPr>
          <w:rFonts w:eastAsia="Times New Roman"/>
          <w:sz w:val="24"/>
        </w:rPr>
      </w:pPr>
      <w:r w:rsidRPr="000971C2">
        <w:rPr>
          <w:rFonts w:eastAsia="Times New Roman"/>
          <w:sz w:val="24"/>
        </w:rPr>
        <w:t>·         Light Aviation Secondary Surveillance Radar Transponders minimum operational performance standards (MOPS):  Ed-115</w:t>
      </w:r>
    </w:p>
    <w:p w14:paraId="04E17FB3" w14:textId="77777777" w:rsidR="000971C2" w:rsidRPr="000971C2" w:rsidRDefault="000971C2" w:rsidP="000971C2">
      <w:pPr>
        <w:widowControl/>
        <w:overflowPunct w:val="0"/>
        <w:ind w:left="720"/>
        <w:contextualSpacing/>
        <w:jc w:val="both"/>
        <w:textAlignment w:val="baseline"/>
        <w:rPr>
          <w:rFonts w:eastAsia="Times New Roman"/>
          <w:sz w:val="24"/>
        </w:rPr>
      </w:pPr>
      <w:r w:rsidRPr="000971C2">
        <w:rPr>
          <w:rFonts w:eastAsia="Times New Roman"/>
          <w:sz w:val="24"/>
        </w:rPr>
        <w:t>·         Mode S transponder MOPS: ED-73E</w:t>
      </w:r>
    </w:p>
    <w:p w14:paraId="59ECA59B" w14:textId="77777777" w:rsidR="000971C2" w:rsidRPr="000971C2" w:rsidRDefault="000971C2" w:rsidP="000971C2">
      <w:pPr>
        <w:widowControl/>
        <w:overflowPunct w:val="0"/>
        <w:ind w:left="720"/>
        <w:contextualSpacing/>
        <w:jc w:val="both"/>
        <w:textAlignment w:val="baseline"/>
        <w:rPr>
          <w:rFonts w:eastAsia="Times New Roman"/>
          <w:sz w:val="24"/>
        </w:rPr>
      </w:pPr>
      <w:r w:rsidRPr="000971C2">
        <w:rPr>
          <w:rFonts w:eastAsia="Times New Roman"/>
          <w:sz w:val="24"/>
        </w:rPr>
        <w:t xml:space="preserve">·         1090 ADS-B MOPS: ED-102A </w:t>
      </w:r>
    </w:p>
    <w:p w14:paraId="669A1242" w14:textId="77777777" w:rsidR="000971C2" w:rsidRPr="000971C2" w:rsidRDefault="000971C2" w:rsidP="000971C2">
      <w:pPr>
        <w:widowControl/>
        <w:overflowPunct w:val="0"/>
        <w:ind w:left="720"/>
        <w:contextualSpacing/>
        <w:jc w:val="both"/>
        <w:textAlignment w:val="baseline"/>
        <w:rPr>
          <w:rFonts w:eastAsia="Times New Roman"/>
          <w:sz w:val="24"/>
        </w:rPr>
      </w:pPr>
      <w:r w:rsidRPr="000971C2">
        <w:rPr>
          <w:rFonts w:eastAsia="Times New Roman"/>
          <w:sz w:val="24"/>
        </w:rPr>
        <w:t>·         TCAS MOPS: ED-143</w:t>
      </w:r>
    </w:p>
    <w:p w14:paraId="3FBB5DD8" w14:textId="77777777" w:rsidR="000971C2" w:rsidRPr="000971C2" w:rsidRDefault="000971C2" w:rsidP="000971C2">
      <w:pPr>
        <w:widowControl/>
        <w:overflowPunct w:val="0"/>
        <w:ind w:left="720"/>
        <w:contextualSpacing/>
        <w:textAlignment w:val="baseline"/>
        <w:rPr>
          <w:rFonts w:eastAsia="Times New Roman"/>
          <w:sz w:val="24"/>
        </w:rPr>
      </w:pPr>
    </w:p>
    <w:p w14:paraId="120C0894" w14:textId="77777777" w:rsidR="000971C2" w:rsidRPr="000971C2" w:rsidRDefault="000971C2" w:rsidP="000971C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720"/>
        <w:rPr>
          <w:rFonts w:eastAsia="Times New Roman"/>
          <w:b/>
          <w:i/>
          <w:sz w:val="24"/>
          <w:lang w:val="en-US"/>
        </w:rPr>
      </w:pPr>
    </w:p>
    <w:p w14:paraId="72B1D8D3" w14:textId="77777777" w:rsidR="000971C2" w:rsidRPr="000971C2" w:rsidRDefault="000971C2" w:rsidP="000971C2">
      <w:pPr>
        <w:widowControl/>
        <w:numPr>
          <w:ilvl w:val="1"/>
          <w:numId w:val="45"/>
        </w:numPr>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rPr>
          <w:rFonts w:eastAsia="Times New Roman"/>
          <w:b/>
          <w:i/>
          <w:sz w:val="24"/>
          <w:lang w:val="en-US"/>
        </w:rPr>
      </w:pPr>
      <w:r w:rsidRPr="000971C2">
        <w:rPr>
          <w:rFonts w:eastAsia="Times New Roman"/>
          <w:b/>
          <w:i/>
          <w:sz w:val="24"/>
        </w:rPr>
        <w:t>If in answer to question 1, ICAO does define transmit and receive parameters for primary radars:</w:t>
      </w:r>
    </w:p>
    <w:p w14:paraId="2BD8064C" w14:textId="77777777" w:rsidR="000971C2" w:rsidRPr="000971C2" w:rsidRDefault="000971C2" w:rsidP="000971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rPr>
          <w:rFonts w:eastAsia="Times New Roman"/>
          <w:b/>
          <w:i/>
          <w:sz w:val="24"/>
          <w:lang w:val="en-US"/>
        </w:rPr>
      </w:pPr>
      <w:r w:rsidRPr="000971C2">
        <w:rPr>
          <w:rFonts w:eastAsia="Times New Roman"/>
          <w:b/>
          <w:i/>
          <w:sz w:val="24"/>
          <w:lang w:val="en-US"/>
        </w:rPr>
        <w:t xml:space="preserve">              a.           Do you have any comments on the information contained in the liaison statement attached to the ITU?</w:t>
      </w:r>
    </w:p>
    <w:p w14:paraId="19765DF7" w14:textId="77777777" w:rsidR="000971C2" w:rsidRPr="000971C2" w:rsidRDefault="000971C2" w:rsidP="000971C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720"/>
        <w:rPr>
          <w:rFonts w:eastAsia="Times New Roman"/>
          <w:b/>
          <w:i/>
          <w:sz w:val="24"/>
          <w:lang w:val="en-US"/>
        </w:rPr>
      </w:pPr>
      <w:r w:rsidRPr="000971C2">
        <w:rPr>
          <w:rFonts w:eastAsia="Times New Roman"/>
          <w:b/>
          <w:i/>
          <w:sz w:val="24"/>
          <w:lang w:val="en-US"/>
        </w:rPr>
        <w:t xml:space="preserve">  b.           Is there any other information that the ETSI Radar sub-group should take into account when preparing the European Standards for primary radars?</w:t>
      </w:r>
    </w:p>
    <w:p w14:paraId="6CFF83BA" w14:textId="77777777" w:rsidR="000971C2" w:rsidRPr="000971C2" w:rsidRDefault="000971C2" w:rsidP="000971C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rPr>
          <w:rFonts w:eastAsia="Times New Roman"/>
          <w:b/>
          <w:i/>
          <w:sz w:val="24"/>
          <w:lang w:val="en-US"/>
        </w:rPr>
      </w:pPr>
    </w:p>
    <w:p w14:paraId="216D5CDA" w14:textId="77777777" w:rsidR="000971C2" w:rsidRPr="000971C2" w:rsidRDefault="000971C2" w:rsidP="000971C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rPr>
          <w:rFonts w:eastAsia="Times New Roman"/>
          <w:b/>
          <w:sz w:val="24"/>
          <w:lang w:val="en-US"/>
        </w:rPr>
      </w:pPr>
      <w:r w:rsidRPr="000971C2">
        <w:rPr>
          <w:rFonts w:eastAsia="Times New Roman"/>
          <w:b/>
          <w:sz w:val="24"/>
          <w:lang w:val="en-US"/>
        </w:rPr>
        <w:t>ICAO Response:</w:t>
      </w:r>
    </w:p>
    <w:p w14:paraId="7B8FC86B" w14:textId="77777777" w:rsidR="000971C2" w:rsidRPr="000971C2" w:rsidRDefault="000971C2" w:rsidP="000971C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s>
        <w:autoSpaceDE/>
        <w:autoSpaceDN/>
        <w:adjustRightInd/>
        <w:ind w:left="720" w:hanging="720"/>
        <w:rPr>
          <w:rFonts w:eastAsia="Times New Roman"/>
          <w:b/>
          <w:i/>
          <w:sz w:val="24"/>
          <w:lang w:val="en-US"/>
        </w:rPr>
      </w:pPr>
      <w:r w:rsidRPr="000971C2">
        <w:rPr>
          <w:rFonts w:ascii="Times" w:eastAsia="Times New Roman" w:hAnsi="Times"/>
          <w:color w:val="4A452A"/>
          <w:sz w:val="24"/>
          <w:lang w:val="en-US"/>
        </w:rPr>
        <w:t xml:space="preserve">            </w:t>
      </w:r>
    </w:p>
    <w:p w14:paraId="0620FEDF" w14:textId="282FB6E5" w:rsidR="003E4FD3" w:rsidRPr="000971C2" w:rsidRDefault="000971C2" w:rsidP="00F838DB">
      <w:pPr>
        <w:widowControl/>
        <w:overflowPunct w:val="0"/>
        <w:ind w:left="720"/>
        <w:contextualSpacing/>
        <w:jc w:val="both"/>
        <w:textAlignment w:val="baseline"/>
        <w:rPr>
          <w:szCs w:val="22"/>
        </w:rPr>
      </w:pPr>
      <w:r w:rsidRPr="000971C2">
        <w:rPr>
          <w:rFonts w:eastAsia="Times New Roman"/>
          <w:sz w:val="24"/>
        </w:rPr>
        <w:t>ICAO doesn’t define equipment specifications for primary radar.</w:t>
      </w:r>
    </w:p>
    <w:sectPr w:rsidR="003E4FD3" w:rsidRPr="000971C2" w:rsidSect="003E01B5">
      <w:pgSz w:w="12240" w:h="15840"/>
      <w:pgMar w:top="720" w:right="720" w:bottom="1418"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FFAE6" w14:textId="77777777" w:rsidR="008950FE" w:rsidRDefault="008950FE">
      <w:r>
        <w:separator/>
      </w:r>
    </w:p>
  </w:endnote>
  <w:endnote w:type="continuationSeparator" w:id="0">
    <w:p w14:paraId="0E146E19" w14:textId="77777777" w:rsidR="008950FE" w:rsidRDefault="008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entury">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265CE" w14:textId="77777777" w:rsidR="007F647A" w:rsidRDefault="007F647A" w:rsidP="004C02F9">
    <w:pPr>
      <w:pStyle w:val="Footer"/>
    </w:pP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8F21D" w14:textId="77777777" w:rsidR="008950FE" w:rsidRDefault="008950FE">
      <w:r>
        <w:separator/>
      </w:r>
    </w:p>
  </w:footnote>
  <w:footnote w:type="continuationSeparator" w:id="0">
    <w:p w14:paraId="12CA7FA5" w14:textId="77777777" w:rsidR="008950FE" w:rsidRDefault="008950FE">
      <w:r>
        <w:continuationSeparator/>
      </w:r>
    </w:p>
  </w:footnote>
  <w:footnote w:id="1">
    <w:p w14:paraId="14F7C7BF" w14:textId="77777777" w:rsidR="007F647A" w:rsidRPr="00DD66A9" w:rsidRDefault="007F647A">
      <w:pPr>
        <w:pStyle w:val="FootnoteText"/>
        <w:rPr>
          <w:lang w:val="en-US"/>
        </w:rPr>
      </w:pPr>
      <w:r>
        <w:rPr>
          <w:rStyle w:val="FootnoteReference"/>
        </w:rPr>
        <w:footnoteRef/>
      </w:r>
      <w:r>
        <w:t xml:space="preserve"> </w:t>
      </w:r>
      <w:r>
        <w:rPr>
          <w:lang w:val="en-US"/>
        </w:rPr>
        <w:t>RPAS is the ICAO term for what ITU calls unmanned aircraft systems (UAS).  C2 is the ICAO term for what ITU call control and non-payload communications (CNPC).</w:t>
      </w:r>
    </w:p>
  </w:footnote>
  <w:footnote w:id="2">
    <w:p w14:paraId="00B6952D" w14:textId="77777777" w:rsidR="007F647A" w:rsidRPr="00B2638A" w:rsidRDefault="007F647A" w:rsidP="001B0225">
      <w:pPr>
        <w:pStyle w:val="FootnoteText"/>
        <w:spacing w:after="120"/>
        <w:ind w:left="284" w:hanging="284"/>
        <w:rPr>
          <w:lang w:val="en-US"/>
        </w:rPr>
      </w:pPr>
      <w:r w:rsidRPr="00B0000C">
        <w:rPr>
          <w:rStyle w:val="FootnoteReference"/>
        </w:rPr>
        <w:footnoteRef/>
      </w:r>
      <w:r>
        <w:t xml:space="preserve"> </w:t>
      </w:r>
      <w:r>
        <w:rPr>
          <w:lang w:val="en-US"/>
        </w:rPr>
        <w:tab/>
      </w:r>
      <w:r w:rsidRPr="001703BF">
        <w:rPr>
          <w:szCs w:val="18"/>
          <w:lang w:val="en-US"/>
        </w:rPr>
        <w:t xml:space="preserve">The </w:t>
      </w:r>
      <w:r w:rsidRPr="00A70F0A">
        <w:rPr>
          <w:szCs w:val="18"/>
          <w:lang w:val="en-US"/>
        </w:rPr>
        <w:t xml:space="preserve">ICAO spectrum strategy is </w:t>
      </w:r>
      <w:r w:rsidRPr="00B2638A">
        <w:rPr>
          <w:szCs w:val="18"/>
          <w:lang w:val="en-US"/>
        </w:rPr>
        <w:t xml:space="preserve">included in the ICAO </w:t>
      </w:r>
      <w:r w:rsidRPr="00B2638A">
        <w:rPr>
          <w:i/>
          <w:szCs w:val="18"/>
          <w:lang w:val="en-US"/>
        </w:rPr>
        <w:t>Handbook on Radio Frequency Spectrum Requirements for Civil Aviation</w:t>
      </w:r>
      <w:r w:rsidRPr="00B2638A">
        <w:rPr>
          <w:szCs w:val="18"/>
          <w:lang w:val="en-US"/>
        </w:rPr>
        <w:t xml:space="preserve">, Volume I </w:t>
      </w:r>
      <w:r w:rsidRPr="00B2638A">
        <w:rPr>
          <w:i/>
          <w:szCs w:val="18"/>
          <w:lang w:val="en-US"/>
        </w:rPr>
        <w:t>– ICAO spectrum strategy, policy statements and related information</w:t>
      </w:r>
      <w:r w:rsidRPr="00B2638A">
        <w:rPr>
          <w:szCs w:val="18"/>
          <w:lang w:val="en-US"/>
        </w:rPr>
        <w:t xml:space="preserve"> (Doc. 9718, Vol</w:t>
      </w:r>
      <w:r>
        <w:rPr>
          <w:szCs w:val="18"/>
          <w:lang w:val="en-US"/>
        </w:rPr>
        <w:t>. 1 – Second</w:t>
      </w:r>
      <w:r w:rsidRPr="00B2638A">
        <w:rPr>
          <w:szCs w:val="18"/>
          <w:lang w:val="en-US"/>
        </w:rPr>
        <w:t xml:space="preserve"> Edition, </w:t>
      </w:r>
      <w:r>
        <w:rPr>
          <w:szCs w:val="18"/>
        </w:rPr>
        <w:t>[</w:t>
      </w:r>
      <w:r w:rsidRPr="00DA1893">
        <w:rPr>
          <w:szCs w:val="18"/>
          <w:highlight w:val="yellow"/>
        </w:rPr>
        <w:t>???</w:t>
      </w:r>
      <w:r>
        <w:rPr>
          <w:szCs w:val="18"/>
        </w:rPr>
        <w:t>]</w:t>
      </w:r>
      <w:r w:rsidRPr="00B2638A">
        <w:rPr>
          <w:szCs w:val="18"/>
          <w:lang w:val="en-US"/>
        </w:rPr>
        <w:t>).</w:t>
      </w:r>
    </w:p>
  </w:footnote>
  <w:footnote w:id="3">
    <w:p w14:paraId="778587F5" w14:textId="77777777" w:rsidR="007F647A" w:rsidRPr="00B2638A" w:rsidRDefault="007F647A" w:rsidP="001B0225">
      <w:pPr>
        <w:pStyle w:val="FootnoteText"/>
        <w:spacing w:after="120"/>
        <w:ind w:left="284" w:hanging="284"/>
        <w:rPr>
          <w:sz w:val="20"/>
          <w:lang w:val="en-US"/>
        </w:rPr>
      </w:pPr>
      <w:r w:rsidRPr="00B2638A">
        <w:rPr>
          <w:rStyle w:val="FootnoteReference"/>
        </w:rPr>
        <w:footnoteRef/>
      </w:r>
      <w:r w:rsidRPr="00B2638A">
        <w:rPr>
          <w:sz w:val="20"/>
          <w:vertAlign w:val="superscript"/>
        </w:rPr>
        <w:t xml:space="preserve"> </w:t>
      </w:r>
      <w:r w:rsidRPr="00B2638A">
        <w:rPr>
          <w:sz w:val="20"/>
          <w:vertAlign w:val="superscript"/>
          <w:lang w:val="is-IS"/>
        </w:rPr>
        <w:tab/>
      </w:r>
      <w:r w:rsidRPr="00B2638A">
        <w:rPr>
          <w:szCs w:val="18"/>
          <w:lang w:val="en-US"/>
        </w:rPr>
        <w:t>UAS is referred to in ICAO as Remotely Piloted Aircraft Systems (RPAS)</w:t>
      </w:r>
      <w:r>
        <w:rPr>
          <w:szCs w:val="18"/>
          <w:lang w:val="en-US"/>
        </w:rPr>
        <w:t>.</w:t>
      </w:r>
    </w:p>
  </w:footnote>
  <w:footnote w:id="4">
    <w:p w14:paraId="58BDAD14" w14:textId="77777777" w:rsidR="007F647A" w:rsidRPr="00016F98" w:rsidRDefault="007F647A" w:rsidP="001B0225">
      <w:pPr>
        <w:pStyle w:val="FootnoteText"/>
        <w:spacing w:after="120"/>
        <w:ind w:left="284" w:hanging="284"/>
        <w:rPr>
          <w:sz w:val="20"/>
          <w:lang w:val="en-US"/>
        </w:rPr>
      </w:pPr>
      <w:r>
        <w:rPr>
          <w:vertAlign w:val="superscript"/>
          <w:lang w:val="en-US"/>
        </w:rPr>
        <w:footnoteRef/>
      </w:r>
      <w:r>
        <w:rPr>
          <w:vertAlign w:val="superscript"/>
          <w:lang w:val="en-US"/>
        </w:rPr>
        <w:tab/>
      </w:r>
      <w:r w:rsidRPr="0017422A">
        <w:rPr>
          <w:szCs w:val="18"/>
          <w:lang w:val="en-US"/>
        </w:rPr>
        <w:t xml:space="preserve">African Telecommunication Union (ATU), Asia-Pacific </w:t>
      </w:r>
      <w:proofErr w:type="spellStart"/>
      <w:r w:rsidRPr="0017422A">
        <w:rPr>
          <w:szCs w:val="18"/>
          <w:lang w:val="en-US"/>
        </w:rPr>
        <w:t>Telecommunity</w:t>
      </w:r>
      <w:proofErr w:type="spellEnd"/>
      <w:r w:rsidRPr="0017422A">
        <w:rPr>
          <w:szCs w:val="18"/>
          <w:lang w:val="en-US"/>
        </w:rPr>
        <w:t xml:space="preserve"> (APT), European Conference of Postal and Telecommunications Administrations (CEPT), Inter-American Telecommunication Commission (CITEL), Arab Spectrum Management Group (ASMG) and the Regional Commonwealth in the Field of Communications (RCC).</w:t>
      </w:r>
    </w:p>
  </w:footnote>
  <w:footnote w:id="5">
    <w:p w14:paraId="7FA5AD02" w14:textId="77777777" w:rsidR="007F647A" w:rsidRDefault="007F647A" w:rsidP="001B0225">
      <w:pPr>
        <w:pStyle w:val="FootnoteText"/>
      </w:pPr>
      <w:r>
        <w:rPr>
          <w:rStyle w:val="FootnoteReference"/>
        </w:rPr>
        <w:footnoteRef/>
      </w:r>
      <w:r>
        <w:t xml:space="preserve"> A space plane is taken to be an aerospace vehicle that operates as an aircraft in Earth’s atmosphere, as well as a spacecraft when in space.</w:t>
      </w:r>
    </w:p>
  </w:footnote>
  <w:footnote w:id="6">
    <w:p w14:paraId="11EB1047" w14:textId="77777777" w:rsidR="007F647A" w:rsidRPr="007475E8" w:rsidRDefault="007F647A" w:rsidP="001B0225">
      <w:pPr>
        <w:pStyle w:val="FootnoteText"/>
        <w:rPr>
          <w:lang w:val="en-US"/>
        </w:rPr>
      </w:pPr>
      <w:r>
        <w:rPr>
          <w:rStyle w:val="FootnoteReference"/>
        </w:rPr>
        <w:footnoteRef/>
      </w:r>
      <w:r>
        <w:t xml:space="preserve"> Annex 10, Volume III, paragraph </w:t>
      </w:r>
      <w:r w:rsidRPr="00327520">
        <w:rPr>
          <w:szCs w:val="21"/>
        </w:rPr>
        <w:t>4.4.1</w:t>
      </w:r>
      <w:r>
        <w:rPr>
          <w:szCs w:val="21"/>
        </w:rPr>
        <w:t>:</w:t>
      </w:r>
      <w:r w:rsidRPr="00327520">
        <w:rPr>
          <w:szCs w:val="21"/>
        </w:rPr>
        <w:t xml:space="preserve"> </w:t>
      </w:r>
      <w:r>
        <w:rPr>
          <w:szCs w:val="21"/>
        </w:rPr>
        <w:t>“</w:t>
      </w:r>
      <w:r w:rsidRPr="00327520">
        <w:rPr>
          <w:szCs w:val="21"/>
        </w:rPr>
        <w:t>Every aircraft earth station and ground earth station shall be</w:t>
      </w:r>
      <w:r>
        <w:rPr>
          <w:szCs w:val="21"/>
        </w:rPr>
        <w:t xml:space="preserve"> </w:t>
      </w:r>
      <w:r w:rsidRPr="00327520">
        <w:rPr>
          <w:szCs w:val="21"/>
        </w:rPr>
        <w:t xml:space="preserve">designed to ensure that messages </w:t>
      </w:r>
      <w:r>
        <w:rPr>
          <w:szCs w:val="21"/>
        </w:rPr>
        <w:t>t</w:t>
      </w:r>
      <w:r w:rsidRPr="00327520">
        <w:rPr>
          <w:szCs w:val="21"/>
        </w:rPr>
        <w:t>ransmitted in accordance with Annex 10,</w:t>
      </w:r>
      <w:r>
        <w:rPr>
          <w:szCs w:val="21"/>
        </w:rPr>
        <w:t xml:space="preserve"> </w:t>
      </w:r>
      <w:r w:rsidRPr="00327520">
        <w:rPr>
          <w:szCs w:val="21"/>
        </w:rPr>
        <w:t>Volume II, 5.1.8, including their order of priority, are not delayed by the</w:t>
      </w:r>
      <w:r>
        <w:rPr>
          <w:szCs w:val="21"/>
        </w:rPr>
        <w:t xml:space="preserve"> </w:t>
      </w:r>
      <w:r w:rsidRPr="00327520">
        <w:rPr>
          <w:szCs w:val="21"/>
        </w:rPr>
        <w:t>transmission and/or reception of other types of messages. If necessary, as a</w:t>
      </w:r>
      <w:r>
        <w:rPr>
          <w:szCs w:val="21"/>
        </w:rPr>
        <w:t xml:space="preserve"> </w:t>
      </w:r>
      <w:r w:rsidRPr="00327520">
        <w:rPr>
          <w:szCs w:val="21"/>
        </w:rPr>
        <w:t>means to comply with the above requirement, message types not defined in</w:t>
      </w:r>
      <w:r>
        <w:rPr>
          <w:szCs w:val="21"/>
        </w:rPr>
        <w:t xml:space="preserve"> </w:t>
      </w:r>
      <w:r w:rsidRPr="00327520">
        <w:rPr>
          <w:szCs w:val="21"/>
        </w:rPr>
        <w:t>Annex 10, Volume II, 5.1.8 shall be terminated even without warning, to</w:t>
      </w:r>
      <w:r>
        <w:rPr>
          <w:szCs w:val="21"/>
        </w:rPr>
        <w:t xml:space="preserve"> </w:t>
      </w:r>
      <w:r w:rsidRPr="00327520">
        <w:rPr>
          <w:szCs w:val="21"/>
        </w:rPr>
        <w:t>allow Annex 10, Volume II, 5.1.8 type messages to be transmitted and</w:t>
      </w:r>
      <w:r>
        <w:rPr>
          <w:szCs w:val="21"/>
        </w:rPr>
        <w:t xml:space="preserve"> </w:t>
      </w:r>
      <w:r w:rsidRPr="00327520">
        <w:rPr>
          <w:szCs w:val="21"/>
        </w:rPr>
        <w:t>received.</w:t>
      </w:r>
      <w:r>
        <w:rPr>
          <w:szCs w:val="21"/>
        </w:rPr>
        <w:t>”</w:t>
      </w:r>
    </w:p>
  </w:footnote>
  <w:footnote w:id="7">
    <w:p w14:paraId="01DC32A9" w14:textId="77777777" w:rsidR="007F647A" w:rsidRPr="004D4583" w:rsidRDefault="007F647A" w:rsidP="001B0225">
      <w:pPr>
        <w:pStyle w:val="FootnoteText"/>
        <w:rPr>
          <w:lang w:val="en-US"/>
        </w:rPr>
      </w:pPr>
      <w:r>
        <w:rPr>
          <w:rStyle w:val="FootnoteReference"/>
        </w:rPr>
        <w:footnoteRef/>
      </w:r>
      <w:r>
        <w:t xml:space="preserve"> </w:t>
      </w:r>
      <w:r w:rsidRPr="001B0225">
        <w:rPr>
          <w:lang w:val="en-US"/>
        </w:rPr>
        <w:t xml:space="preserve">Doc 9718, </w:t>
      </w:r>
      <w:r w:rsidRPr="00080867">
        <w:rPr>
          <w:lang w:val="en-US"/>
        </w:rPr>
        <w:t>AN/957, Volume I, ICAO spectrum strategy, policy statements and related information, First Edition,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CellMar>
        <w:left w:w="0" w:type="dxa"/>
        <w:right w:w="0" w:type="dxa"/>
      </w:tblCellMar>
      <w:tblLook w:val="04A0" w:firstRow="1" w:lastRow="0" w:firstColumn="1" w:lastColumn="0" w:noHBand="0" w:noVBand="1"/>
    </w:tblPr>
    <w:tblGrid>
      <w:gridCol w:w="2879"/>
      <w:gridCol w:w="2879"/>
      <w:gridCol w:w="2898"/>
    </w:tblGrid>
    <w:tr w:rsidR="007F647A" w:rsidRPr="00FD0B17" w14:paraId="415A988C" w14:textId="77777777" w:rsidTr="00FD0B17">
      <w:tc>
        <w:tcPr>
          <w:tcW w:w="3123" w:type="dxa"/>
          <w:shd w:val="clear" w:color="auto" w:fill="auto"/>
        </w:tcPr>
        <w:p w14:paraId="74A68235" w14:textId="77777777" w:rsidR="007F647A" w:rsidRDefault="007F647A" w:rsidP="00FD0B17">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32DE217E" w14:textId="77777777" w:rsidR="007F647A" w:rsidRPr="00067379" w:rsidRDefault="007F647A" w:rsidP="00C91EC5">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tbl>
          <w:tblPr>
            <w:tblW w:w="0" w:type="auto"/>
            <w:jc w:val="right"/>
            <w:tblBorders>
              <w:top w:val="single" w:sz="4" w:space="0" w:color="FFFFFF"/>
              <w:left w:val="single" w:sz="4" w:space="0" w:color="FFFFFF"/>
              <w:bottom w:val="single" w:sz="4" w:space="0" w:color="FFFFFF"/>
              <w:right w:val="single" w:sz="4" w:space="0" w:color="FFFFFF"/>
            </w:tblBorders>
            <w:tblLook w:val="04A0" w:firstRow="1" w:lastRow="0" w:firstColumn="1" w:lastColumn="0" w:noHBand="0" w:noVBand="1"/>
          </w:tblPr>
          <w:tblGrid>
            <w:gridCol w:w="1241"/>
          </w:tblGrid>
          <w:tr w:rsidR="007F647A" w:rsidRPr="00FD0B17" w14:paraId="3715C905" w14:textId="77777777" w:rsidTr="00A165D5">
            <w:trPr>
              <w:jc w:val="right"/>
            </w:trPr>
            <w:tc>
              <w:tcPr>
                <w:tcW w:w="1241" w:type="dxa"/>
                <w:shd w:val="clear" w:color="auto" w:fill="auto"/>
              </w:tcPr>
              <w:p w14:paraId="0EB7AA87" w14:textId="77777777" w:rsidR="007F647A" w:rsidRDefault="007F647A" w:rsidP="00AC63DB">
                <w:pPr>
                  <w:pStyle w:val="Header"/>
                  <w:tabs>
                    <w:tab w:val="center" w:pos="720"/>
                    <w:tab w:val="center" w:pos="1440"/>
                    <w:tab w:val="center" w:pos="1800"/>
                    <w:tab w:val="center" w:pos="2160"/>
                    <w:tab w:val="center" w:pos="2520"/>
                    <w:tab w:val="center" w:pos="2880"/>
                  </w:tabs>
                </w:pPr>
              </w:p>
            </w:tc>
          </w:tr>
        </w:tbl>
        <w:p w14:paraId="59CDA5B3" w14:textId="77777777" w:rsidR="007F647A" w:rsidRPr="00067379" w:rsidRDefault="007F647A" w:rsidP="00FD0B17">
          <w:pPr>
            <w:pStyle w:val="Header"/>
            <w:tabs>
              <w:tab w:val="center" w:pos="720"/>
              <w:tab w:val="center" w:pos="1440"/>
              <w:tab w:val="center" w:pos="1800"/>
              <w:tab w:val="center" w:pos="2160"/>
              <w:tab w:val="center" w:pos="2520"/>
              <w:tab w:val="center" w:pos="2880"/>
            </w:tabs>
          </w:pPr>
        </w:p>
      </w:tc>
    </w:tr>
  </w:tbl>
  <w:p w14:paraId="4B9B0881" w14:textId="77777777" w:rsidR="007F647A" w:rsidRPr="007307A8" w:rsidRDefault="007F647A" w:rsidP="00A165D5">
    <w:pPr>
      <w:pStyle w:val="Header"/>
      <w:tabs>
        <w:tab w:val="center" w:pos="720"/>
        <w:tab w:val="center" w:pos="1440"/>
        <w:tab w:val="center" w:pos="1800"/>
        <w:tab w:val="center" w:pos="2160"/>
        <w:tab w:val="center" w:pos="2520"/>
        <w:tab w:val="center" w:pos="28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nsid w:val="06CC5E45"/>
    <w:multiLevelType w:val="hybridMultilevel"/>
    <w:tmpl w:val="2092F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D11E07"/>
    <w:multiLevelType w:val="singleLevel"/>
    <w:tmpl w:val="CD8E7696"/>
    <w:lvl w:ilvl="0">
      <w:start w:val="1"/>
      <w:numFmt w:val="bullet"/>
      <w:lvlText w:val="—"/>
      <w:lvlJc w:val="left"/>
      <w:pPr>
        <w:tabs>
          <w:tab w:val="num" w:pos="2520"/>
        </w:tabs>
        <w:ind w:left="2520" w:hanging="360"/>
      </w:pPr>
      <w:rPr>
        <w:rFonts w:ascii="Times New Roman" w:hAnsi="Times New Roman" w:hint="default"/>
      </w:rPr>
    </w:lvl>
  </w:abstractNum>
  <w:abstractNum w:abstractNumId="3">
    <w:nsid w:val="0AAE6EAE"/>
    <w:multiLevelType w:val="multilevel"/>
    <w:tmpl w:val="D05A97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C5C584E"/>
    <w:multiLevelType w:val="multilevel"/>
    <w:tmpl w:val="E222EFEA"/>
    <w:lvl w:ilvl="0">
      <w:start w:val="1"/>
      <w:numFmt w:val="decimal"/>
      <w:pStyle w:val="Note123"/>
      <w:suff w:val="space"/>
      <w:lvlText w:val="Note %1.—"/>
      <w:lvlJc w:val="left"/>
      <w:pPr>
        <w:ind w:firstLine="1440"/>
      </w:pPr>
      <w:rPr>
        <w:rFonts w:ascii="Times New Roman" w:hAnsi="Times New Roman" w:cs="Times New Roman" w:hint="default"/>
        <w:b w:val="0"/>
        <w:i/>
        <w:sz w:val="22"/>
        <w:szCs w:val="22"/>
      </w:rPr>
    </w:lvl>
    <w:lvl w:ilvl="1">
      <w:start w:val="1"/>
      <w:numFmt w:val="upperLetter"/>
      <w:lvlText w:val="%2."/>
      <w:lvlJc w:val="left"/>
      <w:pPr>
        <w:tabs>
          <w:tab w:val="num" w:pos="5400"/>
        </w:tabs>
        <w:ind w:left="5040"/>
      </w:pPr>
      <w:rPr>
        <w:rFonts w:cs="Times New Roman" w:hint="default"/>
      </w:rPr>
    </w:lvl>
    <w:lvl w:ilvl="2">
      <w:start w:val="1"/>
      <w:numFmt w:val="decimal"/>
      <w:lvlText w:val="%3."/>
      <w:lvlJc w:val="left"/>
      <w:pPr>
        <w:tabs>
          <w:tab w:val="num" w:pos="6120"/>
        </w:tabs>
        <w:ind w:left="5760"/>
      </w:pPr>
      <w:rPr>
        <w:rFonts w:cs="Times New Roman" w:hint="default"/>
      </w:rPr>
    </w:lvl>
    <w:lvl w:ilvl="3">
      <w:start w:val="1"/>
      <w:numFmt w:val="lowerLetter"/>
      <w:lvlText w:val="%4)"/>
      <w:lvlJc w:val="left"/>
      <w:pPr>
        <w:tabs>
          <w:tab w:val="num" w:pos="6840"/>
        </w:tabs>
        <w:ind w:left="6480"/>
      </w:pPr>
      <w:rPr>
        <w:rFonts w:cs="Times New Roman" w:hint="default"/>
      </w:rPr>
    </w:lvl>
    <w:lvl w:ilvl="4">
      <w:start w:val="1"/>
      <w:numFmt w:val="decimal"/>
      <w:lvlText w:val="(%5)"/>
      <w:lvlJc w:val="left"/>
      <w:pPr>
        <w:tabs>
          <w:tab w:val="num" w:pos="7560"/>
        </w:tabs>
        <w:ind w:left="7200"/>
      </w:pPr>
      <w:rPr>
        <w:rFonts w:cs="Times New Roman" w:hint="default"/>
      </w:rPr>
    </w:lvl>
    <w:lvl w:ilvl="5">
      <w:start w:val="1"/>
      <w:numFmt w:val="lowerLetter"/>
      <w:lvlText w:val="(%6)"/>
      <w:lvlJc w:val="left"/>
      <w:pPr>
        <w:tabs>
          <w:tab w:val="num" w:pos="8280"/>
        </w:tabs>
        <w:ind w:left="7920"/>
      </w:pPr>
      <w:rPr>
        <w:rFonts w:cs="Times New Roman" w:hint="default"/>
      </w:rPr>
    </w:lvl>
    <w:lvl w:ilvl="6">
      <w:start w:val="1"/>
      <w:numFmt w:val="lowerRoman"/>
      <w:lvlText w:val="(%7)"/>
      <w:lvlJc w:val="left"/>
      <w:pPr>
        <w:tabs>
          <w:tab w:val="num" w:pos="9000"/>
        </w:tabs>
        <w:ind w:left="8640"/>
      </w:pPr>
      <w:rPr>
        <w:rFonts w:cs="Times New Roman" w:hint="default"/>
      </w:rPr>
    </w:lvl>
    <w:lvl w:ilvl="7">
      <w:start w:val="1"/>
      <w:numFmt w:val="lowerLetter"/>
      <w:lvlText w:val="(%8)"/>
      <w:lvlJc w:val="left"/>
      <w:pPr>
        <w:tabs>
          <w:tab w:val="num" w:pos="9720"/>
        </w:tabs>
        <w:ind w:left="9360"/>
      </w:pPr>
      <w:rPr>
        <w:rFonts w:cs="Times New Roman" w:hint="default"/>
      </w:rPr>
    </w:lvl>
    <w:lvl w:ilvl="8">
      <w:start w:val="1"/>
      <w:numFmt w:val="lowerRoman"/>
      <w:lvlText w:val="(%9)"/>
      <w:lvlJc w:val="left"/>
      <w:pPr>
        <w:tabs>
          <w:tab w:val="num" w:pos="10440"/>
        </w:tabs>
        <w:ind w:left="10080"/>
      </w:pPr>
      <w:rPr>
        <w:rFonts w:cs="Times New Roman" w:hint="default"/>
      </w:rPr>
    </w:lvl>
  </w:abstractNum>
  <w:abstractNum w:abstractNumId="5">
    <w:nsid w:val="17583FBB"/>
    <w:multiLevelType w:val="hybridMultilevel"/>
    <w:tmpl w:val="74F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E26534"/>
    <w:multiLevelType w:val="multilevel"/>
    <w:tmpl w:val="94B0870A"/>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7">
    <w:nsid w:val="1D8E0C89"/>
    <w:multiLevelType w:val="hybridMultilevel"/>
    <w:tmpl w:val="0E262F3A"/>
    <w:lvl w:ilvl="0" w:tplc="E18E8800">
      <w:start w:val="1"/>
      <w:numFmt w:val="decimal"/>
      <w:lvlText w:val="%1)"/>
      <w:lvlJc w:val="left"/>
      <w:pPr>
        <w:ind w:left="2347" w:hanging="360"/>
      </w:pPr>
      <w:rPr>
        <w:rFonts w:hint="default"/>
      </w:rPr>
    </w:lvl>
    <w:lvl w:ilvl="1" w:tplc="08090019" w:tentative="1">
      <w:start w:val="1"/>
      <w:numFmt w:val="lowerLetter"/>
      <w:lvlText w:val="%2."/>
      <w:lvlJc w:val="left"/>
      <w:pPr>
        <w:ind w:left="3067" w:hanging="360"/>
      </w:pPr>
    </w:lvl>
    <w:lvl w:ilvl="2" w:tplc="0809001B" w:tentative="1">
      <w:start w:val="1"/>
      <w:numFmt w:val="lowerRoman"/>
      <w:lvlText w:val="%3."/>
      <w:lvlJc w:val="right"/>
      <w:pPr>
        <w:ind w:left="3787" w:hanging="180"/>
      </w:pPr>
    </w:lvl>
    <w:lvl w:ilvl="3" w:tplc="0809000F" w:tentative="1">
      <w:start w:val="1"/>
      <w:numFmt w:val="decimal"/>
      <w:lvlText w:val="%4."/>
      <w:lvlJc w:val="left"/>
      <w:pPr>
        <w:ind w:left="4507" w:hanging="360"/>
      </w:pPr>
    </w:lvl>
    <w:lvl w:ilvl="4" w:tplc="08090019" w:tentative="1">
      <w:start w:val="1"/>
      <w:numFmt w:val="lowerLetter"/>
      <w:lvlText w:val="%5."/>
      <w:lvlJc w:val="left"/>
      <w:pPr>
        <w:ind w:left="5227" w:hanging="360"/>
      </w:pPr>
    </w:lvl>
    <w:lvl w:ilvl="5" w:tplc="0809001B" w:tentative="1">
      <w:start w:val="1"/>
      <w:numFmt w:val="lowerRoman"/>
      <w:lvlText w:val="%6."/>
      <w:lvlJc w:val="right"/>
      <w:pPr>
        <w:ind w:left="5947" w:hanging="180"/>
      </w:pPr>
    </w:lvl>
    <w:lvl w:ilvl="6" w:tplc="0809000F" w:tentative="1">
      <w:start w:val="1"/>
      <w:numFmt w:val="decimal"/>
      <w:lvlText w:val="%7."/>
      <w:lvlJc w:val="left"/>
      <w:pPr>
        <w:ind w:left="6667" w:hanging="360"/>
      </w:pPr>
    </w:lvl>
    <w:lvl w:ilvl="7" w:tplc="08090019" w:tentative="1">
      <w:start w:val="1"/>
      <w:numFmt w:val="lowerLetter"/>
      <w:lvlText w:val="%8."/>
      <w:lvlJc w:val="left"/>
      <w:pPr>
        <w:ind w:left="7387" w:hanging="360"/>
      </w:pPr>
    </w:lvl>
    <w:lvl w:ilvl="8" w:tplc="0809001B" w:tentative="1">
      <w:start w:val="1"/>
      <w:numFmt w:val="lowerRoman"/>
      <w:lvlText w:val="%9."/>
      <w:lvlJc w:val="right"/>
      <w:pPr>
        <w:ind w:left="8107" w:hanging="180"/>
      </w:pPr>
    </w:lvl>
  </w:abstractNum>
  <w:abstractNum w:abstractNumId="8">
    <w:nsid w:val="1F2B6BB0"/>
    <w:multiLevelType w:val="singleLevel"/>
    <w:tmpl w:val="F490B8D8"/>
    <w:lvl w:ilvl="0">
      <w:start w:val="1"/>
      <w:numFmt w:val="decimal"/>
      <w:lvlText w:val="%1)"/>
      <w:lvlJc w:val="left"/>
      <w:pPr>
        <w:tabs>
          <w:tab w:val="num" w:pos="2160"/>
        </w:tabs>
        <w:ind w:left="2160" w:hanging="360"/>
      </w:pPr>
    </w:lvl>
  </w:abstractNum>
  <w:abstractNum w:abstractNumId="9">
    <w:nsid w:val="216850E2"/>
    <w:multiLevelType w:val="hybridMultilevel"/>
    <w:tmpl w:val="A378D508"/>
    <w:lvl w:ilvl="0" w:tplc="C8BEC29E">
      <w:start w:val="1"/>
      <w:numFmt w:val="upperLetter"/>
      <w:pStyle w:val="EncAttach"/>
      <w:lvlText w:val="%1 — "/>
      <w:lvlJc w:val="left"/>
      <w:pPr>
        <w:tabs>
          <w:tab w:val="num" w:pos="0"/>
        </w:tabs>
      </w:pPr>
      <w:rPr>
        <w:rFonts w:cs="Times New Roman" w:hint="default"/>
      </w:rPr>
    </w:lvl>
    <w:lvl w:ilvl="1" w:tplc="984C10AA" w:tentative="1">
      <w:start w:val="1"/>
      <w:numFmt w:val="lowerLetter"/>
      <w:lvlText w:val="%2."/>
      <w:lvlJc w:val="left"/>
      <w:pPr>
        <w:tabs>
          <w:tab w:val="num" w:pos="1440"/>
        </w:tabs>
        <w:ind w:left="1440" w:hanging="360"/>
      </w:pPr>
      <w:rPr>
        <w:rFonts w:cs="Times New Roman"/>
      </w:rPr>
    </w:lvl>
    <w:lvl w:ilvl="2" w:tplc="A4C0D9B2" w:tentative="1">
      <w:start w:val="1"/>
      <w:numFmt w:val="lowerRoman"/>
      <w:lvlText w:val="%3."/>
      <w:lvlJc w:val="right"/>
      <w:pPr>
        <w:tabs>
          <w:tab w:val="num" w:pos="2160"/>
        </w:tabs>
        <w:ind w:left="2160" w:hanging="180"/>
      </w:pPr>
      <w:rPr>
        <w:rFonts w:cs="Times New Roman"/>
      </w:rPr>
    </w:lvl>
    <w:lvl w:ilvl="3" w:tplc="38660610" w:tentative="1">
      <w:start w:val="1"/>
      <w:numFmt w:val="decimal"/>
      <w:lvlText w:val="%4."/>
      <w:lvlJc w:val="left"/>
      <w:pPr>
        <w:tabs>
          <w:tab w:val="num" w:pos="2880"/>
        </w:tabs>
        <w:ind w:left="2880" w:hanging="360"/>
      </w:pPr>
      <w:rPr>
        <w:rFonts w:cs="Times New Roman"/>
      </w:rPr>
    </w:lvl>
    <w:lvl w:ilvl="4" w:tplc="FD565536" w:tentative="1">
      <w:start w:val="1"/>
      <w:numFmt w:val="lowerLetter"/>
      <w:lvlText w:val="%5."/>
      <w:lvlJc w:val="left"/>
      <w:pPr>
        <w:tabs>
          <w:tab w:val="num" w:pos="3600"/>
        </w:tabs>
        <w:ind w:left="3600" w:hanging="360"/>
      </w:pPr>
      <w:rPr>
        <w:rFonts w:cs="Times New Roman"/>
      </w:rPr>
    </w:lvl>
    <w:lvl w:ilvl="5" w:tplc="4B4C0CB0" w:tentative="1">
      <w:start w:val="1"/>
      <w:numFmt w:val="lowerRoman"/>
      <w:lvlText w:val="%6."/>
      <w:lvlJc w:val="right"/>
      <w:pPr>
        <w:tabs>
          <w:tab w:val="num" w:pos="4320"/>
        </w:tabs>
        <w:ind w:left="4320" w:hanging="180"/>
      </w:pPr>
      <w:rPr>
        <w:rFonts w:cs="Times New Roman"/>
      </w:rPr>
    </w:lvl>
    <w:lvl w:ilvl="6" w:tplc="056E969A" w:tentative="1">
      <w:start w:val="1"/>
      <w:numFmt w:val="decimal"/>
      <w:lvlText w:val="%7."/>
      <w:lvlJc w:val="left"/>
      <w:pPr>
        <w:tabs>
          <w:tab w:val="num" w:pos="5040"/>
        </w:tabs>
        <w:ind w:left="5040" w:hanging="360"/>
      </w:pPr>
      <w:rPr>
        <w:rFonts w:cs="Times New Roman"/>
      </w:rPr>
    </w:lvl>
    <w:lvl w:ilvl="7" w:tplc="3B56E2DE" w:tentative="1">
      <w:start w:val="1"/>
      <w:numFmt w:val="lowerLetter"/>
      <w:lvlText w:val="%8."/>
      <w:lvlJc w:val="left"/>
      <w:pPr>
        <w:tabs>
          <w:tab w:val="num" w:pos="5760"/>
        </w:tabs>
        <w:ind w:left="5760" w:hanging="360"/>
      </w:pPr>
      <w:rPr>
        <w:rFonts w:cs="Times New Roman"/>
      </w:rPr>
    </w:lvl>
    <w:lvl w:ilvl="8" w:tplc="ED3A878E" w:tentative="1">
      <w:start w:val="1"/>
      <w:numFmt w:val="lowerRoman"/>
      <w:lvlText w:val="%9."/>
      <w:lvlJc w:val="right"/>
      <w:pPr>
        <w:tabs>
          <w:tab w:val="num" w:pos="6480"/>
        </w:tabs>
        <w:ind w:left="6480" w:hanging="180"/>
      </w:pPr>
      <w:rPr>
        <w:rFonts w:cs="Times New Roman"/>
      </w:rPr>
    </w:lvl>
  </w:abstractNum>
  <w:abstractNum w:abstractNumId="10">
    <w:nsid w:val="25AC7F62"/>
    <w:multiLevelType w:val="hybridMultilevel"/>
    <w:tmpl w:val="52DC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8F4006"/>
    <w:multiLevelType w:val="hybridMultilevel"/>
    <w:tmpl w:val="B4082D9A"/>
    <w:lvl w:ilvl="0" w:tplc="BFA47B38">
      <w:start w:val="1"/>
      <w:numFmt w:val="bullet"/>
      <w:lvlText w:val=""/>
      <w:lvlJc w:val="left"/>
      <w:pPr>
        <w:ind w:left="1440" w:hanging="360"/>
      </w:pPr>
      <w:rPr>
        <w:rFonts w:ascii="Symbol" w:hAnsi="Symbol" w:hint="default"/>
      </w:rPr>
    </w:lvl>
    <w:lvl w:ilvl="1" w:tplc="888626D8">
      <w:start w:val="1"/>
      <w:numFmt w:val="bullet"/>
      <w:lvlText w:val="o"/>
      <w:lvlJc w:val="left"/>
      <w:pPr>
        <w:ind w:left="2160" w:hanging="360"/>
      </w:pPr>
      <w:rPr>
        <w:rFonts w:ascii="Courier New" w:hAnsi="Courier New" w:cs="Courier New" w:hint="default"/>
      </w:rPr>
    </w:lvl>
    <w:lvl w:ilvl="2" w:tplc="978ECE66">
      <w:start w:val="1"/>
      <w:numFmt w:val="bullet"/>
      <w:lvlText w:val=""/>
      <w:lvlJc w:val="left"/>
      <w:pPr>
        <w:ind w:left="2880" w:hanging="360"/>
      </w:pPr>
      <w:rPr>
        <w:rFonts w:ascii="Wingdings" w:hAnsi="Wingdings" w:hint="default"/>
      </w:rPr>
    </w:lvl>
    <w:lvl w:ilvl="3" w:tplc="BFC2F01A">
      <w:start w:val="1"/>
      <w:numFmt w:val="bullet"/>
      <w:lvlText w:val=""/>
      <w:lvlJc w:val="left"/>
      <w:pPr>
        <w:ind w:left="3600" w:hanging="360"/>
      </w:pPr>
      <w:rPr>
        <w:rFonts w:ascii="Symbol" w:hAnsi="Symbol" w:hint="default"/>
      </w:rPr>
    </w:lvl>
    <w:lvl w:ilvl="4" w:tplc="D10C34DE">
      <w:start w:val="1"/>
      <w:numFmt w:val="bullet"/>
      <w:lvlText w:val="o"/>
      <w:lvlJc w:val="left"/>
      <w:pPr>
        <w:ind w:left="4320" w:hanging="360"/>
      </w:pPr>
      <w:rPr>
        <w:rFonts w:ascii="Courier New" w:hAnsi="Courier New" w:cs="Courier New" w:hint="default"/>
      </w:rPr>
    </w:lvl>
    <w:lvl w:ilvl="5" w:tplc="A16C2520" w:tentative="1">
      <w:start w:val="1"/>
      <w:numFmt w:val="bullet"/>
      <w:lvlText w:val=""/>
      <w:lvlJc w:val="left"/>
      <w:pPr>
        <w:ind w:left="5040" w:hanging="360"/>
      </w:pPr>
      <w:rPr>
        <w:rFonts w:ascii="Wingdings" w:hAnsi="Wingdings" w:hint="default"/>
      </w:rPr>
    </w:lvl>
    <w:lvl w:ilvl="6" w:tplc="A016067A" w:tentative="1">
      <w:start w:val="1"/>
      <w:numFmt w:val="bullet"/>
      <w:lvlText w:val=""/>
      <w:lvlJc w:val="left"/>
      <w:pPr>
        <w:ind w:left="5760" w:hanging="360"/>
      </w:pPr>
      <w:rPr>
        <w:rFonts w:ascii="Symbol" w:hAnsi="Symbol" w:hint="default"/>
      </w:rPr>
    </w:lvl>
    <w:lvl w:ilvl="7" w:tplc="B428EEEE" w:tentative="1">
      <w:start w:val="1"/>
      <w:numFmt w:val="bullet"/>
      <w:lvlText w:val="o"/>
      <w:lvlJc w:val="left"/>
      <w:pPr>
        <w:ind w:left="6480" w:hanging="360"/>
      </w:pPr>
      <w:rPr>
        <w:rFonts w:ascii="Courier New" w:hAnsi="Courier New" w:cs="Courier New" w:hint="default"/>
      </w:rPr>
    </w:lvl>
    <w:lvl w:ilvl="8" w:tplc="CE52C264" w:tentative="1">
      <w:start w:val="1"/>
      <w:numFmt w:val="bullet"/>
      <w:lvlText w:val=""/>
      <w:lvlJc w:val="left"/>
      <w:pPr>
        <w:ind w:left="7200" w:hanging="360"/>
      </w:pPr>
      <w:rPr>
        <w:rFonts w:ascii="Wingdings" w:hAnsi="Wingdings" w:hint="default"/>
      </w:rPr>
    </w:lvl>
  </w:abstractNum>
  <w:abstractNum w:abstractNumId="12">
    <w:nsid w:val="2803273C"/>
    <w:multiLevelType w:val="multilevel"/>
    <w:tmpl w:val="C5E8FC1A"/>
    <w:lvl w:ilvl="0">
      <w:start w:val="1"/>
      <w:numFmt w:val="decimal"/>
      <w:pStyle w:val="ColorfulList-Accent11"/>
      <w:lvlText w:val="%1."/>
      <w:lvlJc w:val="left"/>
      <w:pPr>
        <w:ind w:left="0"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firstLine="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13">
    <w:nsid w:val="289108A6"/>
    <w:multiLevelType w:val="hybridMultilevel"/>
    <w:tmpl w:val="EA461B46"/>
    <w:lvl w:ilvl="0" w:tplc="BC56A340">
      <w:start w:val="1"/>
      <w:numFmt w:val="bullet"/>
      <w:pStyle w:val="LEJHeading1"/>
      <w:lvlText w:val=""/>
      <w:lvlJc w:val="left"/>
      <w:pPr>
        <w:ind w:left="720" w:hanging="360"/>
      </w:pPr>
      <w:rPr>
        <w:rFonts w:ascii="Symbol" w:hAnsi="Symbol" w:hint="default"/>
      </w:rPr>
    </w:lvl>
    <w:lvl w:ilvl="1" w:tplc="3F60ABC8" w:tentative="1">
      <w:start w:val="1"/>
      <w:numFmt w:val="bullet"/>
      <w:pStyle w:val="Pos2ndlevel"/>
      <w:lvlText w:val="o"/>
      <w:lvlJc w:val="left"/>
      <w:pPr>
        <w:ind w:left="1440" w:hanging="360"/>
      </w:pPr>
      <w:rPr>
        <w:rFonts w:ascii="Courier New" w:hAnsi="Courier New" w:cs="Courier New" w:hint="default"/>
      </w:rPr>
    </w:lvl>
    <w:lvl w:ilvl="2" w:tplc="924003FA" w:tentative="1">
      <w:start w:val="1"/>
      <w:numFmt w:val="bullet"/>
      <w:lvlText w:val=""/>
      <w:lvlJc w:val="left"/>
      <w:pPr>
        <w:ind w:left="2160" w:hanging="360"/>
      </w:pPr>
      <w:rPr>
        <w:rFonts w:ascii="Wingdings" w:hAnsi="Wingdings" w:hint="default"/>
      </w:rPr>
    </w:lvl>
    <w:lvl w:ilvl="3" w:tplc="01E8A0E4" w:tentative="1">
      <w:start w:val="1"/>
      <w:numFmt w:val="bullet"/>
      <w:lvlText w:val=""/>
      <w:lvlJc w:val="left"/>
      <w:pPr>
        <w:ind w:left="2880" w:hanging="360"/>
      </w:pPr>
      <w:rPr>
        <w:rFonts w:ascii="Symbol" w:hAnsi="Symbol" w:hint="default"/>
      </w:rPr>
    </w:lvl>
    <w:lvl w:ilvl="4" w:tplc="B3BE0644" w:tentative="1">
      <w:start w:val="1"/>
      <w:numFmt w:val="bullet"/>
      <w:lvlText w:val="o"/>
      <w:lvlJc w:val="left"/>
      <w:pPr>
        <w:ind w:left="3600" w:hanging="360"/>
      </w:pPr>
      <w:rPr>
        <w:rFonts w:ascii="Courier New" w:hAnsi="Courier New" w:cs="Courier New" w:hint="default"/>
      </w:rPr>
    </w:lvl>
    <w:lvl w:ilvl="5" w:tplc="D502331E" w:tentative="1">
      <w:start w:val="1"/>
      <w:numFmt w:val="bullet"/>
      <w:lvlText w:val=""/>
      <w:lvlJc w:val="left"/>
      <w:pPr>
        <w:ind w:left="4320" w:hanging="360"/>
      </w:pPr>
      <w:rPr>
        <w:rFonts w:ascii="Wingdings" w:hAnsi="Wingdings" w:hint="default"/>
      </w:rPr>
    </w:lvl>
    <w:lvl w:ilvl="6" w:tplc="7D2ECF5E" w:tentative="1">
      <w:start w:val="1"/>
      <w:numFmt w:val="bullet"/>
      <w:lvlText w:val=""/>
      <w:lvlJc w:val="left"/>
      <w:pPr>
        <w:ind w:left="5040" w:hanging="360"/>
      </w:pPr>
      <w:rPr>
        <w:rFonts w:ascii="Symbol" w:hAnsi="Symbol" w:hint="default"/>
      </w:rPr>
    </w:lvl>
    <w:lvl w:ilvl="7" w:tplc="F6DC0494" w:tentative="1">
      <w:start w:val="1"/>
      <w:numFmt w:val="bullet"/>
      <w:lvlText w:val="o"/>
      <w:lvlJc w:val="left"/>
      <w:pPr>
        <w:ind w:left="5760" w:hanging="360"/>
      </w:pPr>
      <w:rPr>
        <w:rFonts w:ascii="Courier New" w:hAnsi="Courier New" w:cs="Courier New" w:hint="default"/>
      </w:rPr>
    </w:lvl>
    <w:lvl w:ilvl="8" w:tplc="EDEC35A2" w:tentative="1">
      <w:start w:val="1"/>
      <w:numFmt w:val="bullet"/>
      <w:lvlText w:val=""/>
      <w:lvlJc w:val="left"/>
      <w:pPr>
        <w:ind w:left="6480" w:hanging="360"/>
      </w:pPr>
      <w:rPr>
        <w:rFonts w:ascii="Wingdings" w:hAnsi="Wingdings" w:hint="default"/>
      </w:rPr>
    </w:lvl>
  </w:abstractNum>
  <w:abstractNum w:abstractNumId="14">
    <w:nsid w:val="2CB37FF2"/>
    <w:multiLevelType w:val="multilevel"/>
    <w:tmpl w:val="945C35F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5">
    <w:nsid w:val="2F725824"/>
    <w:multiLevelType w:val="hybridMultilevel"/>
    <w:tmpl w:val="69460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D17DA2"/>
    <w:multiLevelType w:val="hybridMultilevel"/>
    <w:tmpl w:val="4D40FDD6"/>
    <w:lvl w:ilvl="0" w:tplc="00087B3C">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A209F0"/>
    <w:multiLevelType w:val="hybridMultilevel"/>
    <w:tmpl w:val="E538522E"/>
    <w:lvl w:ilvl="0" w:tplc="AD52A0B2">
      <w:start w:val="1"/>
      <w:numFmt w:val="bullet"/>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start w:val="1"/>
      <w:numFmt w:val="bullet"/>
      <w:lvlText w:val=""/>
      <w:lvlJc w:val="left"/>
      <w:pPr>
        <w:ind w:left="1803" w:hanging="360"/>
      </w:pPr>
      <w:rPr>
        <w:rFonts w:ascii="Wingdings" w:hAnsi="Wingdings" w:hint="default"/>
      </w:rPr>
    </w:lvl>
    <w:lvl w:ilvl="3" w:tplc="04090001">
      <w:start w:val="1"/>
      <w:numFmt w:val="bullet"/>
      <w:lvlText w:val=""/>
      <w:lvlJc w:val="left"/>
      <w:pPr>
        <w:ind w:left="2523" w:hanging="360"/>
      </w:pPr>
      <w:rPr>
        <w:rFonts w:ascii="Symbol" w:hAnsi="Symbol" w:hint="default"/>
      </w:rPr>
    </w:lvl>
    <w:lvl w:ilvl="4" w:tplc="04090003">
      <w:start w:val="1"/>
      <w:numFmt w:val="bullet"/>
      <w:lvlText w:val="o"/>
      <w:lvlJc w:val="left"/>
      <w:pPr>
        <w:ind w:left="3243" w:hanging="360"/>
      </w:pPr>
      <w:rPr>
        <w:rFonts w:ascii="Courier New" w:hAnsi="Courier New" w:cs="Courier New" w:hint="default"/>
      </w:rPr>
    </w:lvl>
    <w:lvl w:ilvl="5" w:tplc="04090005">
      <w:start w:val="1"/>
      <w:numFmt w:val="bullet"/>
      <w:lvlText w:val=""/>
      <w:lvlJc w:val="left"/>
      <w:pPr>
        <w:ind w:left="3963" w:hanging="360"/>
      </w:pPr>
      <w:rPr>
        <w:rFonts w:ascii="Wingdings" w:hAnsi="Wingdings" w:hint="default"/>
      </w:rPr>
    </w:lvl>
    <w:lvl w:ilvl="6" w:tplc="04090001">
      <w:start w:val="1"/>
      <w:numFmt w:val="bullet"/>
      <w:lvlText w:val=""/>
      <w:lvlJc w:val="left"/>
      <w:pPr>
        <w:ind w:left="4683" w:hanging="360"/>
      </w:pPr>
      <w:rPr>
        <w:rFonts w:ascii="Symbol" w:hAnsi="Symbol" w:hint="default"/>
      </w:rPr>
    </w:lvl>
    <w:lvl w:ilvl="7" w:tplc="04090003">
      <w:start w:val="1"/>
      <w:numFmt w:val="bullet"/>
      <w:lvlText w:val="o"/>
      <w:lvlJc w:val="left"/>
      <w:pPr>
        <w:ind w:left="5403" w:hanging="360"/>
      </w:pPr>
      <w:rPr>
        <w:rFonts w:ascii="Courier New" w:hAnsi="Courier New" w:cs="Courier New" w:hint="default"/>
      </w:rPr>
    </w:lvl>
    <w:lvl w:ilvl="8" w:tplc="04090005">
      <w:start w:val="1"/>
      <w:numFmt w:val="bullet"/>
      <w:lvlText w:val=""/>
      <w:lvlJc w:val="left"/>
      <w:pPr>
        <w:ind w:left="6123" w:hanging="360"/>
      </w:pPr>
      <w:rPr>
        <w:rFonts w:ascii="Wingdings" w:hAnsi="Wingdings" w:hint="default"/>
      </w:rPr>
    </w:lvl>
  </w:abstractNum>
  <w:abstractNum w:abstractNumId="18">
    <w:nsid w:val="382C1EFE"/>
    <w:multiLevelType w:val="hybridMultilevel"/>
    <w:tmpl w:val="541410E2"/>
    <w:lvl w:ilvl="0" w:tplc="08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3747407"/>
    <w:multiLevelType w:val="hybridMultilevel"/>
    <w:tmpl w:val="C72C8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DA0A35"/>
    <w:multiLevelType w:val="hybridMultilevel"/>
    <w:tmpl w:val="93A0101C"/>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515B20"/>
    <w:multiLevelType w:val="singleLevel"/>
    <w:tmpl w:val="9A180BC0"/>
    <w:lvl w:ilvl="0">
      <w:start w:val="1"/>
      <w:numFmt w:val="lowerLetter"/>
      <w:pStyle w:val="IcaoListabc"/>
      <w:lvlText w:val="%1)"/>
      <w:lvlJc w:val="left"/>
      <w:pPr>
        <w:tabs>
          <w:tab w:val="num" w:pos="1560"/>
        </w:tabs>
        <w:ind w:left="1560" w:hanging="425"/>
      </w:pPr>
      <w:rPr>
        <w:rFonts w:cs="Times New Roman"/>
      </w:rPr>
    </w:lvl>
  </w:abstractNum>
  <w:abstractNum w:abstractNumId="22">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3">
    <w:nsid w:val="4AEE5D85"/>
    <w:multiLevelType w:val="multilevel"/>
    <w:tmpl w:val="F9105DA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1584"/>
        </w:tabs>
        <w:ind w:left="1584" w:hanging="1584"/>
      </w:pPr>
    </w:lvl>
  </w:abstractNum>
  <w:abstractNum w:abstractNumId="24">
    <w:nsid w:val="4B28055E"/>
    <w:multiLevelType w:val="hybridMultilevel"/>
    <w:tmpl w:val="16BC89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DA1695E"/>
    <w:multiLevelType w:val="hybridMultilevel"/>
    <w:tmpl w:val="0FE644BC"/>
    <w:lvl w:ilvl="0" w:tplc="44921FD4">
      <w:start w:val="1"/>
      <w:numFmt w:val="decimal"/>
      <w:pStyle w:val="Style1"/>
      <w:lvlText w:val="%1."/>
      <w:lvlJc w:val="left"/>
      <w:pPr>
        <w:tabs>
          <w:tab w:val="num" w:pos="360"/>
        </w:tabs>
        <w:ind w:left="723" w:hanging="363"/>
      </w:pPr>
      <w:rPr>
        <w:rFonts w:ascii="Times New Roman" w:hAnsi="Times New Roman" w:cs="Times New Roman" w:hint="default"/>
        <w:b w:val="0"/>
        <w:i w:val="0"/>
        <w:sz w:val="20"/>
      </w:rPr>
    </w:lvl>
    <w:lvl w:ilvl="1" w:tplc="6D6C5EF4">
      <w:start w:val="1"/>
      <w:numFmt w:val="decimal"/>
      <w:lvlText w:val="%2."/>
      <w:lvlJc w:val="left"/>
      <w:pPr>
        <w:tabs>
          <w:tab w:val="num" w:pos="360"/>
        </w:tabs>
        <w:ind w:left="723" w:hanging="363"/>
      </w:pPr>
      <w:rPr>
        <w:rFonts w:ascii="Times New Roman" w:hAnsi="Times New Roman" w:cs="Times New Roman" w:hint="default"/>
        <w:b w:val="0"/>
        <w:i w:val="0"/>
        <w:sz w:val="20"/>
      </w:rPr>
    </w:lvl>
    <w:lvl w:ilvl="2" w:tplc="1F960D4C" w:tentative="1">
      <w:start w:val="1"/>
      <w:numFmt w:val="lowerRoman"/>
      <w:lvlText w:val="%3."/>
      <w:lvlJc w:val="right"/>
      <w:pPr>
        <w:tabs>
          <w:tab w:val="num" w:pos="2160"/>
        </w:tabs>
        <w:ind w:left="2160" w:hanging="180"/>
      </w:pPr>
      <w:rPr>
        <w:rFonts w:cs="Times New Roman"/>
      </w:rPr>
    </w:lvl>
    <w:lvl w:ilvl="3" w:tplc="5CD84290" w:tentative="1">
      <w:start w:val="1"/>
      <w:numFmt w:val="decimal"/>
      <w:lvlText w:val="%4."/>
      <w:lvlJc w:val="left"/>
      <w:pPr>
        <w:tabs>
          <w:tab w:val="num" w:pos="2880"/>
        </w:tabs>
        <w:ind w:left="2880" w:hanging="360"/>
      </w:pPr>
      <w:rPr>
        <w:rFonts w:cs="Times New Roman"/>
      </w:rPr>
    </w:lvl>
    <w:lvl w:ilvl="4" w:tplc="1BAAC540" w:tentative="1">
      <w:start w:val="1"/>
      <w:numFmt w:val="lowerLetter"/>
      <w:lvlText w:val="%5."/>
      <w:lvlJc w:val="left"/>
      <w:pPr>
        <w:tabs>
          <w:tab w:val="num" w:pos="3600"/>
        </w:tabs>
        <w:ind w:left="3600" w:hanging="360"/>
      </w:pPr>
      <w:rPr>
        <w:rFonts w:cs="Times New Roman"/>
      </w:rPr>
    </w:lvl>
    <w:lvl w:ilvl="5" w:tplc="D08C26B2" w:tentative="1">
      <w:start w:val="1"/>
      <w:numFmt w:val="lowerRoman"/>
      <w:lvlText w:val="%6."/>
      <w:lvlJc w:val="right"/>
      <w:pPr>
        <w:tabs>
          <w:tab w:val="num" w:pos="4320"/>
        </w:tabs>
        <w:ind w:left="4320" w:hanging="180"/>
      </w:pPr>
      <w:rPr>
        <w:rFonts w:cs="Times New Roman"/>
      </w:rPr>
    </w:lvl>
    <w:lvl w:ilvl="6" w:tplc="DCEE1614" w:tentative="1">
      <w:start w:val="1"/>
      <w:numFmt w:val="decimal"/>
      <w:lvlText w:val="%7."/>
      <w:lvlJc w:val="left"/>
      <w:pPr>
        <w:tabs>
          <w:tab w:val="num" w:pos="5040"/>
        </w:tabs>
        <w:ind w:left="5040" w:hanging="360"/>
      </w:pPr>
      <w:rPr>
        <w:rFonts w:cs="Times New Roman"/>
      </w:rPr>
    </w:lvl>
    <w:lvl w:ilvl="7" w:tplc="6F6603C6" w:tentative="1">
      <w:start w:val="1"/>
      <w:numFmt w:val="lowerLetter"/>
      <w:lvlText w:val="%8."/>
      <w:lvlJc w:val="left"/>
      <w:pPr>
        <w:tabs>
          <w:tab w:val="num" w:pos="5760"/>
        </w:tabs>
        <w:ind w:left="5760" w:hanging="360"/>
      </w:pPr>
      <w:rPr>
        <w:rFonts w:cs="Times New Roman"/>
      </w:rPr>
    </w:lvl>
    <w:lvl w:ilvl="8" w:tplc="1B747412" w:tentative="1">
      <w:start w:val="1"/>
      <w:numFmt w:val="lowerRoman"/>
      <w:lvlText w:val="%9."/>
      <w:lvlJc w:val="right"/>
      <w:pPr>
        <w:tabs>
          <w:tab w:val="num" w:pos="6480"/>
        </w:tabs>
        <w:ind w:left="6480" w:hanging="180"/>
      </w:pPr>
      <w:rPr>
        <w:rFonts w:cs="Times New Roman"/>
      </w:rPr>
    </w:lvl>
  </w:abstractNum>
  <w:abstractNum w:abstractNumId="26">
    <w:nsid w:val="4DD40C8A"/>
    <w:multiLevelType w:val="hybridMultilevel"/>
    <w:tmpl w:val="F1249A5E"/>
    <w:lvl w:ilvl="0" w:tplc="937804DE">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1CE03BE6" w:tentative="1">
      <w:start w:val="1"/>
      <w:numFmt w:val="lowerLetter"/>
      <w:lvlText w:val="%2."/>
      <w:lvlJc w:val="left"/>
      <w:pPr>
        <w:tabs>
          <w:tab w:val="num" w:pos="1440"/>
        </w:tabs>
        <w:ind w:left="1440" w:hanging="360"/>
      </w:pPr>
      <w:rPr>
        <w:rFonts w:cs="Times New Roman"/>
      </w:rPr>
    </w:lvl>
    <w:lvl w:ilvl="2" w:tplc="5C8246BC" w:tentative="1">
      <w:start w:val="1"/>
      <w:numFmt w:val="lowerRoman"/>
      <w:lvlText w:val="%3."/>
      <w:lvlJc w:val="right"/>
      <w:pPr>
        <w:tabs>
          <w:tab w:val="num" w:pos="2160"/>
        </w:tabs>
        <w:ind w:left="2160" w:hanging="180"/>
      </w:pPr>
      <w:rPr>
        <w:rFonts w:cs="Times New Roman"/>
      </w:rPr>
    </w:lvl>
    <w:lvl w:ilvl="3" w:tplc="0016C65C" w:tentative="1">
      <w:start w:val="1"/>
      <w:numFmt w:val="decimal"/>
      <w:lvlText w:val="%4."/>
      <w:lvlJc w:val="left"/>
      <w:pPr>
        <w:tabs>
          <w:tab w:val="num" w:pos="2880"/>
        </w:tabs>
        <w:ind w:left="2880" w:hanging="360"/>
      </w:pPr>
      <w:rPr>
        <w:rFonts w:cs="Times New Roman"/>
      </w:rPr>
    </w:lvl>
    <w:lvl w:ilvl="4" w:tplc="2EDE4586" w:tentative="1">
      <w:start w:val="1"/>
      <w:numFmt w:val="lowerLetter"/>
      <w:lvlText w:val="%5."/>
      <w:lvlJc w:val="left"/>
      <w:pPr>
        <w:tabs>
          <w:tab w:val="num" w:pos="3600"/>
        </w:tabs>
        <w:ind w:left="3600" w:hanging="360"/>
      </w:pPr>
      <w:rPr>
        <w:rFonts w:cs="Times New Roman"/>
      </w:rPr>
    </w:lvl>
    <w:lvl w:ilvl="5" w:tplc="A67ED02A" w:tentative="1">
      <w:start w:val="1"/>
      <w:numFmt w:val="lowerRoman"/>
      <w:lvlText w:val="%6."/>
      <w:lvlJc w:val="right"/>
      <w:pPr>
        <w:tabs>
          <w:tab w:val="num" w:pos="4320"/>
        </w:tabs>
        <w:ind w:left="4320" w:hanging="180"/>
      </w:pPr>
      <w:rPr>
        <w:rFonts w:cs="Times New Roman"/>
      </w:rPr>
    </w:lvl>
    <w:lvl w:ilvl="6" w:tplc="869EFF7C" w:tentative="1">
      <w:start w:val="1"/>
      <w:numFmt w:val="decimal"/>
      <w:lvlText w:val="%7."/>
      <w:lvlJc w:val="left"/>
      <w:pPr>
        <w:tabs>
          <w:tab w:val="num" w:pos="5040"/>
        </w:tabs>
        <w:ind w:left="5040" w:hanging="360"/>
      </w:pPr>
      <w:rPr>
        <w:rFonts w:cs="Times New Roman"/>
      </w:rPr>
    </w:lvl>
    <w:lvl w:ilvl="7" w:tplc="DB76BE20" w:tentative="1">
      <w:start w:val="1"/>
      <w:numFmt w:val="lowerLetter"/>
      <w:lvlText w:val="%8."/>
      <w:lvlJc w:val="left"/>
      <w:pPr>
        <w:tabs>
          <w:tab w:val="num" w:pos="5760"/>
        </w:tabs>
        <w:ind w:left="5760" w:hanging="360"/>
      </w:pPr>
      <w:rPr>
        <w:rFonts w:cs="Times New Roman"/>
      </w:rPr>
    </w:lvl>
    <w:lvl w:ilvl="8" w:tplc="6CDE1212" w:tentative="1">
      <w:start w:val="1"/>
      <w:numFmt w:val="lowerRoman"/>
      <w:lvlText w:val="%9."/>
      <w:lvlJc w:val="right"/>
      <w:pPr>
        <w:tabs>
          <w:tab w:val="num" w:pos="6480"/>
        </w:tabs>
        <w:ind w:left="6480" w:hanging="180"/>
      </w:pPr>
      <w:rPr>
        <w:rFonts w:cs="Times New Roman"/>
      </w:rPr>
    </w:lvl>
  </w:abstractNum>
  <w:abstractNum w:abstractNumId="27">
    <w:nsid w:val="5605548D"/>
    <w:multiLevelType w:val="hybridMultilevel"/>
    <w:tmpl w:val="DDA4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79656C7"/>
    <w:multiLevelType w:val="hybridMultilevel"/>
    <w:tmpl w:val="C72C8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295B6A"/>
    <w:multiLevelType w:val="hybridMultilevel"/>
    <w:tmpl w:val="7C10E9AC"/>
    <w:lvl w:ilvl="0" w:tplc="794A816C">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245D67"/>
    <w:multiLevelType w:val="hybridMultilevel"/>
    <w:tmpl w:val="DF124D5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5E245D67"/>
    <w:multiLevelType w:val="hybridMultilevel"/>
    <w:tmpl w:val="249E3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EB75220"/>
    <w:multiLevelType w:val="hybridMultilevel"/>
    <w:tmpl w:val="A4CE0566"/>
    <w:lvl w:ilvl="0" w:tplc="EE62EB28">
      <w:start w:val="14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2A3502B"/>
    <w:multiLevelType w:val="hybridMultilevel"/>
    <w:tmpl w:val="AB92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C12A40"/>
    <w:multiLevelType w:val="hybridMultilevel"/>
    <w:tmpl w:val="150E052A"/>
    <w:lvl w:ilvl="0" w:tplc="410A757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9D6761"/>
    <w:multiLevelType w:val="hybridMultilevel"/>
    <w:tmpl w:val="3E64D8FC"/>
    <w:lvl w:ilvl="0" w:tplc="734A822E">
      <w:start w:val="1"/>
      <w:numFmt w:val="bullet"/>
      <w:lvlRestart w:val="0"/>
      <w:pStyle w:val="X"/>
      <w:lvlText w:val="X"/>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74E637C"/>
    <w:multiLevelType w:val="singleLevel"/>
    <w:tmpl w:val="DCF4410C"/>
    <w:lvl w:ilvl="0">
      <w:start w:val="1"/>
      <w:numFmt w:val="lowerLetter"/>
      <w:lvlText w:val="%1)"/>
      <w:lvlJc w:val="left"/>
      <w:pPr>
        <w:tabs>
          <w:tab w:val="num" w:pos="360"/>
        </w:tabs>
        <w:ind w:left="360" w:hanging="360"/>
      </w:pPr>
    </w:lvl>
  </w:abstractNum>
  <w:abstractNum w:abstractNumId="37">
    <w:nsid w:val="691E61BA"/>
    <w:multiLevelType w:val="multilevel"/>
    <w:tmpl w:val="86B2F172"/>
    <w:lvl w:ilvl="0">
      <w:start w:val="1"/>
      <w:numFmt w:val="decimal"/>
      <w:lvlRestart w:val="0"/>
      <w:pStyle w:val="Dots"/>
      <w:isLgl/>
      <w:suff w:val="nothing"/>
      <w:lvlText w:val=". . . "/>
      <w:lvlJc w:val="left"/>
      <w:pPr>
        <w:tabs>
          <w:tab w:val="num" w:pos="360"/>
        </w:tabs>
      </w:pPr>
      <w:rPr>
        <w:rFonts w:cs="Times New Roman" w:hint="default"/>
        <w:b/>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75896C0D"/>
    <w:multiLevelType w:val="hybridMultilevel"/>
    <w:tmpl w:val="5AA00BF0"/>
    <w:lvl w:ilvl="0" w:tplc="6E924A92">
      <w:start w:val="1"/>
      <w:numFmt w:val="decimal"/>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9">
    <w:nsid w:val="77097903"/>
    <w:multiLevelType w:val="hybridMultilevel"/>
    <w:tmpl w:val="753C1226"/>
    <w:lvl w:ilvl="0" w:tplc="08090001">
      <w:start w:val="1"/>
      <w:numFmt w:val="lowerLetter"/>
      <w:pStyle w:val="ListExSum"/>
      <w:lvlText w:val="%1)"/>
      <w:lvlJc w:val="left"/>
      <w:pPr>
        <w:tabs>
          <w:tab w:val="num" w:pos="360"/>
        </w:tabs>
        <w:ind w:left="720" w:hanging="360"/>
      </w:pPr>
      <w:rPr>
        <w:rFonts w:cs="Times New Roman"/>
      </w:rPr>
    </w:lvl>
    <w:lvl w:ilvl="1" w:tplc="08090003" w:tentative="1">
      <w:start w:val="1"/>
      <w:numFmt w:val="lowerLetter"/>
      <w:lvlText w:val="%2."/>
      <w:lvlJc w:val="left"/>
      <w:pPr>
        <w:tabs>
          <w:tab w:val="num" w:pos="1800"/>
        </w:tabs>
        <w:ind w:left="1800" w:hanging="360"/>
      </w:pPr>
      <w:rPr>
        <w:rFonts w:cs="Times New Roman"/>
      </w:rPr>
    </w:lvl>
    <w:lvl w:ilvl="2" w:tplc="08090005" w:tentative="1">
      <w:start w:val="1"/>
      <w:numFmt w:val="lowerRoman"/>
      <w:lvlText w:val="%3."/>
      <w:lvlJc w:val="right"/>
      <w:pPr>
        <w:tabs>
          <w:tab w:val="num" w:pos="2520"/>
        </w:tabs>
        <w:ind w:left="2520" w:hanging="180"/>
      </w:pPr>
      <w:rPr>
        <w:rFonts w:cs="Times New Roman"/>
      </w:rPr>
    </w:lvl>
    <w:lvl w:ilvl="3" w:tplc="08090001" w:tentative="1">
      <w:start w:val="1"/>
      <w:numFmt w:val="decimal"/>
      <w:lvlText w:val="%4."/>
      <w:lvlJc w:val="left"/>
      <w:pPr>
        <w:tabs>
          <w:tab w:val="num" w:pos="3240"/>
        </w:tabs>
        <w:ind w:left="3240" w:hanging="360"/>
      </w:pPr>
      <w:rPr>
        <w:rFonts w:cs="Times New Roman"/>
      </w:rPr>
    </w:lvl>
    <w:lvl w:ilvl="4" w:tplc="08090003" w:tentative="1">
      <w:start w:val="1"/>
      <w:numFmt w:val="lowerLetter"/>
      <w:lvlText w:val="%5."/>
      <w:lvlJc w:val="left"/>
      <w:pPr>
        <w:tabs>
          <w:tab w:val="num" w:pos="3960"/>
        </w:tabs>
        <w:ind w:left="3960" w:hanging="360"/>
      </w:pPr>
      <w:rPr>
        <w:rFonts w:cs="Times New Roman"/>
      </w:rPr>
    </w:lvl>
    <w:lvl w:ilvl="5" w:tplc="08090005" w:tentative="1">
      <w:start w:val="1"/>
      <w:numFmt w:val="lowerRoman"/>
      <w:lvlText w:val="%6."/>
      <w:lvlJc w:val="right"/>
      <w:pPr>
        <w:tabs>
          <w:tab w:val="num" w:pos="4680"/>
        </w:tabs>
        <w:ind w:left="4680" w:hanging="180"/>
      </w:pPr>
      <w:rPr>
        <w:rFonts w:cs="Times New Roman"/>
      </w:rPr>
    </w:lvl>
    <w:lvl w:ilvl="6" w:tplc="08090001" w:tentative="1">
      <w:start w:val="1"/>
      <w:numFmt w:val="decimal"/>
      <w:lvlText w:val="%7."/>
      <w:lvlJc w:val="left"/>
      <w:pPr>
        <w:tabs>
          <w:tab w:val="num" w:pos="5400"/>
        </w:tabs>
        <w:ind w:left="5400" w:hanging="360"/>
      </w:pPr>
      <w:rPr>
        <w:rFonts w:cs="Times New Roman"/>
      </w:rPr>
    </w:lvl>
    <w:lvl w:ilvl="7" w:tplc="08090003" w:tentative="1">
      <w:start w:val="1"/>
      <w:numFmt w:val="lowerLetter"/>
      <w:lvlText w:val="%8."/>
      <w:lvlJc w:val="left"/>
      <w:pPr>
        <w:tabs>
          <w:tab w:val="num" w:pos="6120"/>
        </w:tabs>
        <w:ind w:left="6120" w:hanging="360"/>
      </w:pPr>
      <w:rPr>
        <w:rFonts w:cs="Times New Roman"/>
      </w:rPr>
    </w:lvl>
    <w:lvl w:ilvl="8" w:tplc="08090005" w:tentative="1">
      <w:start w:val="1"/>
      <w:numFmt w:val="lowerRoman"/>
      <w:lvlText w:val="%9."/>
      <w:lvlJc w:val="right"/>
      <w:pPr>
        <w:tabs>
          <w:tab w:val="num" w:pos="6840"/>
        </w:tabs>
        <w:ind w:left="6840" w:hanging="180"/>
      </w:pPr>
      <w:rPr>
        <w:rFonts w:cs="Times New Roman"/>
      </w:rPr>
    </w:lvl>
  </w:abstractNum>
  <w:abstractNum w:abstractNumId="40">
    <w:nsid w:val="78C575DB"/>
    <w:multiLevelType w:val="hybridMultilevel"/>
    <w:tmpl w:val="1EA89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7F427D"/>
    <w:multiLevelType w:val="multilevel"/>
    <w:tmpl w:val="F0929172"/>
    <w:lvl w:ilvl="0">
      <w:start w:val="1"/>
      <w:numFmt w:val="decimal"/>
      <w:lvlText w:val="%1."/>
      <w:lvlJc w:val="left"/>
      <w:pPr>
        <w:ind w:left="0" w:firstLine="0"/>
      </w:pPr>
      <w:rPr>
        <w:rFonts w:ascii="Times New Roman" w:hAnsi="Times New Roman" w:hint="default"/>
        <w:b/>
        <w:i w:val="0"/>
      </w:rPr>
    </w:lvl>
    <w:lvl w:ilvl="1">
      <w:start w:val="1"/>
      <w:numFmt w:val="decimal"/>
      <w:lvlText w:val="%1.%2."/>
      <w:lvlJc w:val="left"/>
      <w:pPr>
        <w:ind w:left="0" w:firstLine="0"/>
      </w:pPr>
      <w:rPr>
        <w:rFonts w:ascii="Times New Roman" w:hAnsi="Times New Roman" w:hint="default"/>
      </w:rPr>
    </w:lvl>
    <w:lvl w:ilvl="2">
      <w:start w:val="1"/>
      <w:numFmt w:val="lowerLetter"/>
      <w:lvlText w:val="%3)"/>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D004F2E"/>
    <w:multiLevelType w:val="hybridMultilevel"/>
    <w:tmpl w:val="F99A3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ist123"/>
        <w:lvlText w:val="%1)"/>
        <w:lvlJc w:val="left"/>
        <w:pPr>
          <w:tabs>
            <w:tab w:val="num" w:pos="1800"/>
          </w:tabs>
          <w:ind w:left="1800"/>
        </w:pPr>
        <w:rPr>
          <w:rFonts w:cs="Times New Roman"/>
        </w:rPr>
      </w:lvl>
    </w:lvlOverride>
  </w:num>
  <w:num w:numId="2">
    <w:abstractNumId w:val="37"/>
  </w:num>
  <w:num w:numId="3">
    <w:abstractNumId w:val="4"/>
  </w:num>
  <w:num w:numId="4">
    <w:abstractNumId w:val="35"/>
  </w:num>
  <w:num w:numId="5">
    <w:abstractNumId w:val="26"/>
  </w:num>
  <w:num w:numId="6">
    <w:abstractNumId w:val="9"/>
  </w:num>
  <w:num w:numId="7">
    <w:abstractNumId w:val="39"/>
  </w:num>
  <w:num w:numId="8">
    <w:abstractNumId w:val="25"/>
  </w:num>
  <w:num w:numId="9">
    <w:abstractNumId w:val="21"/>
  </w:num>
  <w:num w:numId="10">
    <w:abstractNumId w:val="13"/>
  </w:num>
  <w:num w:numId="11">
    <w:abstractNumId w:val="1"/>
  </w:num>
  <w:num w:numId="12">
    <w:abstractNumId w:val="3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1"/>
  </w:num>
  <w:num w:numId="16">
    <w:abstractNumId w:val="11"/>
  </w:num>
  <w:num w:numId="17">
    <w:abstractNumId w:val="30"/>
  </w:num>
  <w:num w:numId="18">
    <w:abstractNumId w:val="18"/>
  </w:num>
  <w:num w:numId="19">
    <w:abstractNumId w:val="22"/>
  </w:num>
  <w:num w:numId="20">
    <w:abstractNumId w:val="36"/>
  </w:num>
  <w:num w:numId="21">
    <w:abstractNumId w:val="8"/>
  </w:num>
  <w:num w:numId="22">
    <w:abstractNumId w:val="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3"/>
  </w:num>
  <w:num w:numId="26">
    <w:abstractNumId w:val="38"/>
  </w:num>
  <w:num w:numId="27">
    <w:abstractNumId w:val="5"/>
  </w:num>
  <w:num w:numId="28">
    <w:abstractNumId w:val="15"/>
  </w:num>
  <w:num w:numId="29">
    <w:abstractNumId w:val="7"/>
  </w:num>
  <w:num w:numId="30">
    <w:abstractNumId w:val="27"/>
  </w:num>
  <w:num w:numId="31">
    <w:abstractNumId w:val="17"/>
  </w:num>
  <w:num w:numId="32">
    <w:abstractNumId w:val="29"/>
  </w:num>
  <w:num w:numId="33">
    <w:abstractNumId w:val="16"/>
  </w:num>
  <w:num w:numId="34">
    <w:abstractNumId w:val="11"/>
  </w:num>
  <w:num w:numId="35">
    <w:abstractNumId w:val="41"/>
  </w:num>
  <w:num w:numId="36">
    <w:abstractNumId w:val="40"/>
  </w:num>
  <w:num w:numId="37">
    <w:abstractNumId w:val="42"/>
  </w:num>
  <w:num w:numId="38">
    <w:abstractNumId w:val="24"/>
  </w:num>
  <w:num w:numId="39">
    <w:abstractNumId w:val="20"/>
  </w:num>
  <w:num w:numId="40">
    <w:abstractNumId w:val="32"/>
  </w:num>
  <w:num w:numId="41">
    <w:abstractNumId w:val="3"/>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19"/>
  </w:num>
  <w:num w:numId="45">
    <w:abstractNumId w:val="6"/>
  </w:num>
  <w:num w:numId="46">
    <w:abstractNumId w:val="10"/>
  </w:num>
  <w:num w:numId="47">
    <w:abstractNumId w:val="3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Biggs">
    <w15:presenceInfo w15:providerId="Windows Live" w15:userId="d06214ad0cc9d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A56"/>
    <w:rsid w:val="000014F3"/>
    <w:rsid w:val="000023AC"/>
    <w:rsid w:val="000041F9"/>
    <w:rsid w:val="000051D1"/>
    <w:rsid w:val="00005232"/>
    <w:rsid w:val="00005703"/>
    <w:rsid w:val="00005B6D"/>
    <w:rsid w:val="00005C17"/>
    <w:rsid w:val="000066D4"/>
    <w:rsid w:val="00006720"/>
    <w:rsid w:val="00007742"/>
    <w:rsid w:val="00010BBE"/>
    <w:rsid w:val="0001108E"/>
    <w:rsid w:val="000114D3"/>
    <w:rsid w:val="00011833"/>
    <w:rsid w:val="00011D0E"/>
    <w:rsid w:val="00011EA3"/>
    <w:rsid w:val="0001200E"/>
    <w:rsid w:val="000122A3"/>
    <w:rsid w:val="00012813"/>
    <w:rsid w:val="00013307"/>
    <w:rsid w:val="000133F1"/>
    <w:rsid w:val="00013E2B"/>
    <w:rsid w:val="00014481"/>
    <w:rsid w:val="00015A36"/>
    <w:rsid w:val="0001784D"/>
    <w:rsid w:val="0002076F"/>
    <w:rsid w:val="00020E65"/>
    <w:rsid w:val="000211D4"/>
    <w:rsid w:val="00021838"/>
    <w:rsid w:val="00021CA2"/>
    <w:rsid w:val="00021E10"/>
    <w:rsid w:val="00022238"/>
    <w:rsid w:val="00022496"/>
    <w:rsid w:val="000226B0"/>
    <w:rsid w:val="0002280F"/>
    <w:rsid w:val="0002307C"/>
    <w:rsid w:val="00023A6F"/>
    <w:rsid w:val="00023CC9"/>
    <w:rsid w:val="00023E63"/>
    <w:rsid w:val="000240C9"/>
    <w:rsid w:val="00024A3A"/>
    <w:rsid w:val="00024D94"/>
    <w:rsid w:val="00024E9A"/>
    <w:rsid w:val="000256E2"/>
    <w:rsid w:val="00025FAA"/>
    <w:rsid w:val="000267CF"/>
    <w:rsid w:val="000276B4"/>
    <w:rsid w:val="000302EE"/>
    <w:rsid w:val="000305DA"/>
    <w:rsid w:val="00030BA9"/>
    <w:rsid w:val="00031354"/>
    <w:rsid w:val="00031523"/>
    <w:rsid w:val="00031858"/>
    <w:rsid w:val="00032452"/>
    <w:rsid w:val="000326F3"/>
    <w:rsid w:val="000332A7"/>
    <w:rsid w:val="00033A00"/>
    <w:rsid w:val="000342E1"/>
    <w:rsid w:val="0003460B"/>
    <w:rsid w:val="00034EBB"/>
    <w:rsid w:val="00035AAE"/>
    <w:rsid w:val="00036B31"/>
    <w:rsid w:val="00036DA0"/>
    <w:rsid w:val="00036FB2"/>
    <w:rsid w:val="000371AF"/>
    <w:rsid w:val="00040AB7"/>
    <w:rsid w:val="0004151C"/>
    <w:rsid w:val="00041C6E"/>
    <w:rsid w:val="00041D53"/>
    <w:rsid w:val="00042647"/>
    <w:rsid w:val="000426D1"/>
    <w:rsid w:val="00042811"/>
    <w:rsid w:val="00043EF8"/>
    <w:rsid w:val="0004440D"/>
    <w:rsid w:val="00044D70"/>
    <w:rsid w:val="00044DEB"/>
    <w:rsid w:val="000455BA"/>
    <w:rsid w:val="00047508"/>
    <w:rsid w:val="000506CD"/>
    <w:rsid w:val="0005087E"/>
    <w:rsid w:val="00050CDA"/>
    <w:rsid w:val="000513CB"/>
    <w:rsid w:val="00051F6B"/>
    <w:rsid w:val="00051FE7"/>
    <w:rsid w:val="00052005"/>
    <w:rsid w:val="000530DC"/>
    <w:rsid w:val="000548B1"/>
    <w:rsid w:val="00054CFF"/>
    <w:rsid w:val="00054DD2"/>
    <w:rsid w:val="0005510C"/>
    <w:rsid w:val="00055B1C"/>
    <w:rsid w:val="00056D3C"/>
    <w:rsid w:val="00057075"/>
    <w:rsid w:val="0006033B"/>
    <w:rsid w:val="00061829"/>
    <w:rsid w:val="00062A00"/>
    <w:rsid w:val="00062A76"/>
    <w:rsid w:val="00062B02"/>
    <w:rsid w:val="00062B96"/>
    <w:rsid w:val="00062E57"/>
    <w:rsid w:val="00063CB0"/>
    <w:rsid w:val="000641B7"/>
    <w:rsid w:val="000644DB"/>
    <w:rsid w:val="00065051"/>
    <w:rsid w:val="000658CF"/>
    <w:rsid w:val="00065C0D"/>
    <w:rsid w:val="00065D16"/>
    <w:rsid w:val="00065DF4"/>
    <w:rsid w:val="00067767"/>
    <w:rsid w:val="000678C4"/>
    <w:rsid w:val="00067E68"/>
    <w:rsid w:val="00067E8B"/>
    <w:rsid w:val="00070578"/>
    <w:rsid w:val="000711A7"/>
    <w:rsid w:val="000712A6"/>
    <w:rsid w:val="0007253E"/>
    <w:rsid w:val="00072FDA"/>
    <w:rsid w:val="00073BEF"/>
    <w:rsid w:val="00074443"/>
    <w:rsid w:val="0007458A"/>
    <w:rsid w:val="00074EA3"/>
    <w:rsid w:val="00075060"/>
    <w:rsid w:val="000756AA"/>
    <w:rsid w:val="000757AD"/>
    <w:rsid w:val="00076F73"/>
    <w:rsid w:val="0007704F"/>
    <w:rsid w:val="00080D32"/>
    <w:rsid w:val="00080FCD"/>
    <w:rsid w:val="000816BD"/>
    <w:rsid w:val="00081D27"/>
    <w:rsid w:val="00084077"/>
    <w:rsid w:val="0008486B"/>
    <w:rsid w:val="00085264"/>
    <w:rsid w:val="00085664"/>
    <w:rsid w:val="00085E04"/>
    <w:rsid w:val="00086DD1"/>
    <w:rsid w:val="000871A8"/>
    <w:rsid w:val="00087BC7"/>
    <w:rsid w:val="000903EB"/>
    <w:rsid w:val="00091D64"/>
    <w:rsid w:val="00091FDB"/>
    <w:rsid w:val="0009224C"/>
    <w:rsid w:val="00092295"/>
    <w:rsid w:val="00092328"/>
    <w:rsid w:val="000935C2"/>
    <w:rsid w:val="000936AA"/>
    <w:rsid w:val="00093B67"/>
    <w:rsid w:val="00093FC7"/>
    <w:rsid w:val="000959CF"/>
    <w:rsid w:val="000960BC"/>
    <w:rsid w:val="0009643E"/>
    <w:rsid w:val="00096C87"/>
    <w:rsid w:val="000971C2"/>
    <w:rsid w:val="0009753A"/>
    <w:rsid w:val="0009790C"/>
    <w:rsid w:val="00097F38"/>
    <w:rsid w:val="000A0A02"/>
    <w:rsid w:val="000A0F36"/>
    <w:rsid w:val="000A1BB9"/>
    <w:rsid w:val="000A1D3B"/>
    <w:rsid w:val="000A2268"/>
    <w:rsid w:val="000A24E3"/>
    <w:rsid w:val="000A24FD"/>
    <w:rsid w:val="000A28CC"/>
    <w:rsid w:val="000A2CB0"/>
    <w:rsid w:val="000A2D19"/>
    <w:rsid w:val="000A3D67"/>
    <w:rsid w:val="000A3E7A"/>
    <w:rsid w:val="000A453B"/>
    <w:rsid w:val="000A4B27"/>
    <w:rsid w:val="000A4F5D"/>
    <w:rsid w:val="000A4F9C"/>
    <w:rsid w:val="000A54F5"/>
    <w:rsid w:val="000A5524"/>
    <w:rsid w:val="000A65AB"/>
    <w:rsid w:val="000A6845"/>
    <w:rsid w:val="000A69EA"/>
    <w:rsid w:val="000A7394"/>
    <w:rsid w:val="000A77A4"/>
    <w:rsid w:val="000A7DCE"/>
    <w:rsid w:val="000A7F68"/>
    <w:rsid w:val="000B11A9"/>
    <w:rsid w:val="000B189F"/>
    <w:rsid w:val="000B1E2B"/>
    <w:rsid w:val="000B1E7B"/>
    <w:rsid w:val="000B2BF4"/>
    <w:rsid w:val="000B36A4"/>
    <w:rsid w:val="000B4283"/>
    <w:rsid w:val="000B4DA1"/>
    <w:rsid w:val="000B5FCC"/>
    <w:rsid w:val="000B61D0"/>
    <w:rsid w:val="000B77FB"/>
    <w:rsid w:val="000B7F6C"/>
    <w:rsid w:val="000C11B3"/>
    <w:rsid w:val="000C14BB"/>
    <w:rsid w:val="000C22B4"/>
    <w:rsid w:val="000C2F3D"/>
    <w:rsid w:val="000C3148"/>
    <w:rsid w:val="000C31AA"/>
    <w:rsid w:val="000C353D"/>
    <w:rsid w:val="000C3873"/>
    <w:rsid w:val="000C455E"/>
    <w:rsid w:val="000C53C2"/>
    <w:rsid w:val="000C5C51"/>
    <w:rsid w:val="000C6A84"/>
    <w:rsid w:val="000C7FD4"/>
    <w:rsid w:val="000D02B5"/>
    <w:rsid w:val="000D0759"/>
    <w:rsid w:val="000D082F"/>
    <w:rsid w:val="000D117D"/>
    <w:rsid w:val="000D2A23"/>
    <w:rsid w:val="000D388A"/>
    <w:rsid w:val="000D448E"/>
    <w:rsid w:val="000D48D8"/>
    <w:rsid w:val="000D4B7D"/>
    <w:rsid w:val="000D4E5C"/>
    <w:rsid w:val="000D5377"/>
    <w:rsid w:val="000D5D75"/>
    <w:rsid w:val="000D60AC"/>
    <w:rsid w:val="000D70D6"/>
    <w:rsid w:val="000E032F"/>
    <w:rsid w:val="000E0DF0"/>
    <w:rsid w:val="000E0F3E"/>
    <w:rsid w:val="000E167B"/>
    <w:rsid w:val="000E173B"/>
    <w:rsid w:val="000E358F"/>
    <w:rsid w:val="000E39AA"/>
    <w:rsid w:val="000E5AA2"/>
    <w:rsid w:val="000E5F77"/>
    <w:rsid w:val="000E71B9"/>
    <w:rsid w:val="000E727B"/>
    <w:rsid w:val="000F071B"/>
    <w:rsid w:val="000F25F3"/>
    <w:rsid w:val="000F37C0"/>
    <w:rsid w:val="000F3AC3"/>
    <w:rsid w:val="000F4FDE"/>
    <w:rsid w:val="000F5102"/>
    <w:rsid w:val="000F548A"/>
    <w:rsid w:val="000F5EF5"/>
    <w:rsid w:val="000F6125"/>
    <w:rsid w:val="000F6B4B"/>
    <w:rsid w:val="000F6BEB"/>
    <w:rsid w:val="000F6CD5"/>
    <w:rsid w:val="000F70CC"/>
    <w:rsid w:val="000F7600"/>
    <w:rsid w:val="000F7D18"/>
    <w:rsid w:val="001003A0"/>
    <w:rsid w:val="00100861"/>
    <w:rsid w:val="00101C94"/>
    <w:rsid w:val="0010238D"/>
    <w:rsid w:val="00102E56"/>
    <w:rsid w:val="00103251"/>
    <w:rsid w:val="00103DA3"/>
    <w:rsid w:val="00104A23"/>
    <w:rsid w:val="00104ABD"/>
    <w:rsid w:val="00105783"/>
    <w:rsid w:val="00105920"/>
    <w:rsid w:val="0011004B"/>
    <w:rsid w:val="001100A6"/>
    <w:rsid w:val="00110805"/>
    <w:rsid w:val="0011087C"/>
    <w:rsid w:val="00110A1B"/>
    <w:rsid w:val="00110AE3"/>
    <w:rsid w:val="00110E1A"/>
    <w:rsid w:val="0011164E"/>
    <w:rsid w:val="001133AC"/>
    <w:rsid w:val="00113ECE"/>
    <w:rsid w:val="00114CAB"/>
    <w:rsid w:val="00116FA8"/>
    <w:rsid w:val="00117D34"/>
    <w:rsid w:val="00117FCD"/>
    <w:rsid w:val="00120573"/>
    <w:rsid w:val="00120D43"/>
    <w:rsid w:val="00121730"/>
    <w:rsid w:val="00122DE1"/>
    <w:rsid w:val="001234C8"/>
    <w:rsid w:val="00124306"/>
    <w:rsid w:val="00124DC6"/>
    <w:rsid w:val="00125580"/>
    <w:rsid w:val="00125B56"/>
    <w:rsid w:val="00125FF5"/>
    <w:rsid w:val="00126D44"/>
    <w:rsid w:val="00127F03"/>
    <w:rsid w:val="00130201"/>
    <w:rsid w:val="001302BA"/>
    <w:rsid w:val="001324AC"/>
    <w:rsid w:val="001325DA"/>
    <w:rsid w:val="001328C9"/>
    <w:rsid w:val="00132CCE"/>
    <w:rsid w:val="0013422E"/>
    <w:rsid w:val="00134537"/>
    <w:rsid w:val="001352FF"/>
    <w:rsid w:val="001359BF"/>
    <w:rsid w:val="00135BDF"/>
    <w:rsid w:val="00136BCE"/>
    <w:rsid w:val="0014079B"/>
    <w:rsid w:val="00140940"/>
    <w:rsid w:val="00141D31"/>
    <w:rsid w:val="00142083"/>
    <w:rsid w:val="00145D56"/>
    <w:rsid w:val="001461A2"/>
    <w:rsid w:val="00146A71"/>
    <w:rsid w:val="0014752D"/>
    <w:rsid w:val="00151003"/>
    <w:rsid w:val="001511AE"/>
    <w:rsid w:val="0015246C"/>
    <w:rsid w:val="00153B3C"/>
    <w:rsid w:val="00154721"/>
    <w:rsid w:val="001560BC"/>
    <w:rsid w:val="0015610F"/>
    <w:rsid w:val="00156AFF"/>
    <w:rsid w:val="00157B3E"/>
    <w:rsid w:val="001600D5"/>
    <w:rsid w:val="0016032E"/>
    <w:rsid w:val="001614D7"/>
    <w:rsid w:val="001628E6"/>
    <w:rsid w:val="00162B5B"/>
    <w:rsid w:val="001632A3"/>
    <w:rsid w:val="0016337F"/>
    <w:rsid w:val="001637BF"/>
    <w:rsid w:val="00163BBB"/>
    <w:rsid w:val="001644B8"/>
    <w:rsid w:val="0016462C"/>
    <w:rsid w:val="001646C5"/>
    <w:rsid w:val="00164C10"/>
    <w:rsid w:val="00164EC5"/>
    <w:rsid w:val="00165473"/>
    <w:rsid w:val="0016674F"/>
    <w:rsid w:val="00166B5D"/>
    <w:rsid w:val="001673A8"/>
    <w:rsid w:val="00167E5B"/>
    <w:rsid w:val="00170776"/>
    <w:rsid w:val="00171901"/>
    <w:rsid w:val="0017226E"/>
    <w:rsid w:val="001722A5"/>
    <w:rsid w:val="001726C8"/>
    <w:rsid w:val="00173533"/>
    <w:rsid w:val="001736C3"/>
    <w:rsid w:val="0017403B"/>
    <w:rsid w:val="001753F5"/>
    <w:rsid w:val="00176735"/>
    <w:rsid w:val="00177563"/>
    <w:rsid w:val="00177B1A"/>
    <w:rsid w:val="001801D3"/>
    <w:rsid w:val="001802BB"/>
    <w:rsid w:val="001805A1"/>
    <w:rsid w:val="0018079B"/>
    <w:rsid w:val="00180B0E"/>
    <w:rsid w:val="00181F55"/>
    <w:rsid w:val="001831C0"/>
    <w:rsid w:val="001836BF"/>
    <w:rsid w:val="00183D82"/>
    <w:rsid w:val="00184ECE"/>
    <w:rsid w:val="001853B8"/>
    <w:rsid w:val="0018570B"/>
    <w:rsid w:val="001869D2"/>
    <w:rsid w:val="00187FAB"/>
    <w:rsid w:val="00191C31"/>
    <w:rsid w:val="00192468"/>
    <w:rsid w:val="00192E5D"/>
    <w:rsid w:val="001934E9"/>
    <w:rsid w:val="00194227"/>
    <w:rsid w:val="00194742"/>
    <w:rsid w:val="00194993"/>
    <w:rsid w:val="00194AD9"/>
    <w:rsid w:val="0019561C"/>
    <w:rsid w:val="00195A28"/>
    <w:rsid w:val="00195CEA"/>
    <w:rsid w:val="00196971"/>
    <w:rsid w:val="00196C25"/>
    <w:rsid w:val="00197BFF"/>
    <w:rsid w:val="001A0285"/>
    <w:rsid w:val="001A0613"/>
    <w:rsid w:val="001A1168"/>
    <w:rsid w:val="001A3026"/>
    <w:rsid w:val="001A3AD2"/>
    <w:rsid w:val="001A40EC"/>
    <w:rsid w:val="001A4434"/>
    <w:rsid w:val="001A454B"/>
    <w:rsid w:val="001A5B0A"/>
    <w:rsid w:val="001A5F4C"/>
    <w:rsid w:val="001A6856"/>
    <w:rsid w:val="001A7898"/>
    <w:rsid w:val="001B0225"/>
    <w:rsid w:val="001B3188"/>
    <w:rsid w:val="001B3249"/>
    <w:rsid w:val="001B3C60"/>
    <w:rsid w:val="001B71DE"/>
    <w:rsid w:val="001B7AA1"/>
    <w:rsid w:val="001B7F52"/>
    <w:rsid w:val="001C1562"/>
    <w:rsid w:val="001C18B5"/>
    <w:rsid w:val="001C5CCB"/>
    <w:rsid w:val="001C6318"/>
    <w:rsid w:val="001C635F"/>
    <w:rsid w:val="001C6F0E"/>
    <w:rsid w:val="001C6FF5"/>
    <w:rsid w:val="001C7291"/>
    <w:rsid w:val="001C749D"/>
    <w:rsid w:val="001C75CB"/>
    <w:rsid w:val="001C7C8A"/>
    <w:rsid w:val="001C7DA7"/>
    <w:rsid w:val="001D1156"/>
    <w:rsid w:val="001D12B6"/>
    <w:rsid w:val="001D13F7"/>
    <w:rsid w:val="001D1B68"/>
    <w:rsid w:val="001D1F38"/>
    <w:rsid w:val="001D2039"/>
    <w:rsid w:val="001D60CE"/>
    <w:rsid w:val="001D6D4B"/>
    <w:rsid w:val="001E0709"/>
    <w:rsid w:val="001E1469"/>
    <w:rsid w:val="001E49F9"/>
    <w:rsid w:val="001E4CDF"/>
    <w:rsid w:val="001E5D86"/>
    <w:rsid w:val="001E6BD9"/>
    <w:rsid w:val="001E78AA"/>
    <w:rsid w:val="001E78C6"/>
    <w:rsid w:val="001F0108"/>
    <w:rsid w:val="001F0D87"/>
    <w:rsid w:val="001F105A"/>
    <w:rsid w:val="001F1C5A"/>
    <w:rsid w:val="001F2072"/>
    <w:rsid w:val="001F28D4"/>
    <w:rsid w:val="001F29FA"/>
    <w:rsid w:val="001F3149"/>
    <w:rsid w:val="001F3798"/>
    <w:rsid w:val="001F4CAA"/>
    <w:rsid w:val="001F537C"/>
    <w:rsid w:val="001F5CD7"/>
    <w:rsid w:val="001F5E57"/>
    <w:rsid w:val="001F5FE2"/>
    <w:rsid w:val="001F613A"/>
    <w:rsid w:val="00200560"/>
    <w:rsid w:val="00200C05"/>
    <w:rsid w:val="00201CD3"/>
    <w:rsid w:val="00201FF3"/>
    <w:rsid w:val="00202154"/>
    <w:rsid w:val="00202392"/>
    <w:rsid w:val="00202532"/>
    <w:rsid w:val="00202FED"/>
    <w:rsid w:val="00204108"/>
    <w:rsid w:val="00204A76"/>
    <w:rsid w:val="00204BFB"/>
    <w:rsid w:val="002050A0"/>
    <w:rsid w:val="0020606C"/>
    <w:rsid w:val="0020652A"/>
    <w:rsid w:val="00206D29"/>
    <w:rsid w:val="00206E70"/>
    <w:rsid w:val="00207F33"/>
    <w:rsid w:val="00210152"/>
    <w:rsid w:val="00211295"/>
    <w:rsid w:val="00211400"/>
    <w:rsid w:val="00211ED6"/>
    <w:rsid w:val="002121C6"/>
    <w:rsid w:val="00212828"/>
    <w:rsid w:val="0021369F"/>
    <w:rsid w:val="00213785"/>
    <w:rsid w:val="002138D1"/>
    <w:rsid w:val="002144F3"/>
    <w:rsid w:val="002158C1"/>
    <w:rsid w:val="00216443"/>
    <w:rsid w:val="002175E2"/>
    <w:rsid w:val="00217AF1"/>
    <w:rsid w:val="0022001B"/>
    <w:rsid w:val="00220743"/>
    <w:rsid w:val="00220B08"/>
    <w:rsid w:val="002220E7"/>
    <w:rsid w:val="00222824"/>
    <w:rsid w:val="00222A1B"/>
    <w:rsid w:val="00222B6B"/>
    <w:rsid w:val="002230D5"/>
    <w:rsid w:val="0022329C"/>
    <w:rsid w:val="002237FB"/>
    <w:rsid w:val="0022401F"/>
    <w:rsid w:val="002259EA"/>
    <w:rsid w:val="00225F79"/>
    <w:rsid w:val="00226583"/>
    <w:rsid w:val="00226B75"/>
    <w:rsid w:val="00226C05"/>
    <w:rsid w:val="00226DE4"/>
    <w:rsid w:val="00227061"/>
    <w:rsid w:val="00227D06"/>
    <w:rsid w:val="00230A0C"/>
    <w:rsid w:val="002313DE"/>
    <w:rsid w:val="002315ED"/>
    <w:rsid w:val="00231DE8"/>
    <w:rsid w:val="002323D4"/>
    <w:rsid w:val="00232B5C"/>
    <w:rsid w:val="00233A10"/>
    <w:rsid w:val="00233B19"/>
    <w:rsid w:val="0023535B"/>
    <w:rsid w:val="002354C2"/>
    <w:rsid w:val="0023592D"/>
    <w:rsid w:val="00237B0B"/>
    <w:rsid w:val="002408A5"/>
    <w:rsid w:val="00241761"/>
    <w:rsid w:val="00241E60"/>
    <w:rsid w:val="0024336E"/>
    <w:rsid w:val="002434C8"/>
    <w:rsid w:val="00244C74"/>
    <w:rsid w:val="00245729"/>
    <w:rsid w:val="00245E5E"/>
    <w:rsid w:val="0024631D"/>
    <w:rsid w:val="002468D0"/>
    <w:rsid w:val="00247D4D"/>
    <w:rsid w:val="002503E7"/>
    <w:rsid w:val="00251BA1"/>
    <w:rsid w:val="002521AB"/>
    <w:rsid w:val="0025259C"/>
    <w:rsid w:val="002534D1"/>
    <w:rsid w:val="00253909"/>
    <w:rsid w:val="00254FD9"/>
    <w:rsid w:val="002558FD"/>
    <w:rsid w:val="0025698A"/>
    <w:rsid w:val="00256F44"/>
    <w:rsid w:val="00257834"/>
    <w:rsid w:val="00257F5A"/>
    <w:rsid w:val="00260430"/>
    <w:rsid w:val="00261130"/>
    <w:rsid w:val="002611B4"/>
    <w:rsid w:val="00262503"/>
    <w:rsid w:val="00262B8E"/>
    <w:rsid w:val="00262BB5"/>
    <w:rsid w:val="00263A0B"/>
    <w:rsid w:val="002645C7"/>
    <w:rsid w:val="00264E0D"/>
    <w:rsid w:val="00264FDB"/>
    <w:rsid w:val="002652ED"/>
    <w:rsid w:val="0026536C"/>
    <w:rsid w:val="002653E4"/>
    <w:rsid w:val="0026571E"/>
    <w:rsid w:val="00267457"/>
    <w:rsid w:val="00270E69"/>
    <w:rsid w:val="00272513"/>
    <w:rsid w:val="002728D8"/>
    <w:rsid w:val="00273E31"/>
    <w:rsid w:val="002747AB"/>
    <w:rsid w:val="00275B9A"/>
    <w:rsid w:val="00275BAB"/>
    <w:rsid w:val="00275C71"/>
    <w:rsid w:val="00275D41"/>
    <w:rsid w:val="00276750"/>
    <w:rsid w:val="00276786"/>
    <w:rsid w:val="00276965"/>
    <w:rsid w:val="002769F4"/>
    <w:rsid w:val="0027705C"/>
    <w:rsid w:val="0027706E"/>
    <w:rsid w:val="00277760"/>
    <w:rsid w:val="002809C7"/>
    <w:rsid w:val="002816F7"/>
    <w:rsid w:val="002819E0"/>
    <w:rsid w:val="00281C07"/>
    <w:rsid w:val="00282556"/>
    <w:rsid w:val="00282B68"/>
    <w:rsid w:val="002851C6"/>
    <w:rsid w:val="00285575"/>
    <w:rsid w:val="00287A9B"/>
    <w:rsid w:val="00290070"/>
    <w:rsid w:val="0029143B"/>
    <w:rsid w:val="00291B6D"/>
    <w:rsid w:val="00292C93"/>
    <w:rsid w:val="00292E53"/>
    <w:rsid w:val="0029399D"/>
    <w:rsid w:val="0029465E"/>
    <w:rsid w:val="00294BB6"/>
    <w:rsid w:val="00294EA8"/>
    <w:rsid w:val="002958BC"/>
    <w:rsid w:val="00295B91"/>
    <w:rsid w:val="00297861"/>
    <w:rsid w:val="002A03C1"/>
    <w:rsid w:val="002A1E28"/>
    <w:rsid w:val="002A2191"/>
    <w:rsid w:val="002A232C"/>
    <w:rsid w:val="002A2E6E"/>
    <w:rsid w:val="002A303A"/>
    <w:rsid w:val="002A318D"/>
    <w:rsid w:val="002A3CCF"/>
    <w:rsid w:val="002A4646"/>
    <w:rsid w:val="002A488C"/>
    <w:rsid w:val="002A4E38"/>
    <w:rsid w:val="002A5571"/>
    <w:rsid w:val="002A600E"/>
    <w:rsid w:val="002A6211"/>
    <w:rsid w:val="002A6B90"/>
    <w:rsid w:val="002A7E16"/>
    <w:rsid w:val="002B02BC"/>
    <w:rsid w:val="002B084B"/>
    <w:rsid w:val="002B0B1B"/>
    <w:rsid w:val="002B1602"/>
    <w:rsid w:val="002B16E3"/>
    <w:rsid w:val="002B1A40"/>
    <w:rsid w:val="002B1DAB"/>
    <w:rsid w:val="002B2B4C"/>
    <w:rsid w:val="002B2BBF"/>
    <w:rsid w:val="002B3573"/>
    <w:rsid w:val="002B410B"/>
    <w:rsid w:val="002B42C4"/>
    <w:rsid w:val="002B4643"/>
    <w:rsid w:val="002B4774"/>
    <w:rsid w:val="002B4C49"/>
    <w:rsid w:val="002B5065"/>
    <w:rsid w:val="002B55A9"/>
    <w:rsid w:val="002B5CB4"/>
    <w:rsid w:val="002B63C9"/>
    <w:rsid w:val="002B675D"/>
    <w:rsid w:val="002B7815"/>
    <w:rsid w:val="002B7853"/>
    <w:rsid w:val="002B7FEE"/>
    <w:rsid w:val="002C0648"/>
    <w:rsid w:val="002C0830"/>
    <w:rsid w:val="002C15F9"/>
    <w:rsid w:val="002C2ECE"/>
    <w:rsid w:val="002C3024"/>
    <w:rsid w:val="002C30B4"/>
    <w:rsid w:val="002C4A30"/>
    <w:rsid w:val="002C4E97"/>
    <w:rsid w:val="002C5825"/>
    <w:rsid w:val="002C685D"/>
    <w:rsid w:val="002C72C9"/>
    <w:rsid w:val="002C7DF3"/>
    <w:rsid w:val="002D08CF"/>
    <w:rsid w:val="002D0B33"/>
    <w:rsid w:val="002D19AF"/>
    <w:rsid w:val="002D2C1F"/>
    <w:rsid w:val="002D2D3A"/>
    <w:rsid w:val="002D4EB6"/>
    <w:rsid w:val="002D654D"/>
    <w:rsid w:val="002D73CD"/>
    <w:rsid w:val="002D7A4C"/>
    <w:rsid w:val="002D7CF0"/>
    <w:rsid w:val="002E0827"/>
    <w:rsid w:val="002E0C04"/>
    <w:rsid w:val="002E0D65"/>
    <w:rsid w:val="002E0E04"/>
    <w:rsid w:val="002E1454"/>
    <w:rsid w:val="002E291B"/>
    <w:rsid w:val="002E32C9"/>
    <w:rsid w:val="002E3C97"/>
    <w:rsid w:val="002E4639"/>
    <w:rsid w:val="002E4F58"/>
    <w:rsid w:val="002E643F"/>
    <w:rsid w:val="002F02A6"/>
    <w:rsid w:val="002F0526"/>
    <w:rsid w:val="002F122E"/>
    <w:rsid w:val="002F1ABE"/>
    <w:rsid w:val="002F3652"/>
    <w:rsid w:val="002F46C6"/>
    <w:rsid w:val="002F5420"/>
    <w:rsid w:val="002F601C"/>
    <w:rsid w:val="002F609D"/>
    <w:rsid w:val="002F672B"/>
    <w:rsid w:val="003001EA"/>
    <w:rsid w:val="0030146C"/>
    <w:rsid w:val="00302B4A"/>
    <w:rsid w:val="0030356B"/>
    <w:rsid w:val="003042DB"/>
    <w:rsid w:val="003049A8"/>
    <w:rsid w:val="00304BA0"/>
    <w:rsid w:val="0030698A"/>
    <w:rsid w:val="00306F3C"/>
    <w:rsid w:val="00307E0E"/>
    <w:rsid w:val="00310974"/>
    <w:rsid w:val="00311DFF"/>
    <w:rsid w:val="0031371B"/>
    <w:rsid w:val="0031379F"/>
    <w:rsid w:val="00314593"/>
    <w:rsid w:val="00314EEE"/>
    <w:rsid w:val="00315A63"/>
    <w:rsid w:val="003163DE"/>
    <w:rsid w:val="003164FB"/>
    <w:rsid w:val="003165EA"/>
    <w:rsid w:val="00316984"/>
    <w:rsid w:val="00316E78"/>
    <w:rsid w:val="00320558"/>
    <w:rsid w:val="00320654"/>
    <w:rsid w:val="00321C04"/>
    <w:rsid w:val="00321EB5"/>
    <w:rsid w:val="00322102"/>
    <w:rsid w:val="00322A15"/>
    <w:rsid w:val="00322F14"/>
    <w:rsid w:val="00322F98"/>
    <w:rsid w:val="00323821"/>
    <w:rsid w:val="00323C53"/>
    <w:rsid w:val="00324EBF"/>
    <w:rsid w:val="00325FDE"/>
    <w:rsid w:val="003264FB"/>
    <w:rsid w:val="00326999"/>
    <w:rsid w:val="003278E5"/>
    <w:rsid w:val="003302D7"/>
    <w:rsid w:val="0033040D"/>
    <w:rsid w:val="003304A3"/>
    <w:rsid w:val="00331524"/>
    <w:rsid w:val="00331661"/>
    <w:rsid w:val="00332B96"/>
    <w:rsid w:val="003331CB"/>
    <w:rsid w:val="00334777"/>
    <w:rsid w:val="0033533F"/>
    <w:rsid w:val="00335969"/>
    <w:rsid w:val="00335F7A"/>
    <w:rsid w:val="00337CE7"/>
    <w:rsid w:val="003405D0"/>
    <w:rsid w:val="00340BDF"/>
    <w:rsid w:val="00341925"/>
    <w:rsid w:val="00342699"/>
    <w:rsid w:val="003429A5"/>
    <w:rsid w:val="00342ACA"/>
    <w:rsid w:val="00342D47"/>
    <w:rsid w:val="00343C29"/>
    <w:rsid w:val="00344937"/>
    <w:rsid w:val="00344E6B"/>
    <w:rsid w:val="00344EAF"/>
    <w:rsid w:val="00345FA0"/>
    <w:rsid w:val="00346136"/>
    <w:rsid w:val="00347A53"/>
    <w:rsid w:val="00350165"/>
    <w:rsid w:val="00350B53"/>
    <w:rsid w:val="003518B6"/>
    <w:rsid w:val="00351C9A"/>
    <w:rsid w:val="00352D6D"/>
    <w:rsid w:val="00353777"/>
    <w:rsid w:val="003541D3"/>
    <w:rsid w:val="00355B47"/>
    <w:rsid w:val="00356047"/>
    <w:rsid w:val="003560DF"/>
    <w:rsid w:val="00356C4F"/>
    <w:rsid w:val="00357746"/>
    <w:rsid w:val="00360B87"/>
    <w:rsid w:val="00360DF0"/>
    <w:rsid w:val="003615A9"/>
    <w:rsid w:val="00361754"/>
    <w:rsid w:val="003628E8"/>
    <w:rsid w:val="003630D2"/>
    <w:rsid w:val="00363465"/>
    <w:rsid w:val="00363913"/>
    <w:rsid w:val="00363E1B"/>
    <w:rsid w:val="003644BE"/>
    <w:rsid w:val="0036476B"/>
    <w:rsid w:val="00364945"/>
    <w:rsid w:val="003655D8"/>
    <w:rsid w:val="0036605C"/>
    <w:rsid w:val="0036712F"/>
    <w:rsid w:val="0036766E"/>
    <w:rsid w:val="0036792B"/>
    <w:rsid w:val="00367E53"/>
    <w:rsid w:val="00370E42"/>
    <w:rsid w:val="0037153B"/>
    <w:rsid w:val="00372A00"/>
    <w:rsid w:val="003733B9"/>
    <w:rsid w:val="00373A9E"/>
    <w:rsid w:val="00373B06"/>
    <w:rsid w:val="00374410"/>
    <w:rsid w:val="003749BA"/>
    <w:rsid w:val="00374ADC"/>
    <w:rsid w:val="00374D5C"/>
    <w:rsid w:val="003762C7"/>
    <w:rsid w:val="003769DE"/>
    <w:rsid w:val="00377CDB"/>
    <w:rsid w:val="0038013A"/>
    <w:rsid w:val="00380289"/>
    <w:rsid w:val="00381760"/>
    <w:rsid w:val="00383CA3"/>
    <w:rsid w:val="00384162"/>
    <w:rsid w:val="00384354"/>
    <w:rsid w:val="0038449E"/>
    <w:rsid w:val="00384DBD"/>
    <w:rsid w:val="00384E3D"/>
    <w:rsid w:val="00384FEE"/>
    <w:rsid w:val="00385690"/>
    <w:rsid w:val="00386C03"/>
    <w:rsid w:val="00387BB1"/>
    <w:rsid w:val="00390326"/>
    <w:rsid w:val="003904EA"/>
    <w:rsid w:val="00390D9C"/>
    <w:rsid w:val="00390F56"/>
    <w:rsid w:val="00391009"/>
    <w:rsid w:val="00391E19"/>
    <w:rsid w:val="003921D0"/>
    <w:rsid w:val="003935D2"/>
    <w:rsid w:val="00394377"/>
    <w:rsid w:val="00394CB9"/>
    <w:rsid w:val="00395A54"/>
    <w:rsid w:val="00396935"/>
    <w:rsid w:val="003A019C"/>
    <w:rsid w:val="003A01B5"/>
    <w:rsid w:val="003A01D1"/>
    <w:rsid w:val="003A3435"/>
    <w:rsid w:val="003A395C"/>
    <w:rsid w:val="003A56F5"/>
    <w:rsid w:val="003A6CA8"/>
    <w:rsid w:val="003A7061"/>
    <w:rsid w:val="003A724C"/>
    <w:rsid w:val="003A7463"/>
    <w:rsid w:val="003A7DEF"/>
    <w:rsid w:val="003B03D9"/>
    <w:rsid w:val="003B0CDE"/>
    <w:rsid w:val="003B1010"/>
    <w:rsid w:val="003B11B2"/>
    <w:rsid w:val="003B171C"/>
    <w:rsid w:val="003B2017"/>
    <w:rsid w:val="003B2772"/>
    <w:rsid w:val="003B2980"/>
    <w:rsid w:val="003B3625"/>
    <w:rsid w:val="003B378A"/>
    <w:rsid w:val="003B3D64"/>
    <w:rsid w:val="003C0617"/>
    <w:rsid w:val="003C0EB3"/>
    <w:rsid w:val="003C2D2E"/>
    <w:rsid w:val="003C56D2"/>
    <w:rsid w:val="003C5E50"/>
    <w:rsid w:val="003C5FAA"/>
    <w:rsid w:val="003C660E"/>
    <w:rsid w:val="003C6921"/>
    <w:rsid w:val="003C788A"/>
    <w:rsid w:val="003D0602"/>
    <w:rsid w:val="003D29AE"/>
    <w:rsid w:val="003D2C14"/>
    <w:rsid w:val="003D2D74"/>
    <w:rsid w:val="003D2E2F"/>
    <w:rsid w:val="003D4B65"/>
    <w:rsid w:val="003D5A23"/>
    <w:rsid w:val="003D5D59"/>
    <w:rsid w:val="003D5EE1"/>
    <w:rsid w:val="003D663D"/>
    <w:rsid w:val="003E01B5"/>
    <w:rsid w:val="003E2B0A"/>
    <w:rsid w:val="003E2EC3"/>
    <w:rsid w:val="003E3136"/>
    <w:rsid w:val="003E396E"/>
    <w:rsid w:val="003E3F9B"/>
    <w:rsid w:val="003E4002"/>
    <w:rsid w:val="003E4FD3"/>
    <w:rsid w:val="003E5291"/>
    <w:rsid w:val="003E5534"/>
    <w:rsid w:val="003E5A9A"/>
    <w:rsid w:val="003E64A6"/>
    <w:rsid w:val="003E6854"/>
    <w:rsid w:val="003E716E"/>
    <w:rsid w:val="003E720B"/>
    <w:rsid w:val="003E790D"/>
    <w:rsid w:val="003F046D"/>
    <w:rsid w:val="003F179B"/>
    <w:rsid w:val="003F22C8"/>
    <w:rsid w:val="003F35DC"/>
    <w:rsid w:val="003F443D"/>
    <w:rsid w:val="003F4832"/>
    <w:rsid w:val="003F506D"/>
    <w:rsid w:val="003F5656"/>
    <w:rsid w:val="003F5B34"/>
    <w:rsid w:val="003F5FA9"/>
    <w:rsid w:val="003F61C5"/>
    <w:rsid w:val="003F6520"/>
    <w:rsid w:val="003F6C03"/>
    <w:rsid w:val="003F7AF7"/>
    <w:rsid w:val="00400EB4"/>
    <w:rsid w:val="00401063"/>
    <w:rsid w:val="00401249"/>
    <w:rsid w:val="004013F7"/>
    <w:rsid w:val="00401610"/>
    <w:rsid w:val="004016A1"/>
    <w:rsid w:val="00401B5C"/>
    <w:rsid w:val="00401EAC"/>
    <w:rsid w:val="0040238D"/>
    <w:rsid w:val="004045E7"/>
    <w:rsid w:val="00404ED3"/>
    <w:rsid w:val="00406B10"/>
    <w:rsid w:val="00411B87"/>
    <w:rsid w:val="004123FD"/>
    <w:rsid w:val="004125A8"/>
    <w:rsid w:val="00412C51"/>
    <w:rsid w:val="00413718"/>
    <w:rsid w:val="004143A1"/>
    <w:rsid w:val="004146F1"/>
    <w:rsid w:val="00415146"/>
    <w:rsid w:val="00415583"/>
    <w:rsid w:val="00415AB3"/>
    <w:rsid w:val="00415CC5"/>
    <w:rsid w:val="0041619E"/>
    <w:rsid w:val="00416339"/>
    <w:rsid w:val="0041726B"/>
    <w:rsid w:val="0041761A"/>
    <w:rsid w:val="004204BE"/>
    <w:rsid w:val="00421053"/>
    <w:rsid w:val="004216D7"/>
    <w:rsid w:val="004218D7"/>
    <w:rsid w:val="0042209A"/>
    <w:rsid w:val="004225A0"/>
    <w:rsid w:val="00424015"/>
    <w:rsid w:val="00425504"/>
    <w:rsid w:val="0042621E"/>
    <w:rsid w:val="00426317"/>
    <w:rsid w:val="004265A1"/>
    <w:rsid w:val="0042664F"/>
    <w:rsid w:val="004270A2"/>
    <w:rsid w:val="004272DE"/>
    <w:rsid w:val="004278D9"/>
    <w:rsid w:val="00427BB3"/>
    <w:rsid w:val="00427CB7"/>
    <w:rsid w:val="00430FA8"/>
    <w:rsid w:val="0043118C"/>
    <w:rsid w:val="004313AD"/>
    <w:rsid w:val="004314AD"/>
    <w:rsid w:val="00431CD8"/>
    <w:rsid w:val="00431D2A"/>
    <w:rsid w:val="00431F26"/>
    <w:rsid w:val="004328EE"/>
    <w:rsid w:val="00432D33"/>
    <w:rsid w:val="004343D5"/>
    <w:rsid w:val="00434814"/>
    <w:rsid w:val="00434CD9"/>
    <w:rsid w:val="00435ABA"/>
    <w:rsid w:val="00436227"/>
    <w:rsid w:val="0043680A"/>
    <w:rsid w:val="004376C3"/>
    <w:rsid w:val="0044110B"/>
    <w:rsid w:val="00441CB6"/>
    <w:rsid w:val="00442021"/>
    <w:rsid w:val="0044262A"/>
    <w:rsid w:val="00442BCC"/>
    <w:rsid w:val="00443394"/>
    <w:rsid w:val="004436E0"/>
    <w:rsid w:val="00443D05"/>
    <w:rsid w:val="0044415A"/>
    <w:rsid w:val="00444BE1"/>
    <w:rsid w:val="00444ECB"/>
    <w:rsid w:val="00445475"/>
    <w:rsid w:val="00445B1C"/>
    <w:rsid w:val="00446415"/>
    <w:rsid w:val="00447A02"/>
    <w:rsid w:val="00447BA9"/>
    <w:rsid w:val="00450965"/>
    <w:rsid w:val="004509E1"/>
    <w:rsid w:val="00451804"/>
    <w:rsid w:val="004544B5"/>
    <w:rsid w:val="00454E1B"/>
    <w:rsid w:val="00455620"/>
    <w:rsid w:val="00455EAE"/>
    <w:rsid w:val="00456295"/>
    <w:rsid w:val="00457A1A"/>
    <w:rsid w:val="00460EB2"/>
    <w:rsid w:val="00461260"/>
    <w:rsid w:val="00461E2F"/>
    <w:rsid w:val="0046220A"/>
    <w:rsid w:val="004627A0"/>
    <w:rsid w:val="00462E58"/>
    <w:rsid w:val="00464562"/>
    <w:rsid w:val="00465299"/>
    <w:rsid w:val="0047037A"/>
    <w:rsid w:val="00470998"/>
    <w:rsid w:val="00472A03"/>
    <w:rsid w:val="004736D1"/>
    <w:rsid w:val="00473995"/>
    <w:rsid w:val="004742A1"/>
    <w:rsid w:val="0047574F"/>
    <w:rsid w:val="004805D9"/>
    <w:rsid w:val="00480D72"/>
    <w:rsid w:val="00480F8A"/>
    <w:rsid w:val="004810D2"/>
    <w:rsid w:val="0048145A"/>
    <w:rsid w:val="00483E94"/>
    <w:rsid w:val="00484057"/>
    <w:rsid w:val="00485313"/>
    <w:rsid w:val="00485AD0"/>
    <w:rsid w:val="00486AE2"/>
    <w:rsid w:val="00486D1C"/>
    <w:rsid w:val="0048779A"/>
    <w:rsid w:val="00490044"/>
    <w:rsid w:val="004907F1"/>
    <w:rsid w:val="00491BAC"/>
    <w:rsid w:val="00491CA4"/>
    <w:rsid w:val="00491EC1"/>
    <w:rsid w:val="00493724"/>
    <w:rsid w:val="00494105"/>
    <w:rsid w:val="00495AF5"/>
    <w:rsid w:val="00495D57"/>
    <w:rsid w:val="004963E1"/>
    <w:rsid w:val="00496499"/>
    <w:rsid w:val="004A1768"/>
    <w:rsid w:val="004A3153"/>
    <w:rsid w:val="004A4DB2"/>
    <w:rsid w:val="004A55B2"/>
    <w:rsid w:val="004A5C01"/>
    <w:rsid w:val="004A63A3"/>
    <w:rsid w:val="004A7BBC"/>
    <w:rsid w:val="004B1155"/>
    <w:rsid w:val="004B11B4"/>
    <w:rsid w:val="004B2A16"/>
    <w:rsid w:val="004B2BED"/>
    <w:rsid w:val="004B3279"/>
    <w:rsid w:val="004B3727"/>
    <w:rsid w:val="004B3BB5"/>
    <w:rsid w:val="004B6580"/>
    <w:rsid w:val="004B660E"/>
    <w:rsid w:val="004B6A13"/>
    <w:rsid w:val="004B6A3D"/>
    <w:rsid w:val="004B72FA"/>
    <w:rsid w:val="004C0006"/>
    <w:rsid w:val="004C02F9"/>
    <w:rsid w:val="004C081D"/>
    <w:rsid w:val="004C09F5"/>
    <w:rsid w:val="004C116A"/>
    <w:rsid w:val="004C1562"/>
    <w:rsid w:val="004C1796"/>
    <w:rsid w:val="004C17E2"/>
    <w:rsid w:val="004C1850"/>
    <w:rsid w:val="004C1B90"/>
    <w:rsid w:val="004C30A1"/>
    <w:rsid w:val="004C3BDF"/>
    <w:rsid w:val="004C3EC4"/>
    <w:rsid w:val="004C4C70"/>
    <w:rsid w:val="004C56AA"/>
    <w:rsid w:val="004C75C7"/>
    <w:rsid w:val="004D18FF"/>
    <w:rsid w:val="004D1F2D"/>
    <w:rsid w:val="004D2273"/>
    <w:rsid w:val="004D42D9"/>
    <w:rsid w:val="004D4C26"/>
    <w:rsid w:val="004D59A0"/>
    <w:rsid w:val="004D71C9"/>
    <w:rsid w:val="004D7914"/>
    <w:rsid w:val="004D7E89"/>
    <w:rsid w:val="004E01B4"/>
    <w:rsid w:val="004E0355"/>
    <w:rsid w:val="004E060A"/>
    <w:rsid w:val="004E0F53"/>
    <w:rsid w:val="004E1213"/>
    <w:rsid w:val="004E1490"/>
    <w:rsid w:val="004E1CCC"/>
    <w:rsid w:val="004E1FB8"/>
    <w:rsid w:val="004E250B"/>
    <w:rsid w:val="004E2F4F"/>
    <w:rsid w:val="004E3604"/>
    <w:rsid w:val="004E3ECC"/>
    <w:rsid w:val="004E49B3"/>
    <w:rsid w:val="004E67CD"/>
    <w:rsid w:val="004E746A"/>
    <w:rsid w:val="004F1C37"/>
    <w:rsid w:val="004F23A4"/>
    <w:rsid w:val="004F2486"/>
    <w:rsid w:val="004F24BA"/>
    <w:rsid w:val="004F270D"/>
    <w:rsid w:val="004F4791"/>
    <w:rsid w:val="004F5133"/>
    <w:rsid w:val="004F67EC"/>
    <w:rsid w:val="004F7490"/>
    <w:rsid w:val="004F7CFE"/>
    <w:rsid w:val="00500EF5"/>
    <w:rsid w:val="0050134D"/>
    <w:rsid w:val="00501C9A"/>
    <w:rsid w:val="00502E80"/>
    <w:rsid w:val="0050378E"/>
    <w:rsid w:val="00503878"/>
    <w:rsid w:val="0050481E"/>
    <w:rsid w:val="00506330"/>
    <w:rsid w:val="00506CC8"/>
    <w:rsid w:val="00507059"/>
    <w:rsid w:val="00510324"/>
    <w:rsid w:val="0051216A"/>
    <w:rsid w:val="00513366"/>
    <w:rsid w:val="00513746"/>
    <w:rsid w:val="00513789"/>
    <w:rsid w:val="00513A31"/>
    <w:rsid w:val="0051423A"/>
    <w:rsid w:val="00514749"/>
    <w:rsid w:val="005149D8"/>
    <w:rsid w:val="00514E4D"/>
    <w:rsid w:val="00515C27"/>
    <w:rsid w:val="00515CB2"/>
    <w:rsid w:val="005161A9"/>
    <w:rsid w:val="005161B7"/>
    <w:rsid w:val="005162E8"/>
    <w:rsid w:val="00517670"/>
    <w:rsid w:val="0051768F"/>
    <w:rsid w:val="00517C8E"/>
    <w:rsid w:val="00520275"/>
    <w:rsid w:val="00520A11"/>
    <w:rsid w:val="00520A33"/>
    <w:rsid w:val="00520CA5"/>
    <w:rsid w:val="00520D91"/>
    <w:rsid w:val="0052142B"/>
    <w:rsid w:val="00522341"/>
    <w:rsid w:val="0052238F"/>
    <w:rsid w:val="005224E5"/>
    <w:rsid w:val="00522EF4"/>
    <w:rsid w:val="00523A3D"/>
    <w:rsid w:val="00523FF9"/>
    <w:rsid w:val="0052483B"/>
    <w:rsid w:val="00524E45"/>
    <w:rsid w:val="005253F9"/>
    <w:rsid w:val="005258C8"/>
    <w:rsid w:val="0052592C"/>
    <w:rsid w:val="0052596B"/>
    <w:rsid w:val="00525A49"/>
    <w:rsid w:val="00526D3E"/>
    <w:rsid w:val="00526ED7"/>
    <w:rsid w:val="00526EDC"/>
    <w:rsid w:val="00527081"/>
    <w:rsid w:val="00527516"/>
    <w:rsid w:val="00527596"/>
    <w:rsid w:val="005276C6"/>
    <w:rsid w:val="00527F86"/>
    <w:rsid w:val="00531C77"/>
    <w:rsid w:val="00533126"/>
    <w:rsid w:val="00533C86"/>
    <w:rsid w:val="0053527E"/>
    <w:rsid w:val="00535494"/>
    <w:rsid w:val="005365A4"/>
    <w:rsid w:val="00536ABC"/>
    <w:rsid w:val="005371E7"/>
    <w:rsid w:val="005402BE"/>
    <w:rsid w:val="005405E0"/>
    <w:rsid w:val="00540F41"/>
    <w:rsid w:val="00541ADD"/>
    <w:rsid w:val="0054263C"/>
    <w:rsid w:val="00542AFF"/>
    <w:rsid w:val="00543196"/>
    <w:rsid w:val="00543AED"/>
    <w:rsid w:val="00544744"/>
    <w:rsid w:val="00544A23"/>
    <w:rsid w:val="005454F0"/>
    <w:rsid w:val="00547344"/>
    <w:rsid w:val="005476CA"/>
    <w:rsid w:val="005501C3"/>
    <w:rsid w:val="0055055F"/>
    <w:rsid w:val="0055351E"/>
    <w:rsid w:val="005553D7"/>
    <w:rsid w:val="00555929"/>
    <w:rsid w:val="005604C9"/>
    <w:rsid w:val="0056064D"/>
    <w:rsid w:val="00560C15"/>
    <w:rsid w:val="00561742"/>
    <w:rsid w:val="00563F34"/>
    <w:rsid w:val="00564149"/>
    <w:rsid w:val="00564D71"/>
    <w:rsid w:val="00564E92"/>
    <w:rsid w:val="00565600"/>
    <w:rsid w:val="0056577B"/>
    <w:rsid w:val="005659E0"/>
    <w:rsid w:val="005665D2"/>
    <w:rsid w:val="00570671"/>
    <w:rsid w:val="00571125"/>
    <w:rsid w:val="00571274"/>
    <w:rsid w:val="0057220A"/>
    <w:rsid w:val="00572A2F"/>
    <w:rsid w:val="00573582"/>
    <w:rsid w:val="00574525"/>
    <w:rsid w:val="0057455E"/>
    <w:rsid w:val="005755B5"/>
    <w:rsid w:val="005761D6"/>
    <w:rsid w:val="005767B8"/>
    <w:rsid w:val="00576942"/>
    <w:rsid w:val="00580D6B"/>
    <w:rsid w:val="00581363"/>
    <w:rsid w:val="00582E43"/>
    <w:rsid w:val="005836A5"/>
    <w:rsid w:val="00583A56"/>
    <w:rsid w:val="00583D10"/>
    <w:rsid w:val="00584E56"/>
    <w:rsid w:val="005850B6"/>
    <w:rsid w:val="0058520C"/>
    <w:rsid w:val="00586832"/>
    <w:rsid w:val="005876BC"/>
    <w:rsid w:val="005876FD"/>
    <w:rsid w:val="00587AD9"/>
    <w:rsid w:val="00590A89"/>
    <w:rsid w:val="00590FE9"/>
    <w:rsid w:val="00591130"/>
    <w:rsid w:val="005920AB"/>
    <w:rsid w:val="00592661"/>
    <w:rsid w:val="00592BE1"/>
    <w:rsid w:val="005943F1"/>
    <w:rsid w:val="00595676"/>
    <w:rsid w:val="0059576E"/>
    <w:rsid w:val="005967F9"/>
    <w:rsid w:val="005A057A"/>
    <w:rsid w:val="005A147C"/>
    <w:rsid w:val="005A27FB"/>
    <w:rsid w:val="005A317A"/>
    <w:rsid w:val="005A3787"/>
    <w:rsid w:val="005A3CCB"/>
    <w:rsid w:val="005A4128"/>
    <w:rsid w:val="005A4456"/>
    <w:rsid w:val="005A4511"/>
    <w:rsid w:val="005A4D5E"/>
    <w:rsid w:val="005A52BC"/>
    <w:rsid w:val="005A5647"/>
    <w:rsid w:val="005A5E20"/>
    <w:rsid w:val="005A6471"/>
    <w:rsid w:val="005A6526"/>
    <w:rsid w:val="005A7E2E"/>
    <w:rsid w:val="005B11D7"/>
    <w:rsid w:val="005B2429"/>
    <w:rsid w:val="005B2A60"/>
    <w:rsid w:val="005B2BC0"/>
    <w:rsid w:val="005B2D8B"/>
    <w:rsid w:val="005B466F"/>
    <w:rsid w:val="005B47E9"/>
    <w:rsid w:val="005B5E91"/>
    <w:rsid w:val="005B66FF"/>
    <w:rsid w:val="005B6B08"/>
    <w:rsid w:val="005B6D02"/>
    <w:rsid w:val="005B6F6A"/>
    <w:rsid w:val="005B731E"/>
    <w:rsid w:val="005B7A07"/>
    <w:rsid w:val="005C171E"/>
    <w:rsid w:val="005C2E2B"/>
    <w:rsid w:val="005C48F0"/>
    <w:rsid w:val="005C5101"/>
    <w:rsid w:val="005C517E"/>
    <w:rsid w:val="005C5221"/>
    <w:rsid w:val="005C54D7"/>
    <w:rsid w:val="005C5B0D"/>
    <w:rsid w:val="005C6466"/>
    <w:rsid w:val="005D0BB1"/>
    <w:rsid w:val="005D12BB"/>
    <w:rsid w:val="005D1857"/>
    <w:rsid w:val="005D2624"/>
    <w:rsid w:val="005D37AB"/>
    <w:rsid w:val="005D3BF2"/>
    <w:rsid w:val="005D3CE3"/>
    <w:rsid w:val="005D4785"/>
    <w:rsid w:val="005D50ED"/>
    <w:rsid w:val="005D5436"/>
    <w:rsid w:val="005D62E0"/>
    <w:rsid w:val="005D6962"/>
    <w:rsid w:val="005E052C"/>
    <w:rsid w:val="005E1371"/>
    <w:rsid w:val="005E1BD2"/>
    <w:rsid w:val="005E21D1"/>
    <w:rsid w:val="005E258C"/>
    <w:rsid w:val="005E2C01"/>
    <w:rsid w:val="005E333F"/>
    <w:rsid w:val="005E3C17"/>
    <w:rsid w:val="005E5676"/>
    <w:rsid w:val="005E5A8A"/>
    <w:rsid w:val="005E602D"/>
    <w:rsid w:val="005E687B"/>
    <w:rsid w:val="005E6DB8"/>
    <w:rsid w:val="005E7B00"/>
    <w:rsid w:val="005F18AC"/>
    <w:rsid w:val="005F1EEB"/>
    <w:rsid w:val="005F2ABD"/>
    <w:rsid w:val="005F3A6E"/>
    <w:rsid w:val="005F3C5A"/>
    <w:rsid w:val="005F4460"/>
    <w:rsid w:val="005F44F3"/>
    <w:rsid w:val="005F45EB"/>
    <w:rsid w:val="005F47CB"/>
    <w:rsid w:val="005F5A91"/>
    <w:rsid w:val="005F5B21"/>
    <w:rsid w:val="005F5C04"/>
    <w:rsid w:val="006003A9"/>
    <w:rsid w:val="00601622"/>
    <w:rsid w:val="006022FC"/>
    <w:rsid w:val="00602913"/>
    <w:rsid w:val="00602E22"/>
    <w:rsid w:val="00602EDA"/>
    <w:rsid w:val="006042A5"/>
    <w:rsid w:val="006056B7"/>
    <w:rsid w:val="006063A4"/>
    <w:rsid w:val="00606426"/>
    <w:rsid w:val="006069D8"/>
    <w:rsid w:val="006078C0"/>
    <w:rsid w:val="00607C16"/>
    <w:rsid w:val="00607E0A"/>
    <w:rsid w:val="00610496"/>
    <w:rsid w:val="00611249"/>
    <w:rsid w:val="00611C82"/>
    <w:rsid w:val="00611CC3"/>
    <w:rsid w:val="00611DBD"/>
    <w:rsid w:val="00612C98"/>
    <w:rsid w:val="006132E4"/>
    <w:rsid w:val="0061507D"/>
    <w:rsid w:val="00615C8C"/>
    <w:rsid w:val="00615FD4"/>
    <w:rsid w:val="00616773"/>
    <w:rsid w:val="00617196"/>
    <w:rsid w:val="006176EE"/>
    <w:rsid w:val="0062078F"/>
    <w:rsid w:val="00621008"/>
    <w:rsid w:val="00622825"/>
    <w:rsid w:val="00622C21"/>
    <w:rsid w:val="00622F1F"/>
    <w:rsid w:val="00623892"/>
    <w:rsid w:val="00623C47"/>
    <w:rsid w:val="00623CE7"/>
    <w:rsid w:val="00624677"/>
    <w:rsid w:val="00624846"/>
    <w:rsid w:val="00625156"/>
    <w:rsid w:val="00625842"/>
    <w:rsid w:val="00625CBB"/>
    <w:rsid w:val="00625D34"/>
    <w:rsid w:val="00627558"/>
    <w:rsid w:val="006276AF"/>
    <w:rsid w:val="0062799F"/>
    <w:rsid w:val="00627D04"/>
    <w:rsid w:val="00627F27"/>
    <w:rsid w:val="006312E0"/>
    <w:rsid w:val="00631F97"/>
    <w:rsid w:val="00632AB4"/>
    <w:rsid w:val="006334BC"/>
    <w:rsid w:val="00634EDD"/>
    <w:rsid w:val="00635379"/>
    <w:rsid w:val="0063562E"/>
    <w:rsid w:val="006356BC"/>
    <w:rsid w:val="00636AB6"/>
    <w:rsid w:val="006371A0"/>
    <w:rsid w:val="006377F5"/>
    <w:rsid w:val="00640067"/>
    <w:rsid w:val="006401FF"/>
    <w:rsid w:val="006409E3"/>
    <w:rsid w:val="00640DFA"/>
    <w:rsid w:val="0064145D"/>
    <w:rsid w:val="00641CF7"/>
    <w:rsid w:val="00641EC0"/>
    <w:rsid w:val="0064248A"/>
    <w:rsid w:val="00642EE9"/>
    <w:rsid w:val="006431E3"/>
    <w:rsid w:val="00643992"/>
    <w:rsid w:val="0064414E"/>
    <w:rsid w:val="006443A9"/>
    <w:rsid w:val="006444D6"/>
    <w:rsid w:val="00644547"/>
    <w:rsid w:val="00644566"/>
    <w:rsid w:val="006453B5"/>
    <w:rsid w:val="00647574"/>
    <w:rsid w:val="00650073"/>
    <w:rsid w:val="0065317E"/>
    <w:rsid w:val="00653AE6"/>
    <w:rsid w:val="0065420D"/>
    <w:rsid w:val="006554A4"/>
    <w:rsid w:val="006556A2"/>
    <w:rsid w:val="00656B70"/>
    <w:rsid w:val="006602E1"/>
    <w:rsid w:val="00660502"/>
    <w:rsid w:val="00660BD7"/>
    <w:rsid w:val="00661618"/>
    <w:rsid w:val="006638F7"/>
    <w:rsid w:val="00664061"/>
    <w:rsid w:val="00666400"/>
    <w:rsid w:val="006664A5"/>
    <w:rsid w:val="006739C2"/>
    <w:rsid w:val="00673DB8"/>
    <w:rsid w:val="006750E2"/>
    <w:rsid w:val="006755CF"/>
    <w:rsid w:val="006760CB"/>
    <w:rsid w:val="00676220"/>
    <w:rsid w:val="006769B6"/>
    <w:rsid w:val="00677542"/>
    <w:rsid w:val="00677E0E"/>
    <w:rsid w:val="00680359"/>
    <w:rsid w:val="00681BB7"/>
    <w:rsid w:val="006828BC"/>
    <w:rsid w:val="00683145"/>
    <w:rsid w:val="0068329D"/>
    <w:rsid w:val="006834AC"/>
    <w:rsid w:val="00683F0D"/>
    <w:rsid w:val="0068424A"/>
    <w:rsid w:val="00684568"/>
    <w:rsid w:val="006847E7"/>
    <w:rsid w:val="00685127"/>
    <w:rsid w:val="00685140"/>
    <w:rsid w:val="006855B1"/>
    <w:rsid w:val="00685941"/>
    <w:rsid w:val="00685A23"/>
    <w:rsid w:val="006863BB"/>
    <w:rsid w:val="00686D4D"/>
    <w:rsid w:val="00687A44"/>
    <w:rsid w:val="00690D18"/>
    <w:rsid w:val="006927D7"/>
    <w:rsid w:val="00693873"/>
    <w:rsid w:val="00693E7C"/>
    <w:rsid w:val="00694227"/>
    <w:rsid w:val="00694874"/>
    <w:rsid w:val="00694D58"/>
    <w:rsid w:val="00694F3F"/>
    <w:rsid w:val="006957D2"/>
    <w:rsid w:val="00695F6A"/>
    <w:rsid w:val="0069761A"/>
    <w:rsid w:val="00697652"/>
    <w:rsid w:val="0069768E"/>
    <w:rsid w:val="006976B4"/>
    <w:rsid w:val="006978C5"/>
    <w:rsid w:val="006A0306"/>
    <w:rsid w:val="006A0B26"/>
    <w:rsid w:val="006A0EE5"/>
    <w:rsid w:val="006A12DC"/>
    <w:rsid w:val="006A1387"/>
    <w:rsid w:val="006A2807"/>
    <w:rsid w:val="006A4672"/>
    <w:rsid w:val="006A50B3"/>
    <w:rsid w:val="006A54D9"/>
    <w:rsid w:val="006A67B5"/>
    <w:rsid w:val="006A68A5"/>
    <w:rsid w:val="006A6B42"/>
    <w:rsid w:val="006A7BBC"/>
    <w:rsid w:val="006B0F2A"/>
    <w:rsid w:val="006B100F"/>
    <w:rsid w:val="006B1707"/>
    <w:rsid w:val="006B1AA5"/>
    <w:rsid w:val="006B2745"/>
    <w:rsid w:val="006B28FD"/>
    <w:rsid w:val="006B2F75"/>
    <w:rsid w:val="006B3443"/>
    <w:rsid w:val="006B39FA"/>
    <w:rsid w:val="006B4D80"/>
    <w:rsid w:val="006B5484"/>
    <w:rsid w:val="006B59DF"/>
    <w:rsid w:val="006B62EF"/>
    <w:rsid w:val="006B74CE"/>
    <w:rsid w:val="006B7C72"/>
    <w:rsid w:val="006C0744"/>
    <w:rsid w:val="006C114C"/>
    <w:rsid w:val="006C15AB"/>
    <w:rsid w:val="006C1E62"/>
    <w:rsid w:val="006C2507"/>
    <w:rsid w:val="006C3196"/>
    <w:rsid w:val="006C3648"/>
    <w:rsid w:val="006C3BC8"/>
    <w:rsid w:val="006C57E2"/>
    <w:rsid w:val="006C5BCC"/>
    <w:rsid w:val="006C7B8B"/>
    <w:rsid w:val="006C7EC8"/>
    <w:rsid w:val="006D05B8"/>
    <w:rsid w:val="006D097F"/>
    <w:rsid w:val="006D0BF7"/>
    <w:rsid w:val="006D1388"/>
    <w:rsid w:val="006D1A73"/>
    <w:rsid w:val="006D2C67"/>
    <w:rsid w:val="006D2FA6"/>
    <w:rsid w:val="006D3051"/>
    <w:rsid w:val="006D32F2"/>
    <w:rsid w:val="006D35E5"/>
    <w:rsid w:val="006D6FC3"/>
    <w:rsid w:val="006D739E"/>
    <w:rsid w:val="006D7595"/>
    <w:rsid w:val="006D775B"/>
    <w:rsid w:val="006D785E"/>
    <w:rsid w:val="006E3642"/>
    <w:rsid w:val="006E3BB8"/>
    <w:rsid w:val="006E3E5B"/>
    <w:rsid w:val="006E679B"/>
    <w:rsid w:val="006E74E8"/>
    <w:rsid w:val="006F0F1D"/>
    <w:rsid w:val="006F1A9F"/>
    <w:rsid w:val="006F202C"/>
    <w:rsid w:val="006F2678"/>
    <w:rsid w:val="006F273E"/>
    <w:rsid w:val="006F354F"/>
    <w:rsid w:val="006F4601"/>
    <w:rsid w:val="006F57A9"/>
    <w:rsid w:val="006F6254"/>
    <w:rsid w:val="006F6461"/>
    <w:rsid w:val="006F72A2"/>
    <w:rsid w:val="006F7341"/>
    <w:rsid w:val="00700EE5"/>
    <w:rsid w:val="00702C99"/>
    <w:rsid w:val="00703F05"/>
    <w:rsid w:val="007044EF"/>
    <w:rsid w:val="0070667C"/>
    <w:rsid w:val="00707745"/>
    <w:rsid w:val="00707AE4"/>
    <w:rsid w:val="00710DF5"/>
    <w:rsid w:val="00711AF6"/>
    <w:rsid w:val="00712D33"/>
    <w:rsid w:val="00712E26"/>
    <w:rsid w:val="00713B6F"/>
    <w:rsid w:val="00713B88"/>
    <w:rsid w:val="0071483E"/>
    <w:rsid w:val="007148D2"/>
    <w:rsid w:val="0071564D"/>
    <w:rsid w:val="00715907"/>
    <w:rsid w:val="00715BCA"/>
    <w:rsid w:val="007163C4"/>
    <w:rsid w:val="00716CBE"/>
    <w:rsid w:val="007201F8"/>
    <w:rsid w:val="00721A43"/>
    <w:rsid w:val="00722599"/>
    <w:rsid w:val="00722F9C"/>
    <w:rsid w:val="00723723"/>
    <w:rsid w:val="00723982"/>
    <w:rsid w:val="00723FCD"/>
    <w:rsid w:val="00723FF6"/>
    <w:rsid w:val="00724578"/>
    <w:rsid w:val="00724890"/>
    <w:rsid w:val="00725243"/>
    <w:rsid w:val="00725451"/>
    <w:rsid w:val="00727142"/>
    <w:rsid w:val="00727AA5"/>
    <w:rsid w:val="007301F0"/>
    <w:rsid w:val="00730B9B"/>
    <w:rsid w:val="00731D12"/>
    <w:rsid w:val="00731F72"/>
    <w:rsid w:val="00732900"/>
    <w:rsid w:val="00732C19"/>
    <w:rsid w:val="007364D9"/>
    <w:rsid w:val="0073659A"/>
    <w:rsid w:val="00736FD3"/>
    <w:rsid w:val="007376FD"/>
    <w:rsid w:val="00740AD6"/>
    <w:rsid w:val="007423CF"/>
    <w:rsid w:val="00743287"/>
    <w:rsid w:val="007437CF"/>
    <w:rsid w:val="00743BD5"/>
    <w:rsid w:val="00743BF1"/>
    <w:rsid w:val="00744380"/>
    <w:rsid w:val="007445B7"/>
    <w:rsid w:val="00746715"/>
    <w:rsid w:val="00746FC6"/>
    <w:rsid w:val="0075003F"/>
    <w:rsid w:val="007504DD"/>
    <w:rsid w:val="00750B7A"/>
    <w:rsid w:val="0075341D"/>
    <w:rsid w:val="007537EE"/>
    <w:rsid w:val="00753A94"/>
    <w:rsid w:val="00753FF8"/>
    <w:rsid w:val="00754553"/>
    <w:rsid w:val="00754F40"/>
    <w:rsid w:val="00755ECD"/>
    <w:rsid w:val="00756867"/>
    <w:rsid w:val="00760DE1"/>
    <w:rsid w:val="0076124E"/>
    <w:rsid w:val="007614EC"/>
    <w:rsid w:val="00763D4F"/>
    <w:rsid w:val="007643DE"/>
    <w:rsid w:val="00764D42"/>
    <w:rsid w:val="00764E95"/>
    <w:rsid w:val="00764F5E"/>
    <w:rsid w:val="00766B31"/>
    <w:rsid w:val="00767176"/>
    <w:rsid w:val="007703E0"/>
    <w:rsid w:val="00770A4D"/>
    <w:rsid w:val="00770A5E"/>
    <w:rsid w:val="0077191E"/>
    <w:rsid w:val="00771AED"/>
    <w:rsid w:val="00772863"/>
    <w:rsid w:val="007739B4"/>
    <w:rsid w:val="00773F0A"/>
    <w:rsid w:val="007743D3"/>
    <w:rsid w:val="00774975"/>
    <w:rsid w:val="00774A47"/>
    <w:rsid w:val="00774AB6"/>
    <w:rsid w:val="00774C89"/>
    <w:rsid w:val="00775C88"/>
    <w:rsid w:val="00775D72"/>
    <w:rsid w:val="007762DB"/>
    <w:rsid w:val="00776A77"/>
    <w:rsid w:val="00776E65"/>
    <w:rsid w:val="00777875"/>
    <w:rsid w:val="00780187"/>
    <w:rsid w:val="00780481"/>
    <w:rsid w:val="00780844"/>
    <w:rsid w:val="0078096E"/>
    <w:rsid w:val="007827A3"/>
    <w:rsid w:val="007829D1"/>
    <w:rsid w:val="00783855"/>
    <w:rsid w:val="00783ABF"/>
    <w:rsid w:val="00783C2C"/>
    <w:rsid w:val="0078447C"/>
    <w:rsid w:val="00784791"/>
    <w:rsid w:val="0078551F"/>
    <w:rsid w:val="0078638A"/>
    <w:rsid w:val="00786410"/>
    <w:rsid w:val="007864FD"/>
    <w:rsid w:val="00786B13"/>
    <w:rsid w:val="00786C8E"/>
    <w:rsid w:val="00787BB2"/>
    <w:rsid w:val="007913BD"/>
    <w:rsid w:val="007929C7"/>
    <w:rsid w:val="007931BD"/>
    <w:rsid w:val="0079479E"/>
    <w:rsid w:val="00795861"/>
    <w:rsid w:val="00795AC5"/>
    <w:rsid w:val="007971BD"/>
    <w:rsid w:val="00797A91"/>
    <w:rsid w:val="00797C94"/>
    <w:rsid w:val="007A20D7"/>
    <w:rsid w:val="007A2131"/>
    <w:rsid w:val="007A339A"/>
    <w:rsid w:val="007A50DD"/>
    <w:rsid w:val="007A6AE9"/>
    <w:rsid w:val="007A7206"/>
    <w:rsid w:val="007A78C0"/>
    <w:rsid w:val="007B0257"/>
    <w:rsid w:val="007B1591"/>
    <w:rsid w:val="007B1C23"/>
    <w:rsid w:val="007B2275"/>
    <w:rsid w:val="007B2AE2"/>
    <w:rsid w:val="007B375A"/>
    <w:rsid w:val="007B438B"/>
    <w:rsid w:val="007B4D79"/>
    <w:rsid w:val="007B524F"/>
    <w:rsid w:val="007B6433"/>
    <w:rsid w:val="007B7A52"/>
    <w:rsid w:val="007B7E6A"/>
    <w:rsid w:val="007C154F"/>
    <w:rsid w:val="007C1662"/>
    <w:rsid w:val="007C1A68"/>
    <w:rsid w:val="007C1E11"/>
    <w:rsid w:val="007C2EB1"/>
    <w:rsid w:val="007C3C22"/>
    <w:rsid w:val="007C3D27"/>
    <w:rsid w:val="007C52F9"/>
    <w:rsid w:val="007C66CE"/>
    <w:rsid w:val="007C7E13"/>
    <w:rsid w:val="007D18AC"/>
    <w:rsid w:val="007D2295"/>
    <w:rsid w:val="007D22EF"/>
    <w:rsid w:val="007D24FB"/>
    <w:rsid w:val="007D27AC"/>
    <w:rsid w:val="007D2B1C"/>
    <w:rsid w:val="007D3C2C"/>
    <w:rsid w:val="007D4693"/>
    <w:rsid w:val="007D4754"/>
    <w:rsid w:val="007D4783"/>
    <w:rsid w:val="007D484D"/>
    <w:rsid w:val="007D4ADE"/>
    <w:rsid w:val="007D4B02"/>
    <w:rsid w:val="007D5361"/>
    <w:rsid w:val="007D5ED5"/>
    <w:rsid w:val="007D5FB4"/>
    <w:rsid w:val="007E02EA"/>
    <w:rsid w:val="007E061D"/>
    <w:rsid w:val="007E2B78"/>
    <w:rsid w:val="007E2CB3"/>
    <w:rsid w:val="007E44C3"/>
    <w:rsid w:val="007E5378"/>
    <w:rsid w:val="007E5594"/>
    <w:rsid w:val="007E701D"/>
    <w:rsid w:val="007E7ADE"/>
    <w:rsid w:val="007E7B12"/>
    <w:rsid w:val="007F0013"/>
    <w:rsid w:val="007F0C34"/>
    <w:rsid w:val="007F0DBD"/>
    <w:rsid w:val="007F0E13"/>
    <w:rsid w:val="007F11C2"/>
    <w:rsid w:val="007F192A"/>
    <w:rsid w:val="007F1962"/>
    <w:rsid w:val="007F268F"/>
    <w:rsid w:val="007F647A"/>
    <w:rsid w:val="007F649A"/>
    <w:rsid w:val="007F662C"/>
    <w:rsid w:val="007F7560"/>
    <w:rsid w:val="0080107F"/>
    <w:rsid w:val="008018A4"/>
    <w:rsid w:val="00801D2C"/>
    <w:rsid w:val="0080332E"/>
    <w:rsid w:val="00804BF4"/>
    <w:rsid w:val="0080515B"/>
    <w:rsid w:val="008053F7"/>
    <w:rsid w:val="008054D3"/>
    <w:rsid w:val="00805A98"/>
    <w:rsid w:val="0080690F"/>
    <w:rsid w:val="008071F5"/>
    <w:rsid w:val="00807AB7"/>
    <w:rsid w:val="00807B42"/>
    <w:rsid w:val="00807D28"/>
    <w:rsid w:val="00810A7C"/>
    <w:rsid w:val="00811657"/>
    <w:rsid w:val="008118E4"/>
    <w:rsid w:val="0081240D"/>
    <w:rsid w:val="008132C3"/>
    <w:rsid w:val="00814292"/>
    <w:rsid w:val="008144D5"/>
    <w:rsid w:val="00814CB5"/>
    <w:rsid w:val="00816212"/>
    <w:rsid w:val="00816455"/>
    <w:rsid w:val="00816912"/>
    <w:rsid w:val="0081695B"/>
    <w:rsid w:val="00817C03"/>
    <w:rsid w:val="00820853"/>
    <w:rsid w:val="00821376"/>
    <w:rsid w:val="00821452"/>
    <w:rsid w:val="008214EE"/>
    <w:rsid w:val="00821757"/>
    <w:rsid w:val="008217DC"/>
    <w:rsid w:val="00821E4A"/>
    <w:rsid w:val="008222AB"/>
    <w:rsid w:val="00823158"/>
    <w:rsid w:val="008232D6"/>
    <w:rsid w:val="00823B83"/>
    <w:rsid w:val="00823DC5"/>
    <w:rsid w:val="00824961"/>
    <w:rsid w:val="00824E72"/>
    <w:rsid w:val="0082502E"/>
    <w:rsid w:val="00825499"/>
    <w:rsid w:val="00825AEF"/>
    <w:rsid w:val="00826458"/>
    <w:rsid w:val="00826ED3"/>
    <w:rsid w:val="00826EF3"/>
    <w:rsid w:val="00827459"/>
    <w:rsid w:val="0082761B"/>
    <w:rsid w:val="0083028D"/>
    <w:rsid w:val="008307DB"/>
    <w:rsid w:val="00830FB3"/>
    <w:rsid w:val="00831135"/>
    <w:rsid w:val="00832393"/>
    <w:rsid w:val="008324B4"/>
    <w:rsid w:val="008328A6"/>
    <w:rsid w:val="0083386F"/>
    <w:rsid w:val="00834069"/>
    <w:rsid w:val="00834167"/>
    <w:rsid w:val="008341F6"/>
    <w:rsid w:val="00834D6B"/>
    <w:rsid w:val="0083545D"/>
    <w:rsid w:val="00835680"/>
    <w:rsid w:val="00836292"/>
    <w:rsid w:val="00836C32"/>
    <w:rsid w:val="00837BDD"/>
    <w:rsid w:val="00841B05"/>
    <w:rsid w:val="00842FBE"/>
    <w:rsid w:val="00843B0C"/>
    <w:rsid w:val="00843C08"/>
    <w:rsid w:val="0084436D"/>
    <w:rsid w:val="008447F4"/>
    <w:rsid w:val="00845A97"/>
    <w:rsid w:val="008465A6"/>
    <w:rsid w:val="0084711D"/>
    <w:rsid w:val="008471F0"/>
    <w:rsid w:val="00847399"/>
    <w:rsid w:val="0084753F"/>
    <w:rsid w:val="0085043C"/>
    <w:rsid w:val="00850C8F"/>
    <w:rsid w:val="00851ADD"/>
    <w:rsid w:val="00851FF2"/>
    <w:rsid w:val="00852FF0"/>
    <w:rsid w:val="00854440"/>
    <w:rsid w:val="00854B9B"/>
    <w:rsid w:val="00855B93"/>
    <w:rsid w:val="00856227"/>
    <w:rsid w:val="00856C8F"/>
    <w:rsid w:val="00857185"/>
    <w:rsid w:val="00862E41"/>
    <w:rsid w:val="0086339F"/>
    <w:rsid w:val="00863710"/>
    <w:rsid w:val="00863BDA"/>
    <w:rsid w:val="00863C38"/>
    <w:rsid w:val="00863D9B"/>
    <w:rsid w:val="00865733"/>
    <w:rsid w:val="00865A38"/>
    <w:rsid w:val="00865E4E"/>
    <w:rsid w:val="00866865"/>
    <w:rsid w:val="00866896"/>
    <w:rsid w:val="008673D8"/>
    <w:rsid w:val="00867AE2"/>
    <w:rsid w:val="00867F5D"/>
    <w:rsid w:val="008720DD"/>
    <w:rsid w:val="008725FC"/>
    <w:rsid w:val="008729C2"/>
    <w:rsid w:val="00876143"/>
    <w:rsid w:val="00876480"/>
    <w:rsid w:val="008771F2"/>
    <w:rsid w:val="00880D95"/>
    <w:rsid w:val="00880FC2"/>
    <w:rsid w:val="008811E3"/>
    <w:rsid w:val="0088165C"/>
    <w:rsid w:val="00881B4B"/>
    <w:rsid w:val="00882A3B"/>
    <w:rsid w:val="00882E2B"/>
    <w:rsid w:val="00882FBF"/>
    <w:rsid w:val="0088380D"/>
    <w:rsid w:val="008845F3"/>
    <w:rsid w:val="0088513E"/>
    <w:rsid w:val="00885934"/>
    <w:rsid w:val="00885B47"/>
    <w:rsid w:val="00885CAF"/>
    <w:rsid w:val="00886461"/>
    <w:rsid w:val="008870B1"/>
    <w:rsid w:val="008874C7"/>
    <w:rsid w:val="008876DD"/>
    <w:rsid w:val="00890F78"/>
    <w:rsid w:val="008917DF"/>
    <w:rsid w:val="00891CC1"/>
    <w:rsid w:val="008923F2"/>
    <w:rsid w:val="008929C2"/>
    <w:rsid w:val="008929D1"/>
    <w:rsid w:val="008932F2"/>
    <w:rsid w:val="008939A2"/>
    <w:rsid w:val="0089411C"/>
    <w:rsid w:val="008950FE"/>
    <w:rsid w:val="0089560B"/>
    <w:rsid w:val="008965BA"/>
    <w:rsid w:val="00896E79"/>
    <w:rsid w:val="008A0D6F"/>
    <w:rsid w:val="008A3255"/>
    <w:rsid w:val="008A3739"/>
    <w:rsid w:val="008A5226"/>
    <w:rsid w:val="008A5354"/>
    <w:rsid w:val="008A58A6"/>
    <w:rsid w:val="008A7AF2"/>
    <w:rsid w:val="008A7C5F"/>
    <w:rsid w:val="008A7EDF"/>
    <w:rsid w:val="008B035B"/>
    <w:rsid w:val="008B12C1"/>
    <w:rsid w:val="008B263E"/>
    <w:rsid w:val="008B2B75"/>
    <w:rsid w:val="008B2D3B"/>
    <w:rsid w:val="008B339C"/>
    <w:rsid w:val="008B648E"/>
    <w:rsid w:val="008B6F4F"/>
    <w:rsid w:val="008B7176"/>
    <w:rsid w:val="008B74AA"/>
    <w:rsid w:val="008B7664"/>
    <w:rsid w:val="008C123A"/>
    <w:rsid w:val="008C1D38"/>
    <w:rsid w:val="008C2BCF"/>
    <w:rsid w:val="008C2C24"/>
    <w:rsid w:val="008C3688"/>
    <w:rsid w:val="008C3A63"/>
    <w:rsid w:val="008C49B8"/>
    <w:rsid w:val="008C4BA9"/>
    <w:rsid w:val="008C4F5C"/>
    <w:rsid w:val="008C61B5"/>
    <w:rsid w:val="008C6A4D"/>
    <w:rsid w:val="008D005D"/>
    <w:rsid w:val="008D197B"/>
    <w:rsid w:val="008D1DAC"/>
    <w:rsid w:val="008D28B9"/>
    <w:rsid w:val="008D34F4"/>
    <w:rsid w:val="008D39DA"/>
    <w:rsid w:val="008D3C7C"/>
    <w:rsid w:val="008D412C"/>
    <w:rsid w:val="008D44E4"/>
    <w:rsid w:val="008D4995"/>
    <w:rsid w:val="008D542C"/>
    <w:rsid w:val="008D6245"/>
    <w:rsid w:val="008D665D"/>
    <w:rsid w:val="008D6F82"/>
    <w:rsid w:val="008D761A"/>
    <w:rsid w:val="008E07AA"/>
    <w:rsid w:val="008E0CF1"/>
    <w:rsid w:val="008E1CA5"/>
    <w:rsid w:val="008E3A45"/>
    <w:rsid w:val="008E3C8D"/>
    <w:rsid w:val="008E4494"/>
    <w:rsid w:val="008E45E6"/>
    <w:rsid w:val="008E5BBD"/>
    <w:rsid w:val="008E6294"/>
    <w:rsid w:val="008E7180"/>
    <w:rsid w:val="008E7722"/>
    <w:rsid w:val="008F020B"/>
    <w:rsid w:val="008F028C"/>
    <w:rsid w:val="008F0EAD"/>
    <w:rsid w:val="008F21FF"/>
    <w:rsid w:val="008F3B8A"/>
    <w:rsid w:val="008F5471"/>
    <w:rsid w:val="008F5C97"/>
    <w:rsid w:val="008F64B9"/>
    <w:rsid w:val="008F7B66"/>
    <w:rsid w:val="00900BC4"/>
    <w:rsid w:val="00900C2B"/>
    <w:rsid w:val="00900D0B"/>
    <w:rsid w:val="009010B7"/>
    <w:rsid w:val="00902254"/>
    <w:rsid w:val="009026B1"/>
    <w:rsid w:val="00903E15"/>
    <w:rsid w:val="00903F70"/>
    <w:rsid w:val="00904017"/>
    <w:rsid w:val="00904274"/>
    <w:rsid w:val="009042E2"/>
    <w:rsid w:val="00904ADD"/>
    <w:rsid w:val="00905894"/>
    <w:rsid w:val="00906085"/>
    <w:rsid w:val="009061BA"/>
    <w:rsid w:val="00906DCA"/>
    <w:rsid w:val="00907093"/>
    <w:rsid w:val="00910534"/>
    <w:rsid w:val="0091073F"/>
    <w:rsid w:val="00910ED0"/>
    <w:rsid w:val="009121E9"/>
    <w:rsid w:val="009125A3"/>
    <w:rsid w:val="00912ED5"/>
    <w:rsid w:val="0091332B"/>
    <w:rsid w:val="009134F8"/>
    <w:rsid w:val="0091386A"/>
    <w:rsid w:val="0091477E"/>
    <w:rsid w:val="00914CBA"/>
    <w:rsid w:val="00914CD5"/>
    <w:rsid w:val="009155C7"/>
    <w:rsid w:val="00916893"/>
    <w:rsid w:val="00920FC9"/>
    <w:rsid w:val="009215AD"/>
    <w:rsid w:val="00921A9F"/>
    <w:rsid w:val="00921B76"/>
    <w:rsid w:val="009220B5"/>
    <w:rsid w:val="009225B5"/>
    <w:rsid w:val="00922BCC"/>
    <w:rsid w:val="00922D09"/>
    <w:rsid w:val="0092389C"/>
    <w:rsid w:val="009246DF"/>
    <w:rsid w:val="0092548E"/>
    <w:rsid w:val="0092586E"/>
    <w:rsid w:val="00925878"/>
    <w:rsid w:val="00926F60"/>
    <w:rsid w:val="00927050"/>
    <w:rsid w:val="00927C59"/>
    <w:rsid w:val="00930834"/>
    <w:rsid w:val="00930DAF"/>
    <w:rsid w:val="00931443"/>
    <w:rsid w:val="00931CD8"/>
    <w:rsid w:val="00931FE4"/>
    <w:rsid w:val="0093278B"/>
    <w:rsid w:val="00933794"/>
    <w:rsid w:val="0093388C"/>
    <w:rsid w:val="009339B9"/>
    <w:rsid w:val="009348AF"/>
    <w:rsid w:val="00934AF1"/>
    <w:rsid w:val="00935060"/>
    <w:rsid w:val="009360C8"/>
    <w:rsid w:val="00937450"/>
    <w:rsid w:val="00937841"/>
    <w:rsid w:val="009378A4"/>
    <w:rsid w:val="00937A5D"/>
    <w:rsid w:val="00937C32"/>
    <w:rsid w:val="00940B3E"/>
    <w:rsid w:val="009415E4"/>
    <w:rsid w:val="0094249A"/>
    <w:rsid w:val="0094334A"/>
    <w:rsid w:val="00943597"/>
    <w:rsid w:val="00944A9D"/>
    <w:rsid w:val="00944B84"/>
    <w:rsid w:val="00945FA9"/>
    <w:rsid w:val="0094638C"/>
    <w:rsid w:val="00947D9C"/>
    <w:rsid w:val="00950075"/>
    <w:rsid w:val="00951041"/>
    <w:rsid w:val="00951746"/>
    <w:rsid w:val="00951AE5"/>
    <w:rsid w:val="00953589"/>
    <w:rsid w:val="0095359B"/>
    <w:rsid w:val="00953B7D"/>
    <w:rsid w:val="00953E96"/>
    <w:rsid w:val="00954643"/>
    <w:rsid w:val="00954B47"/>
    <w:rsid w:val="009561BA"/>
    <w:rsid w:val="00956ACC"/>
    <w:rsid w:val="00956D22"/>
    <w:rsid w:val="0096268C"/>
    <w:rsid w:val="00965AB9"/>
    <w:rsid w:val="00965BF5"/>
    <w:rsid w:val="00966E2B"/>
    <w:rsid w:val="00967307"/>
    <w:rsid w:val="00967F65"/>
    <w:rsid w:val="00972271"/>
    <w:rsid w:val="00972B33"/>
    <w:rsid w:val="00972D7A"/>
    <w:rsid w:val="00972DCC"/>
    <w:rsid w:val="00972DFB"/>
    <w:rsid w:val="00972E61"/>
    <w:rsid w:val="0097344F"/>
    <w:rsid w:val="00973B3C"/>
    <w:rsid w:val="009755F8"/>
    <w:rsid w:val="0097688B"/>
    <w:rsid w:val="00976C76"/>
    <w:rsid w:val="00976E20"/>
    <w:rsid w:val="009779E3"/>
    <w:rsid w:val="00977B11"/>
    <w:rsid w:val="00977FA4"/>
    <w:rsid w:val="00982AD0"/>
    <w:rsid w:val="00982D96"/>
    <w:rsid w:val="00985688"/>
    <w:rsid w:val="009856F5"/>
    <w:rsid w:val="00985BBC"/>
    <w:rsid w:val="00986233"/>
    <w:rsid w:val="009878B7"/>
    <w:rsid w:val="00987FF6"/>
    <w:rsid w:val="00990025"/>
    <w:rsid w:val="00990B7C"/>
    <w:rsid w:val="009915AC"/>
    <w:rsid w:val="00991892"/>
    <w:rsid w:val="00991E16"/>
    <w:rsid w:val="009920F5"/>
    <w:rsid w:val="0099336B"/>
    <w:rsid w:val="00993E33"/>
    <w:rsid w:val="0099611D"/>
    <w:rsid w:val="00996390"/>
    <w:rsid w:val="00996C9C"/>
    <w:rsid w:val="00997418"/>
    <w:rsid w:val="009978C4"/>
    <w:rsid w:val="00997D7A"/>
    <w:rsid w:val="009A02DD"/>
    <w:rsid w:val="009A0F74"/>
    <w:rsid w:val="009A17A5"/>
    <w:rsid w:val="009A1E7C"/>
    <w:rsid w:val="009A21DA"/>
    <w:rsid w:val="009A33EA"/>
    <w:rsid w:val="009A40FC"/>
    <w:rsid w:val="009A5FBA"/>
    <w:rsid w:val="009A7A44"/>
    <w:rsid w:val="009B0632"/>
    <w:rsid w:val="009B06C5"/>
    <w:rsid w:val="009B0A75"/>
    <w:rsid w:val="009B0B0C"/>
    <w:rsid w:val="009B255E"/>
    <w:rsid w:val="009B292A"/>
    <w:rsid w:val="009B3DFF"/>
    <w:rsid w:val="009B4955"/>
    <w:rsid w:val="009B4BFA"/>
    <w:rsid w:val="009B6132"/>
    <w:rsid w:val="009B63D7"/>
    <w:rsid w:val="009B7EF4"/>
    <w:rsid w:val="009C24F9"/>
    <w:rsid w:val="009C2ADF"/>
    <w:rsid w:val="009C3524"/>
    <w:rsid w:val="009C3D62"/>
    <w:rsid w:val="009C4A7B"/>
    <w:rsid w:val="009C5CDB"/>
    <w:rsid w:val="009C63A9"/>
    <w:rsid w:val="009C6B38"/>
    <w:rsid w:val="009C78CA"/>
    <w:rsid w:val="009D0854"/>
    <w:rsid w:val="009D1503"/>
    <w:rsid w:val="009D19CE"/>
    <w:rsid w:val="009D1F1F"/>
    <w:rsid w:val="009D2049"/>
    <w:rsid w:val="009D30C6"/>
    <w:rsid w:val="009D3BB1"/>
    <w:rsid w:val="009D4004"/>
    <w:rsid w:val="009D44AD"/>
    <w:rsid w:val="009D472D"/>
    <w:rsid w:val="009D4853"/>
    <w:rsid w:val="009D6305"/>
    <w:rsid w:val="009D636F"/>
    <w:rsid w:val="009D6431"/>
    <w:rsid w:val="009D7860"/>
    <w:rsid w:val="009E00A7"/>
    <w:rsid w:val="009E0A31"/>
    <w:rsid w:val="009E2186"/>
    <w:rsid w:val="009E22B9"/>
    <w:rsid w:val="009E3143"/>
    <w:rsid w:val="009E31F4"/>
    <w:rsid w:val="009E3806"/>
    <w:rsid w:val="009E4A36"/>
    <w:rsid w:val="009E4A7A"/>
    <w:rsid w:val="009E5CE8"/>
    <w:rsid w:val="009E625B"/>
    <w:rsid w:val="009E631B"/>
    <w:rsid w:val="009E706E"/>
    <w:rsid w:val="009E7372"/>
    <w:rsid w:val="009E75FC"/>
    <w:rsid w:val="009F082C"/>
    <w:rsid w:val="009F0B39"/>
    <w:rsid w:val="009F20EA"/>
    <w:rsid w:val="009F2921"/>
    <w:rsid w:val="009F2E55"/>
    <w:rsid w:val="009F4BC4"/>
    <w:rsid w:val="009F5847"/>
    <w:rsid w:val="009F5E75"/>
    <w:rsid w:val="009F6FBC"/>
    <w:rsid w:val="009F70BD"/>
    <w:rsid w:val="009F7802"/>
    <w:rsid w:val="00A01323"/>
    <w:rsid w:val="00A01590"/>
    <w:rsid w:val="00A01B3F"/>
    <w:rsid w:val="00A029BD"/>
    <w:rsid w:val="00A02BE7"/>
    <w:rsid w:val="00A03AAB"/>
    <w:rsid w:val="00A05513"/>
    <w:rsid w:val="00A0669C"/>
    <w:rsid w:val="00A0704D"/>
    <w:rsid w:val="00A07A20"/>
    <w:rsid w:val="00A10275"/>
    <w:rsid w:val="00A10904"/>
    <w:rsid w:val="00A13B7A"/>
    <w:rsid w:val="00A1546E"/>
    <w:rsid w:val="00A165D5"/>
    <w:rsid w:val="00A176C9"/>
    <w:rsid w:val="00A20EDC"/>
    <w:rsid w:val="00A21194"/>
    <w:rsid w:val="00A22B0C"/>
    <w:rsid w:val="00A22F2F"/>
    <w:rsid w:val="00A23D29"/>
    <w:rsid w:val="00A27051"/>
    <w:rsid w:val="00A27D91"/>
    <w:rsid w:val="00A30AA5"/>
    <w:rsid w:val="00A30F54"/>
    <w:rsid w:val="00A31FB4"/>
    <w:rsid w:val="00A3286F"/>
    <w:rsid w:val="00A32E05"/>
    <w:rsid w:val="00A33107"/>
    <w:rsid w:val="00A3338C"/>
    <w:rsid w:val="00A334BF"/>
    <w:rsid w:val="00A33700"/>
    <w:rsid w:val="00A3385E"/>
    <w:rsid w:val="00A34C0D"/>
    <w:rsid w:val="00A34E31"/>
    <w:rsid w:val="00A35569"/>
    <w:rsid w:val="00A3590B"/>
    <w:rsid w:val="00A35C73"/>
    <w:rsid w:val="00A35EA9"/>
    <w:rsid w:val="00A36E68"/>
    <w:rsid w:val="00A37465"/>
    <w:rsid w:val="00A37FC5"/>
    <w:rsid w:val="00A40EE7"/>
    <w:rsid w:val="00A40F56"/>
    <w:rsid w:val="00A411CB"/>
    <w:rsid w:val="00A41504"/>
    <w:rsid w:val="00A41A88"/>
    <w:rsid w:val="00A42528"/>
    <w:rsid w:val="00A42D5D"/>
    <w:rsid w:val="00A42D94"/>
    <w:rsid w:val="00A43DCA"/>
    <w:rsid w:val="00A43E63"/>
    <w:rsid w:val="00A44482"/>
    <w:rsid w:val="00A448F4"/>
    <w:rsid w:val="00A4514D"/>
    <w:rsid w:val="00A45666"/>
    <w:rsid w:val="00A469C8"/>
    <w:rsid w:val="00A46F32"/>
    <w:rsid w:val="00A46FEF"/>
    <w:rsid w:val="00A4717E"/>
    <w:rsid w:val="00A4764C"/>
    <w:rsid w:val="00A479BF"/>
    <w:rsid w:val="00A47B06"/>
    <w:rsid w:val="00A50BB0"/>
    <w:rsid w:val="00A5116A"/>
    <w:rsid w:val="00A5144B"/>
    <w:rsid w:val="00A52281"/>
    <w:rsid w:val="00A52424"/>
    <w:rsid w:val="00A528BD"/>
    <w:rsid w:val="00A52BA7"/>
    <w:rsid w:val="00A544A9"/>
    <w:rsid w:val="00A5549F"/>
    <w:rsid w:val="00A56103"/>
    <w:rsid w:val="00A562C0"/>
    <w:rsid w:val="00A564CB"/>
    <w:rsid w:val="00A5750E"/>
    <w:rsid w:val="00A5759B"/>
    <w:rsid w:val="00A60989"/>
    <w:rsid w:val="00A60BF7"/>
    <w:rsid w:val="00A616D8"/>
    <w:rsid w:val="00A646BC"/>
    <w:rsid w:val="00A646CA"/>
    <w:rsid w:val="00A654B1"/>
    <w:rsid w:val="00A6572E"/>
    <w:rsid w:val="00A65BC3"/>
    <w:rsid w:val="00A66081"/>
    <w:rsid w:val="00A6673C"/>
    <w:rsid w:val="00A66A43"/>
    <w:rsid w:val="00A66F39"/>
    <w:rsid w:val="00A67E60"/>
    <w:rsid w:val="00A7066D"/>
    <w:rsid w:val="00A70B70"/>
    <w:rsid w:val="00A7168F"/>
    <w:rsid w:val="00A72202"/>
    <w:rsid w:val="00A72320"/>
    <w:rsid w:val="00A73229"/>
    <w:rsid w:val="00A75290"/>
    <w:rsid w:val="00A753FC"/>
    <w:rsid w:val="00A76195"/>
    <w:rsid w:val="00A761DA"/>
    <w:rsid w:val="00A76B7F"/>
    <w:rsid w:val="00A76DCE"/>
    <w:rsid w:val="00A76FCA"/>
    <w:rsid w:val="00A7739A"/>
    <w:rsid w:val="00A77467"/>
    <w:rsid w:val="00A805B0"/>
    <w:rsid w:val="00A83388"/>
    <w:rsid w:val="00A834EE"/>
    <w:rsid w:val="00A837F7"/>
    <w:rsid w:val="00A8411C"/>
    <w:rsid w:val="00A8446E"/>
    <w:rsid w:val="00A84582"/>
    <w:rsid w:val="00A84761"/>
    <w:rsid w:val="00A84DAD"/>
    <w:rsid w:val="00A850CC"/>
    <w:rsid w:val="00A85565"/>
    <w:rsid w:val="00A855E5"/>
    <w:rsid w:val="00A86102"/>
    <w:rsid w:val="00A86938"/>
    <w:rsid w:val="00A8762C"/>
    <w:rsid w:val="00A900F1"/>
    <w:rsid w:val="00A902A5"/>
    <w:rsid w:val="00A913C1"/>
    <w:rsid w:val="00A9252C"/>
    <w:rsid w:val="00A92BC4"/>
    <w:rsid w:val="00A934C2"/>
    <w:rsid w:val="00A93CFE"/>
    <w:rsid w:val="00A93DAC"/>
    <w:rsid w:val="00A94AE5"/>
    <w:rsid w:val="00A94CA0"/>
    <w:rsid w:val="00A94F0E"/>
    <w:rsid w:val="00A956E3"/>
    <w:rsid w:val="00A95CE1"/>
    <w:rsid w:val="00A96BF8"/>
    <w:rsid w:val="00A97DF3"/>
    <w:rsid w:val="00AA08A4"/>
    <w:rsid w:val="00AA0E7C"/>
    <w:rsid w:val="00AA2AB2"/>
    <w:rsid w:val="00AA303A"/>
    <w:rsid w:val="00AA3282"/>
    <w:rsid w:val="00AA3CC8"/>
    <w:rsid w:val="00AA475F"/>
    <w:rsid w:val="00AA4C10"/>
    <w:rsid w:val="00AA548B"/>
    <w:rsid w:val="00AA668B"/>
    <w:rsid w:val="00AA7089"/>
    <w:rsid w:val="00AB117E"/>
    <w:rsid w:val="00AB20DC"/>
    <w:rsid w:val="00AB2546"/>
    <w:rsid w:val="00AB2771"/>
    <w:rsid w:val="00AB3F0E"/>
    <w:rsid w:val="00AB4E7C"/>
    <w:rsid w:val="00AB5936"/>
    <w:rsid w:val="00AB6F79"/>
    <w:rsid w:val="00AC0D77"/>
    <w:rsid w:val="00AC283E"/>
    <w:rsid w:val="00AC2CEE"/>
    <w:rsid w:val="00AC381A"/>
    <w:rsid w:val="00AC390D"/>
    <w:rsid w:val="00AC3C2A"/>
    <w:rsid w:val="00AC44D7"/>
    <w:rsid w:val="00AC471D"/>
    <w:rsid w:val="00AC474E"/>
    <w:rsid w:val="00AC5C83"/>
    <w:rsid w:val="00AC63DB"/>
    <w:rsid w:val="00AC69F9"/>
    <w:rsid w:val="00AD0233"/>
    <w:rsid w:val="00AD04F0"/>
    <w:rsid w:val="00AD210A"/>
    <w:rsid w:val="00AD2F00"/>
    <w:rsid w:val="00AD3B3F"/>
    <w:rsid w:val="00AD3BA6"/>
    <w:rsid w:val="00AD3DAC"/>
    <w:rsid w:val="00AD3DD9"/>
    <w:rsid w:val="00AD50AD"/>
    <w:rsid w:val="00AD55F6"/>
    <w:rsid w:val="00AD5A34"/>
    <w:rsid w:val="00AD6BDF"/>
    <w:rsid w:val="00AD704D"/>
    <w:rsid w:val="00AD7106"/>
    <w:rsid w:val="00AD7711"/>
    <w:rsid w:val="00AE0283"/>
    <w:rsid w:val="00AE058D"/>
    <w:rsid w:val="00AE0A8E"/>
    <w:rsid w:val="00AE1030"/>
    <w:rsid w:val="00AE108C"/>
    <w:rsid w:val="00AE129A"/>
    <w:rsid w:val="00AE2313"/>
    <w:rsid w:val="00AE2613"/>
    <w:rsid w:val="00AE270D"/>
    <w:rsid w:val="00AE5062"/>
    <w:rsid w:val="00AE5829"/>
    <w:rsid w:val="00AE6DF6"/>
    <w:rsid w:val="00AE7F28"/>
    <w:rsid w:val="00AF129E"/>
    <w:rsid w:val="00AF1B41"/>
    <w:rsid w:val="00AF1DE4"/>
    <w:rsid w:val="00AF25BC"/>
    <w:rsid w:val="00AF336C"/>
    <w:rsid w:val="00AF5DA4"/>
    <w:rsid w:val="00AF759F"/>
    <w:rsid w:val="00B0061C"/>
    <w:rsid w:val="00B009A9"/>
    <w:rsid w:val="00B01714"/>
    <w:rsid w:val="00B02A09"/>
    <w:rsid w:val="00B0363A"/>
    <w:rsid w:val="00B06E29"/>
    <w:rsid w:val="00B074B3"/>
    <w:rsid w:val="00B07CCE"/>
    <w:rsid w:val="00B1003A"/>
    <w:rsid w:val="00B10C34"/>
    <w:rsid w:val="00B111C4"/>
    <w:rsid w:val="00B114D3"/>
    <w:rsid w:val="00B11946"/>
    <w:rsid w:val="00B1229C"/>
    <w:rsid w:val="00B122F5"/>
    <w:rsid w:val="00B1332C"/>
    <w:rsid w:val="00B13406"/>
    <w:rsid w:val="00B1392F"/>
    <w:rsid w:val="00B13EC6"/>
    <w:rsid w:val="00B1426A"/>
    <w:rsid w:val="00B14C97"/>
    <w:rsid w:val="00B1631A"/>
    <w:rsid w:val="00B17CC0"/>
    <w:rsid w:val="00B20F37"/>
    <w:rsid w:val="00B21B2F"/>
    <w:rsid w:val="00B22553"/>
    <w:rsid w:val="00B22653"/>
    <w:rsid w:val="00B23C4D"/>
    <w:rsid w:val="00B2447C"/>
    <w:rsid w:val="00B26822"/>
    <w:rsid w:val="00B26B1D"/>
    <w:rsid w:val="00B26BD7"/>
    <w:rsid w:val="00B26C7D"/>
    <w:rsid w:val="00B275AF"/>
    <w:rsid w:val="00B304FC"/>
    <w:rsid w:val="00B30B28"/>
    <w:rsid w:val="00B31ED4"/>
    <w:rsid w:val="00B32864"/>
    <w:rsid w:val="00B32A45"/>
    <w:rsid w:val="00B33481"/>
    <w:rsid w:val="00B33B73"/>
    <w:rsid w:val="00B341F8"/>
    <w:rsid w:val="00B35E84"/>
    <w:rsid w:val="00B36F35"/>
    <w:rsid w:val="00B370AF"/>
    <w:rsid w:val="00B374E4"/>
    <w:rsid w:val="00B3781F"/>
    <w:rsid w:val="00B41691"/>
    <w:rsid w:val="00B42104"/>
    <w:rsid w:val="00B42720"/>
    <w:rsid w:val="00B430AC"/>
    <w:rsid w:val="00B44687"/>
    <w:rsid w:val="00B4485F"/>
    <w:rsid w:val="00B45079"/>
    <w:rsid w:val="00B467FA"/>
    <w:rsid w:val="00B46C09"/>
    <w:rsid w:val="00B47AFA"/>
    <w:rsid w:val="00B47C69"/>
    <w:rsid w:val="00B50237"/>
    <w:rsid w:val="00B5029F"/>
    <w:rsid w:val="00B528CF"/>
    <w:rsid w:val="00B52D57"/>
    <w:rsid w:val="00B53479"/>
    <w:rsid w:val="00B53A20"/>
    <w:rsid w:val="00B53EDD"/>
    <w:rsid w:val="00B556DD"/>
    <w:rsid w:val="00B559BB"/>
    <w:rsid w:val="00B567B0"/>
    <w:rsid w:val="00B57244"/>
    <w:rsid w:val="00B575D1"/>
    <w:rsid w:val="00B57889"/>
    <w:rsid w:val="00B57BE3"/>
    <w:rsid w:val="00B57D4A"/>
    <w:rsid w:val="00B600A1"/>
    <w:rsid w:val="00B60148"/>
    <w:rsid w:val="00B603EF"/>
    <w:rsid w:val="00B606AF"/>
    <w:rsid w:val="00B60EC0"/>
    <w:rsid w:val="00B61058"/>
    <w:rsid w:val="00B61CDD"/>
    <w:rsid w:val="00B626B3"/>
    <w:rsid w:val="00B640F1"/>
    <w:rsid w:val="00B64786"/>
    <w:rsid w:val="00B64897"/>
    <w:rsid w:val="00B64F37"/>
    <w:rsid w:val="00B65331"/>
    <w:rsid w:val="00B667B2"/>
    <w:rsid w:val="00B66EF3"/>
    <w:rsid w:val="00B6762E"/>
    <w:rsid w:val="00B67732"/>
    <w:rsid w:val="00B720B5"/>
    <w:rsid w:val="00B72589"/>
    <w:rsid w:val="00B72E4F"/>
    <w:rsid w:val="00B739A5"/>
    <w:rsid w:val="00B74612"/>
    <w:rsid w:val="00B7474A"/>
    <w:rsid w:val="00B74813"/>
    <w:rsid w:val="00B75391"/>
    <w:rsid w:val="00B753CE"/>
    <w:rsid w:val="00B75BCB"/>
    <w:rsid w:val="00B7738E"/>
    <w:rsid w:val="00B7750E"/>
    <w:rsid w:val="00B82554"/>
    <w:rsid w:val="00B82D5A"/>
    <w:rsid w:val="00B83F9E"/>
    <w:rsid w:val="00B8456E"/>
    <w:rsid w:val="00B852AE"/>
    <w:rsid w:val="00B85506"/>
    <w:rsid w:val="00B85D7B"/>
    <w:rsid w:val="00B87055"/>
    <w:rsid w:val="00B901B5"/>
    <w:rsid w:val="00B902E4"/>
    <w:rsid w:val="00B908C6"/>
    <w:rsid w:val="00B90C1B"/>
    <w:rsid w:val="00B91C3C"/>
    <w:rsid w:val="00B91C58"/>
    <w:rsid w:val="00B91DA7"/>
    <w:rsid w:val="00B91ED5"/>
    <w:rsid w:val="00B92A65"/>
    <w:rsid w:val="00B9381E"/>
    <w:rsid w:val="00B93CA7"/>
    <w:rsid w:val="00B93CBA"/>
    <w:rsid w:val="00B9437C"/>
    <w:rsid w:val="00B94B7B"/>
    <w:rsid w:val="00B9659F"/>
    <w:rsid w:val="00B96B5E"/>
    <w:rsid w:val="00B96CE5"/>
    <w:rsid w:val="00B97AD8"/>
    <w:rsid w:val="00BA0E5A"/>
    <w:rsid w:val="00BA1431"/>
    <w:rsid w:val="00BA1F40"/>
    <w:rsid w:val="00BA25E6"/>
    <w:rsid w:val="00BA264B"/>
    <w:rsid w:val="00BA2F7E"/>
    <w:rsid w:val="00BA396B"/>
    <w:rsid w:val="00BA3E60"/>
    <w:rsid w:val="00BA4507"/>
    <w:rsid w:val="00BA481B"/>
    <w:rsid w:val="00BA54D2"/>
    <w:rsid w:val="00BA58EF"/>
    <w:rsid w:val="00BA5A6B"/>
    <w:rsid w:val="00BA6580"/>
    <w:rsid w:val="00BB08D9"/>
    <w:rsid w:val="00BB11BB"/>
    <w:rsid w:val="00BB2003"/>
    <w:rsid w:val="00BB29C0"/>
    <w:rsid w:val="00BB306E"/>
    <w:rsid w:val="00BB3329"/>
    <w:rsid w:val="00BB3BB7"/>
    <w:rsid w:val="00BB3BC6"/>
    <w:rsid w:val="00BB4275"/>
    <w:rsid w:val="00BB5EB7"/>
    <w:rsid w:val="00BB68C7"/>
    <w:rsid w:val="00BB6F4B"/>
    <w:rsid w:val="00BB731D"/>
    <w:rsid w:val="00BB7D27"/>
    <w:rsid w:val="00BC0F80"/>
    <w:rsid w:val="00BC12E6"/>
    <w:rsid w:val="00BC2EDB"/>
    <w:rsid w:val="00BC4463"/>
    <w:rsid w:val="00BC56F1"/>
    <w:rsid w:val="00BC5A87"/>
    <w:rsid w:val="00BC6129"/>
    <w:rsid w:val="00BC654B"/>
    <w:rsid w:val="00BC6CF3"/>
    <w:rsid w:val="00BC709F"/>
    <w:rsid w:val="00BD048A"/>
    <w:rsid w:val="00BD08A9"/>
    <w:rsid w:val="00BD0ADA"/>
    <w:rsid w:val="00BD1795"/>
    <w:rsid w:val="00BD2694"/>
    <w:rsid w:val="00BD27F6"/>
    <w:rsid w:val="00BD3168"/>
    <w:rsid w:val="00BD3475"/>
    <w:rsid w:val="00BD3F61"/>
    <w:rsid w:val="00BD4874"/>
    <w:rsid w:val="00BD5592"/>
    <w:rsid w:val="00BD58F9"/>
    <w:rsid w:val="00BD6401"/>
    <w:rsid w:val="00BD6A15"/>
    <w:rsid w:val="00BD718D"/>
    <w:rsid w:val="00BD75DD"/>
    <w:rsid w:val="00BE2C3A"/>
    <w:rsid w:val="00BE3495"/>
    <w:rsid w:val="00BE3D27"/>
    <w:rsid w:val="00BE3F70"/>
    <w:rsid w:val="00BE459F"/>
    <w:rsid w:val="00BE53F8"/>
    <w:rsid w:val="00BE55A2"/>
    <w:rsid w:val="00BE5978"/>
    <w:rsid w:val="00BE604D"/>
    <w:rsid w:val="00BE6438"/>
    <w:rsid w:val="00BE67D1"/>
    <w:rsid w:val="00BE6C5D"/>
    <w:rsid w:val="00BE6DA1"/>
    <w:rsid w:val="00BE782F"/>
    <w:rsid w:val="00BE7AF4"/>
    <w:rsid w:val="00BF031A"/>
    <w:rsid w:val="00BF13CF"/>
    <w:rsid w:val="00BF1744"/>
    <w:rsid w:val="00BF1A11"/>
    <w:rsid w:val="00BF2105"/>
    <w:rsid w:val="00BF453A"/>
    <w:rsid w:val="00BF4711"/>
    <w:rsid w:val="00BF47B7"/>
    <w:rsid w:val="00BF5BD8"/>
    <w:rsid w:val="00BF5CA8"/>
    <w:rsid w:val="00BF5CB5"/>
    <w:rsid w:val="00BF5D96"/>
    <w:rsid w:val="00BF62EC"/>
    <w:rsid w:val="00BF734E"/>
    <w:rsid w:val="00BF7E28"/>
    <w:rsid w:val="00BF7F3F"/>
    <w:rsid w:val="00C0161E"/>
    <w:rsid w:val="00C0173A"/>
    <w:rsid w:val="00C020C4"/>
    <w:rsid w:val="00C02302"/>
    <w:rsid w:val="00C035C9"/>
    <w:rsid w:val="00C03FA5"/>
    <w:rsid w:val="00C044E4"/>
    <w:rsid w:val="00C04AE6"/>
    <w:rsid w:val="00C05D62"/>
    <w:rsid w:val="00C06442"/>
    <w:rsid w:val="00C070D1"/>
    <w:rsid w:val="00C07F1C"/>
    <w:rsid w:val="00C11012"/>
    <w:rsid w:val="00C117BA"/>
    <w:rsid w:val="00C120B4"/>
    <w:rsid w:val="00C12C92"/>
    <w:rsid w:val="00C1392B"/>
    <w:rsid w:val="00C13C77"/>
    <w:rsid w:val="00C14772"/>
    <w:rsid w:val="00C15F25"/>
    <w:rsid w:val="00C16B91"/>
    <w:rsid w:val="00C170AE"/>
    <w:rsid w:val="00C17192"/>
    <w:rsid w:val="00C17F18"/>
    <w:rsid w:val="00C20745"/>
    <w:rsid w:val="00C20F4D"/>
    <w:rsid w:val="00C21BAC"/>
    <w:rsid w:val="00C21E42"/>
    <w:rsid w:val="00C23D01"/>
    <w:rsid w:val="00C24F9A"/>
    <w:rsid w:val="00C25283"/>
    <w:rsid w:val="00C25706"/>
    <w:rsid w:val="00C25C4F"/>
    <w:rsid w:val="00C2633A"/>
    <w:rsid w:val="00C26855"/>
    <w:rsid w:val="00C26B0C"/>
    <w:rsid w:val="00C26CBC"/>
    <w:rsid w:val="00C30410"/>
    <w:rsid w:val="00C30E90"/>
    <w:rsid w:val="00C320BE"/>
    <w:rsid w:val="00C33722"/>
    <w:rsid w:val="00C33B11"/>
    <w:rsid w:val="00C340D2"/>
    <w:rsid w:val="00C3504C"/>
    <w:rsid w:val="00C351FC"/>
    <w:rsid w:val="00C35586"/>
    <w:rsid w:val="00C35981"/>
    <w:rsid w:val="00C35CFE"/>
    <w:rsid w:val="00C36E87"/>
    <w:rsid w:val="00C40890"/>
    <w:rsid w:val="00C4131B"/>
    <w:rsid w:val="00C4192E"/>
    <w:rsid w:val="00C41DD8"/>
    <w:rsid w:val="00C429BC"/>
    <w:rsid w:val="00C42AB5"/>
    <w:rsid w:val="00C4436C"/>
    <w:rsid w:val="00C445DC"/>
    <w:rsid w:val="00C45554"/>
    <w:rsid w:val="00C477C0"/>
    <w:rsid w:val="00C47B56"/>
    <w:rsid w:val="00C47F5C"/>
    <w:rsid w:val="00C47FC8"/>
    <w:rsid w:val="00C50702"/>
    <w:rsid w:val="00C50BD9"/>
    <w:rsid w:val="00C5167D"/>
    <w:rsid w:val="00C51FD4"/>
    <w:rsid w:val="00C5530E"/>
    <w:rsid w:val="00C55634"/>
    <w:rsid w:val="00C556BE"/>
    <w:rsid w:val="00C5608E"/>
    <w:rsid w:val="00C605DD"/>
    <w:rsid w:val="00C61509"/>
    <w:rsid w:val="00C62B5D"/>
    <w:rsid w:val="00C63440"/>
    <w:rsid w:val="00C63C1B"/>
    <w:rsid w:val="00C67D9B"/>
    <w:rsid w:val="00C71136"/>
    <w:rsid w:val="00C71ACC"/>
    <w:rsid w:val="00C72616"/>
    <w:rsid w:val="00C72726"/>
    <w:rsid w:val="00C746D6"/>
    <w:rsid w:val="00C74959"/>
    <w:rsid w:val="00C75BC8"/>
    <w:rsid w:val="00C75D4C"/>
    <w:rsid w:val="00C7693D"/>
    <w:rsid w:val="00C76D40"/>
    <w:rsid w:val="00C77329"/>
    <w:rsid w:val="00C779B0"/>
    <w:rsid w:val="00C80D08"/>
    <w:rsid w:val="00C81431"/>
    <w:rsid w:val="00C81F1D"/>
    <w:rsid w:val="00C827FE"/>
    <w:rsid w:val="00C835D5"/>
    <w:rsid w:val="00C8363E"/>
    <w:rsid w:val="00C85378"/>
    <w:rsid w:val="00C859BF"/>
    <w:rsid w:val="00C859F7"/>
    <w:rsid w:val="00C86E9E"/>
    <w:rsid w:val="00C877EC"/>
    <w:rsid w:val="00C87825"/>
    <w:rsid w:val="00C87A77"/>
    <w:rsid w:val="00C87AA9"/>
    <w:rsid w:val="00C87FA0"/>
    <w:rsid w:val="00C90850"/>
    <w:rsid w:val="00C90F15"/>
    <w:rsid w:val="00C90FA2"/>
    <w:rsid w:val="00C91050"/>
    <w:rsid w:val="00C91781"/>
    <w:rsid w:val="00C91EC5"/>
    <w:rsid w:val="00C92B33"/>
    <w:rsid w:val="00C93AB5"/>
    <w:rsid w:val="00C948FE"/>
    <w:rsid w:val="00C95C32"/>
    <w:rsid w:val="00C9607C"/>
    <w:rsid w:val="00C96884"/>
    <w:rsid w:val="00C97055"/>
    <w:rsid w:val="00CA0645"/>
    <w:rsid w:val="00CA16D1"/>
    <w:rsid w:val="00CA1C37"/>
    <w:rsid w:val="00CA3479"/>
    <w:rsid w:val="00CA35A7"/>
    <w:rsid w:val="00CA3DA0"/>
    <w:rsid w:val="00CA451A"/>
    <w:rsid w:val="00CA4E85"/>
    <w:rsid w:val="00CA58CA"/>
    <w:rsid w:val="00CA5BD8"/>
    <w:rsid w:val="00CA6812"/>
    <w:rsid w:val="00CA6BD0"/>
    <w:rsid w:val="00CB1036"/>
    <w:rsid w:val="00CB18BF"/>
    <w:rsid w:val="00CB2316"/>
    <w:rsid w:val="00CB2E06"/>
    <w:rsid w:val="00CB3D81"/>
    <w:rsid w:val="00CB3E1F"/>
    <w:rsid w:val="00CB5BEE"/>
    <w:rsid w:val="00CB5EEB"/>
    <w:rsid w:val="00CB7404"/>
    <w:rsid w:val="00CB7A2E"/>
    <w:rsid w:val="00CC14DB"/>
    <w:rsid w:val="00CC1B13"/>
    <w:rsid w:val="00CC1D3B"/>
    <w:rsid w:val="00CC2182"/>
    <w:rsid w:val="00CC459B"/>
    <w:rsid w:val="00CC4E69"/>
    <w:rsid w:val="00CC5B92"/>
    <w:rsid w:val="00CC60E0"/>
    <w:rsid w:val="00CC6786"/>
    <w:rsid w:val="00CC679A"/>
    <w:rsid w:val="00CC6FA9"/>
    <w:rsid w:val="00CC731D"/>
    <w:rsid w:val="00CC7EEC"/>
    <w:rsid w:val="00CD0393"/>
    <w:rsid w:val="00CD0480"/>
    <w:rsid w:val="00CD0628"/>
    <w:rsid w:val="00CD18C5"/>
    <w:rsid w:val="00CD2564"/>
    <w:rsid w:val="00CD25F6"/>
    <w:rsid w:val="00CD289D"/>
    <w:rsid w:val="00CD3532"/>
    <w:rsid w:val="00CD4CB7"/>
    <w:rsid w:val="00CD5613"/>
    <w:rsid w:val="00CD5ECB"/>
    <w:rsid w:val="00CD701D"/>
    <w:rsid w:val="00CD7495"/>
    <w:rsid w:val="00CD77A3"/>
    <w:rsid w:val="00CE0B99"/>
    <w:rsid w:val="00CE0D6E"/>
    <w:rsid w:val="00CE1425"/>
    <w:rsid w:val="00CE1A23"/>
    <w:rsid w:val="00CE1AC5"/>
    <w:rsid w:val="00CE2A54"/>
    <w:rsid w:val="00CE3A3B"/>
    <w:rsid w:val="00CE401C"/>
    <w:rsid w:val="00CE45D0"/>
    <w:rsid w:val="00CE7327"/>
    <w:rsid w:val="00CF029A"/>
    <w:rsid w:val="00CF084F"/>
    <w:rsid w:val="00CF0E83"/>
    <w:rsid w:val="00CF0F67"/>
    <w:rsid w:val="00CF101E"/>
    <w:rsid w:val="00CF128B"/>
    <w:rsid w:val="00CF19D7"/>
    <w:rsid w:val="00CF2786"/>
    <w:rsid w:val="00CF2CFE"/>
    <w:rsid w:val="00CF36B9"/>
    <w:rsid w:val="00CF3B2D"/>
    <w:rsid w:val="00CF3FE2"/>
    <w:rsid w:val="00CF44ED"/>
    <w:rsid w:val="00CF662C"/>
    <w:rsid w:val="00CF6BBE"/>
    <w:rsid w:val="00CF74E2"/>
    <w:rsid w:val="00CF76CC"/>
    <w:rsid w:val="00D00996"/>
    <w:rsid w:val="00D00F40"/>
    <w:rsid w:val="00D01A4F"/>
    <w:rsid w:val="00D01FC4"/>
    <w:rsid w:val="00D021AD"/>
    <w:rsid w:val="00D02E2D"/>
    <w:rsid w:val="00D03558"/>
    <w:rsid w:val="00D03CFF"/>
    <w:rsid w:val="00D03DF3"/>
    <w:rsid w:val="00D043B2"/>
    <w:rsid w:val="00D05B7B"/>
    <w:rsid w:val="00D111A8"/>
    <w:rsid w:val="00D1155F"/>
    <w:rsid w:val="00D11848"/>
    <w:rsid w:val="00D1266F"/>
    <w:rsid w:val="00D12C58"/>
    <w:rsid w:val="00D135EF"/>
    <w:rsid w:val="00D135F6"/>
    <w:rsid w:val="00D1465C"/>
    <w:rsid w:val="00D1573E"/>
    <w:rsid w:val="00D165F5"/>
    <w:rsid w:val="00D16F83"/>
    <w:rsid w:val="00D1719F"/>
    <w:rsid w:val="00D1773D"/>
    <w:rsid w:val="00D177FF"/>
    <w:rsid w:val="00D17CE7"/>
    <w:rsid w:val="00D17F7C"/>
    <w:rsid w:val="00D20068"/>
    <w:rsid w:val="00D2030F"/>
    <w:rsid w:val="00D2107F"/>
    <w:rsid w:val="00D22208"/>
    <w:rsid w:val="00D222B4"/>
    <w:rsid w:val="00D225FC"/>
    <w:rsid w:val="00D22815"/>
    <w:rsid w:val="00D22D0F"/>
    <w:rsid w:val="00D2342B"/>
    <w:rsid w:val="00D237A4"/>
    <w:rsid w:val="00D23B02"/>
    <w:rsid w:val="00D24630"/>
    <w:rsid w:val="00D24BB5"/>
    <w:rsid w:val="00D24DEA"/>
    <w:rsid w:val="00D252AA"/>
    <w:rsid w:val="00D252E9"/>
    <w:rsid w:val="00D255CB"/>
    <w:rsid w:val="00D25939"/>
    <w:rsid w:val="00D2601F"/>
    <w:rsid w:val="00D26940"/>
    <w:rsid w:val="00D273C3"/>
    <w:rsid w:val="00D27979"/>
    <w:rsid w:val="00D30E38"/>
    <w:rsid w:val="00D32157"/>
    <w:rsid w:val="00D33A7C"/>
    <w:rsid w:val="00D341DD"/>
    <w:rsid w:val="00D34A93"/>
    <w:rsid w:val="00D34B93"/>
    <w:rsid w:val="00D35008"/>
    <w:rsid w:val="00D3555C"/>
    <w:rsid w:val="00D35F71"/>
    <w:rsid w:val="00D36988"/>
    <w:rsid w:val="00D37659"/>
    <w:rsid w:val="00D37924"/>
    <w:rsid w:val="00D410C3"/>
    <w:rsid w:val="00D42240"/>
    <w:rsid w:val="00D42A8B"/>
    <w:rsid w:val="00D43AB2"/>
    <w:rsid w:val="00D44D4A"/>
    <w:rsid w:val="00D45B9C"/>
    <w:rsid w:val="00D45C00"/>
    <w:rsid w:val="00D46342"/>
    <w:rsid w:val="00D46FA5"/>
    <w:rsid w:val="00D47765"/>
    <w:rsid w:val="00D477FA"/>
    <w:rsid w:val="00D5097A"/>
    <w:rsid w:val="00D5101C"/>
    <w:rsid w:val="00D51C5B"/>
    <w:rsid w:val="00D52154"/>
    <w:rsid w:val="00D5274B"/>
    <w:rsid w:val="00D52808"/>
    <w:rsid w:val="00D52CE3"/>
    <w:rsid w:val="00D54B03"/>
    <w:rsid w:val="00D55712"/>
    <w:rsid w:val="00D56F26"/>
    <w:rsid w:val="00D577DB"/>
    <w:rsid w:val="00D60C75"/>
    <w:rsid w:val="00D61010"/>
    <w:rsid w:val="00D61CD5"/>
    <w:rsid w:val="00D62A9E"/>
    <w:rsid w:val="00D62BC6"/>
    <w:rsid w:val="00D63174"/>
    <w:rsid w:val="00D6339C"/>
    <w:rsid w:val="00D64F84"/>
    <w:rsid w:val="00D65129"/>
    <w:rsid w:val="00D65280"/>
    <w:rsid w:val="00D65BF8"/>
    <w:rsid w:val="00D65E31"/>
    <w:rsid w:val="00D660C9"/>
    <w:rsid w:val="00D66462"/>
    <w:rsid w:val="00D6736C"/>
    <w:rsid w:val="00D71A46"/>
    <w:rsid w:val="00D71D0E"/>
    <w:rsid w:val="00D720E2"/>
    <w:rsid w:val="00D744E9"/>
    <w:rsid w:val="00D7477F"/>
    <w:rsid w:val="00D75FF9"/>
    <w:rsid w:val="00D762B4"/>
    <w:rsid w:val="00D76657"/>
    <w:rsid w:val="00D76A1E"/>
    <w:rsid w:val="00D76DA0"/>
    <w:rsid w:val="00D8003F"/>
    <w:rsid w:val="00D80FF1"/>
    <w:rsid w:val="00D81182"/>
    <w:rsid w:val="00D8284A"/>
    <w:rsid w:val="00D8434B"/>
    <w:rsid w:val="00D85843"/>
    <w:rsid w:val="00D85964"/>
    <w:rsid w:val="00D85BA7"/>
    <w:rsid w:val="00D85FF9"/>
    <w:rsid w:val="00D86817"/>
    <w:rsid w:val="00D86FF9"/>
    <w:rsid w:val="00D8757D"/>
    <w:rsid w:val="00D87790"/>
    <w:rsid w:val="00D8787E"/>
    <w:rsid w:val="00D87A6C"/>
    <w:rsid w:val="00D901D1"/>
    <w:rsid w:val="00D905FA"/>
    <w:rsid w:val="00D90C1B"/>
    <w:rsid w:val="00D90D26"/>
    <w:rsid w:val="00D913FE"/>
    <w:rsid w:val="00D91DBB"/>
    <w:rsid w:val="00D92B50"/>
    <w:rsid w:val="00D949A6"/>
    <w:rsid w:val="00D95632"/>
    <w:rsid w:val="00D95D3C"/>
    <w:rsid w:val="00D95E5C"/>
    <w:rsid w:val="00D966F6"/>
    <w:rsid w:val="00D96C53"/>
    <w:rsid w:val="00D96F6C"/>
    <w:rsid w:val="00D975E4"/>
    <w:rsid w:val="00D977E8"/>
    <w:rsid w:val="00D97C4A"/>
    <w:rsid w:val="00DA017A"/>
    <w:rsid w:val="00DA0430"/>
    <w:rsid w:val="00DA2FC4"/>
    <w:rsid w:val="00DA3AC8"/>
    <w:rsid w:val="00DA4591"/>
    <w:rsid w:val="00DA4925"/>
    <w:rsid w:val="00DA4EE7"/>
    <w:rsid w:val="00DA5210"/>
    <w:rsid w:val="00DA54C0"/>
    <w:rsid w:val="00DA5F40"/>
    <w:rsid w:val="00DA65CA"/>
    <w:rsid w:val="00DA6D07"/>
    <w:rsid w:val="00DA72E1"/>
    <w:rsid w:val="00DA7333"/>
    <w:rsid w:val="00DA7824"/>
    <w:rsid w:val="00DA7BFD"/>
    <w:rsid w:val="00DB03C0"/>
    <w:rsid w:val="00DB17C6"/>
    <w:rsid w:val="00DB41F1"/>
    <w:rsid w:val="00DB4C93"/>
    <w:rsid w:val="00DB59F9"/>
    <w:rsid w:val="00DB5CCF"/>
    <w:rsid w:val="00DB654F"/>
    <w:rsid w:val="00DC0404"/>
    <w:rsid w:val="00DC0A50"/>
    <w:rsid w:val="00DC15D4"/>
    <w:rsid w:val="00DC33A3"/>
    <w:rsid w:val="00DC3918"/>
    <w:rsid w:val="00DC4262"/>
    <w:rsid w:val="00DC514F"/>
    <w:rsid w:val="00DC63D7"/>
    <w:rsid w:val="00DC6417"/>
    <w:rsid w:val="00DC6F86"/>
    <w:rsid w:val="00DC7152"/>
    <w:rsid w:val="00DD14BD"/>
    <w:rsid w:val="00DD2D52"/>
    <w:rsid w:val="00DD2F65"/>
    <w:rsid w:val="00DD3080"/>
    <w:rsid w:val="00DD3CA5"/>
    <w:rsid w:val="00DD47BC"/>
    <w:rsid w:val="00DD66A9"/>
    <w:rsid w:val="00DD680A"/>
    <w:rsid w:val="00DD7686"/>
    <w:rsid w:val="00DE0B96"/>
    <w:rsid w:val="00DE0FF6"/>
    <w:rsid w:val="00DE1209"/>
    <w:rsid w:val="00DE23DC"/>
    <w:rsid w:val="00DE241B"/>
    <w:rsid w:val="00DE3C3C"/>
    <w:rsid w:val="00DE420E"/>
    <w:rsid w:val="00DE434A"/>
    <w:rsid w:val="00DE495A"/>
    <w:rsid w:val="00DE4F7A"/>
    <w:rsid w:val="00DE51C2"/>
    <w:rsid w:val="00DE5583"/>
    <w:rsid w:val="00DE56A5"/>
    <w:rsid w:val="00DE5BB8"/>
    <w:rsid w:val="00DF06D7"/>
    <w:rsid w:val="00DF0950"/>
    <w:rsid w:val="00DF0D92"/>
    <w:rsid w:val="00DF1DB2"/>
    <w:rsid w:val="00DF28EA"/>
    <w:rsid w:val="00DF362F"/>
    <w:rsid w:val="00DF4279"/>
    <w:rsid w:val="00DF5613"/>
    <w:rsid w:val="00DF5B03"/>
    <w:rsid w:val="00DF5DAC"/>
    <w:rsid w:val="00DF620B"/>
    <w:rsid w:val="00DF6B51"/>
    <w:rsid w:val="00DF6FBD"/>
    <w:rsid w:val="00DF70CF"/>
    <w:rsid w:val="00E010E8"/>
    <w:rsid w:val="00E018CC"/>
    <w:rsid w:val="00E01C5F"/>
    <w:rsid w:val="00E03701"/>
    <w:rsid w:val="00E0484C"/>
    <w:rsid w:val="00E057EE"/>
    <w:rsid w:val="00E05A0A"/>
    <w:rsid w:val="00E05EA3"/>
    <w:rsid w:val="00E0617E"/>
    <w:rsid w:val="00E0676D"/>
    <w:rsid w:val="00E075B0"/>
    <w:rsid w:val="00E07BF1"/>
    <w:rsid w:val="00E07F41"/>
    <w:rsid w:val="00E1008F"/>
    <w:rsid w:val="00E108C8"/>
    <w:rsid w:val="00E114D3"/>
    <w:rsid w:val="00E117F3"/>
    <w:rsid w:val="00E1190D"/>
    <w:rsid w:val="00E12358"/>
    <w:rsid w:val="00E12645"/>
    <w:rsid w:val="00E12882"/>
    <w:rsid w:val="00E1292C"/>
    <w:rsid w:val="00E1311D"/>
    <w:rsid w:val="00E13CE5"/>
    <w:rsid w:val="00E1409F"/>
    <w:rsid w:val="00E14AEA"/>
    <w:rsid w:val="00E14FDE"/>
    <w:rsid w:val="00E154F8"/>
    <w:rsid w:val="00E15561"/>
    <w:rsid w:val="00E161C8"/>
    <w:rsid w:val="00E16CF7"/>
    <w:rsid w:val="00E17A05"/>
    <w:rsid w:val="00E17DEF"/>
    <w:rsid w:val="00E2046F"/>
    <w:rsid w:val="00E2055B"/>
    <w:rsid w:val="00E206B5"/>
    <w:rsid w:val="00E2080C"/>
    <w:rsid w:val="00E22F94"/>
    <w:rsid w:val="00E2310E"/>
    <w:rsid w:val="00E237EE"/>
    <w:rsid w:val="00E23B1A"/>
    <w:rsid w:val="00E23C7D"/>
    <w:rsid w:val="00E24E4E"/>
    <w:rsid w:val="00E2538E"/>
    <w:rsid w:val="00E253D9"/>
    <w:rsid w:val="00E254A3"/>
    <w:rsid w:val="00E2656D"/>
    <w:rsid w:val="00E26846"/>
    <w:rsid w:val="00E268E6"/>
    <w:rsid w:val="00E2742B"/>
    <w:rsid w:val="00E27B75"/>
    <w:rsid w:val="00E27F5F"/>
    <w:rsid w:val="00E300AF"/>
    <w:rsid w:val="00E305EF"/>
    <w:rsid w:val="00E31B84"/>
    <w:rsid w:val="00E3337F"/>
    <w:rsid w:val="00E33D23"/>
    <w:rsid w:val="00E33FD9"/>
    <w:rsid w:val="00E34D6E"/>
    <w:rsid w:val="00E3570A"/>
    <w:rsid w:val="00E360D2"/>
    <w:rsid w:val="00E361C2"/>
    <w:rsid w:val="00E3784B"/>
    <w:rsid w:val="00E37BD8"/>
    <w:rsid w:val="00E4109C"/>
    <w:rsid w:val="00E41CF6"/>
    <w:rsid w:val="00E42092"/>
    <w:rsid w:val="00E4224F"/>
    <w:rsid w:val="00E426D9"/>
    <w:rsid w:val="00E4276D"/>
    <w:rsid w:val="00E43351"/>
    <w:rsid w:val="00E44871"/>
    <w:rsid w:val="00E46E86"/>
    <w:rsid w:val="00E474F5"/>
    <w:rsid w:val="00E5154A"/>
    <w:rsid w:val="00E525B4"/>
    <w:rsid w:val="00E52E9A"/>
    <w:rsid w:val="00E54C3D"/>
    <w:rsid w:val="00E556E3"/>
    <w:rsid w:val="00E56C8C"/>
    <w:rsid w:val="00E5769C"/>
    <w:rsid w:val="00E5774B"/>
    <w:rsid w:val="00E57CA3"/>
    <w:rsid w:val="00E60906"/>
    <w:rsid w:val="00E60B9A"/>
    <w:rsid w:val="00E614D2"/>
    <w:rsid w:val="00E61507"/>
    <w:rsid w:val="00E6154B"/>
    <w:rsid w:val="00E61D11"/>
    <w:rsid w:val="00E61D71"/>
    <w:rsid w:val="00E6208B"/>
    <w:rsid w:val="00E62F06"/>
    <w:rsid w:val="00E646E8"/>
    <w:rsid w:val="00E65B52"/>
    <w:rsid w:val="00E708FA"/>
    <w:rsid w:val="00E722A9"/>
    <w:rsid w:val="00E73A56"/>
    <w:rsid w:val="00E73FA7"/>
    <w:rsid w:val="00E741F5"/>
    <w:rsid w:val="00E74958"/>
    <w:rsid w:val="00E74DE4"/>
    <w:rsid w:val="00E756B7"/>
    <w:rsid w:val="00E75902"/>
    <w:rsid w:val="00E7659A"/>
    <w:rsid w:val="00E76D63"/>
    <w:rsid w:val="00E83E88"/>
    <w:rsid w:val="00E83EFB"/>
    <w:rsid w:val="00E85D84"/>
    <w:rsid w:val="00E863E2"/>
    <w:rsid w:val="00E86F7E"/>
    <w:rsid w:val="00E90D65"/>
    <w:rsid w:val="00E9157E"/>
    <w:rsid w:val="00E92442"/>
    <w:rsid w:val="00E93072"/>
    <w:rsid w:val="00E934F5"/>
    <w:rsid w:val="00E939EB"/>
    <w:rsid w:val="00E958ED"/>
    <w:rsid w:val="00E95923"/>
    <w:rsid w:val="00E95F01"/>
    <w:rsid w:val="00E968A9"/>
    <w:rsid w:val="00EA0DBA"/>
    <w:rsid w:val="00EA14EB"/>
    <w:rsid w:val="00EA285F"/>
    <w:rsid w:val="00EA41A2"/>
    <w:rsid w:val="00EA5723"/>
    <w:rsid w:val="00EA59DF"/>
    <w:rsid w:val="00EA5A75"/>
    <w:rsid w:val="00EB059F"/>
    <w:rsid w:val="00EB1941"/>
    <w:rsid w:val="00EB2381"/>
    <w:rsid w:val="00EB3D16"/>
    <w:rsid w:val="00EB3DD0"/>
    <w:rsid w:val="00EB4647"/>
    <w:rsid w:val="00EB499D"/>
    <w:rsid w:val="00EB6375"/>
    <w:rsid w:val="00EB6BC4"/>
    <w:rsid w:val="00EB6FDB"/>
    <w:rsid w:val="00EB7077"/>
    <w:rsid w:val="00EB75C0"/>
    <w:rsid w:val="00EC1AAD"/>
    <w:rsid w:val="00EC3C92"/>
    <w:rsid w:val="00EC4219"/>
    <w:rsid w:val="00EC4F8A"/>
    <w:rsid w:val="00EC4FFD"/>
    <w:rsid w:val="00EC58A5"/>
    <w:rsid w:val="00EC5DAB"/>
    <w:rsid w:val="00EC5FD9"/>
    <w:rsid w:val="00EC65F3"/>
    <w:rsid w:val="00EC696E"/>
    <w:rsid w:val="00EC6C05"/>
    <w:rsid w:val="00EC6C87"/>
    <w:rsid w:val="00EC7570"/>
    <w:rsid w:val="00ED1C29"/>
    <w:rsid w:val="00ED25B4"/>
    <w:rsid w:val="00ED3096"/>
    <w:rsid w:val="00ED31B8"/>
    <w:rsid w:val="00ED3293"/>
    <w:rsid w:val="00ED4A73"/>
    <w:rsid w:val="00ED60A0"/>
    <w:rsid w:val="00ED75A0"/>
    <w:rsid w:val="00EE021A"/>
    <w:rsid w:val="00EE0DBA"/>
    <w:rsid w:val="00EE1412"/>
    <w:rsid w:val="00EE1E79"/>
    <w:rsid w:val="00EE1F65"/>
    <w:rsid w:val="00EE232E"/>
    <w:rsid w:val="00EE380B"/>
    <w:rsid w:val="00EE5B1F"/>
    <w:rsid w:val="00EE6A7D"/>
    <w:rsid w:val="00EE70EB"/>
    <w:rsid w:val="00EE76E4"/>
    <w:rsid w:val="00EE7758"/>
    <w:rsid w:val="00EE7D1C"/>
    <w:rsid w:val="00EF0261"/>
    <w:rsid w:val="00EF17B4"/>
    <w:rsid w:val="00EF3241"/>
    <w:rsid w:val="00EF3A4C"/>
    <w:rsid w:val="00EF3BD5"/>
    <w:rsid w:val="00EF47F8"/>
    <w:rsid w:val="00EF50D8"/>
    <w:rsid w:val="00EF53A8"/>
    <w:rsid w:val="00EF5F68"/>
    <w:rsid w:val="00EF6928"/>
    <w:rsid w:val="00EF6E0A"/>
    <w:rsid w:val="00EF7B9F"/>
    <w:rsid w:val="00F008EA"/>
    <w:rsid w:val="00F01C43"/>
    <w:rsid w:val="00F02C8A"/>
    <w:rsid w:val="00F03ECA"/>
    <w:rsid w:val="00F0425A"/>
    <w:rsid w:val="00F05802"/>
    <w:rsid w:val="00F07387"/>
    <w:rsid w:val="00F07A29"/>
    <w:rsid w:val="00F10F50"/>
    <w:rsid w:val="00F11F14"/>
    <w:rsid w:val="00F1279A"/>
    <w:rsid w:val="00F12AD0"/>
    <w:rsid w:val="00F13828"/>
    <w:rsid w:val="00F1401B"/>
    <w:rsid w:val="00F15FF0"/>
    <w:rsid w:val="00F16564"/>
    <w:rsid w:val="00F16AC5"/>
    <w:rsid w:val="00F20196"/>
    <w:rsid w:val="00F2147E"/>
    <w:rsid w:val="00F22664"/>
    <w:rsid w:val="00F22B5C"/>
    <w:rsid w:val="00F23967"/>
    <w:rsid w:val="00F24093"/>
    <w:rsid w:val="00F2513C"/>
    <w:rsid w:val="00F25474"/>
    <w:rsid w:val="00F2582C"/>
    <w:rsid w:val="00F261ED"/>
    <w:rsid w:val="00F26DB0"/>
    <w:rsid w:val="00F26F1A"/>
    <w:rsid w:val="00F27772"/>
    <w:rsid w:val="00F3149B"/>
    <w:rsid w:val="00F31515"/>
    <w:rsid w:val="00F31EF6"/>
    <w:rsid w:val="00F3208A"/>
    <w:rsid w:val="00F32A5F"/>
    <w:rsid w:val="00F32D55"/>
    <w:rsid w:val="00F33E5C"/>
    <w:rsid w:val="00F34397"/>
    <w:rsid w:val="00F348A3"/>
    <w:rsid w:val="00F352C0"/>
    <w:rsid w:val="00F35EB1"/>
    <w:rsid w:val="00F361A1"/>
    <w:rsid w:val="00F379C5"/>
    <w:rsid w:val="00F400CD"/>
    <w:rsid w:val="00F41997"/>
    <w:rsid w:val="00F42E69"/>
    <w:rsid w:val="00F43132"/>
    <w:rsid w:val="00F43940"/>
    <w:rsid w:val="00F43BE6"/>
    <w:rsid w:val="00F4424E"/>
    <w:rsid w:val="00F4448A"/>
    <w:rsid w:val="00F46F12"/>
    <w:rsid w:val="00F5311C"/>
    <w:rsid w:val="00F53818"/>
    <w:rsid w:val="00F55017"/>
    <w:rsid w:val="00F56145"/>
    <w:rsid w:val="00F56A27"/>
    <w:rsid w:val="00F575DA"/>
    <w:rsid w:val="00F57749"/>
    <w:rsid w:val="00F600CF"/>
    <w:rsid w:val="00F60B27"/>
    <w:rsid w:val="00F60D31"/>
    <w:rsid w:val="00F6103D"/>
    <w:rsid w:val="00F6205A"/>
    <w:rsid w:val="00F62106"/>
    <w:rsid w:val="00F627B2"/>
    <w:rsid w:val="00F6497E"/>
    <w:rsid w:val="00F64EC5"/>
    <w:rsid w:val="00F651CE"/>
    <w:rsid w:val="00F6526A"/>
    <w:rsid w:val="00F65ACA"/>
    <w:rsid w:val="00F65AD4"/>
    <w:rsid w:val="00F65BA6"/>
    <w:rsid w:val="00F65C21"/>
    <w:rsid w:val="00F6639E"/>
    <w:rsid w:val="00F66C30"/>
    <w:rsid w:val="00F714F5"/>
    <w:rsid w:val="00F71699"/>
    <w:rsid w:val="00F716D7"/>
    <w:rsid w:val="00F7175C"/>
    <w:rsid w:val="00F73E8E"/>
    <w:rsid w:val="00F74BA2"/>
    <w:rsid w:val="00F74C61"/>
    <w:rsid w:val="00F74E78"/>
    <w:rsid w:val="00F74EFF"/>
    <w:rsid w:val="00F75005"/>
    <w:rsid w:val="00F763F9"/>
    <w:rsid w:val="00F7654A"/>
    <w:rsid w:val="00F7665C"/>
    <w:rsid w:val="00F800C7"/>
    <w:rsid w:val="00F80EF8"/>
    <w:rsid w:val="00F8101E"/>
    <w:rsid w:val="00F81AB7"/>
    <w:rsid w:val="00F81B0D"/>
    <w:rsid w:val="00F81DFC"/>
    <w:rsid w:val="00F8206D"/>
    <w:rsid w:val="00F826CD"/>
    <w:rsid w:val="00F82B7F"/>
    <w:rsid w:val="00F82D73"/>
    <w:rsid w:val="00F838DB"/>
    <w:rsid w:val="00F83BE6"/>
    <w:rsid w:val="00F83FF0"/>
    <w:rsid w:val="00F845D7"/>
    <w:rsid w:val="00F84E3B"/>
    <w:rsid w:val="00F85853"/>
    <w:rsid w:val="00F85BB7"/>
    <w:rsid w:val="00F85F46"/>
    <w:rsid w:val="00F867CC"/>
    <w:rsid w:val="00F86ECA"/>
    <w:rsid w:val="00F875B1"/>
    <w:rsid w:val="00F87759"/>
    <w:rsid w:val="00F90156"/>
    <w:rsid w:val="00F90227"/>
    <w:rsid w:val="00F905B8"/>
    <w:rsid w:val="00F90757"/>
    <w:rsid w:val="00F90C47"/>
    <w:rsid w:val="00F90F79"/>
    <w:rsid w:val="00F91146"/>
    <w:rsid w:val="00F925DD"/>
    <w:rsid w:val="00F93026"/>
    <w:rsid w:val="00F9360A"/>
    <w:rsid w:val="00F94B3E"/>
    <w:rsid w:val="00F953F2"/>
    <w:rsid w:val="00F955DF"/>
    <w:rsid w:val="00F95F48"/>
    <w:rsid w:val="00F96B5D"/>
    <w:rsid w:val="00F96BBA"/>
    <w:rsid w:val="00F9779A"/>
    <w:rsid w:val="00FA0A97"/>
    <w:rsid w:val="00FA139E"/>
    <w:rsid w:val="00FA16A9"/>
    <w:rsid w:val="00FA2006"/>
    <w:rsid w:val="00FA2179"/>
    <w:rsid w:val="00FA2E0D"/>
    <w:rsid w:val="00FA3615"/>
    <w:rsid w:val="00FA3AD3"/>
    <w:rsid w:val="00FA3D73"/>
    <w:rsid w:val="00FA4989"/>
    <w:rsid w:val="00FA62A6"/>
    <w:rsid w:val="00FA6A94"/>
    <w:rsid w:val="00FA6CC6"/>
    <w:rsid w:val="00FA6CF1"/>
    <w:rsid w:val="00FA70D6"/>
    <w:rsid w:val="00FA7226"/>
    <w:rsid w:val="00FB08B7"/>
    <w:rsid w:val="00FB0B26"/>
    <w:rsid w:val="00FB1601"/>
    <w:rsid w:val="00FB295D"/>
    <w:rsid w:val="00FB4F01"/>
    <w:rsid w:val="00FB5401"/>
    <w:rsid w:val="00FB544A"/>
    <w:rsid w:val="00FB5AF1"/>
    <w:rsid w:val="00FB6BB0"/>
    <w:rsid w:val="00FB6C40"/>
    <w:rsid w:val="00FB77C5"/>
    <w:rsid w:val="00FC06C8"/>
    <w:rsid w:val="00FC18E6"/>
    <w:rsid w:val="00FC1EDD"/>
    <w:rsid w:val="00FC304B"/>
    <w:rsid w:val="00FC3523"/>
    <w:rsid w:val="00FC3EA3"/>
    <w:rsid w:val="00FC4317"/>
    <w:rsid w:val="00FC4BC8"/>
    <w:rsid w:val="00FC52EB"/>
    <w:rsid w:val="00FC5A36"/>
    <w:rsid w:val="00FC5DE9"/>
    <w:rsid w:val="00FC65A6"/>
    <w:rsid w:val="00FC6CD8"/>
    <w:rsid w:val="00FC71D0"/>
    <w:rsid w:val="00FD0B17"/>
    <w:rsid w:val="00FD14F4"/>
    <w:rsid w:val="00FD1626"/>
    <w:rsid w:val="00FD1821"/>
    <w:rsid w:val="00FD225A"/>
    <w:rsid w:val="00FD3007"/>
    <w:rsid w:val="00FD3075"/>
    <w:rsid w:val="00FD46CC"/>
    <w:rsid w:val="00FD6016"/>
    <w:rsid w:val="00FD6C56"/>
    <w:rsid w:val="00FD6E06"/>
    <w:rsid w:val="00FD6F02"/>
    <w:rsid w:val="00FE0285"/>
    <w:rsid w:val="00FE02EF"/>
    <w:rsid w:val="00FE12E5"/>
    <w:rsid w:val="00FE1C47"/>
    <w:rsid w:val="00FE203B"/>
    <w:rsid w:val="00FE29EC"/>
    <w:rsid w:val="00FE2F49"/>
    <w:rsid w:val="00FE31B6"/>
    <w:rsid w:val="00FE4ADB"/>
    <w:rsid w:val="00FE652A"/>
    <w:rsid w:val="00FE65E2"/>
    <w:rsid w:val="00FF0502"/>
    <w:rsid w:val="00FF0C12"/>
    <w:rsid w:val="00FF0E24"/>
    <w:rsid w:val="00FF151C"/>
    <w:rsid w:val="00FF1F1C"/>
    <w:rsid w:val="00FF3C57"/>
    <w:rsid w:val="00FF455F"/>
    <w:rsid w:val="00FF556D"/>
    <w:rsid w:val="00FF561C"/>
    <w:rsid w:val="00FF685D"/>
    <w:rsid w:val="00FF713D"/>
    <w:rsid w:val="00FF7433"/>
    <w:rsid w:val="00FF7E40"/>
    <w:rsid w:val="00FF7E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56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8"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2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uiPriority w:val="99"/>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uiPriority w:val="99"/>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uiPriority w:val="99"/>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uiPriority w:val="3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uiPriority w:val="99"/>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uiPriority w:val="99"/>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3"/>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8"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2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uiPriority w:val="99"/>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uiPriority w:val="99"/>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uiPriority w:val="99"/>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uiPriority w:val="3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uiPriority w:val="99"/>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uiPriority w:val="99"/>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3"/>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3748">
      <w:bodyDiv w:val="1"/>
      <w:marLeft w:val="0"/>
      <w:marRight w:val="0"/>
      <w:marTop w:val="0"/>
      <w:marBottom w:val="0"/>
      <w:divBdr>
        <w:top w:val="none" w:sz="0" w:space="0" w:color="auto"/>
        <w:left w:val="none" w:sz="0" w:space="0" w:color="auto"/>
        <w:bottom w:val="none" w:sz="0" w:space="0" w:color="auto"/>
        <w:right w:val="none" w:sz="0" w:space="0" w:color="auto"/>
      </w:divBdr>
    </w:div>
    <w:div w:id="38287055">
      <w:bodyDiv w:val="1"/>
      <w:marLeft w:val="0"/>
      <w:marRight w:val="0"/>
      <w:marTop w:val="0"/>
      <w:marBottom w:val="0"/>
      <w:divBdr>
        <w:top w:val="none" w:sz="0" w:space="0" w:color="auto"/>
        <w:left w:val="none" w:sz="0" w:space="0" w:color="auto"/>
        <w:bottom w:val="none" w:sz="0" w:space="0" w:color="auto"/>
        <w:right w:val="none" w:sz="0" w:space="0" w:color="auto"/>
      </w:divBdr>
    </w:div>
    <w:div w:id="62410495">
      <w:bodyDiv w:val="1"/>
      <w:marLeft w:val="0"/>
      <w:marRight w:val="0"/>
      <w:marTop w:val="0"/>
      <w:marBottom w:val="0"/>
      <w:divBdr>
        <w:top w:val="none" w:sz="0" w:space="0" w:color="auto"/>
        <w:left w:val="none" w:sz="0" w:space="0" w:color="auto"/>
        <w:bottom w:val="none" w:sz="0" w:space="0" w:color="auto"/>
        <w:right w:val="none" w:sz="0" w:space="0" w:color="auto"/>
      </w:divBdr>
    </w:div>
    <w:div w:id="199585939">
      <w:bodyDiv w:val="1"/>
      <w:marLeft w:val="0"/>
      <w:marRight w:val="0"/>
      <w:marTop w:val="0"/>
      <w:marBottom w:val="0"/>
      <w:divBdr>
        <w:top w:val="none" w:sz="0" w:space="0" w:color="auto"/>
        <w:left w:val="none" w:sz="0" w:space="0" w:color="auto"/>
        <w:bottom w:val="none" w:sz="0" w:space="0" w:color="auto"/>
        <w:right w:val="none" w:sz="0" w:space="0" w:color="auto"/>
      </w:divBdr>
    </w:div>
    <w:div w:id="204488610">
      <w:bodyDiv w:val="1"/>
      <w:marLeft w:val="0"/>
      <w:marRight w:val="0"/>
      <w:marTop w:val="0"/>
      <w:marBottom w:val="0"/>
      <w:divBdr>
        <w:top w:val="none" w:sz="0" w:space="0" w:color="auto"/>
        <w:left w:val="none" w:sz="0" w:space="0" w:color="auto"/>
        <w:bottom w:val="none" w:sz="0" w:space="0" w:color="auto"/>
        <w:right w:val="none" w:sz="0" w:space="0" w:color="auto"/>
      </w:divBdr>
    </w:div>
    <w:div w:id="330068349">
      <w:bodyDiv w:val="1"/>
      <w:marLeft w:val="0"/>
      <w:marRight w:val="0"/>
      <w:marTop w:val="0"/>
      <w:marBottom w:val="0"/>
      <w:divBdr>
        <w:top w:val="none" w:sz="0" w:space="0" w:color="auto"/>
        <w:left w:val="none" w:sz="0" w:space="0" w:color="auto"/>
        <w:bottom w:val="none" w:sz="0" w:space="0" w:color="auto"/>
        <w:right w:val="none" w:sz="0" w:space="0" w:color="auto"/>
      </w:divBdr>
    </w:div>
    <w:div w:id="334502917">
      <w:bodyDiv w:val="1"/>
      <w:marLeft w:val="0"/>
      <w:marRight w:val="0"/>
      <w:marTop w:val="0"/>
      <w:marBottom w:val="0"/>
      <w:divBdr>
        <w:top w:val="none" w:sz="0" w:space="0" w:color="auto"/>
        <w:left w:val="none" w:sz="0" w:space="0" w:color="auto"/>
        <w:bottom w:val="none" w:sz="0" w:space="0" w:color="auto"/>
        <w:right w:val="none" w:sz="0" w:space="0" w:color="auto"/>
      </w:divBdr>
    </w:div>
    <w:div w:id="404762904">
      <w:bodyDiv w:val="1"/>
      <w:marLeft w:val="0"/>
      <w:marRight w:val="0"/>
      <w:marTop w:val="0"/>
      <w:marBottom w:val="0"/>
      <w:divBdr>
        <w:top w:val="none" w:sz="0" w:space="0" w:color="auto"/>
        <w:left w:val="none" w:sz="0" w:space="0" w:color="auto"/>
        <w:bottom w:val="none" w:sz="0" w:space="0" w:color="auto"/>
        <w:right w:val="none" w:sz="0" w:space="0" w:color="auto"/>
      </w:divBdr>
    </w:div>
    <w:div w:id="494690873">
      <w:bodyDiv w:val="1"/>
      <w:marLeft w:val="0"/>
      <w:marRight w:val="0"/>
      <w:marTop w:val="0"/>
      <w:marBottom w:val="0"/>
      <w:divBdr>
        <w:top w:val="none" w:sz="0" w:space="0" w:color="auto"/>
        <w:left w:val="none" w:sz="0" w:space="0" w:color="auto"/>
        <w:bottom w:val="none" w:sz="0" w:space="0" w:color="auto"/>
        <w:right w:val="none" w:sz="0" w:space="0" w:color="auto"/>
      </w:divBdr>
    </w:div>
    <w:div w:id="507991016">
      <w:bodyDiv w:val="1"/>
      <w:marLeft w:val="0"/>
      <w:marRight w:val="0"/>
      <w:marTop w:val="0"/>
      <w:marBottom w:val="0"/>
      <w:divBdr>
        <w:top w:val="none" w:sz="0" w:space="0" w:color="auto"/>
        <w:left w:val="none" w:sz="0" w:space="0" w:color="auto"/>
        <w:bottom w:val="none" w:sz="0" w:space="0" w:color="auto"/>
        <w:right w:val="none" w:sz="0" w:space="0" w:color="auto"/>
      </w:divBdr>
    </w:div>
    <w:div w:id="555090083">
      <w:bodyDiv w:val="1"/>
      <w:marLeft w:val="0"/>
      <w:marRight w:val="0"/>
      <w:marTop w:val="0"/>
      <w:marBottom w:val="0"/>
      <w:divBdr>
        <w:top w:val="none" w:sz="0" w:space="0" w:color="auto"/>
        <w:left w:val="none" w:sz="0" w:space="0" w:color="auto"/>
        <w:bottom w:val="none" w:sz="0" w:space="0" w:color="auto"/>
        <w:right w:val="none" w:sz="0" w:space="0" w:color="auto"/>
      </w:divBdr>
      <w:divsChild>
        <w:div w:id="731804848">
          <w:marLeft w:val="3360"/>
          <w:marRight w:val="284"/>
          <w:marTop w:val="567"/>
          <w:marBottom w:val="0"/>
          <w:divBdr>
            <w:top w:val="none" w:sz="0" w:space="0" w:color="auto"/>
            <w:left w:val="none" w:sz="0" w:space="0" w:color="auto"/>
            <w:bottom w:val="none" w:sz="0" w:space="0" w:color="auto"/>
            <w:right w:val="none" w:sz="0" w:space="0" w:color="auto"/>
          </w:divBdr>
        </w:div>
      </w:divsChild>
    </w:div>
    <w:div w:id="560139345">
      <w:bodyDiv w:val="1"/>
      <w:marLeft w:val="0"/>
      <w:marRight w:val="0"/>
      <w:marTop w:val="0"/>
      <w:marBottom w:val="0"/>
      <w:divBdr>
        <w:top w:val="none" w:sz="0" w:space="0" w:color="auto"/>
        <w:left w:val="none" w:sz="0" w:space="0" w:color="auto"/>
        <w:bottom w:val="none" w:sz="0" w:space="0" w:color="auto"/>
        <w:right w:val="none" w:sz="0" w:space="0" w:color="auto"/>
      </w:divBdr>
    </w:div>
    <w:div w:id="581254498">
      <w:bodyDiv w:val="1"/>
      <w:marLeft w:val="0"/>
      <w:marRight w:val="0"/>
      <w:marTop w:val="0"/>
      <w:marBottom w:val="0"/>
      <w:divBdr>
        <w:top w:val="none" w:sz="0" w:space="0" w:color="auto"/>
        <w:left w:val="none" w:sz="0" w:space="0" w:color="auto"/>
        <w:bottom w:val="none" w:sz="0" w:space="0" w:color="auto"/>
        <w:right w:val="none" w:sz="0" w:space="0" w:color="auto"/>
      </w:divBdr>
    </w:div>
    <w:div w:id="619840361">
      <w:bodyDiv w:val="1"/>
      <w:marLeft w:val="0"/>
      <w:marRight w:val="0"/>
      <w:marTop w:val="0"/>
      <w:marBottom w:val="0"/>
      <w:divBdr>
        <w:top w:val="none" w:sz="0" w:space="0" w:color="auto"/>
        <w:left w:val="none" w:sz="0" w:space="0" w:color="auto"/>
        <w:bottom w:val="none" w:sz="0" w:space="0" w:color="auto"/>
        <w:right w:val="none" w:sz="0" w:space="0" w:color="auto"/>
      </w:divBdr>
    </w:div>
    <w:div w:id="622461380">
      <w:bodyDiv w:val="1"/>
      <w:marLeft w:val="0"/>
      <w:marRight w:val="0"/>
      <w:marTop w:val="0"/>
      <w:marBottom w:val="0"/>
      <w:divBdr>
        <w:top w:val="none" w:sz="0" w:space="0" w:color="auto"/>
        <w:left w:val="none" w:sz="0" w:space="0" w:color="auto"/>
        <w:bottom w:val="none" w:sz="0" w:space="0" w:color="auto"/>
        <w:right w:val="none" w:sz="0" w:space="0" w:color="auto"/>
      </w:divBdr>
    </w:div>
    <w:div w:id="628317480">
      <w:bodyDiv w:val="1"/>
      <w:marLeft w:val="0"/>
      <w:marRight w:val="0"/>
      <w:marTop w:val="0"/>
      <w:marBottom w:val="0"/>
      <w:divBdr>
        <w:top w:val="none" w:sz="0" w:space="0" w:color="auto"/>
        <w:left w:val="none" w:sz="0" w:space="0" w:color="auto"/>
        <w:bottom w:val="none" w:sz="0" w:space="0" w:color="auto"/>
        <w:right w:val="none" w:sz="0" w:space="0" w:color="auto"/>
      </w:divBdr>
    </w:div>
    <w:div w:id="650450220">
      <w:bodyDiv w:val="1"/>
      <w:marLeft w:val="0"/>
      <w:marRight w:val="0"/>
      <w:marTop w:val="0"/>
      <w:marBottom w:val="0"/>
      <w:divBdr>
        <w:top w:val="none" w:sz="0" w:space="0" w:color="auto"/>
        <w:left w:val="none" w:sz="0" w:space="0" w:color="auto"/>
        <w:bottom w:val="none" w:sz="0" w:space="0" w:color="auto"/>
        <w:right w:val="none" w:sz="0" w:space="0" w:color="auto"/>
      </w:divBdr>
    </w:div>
    <w:div w:id="685834576">
      <w:bodyDiv w:val="1"/>
      <w:marLeft w:val="0"/>
      <w:marRight w:val="0"/>
      <w:marTop w:val="0"/>
      <w:marBottom w:val="0"/>
      <w:divBdr>
        <w:top w:val="none" w:sz="0" w:space="0" w:color="auto"/>
        <w:left w:val="none" w:sz="0" w:space="0" w:color="auto"/>
        <w:bottom w:val="none" w:sz="0" w:space="0" w:color="auto"/>
        <w:right w:val="none" w:sz="0" w:space="0" w:color="auto"/>
      </w:divBdr>
    </w:div>
    <w:div w:id="755134151">
      <w:bodyDiv w:val="1"/>
      <w:marLeft w:val="0"/>
      <w:marRight w:val="0"/>
      <w:marTop w:val="0"/>
      <w:marBottom w:val="0"/>
      <w:divBdr>
        <w:top w:val="none" w:sz="0" w:space="0" w:color="auto"/>
        <w:left w:val="none" w:sz="0" w:space="0" w:color="auto"/>
        <w:bottom w:val="none" w:sz="0" w:space="0" w:color="auto"/>
        <w:right w:val="none" w:sz="0" w:space="0" w:color="auto"/>
      </w:divBdr>
    </w:div>
    <w:div w:id="965816366">
      <w:marLeft w:val="0"/>
      <w:marRight w:val="0"/>
      <w:marTop w:val="0"/>
      <w:marBottom w:val="0"/>
      <w:divBdr>
        <w:top w:val="none" w:sz="0" w:space="0" w:color="auto"/>
        <w:left w:val="none" w:sz="0" w:space="0" w:color="auto"/>
        <w:bottom w:val="none" w:sz="0" w:space="0" w:color="auto"/>
        <w:right w:val="none" w:sz="0" w:space="0" w:color="auto"/>
      </w:divBdr>
    </w:div>
    <w:div w:id="965816368">
      <w:marLeft w:val="0"/>
      <w:marRight w:val="0"/>
      <w:marTop w:val="0"/>
      <w:marBottom w:val="0"/>
      <w:divBdr>
        <w:top w:val="none" w:sz="0" w:space="0" w:color="auto"/>
        <w:left w:val="none" w:sz="0" w:space="0" w:color="auto"/>
        <w:bottom w:val="none" w:sz="0" w:space="0" w:color="auto"/>
        <w:right w:val="none" w:sz="0" w:space="0" w:color="auto"/>
      </w:divBdr>
    </w:div>
    <w:div w:id="965816369">
      <w:marLeft w:val="0"/>
      <w:marRight w:val="0"/>
      <w:marTop w:val="0"/>
      <w:marBottom w:val="0"/>
      <w:divBdr>
        <w:top w:val="none" w:sz="0" w:space="0" w:color="auto"/>
        <w:left w:val="none" w:sz="0" w:space="0" w:color="auto"/>
        <w:bottom w:val="none" w:sz="0" w:space="0" w:color="auto"/>
        <w:right w:val="none" w:sz="0" w:space="0" w:color="auto"/>
      </w:divBdr>
    </w:div>
    <w:div w:id="965816371">
      <w:marLeft w:val="0"/>
      <w:marRight w:val="0"/>
      <w:marTop w:val="0"/>
      <w:marBottom w:val="0"/>
      <w:divBdr>
        <w:top w:val="none" w:sz="0" w:space="0" w:color="auto"/>
        <w:left w:val="none" w:sz="0" w:space="0" w:color="auto"/>
        <w:bottom w:val="none" w:sz="0" w:space="0" w:color="auto"/>
        <w:right w:val="none" w:sz="0" w:space="0" w:color="auto"/>
      </w:divBdr>
      <w:divsChild>
        <w:div w:id="96581637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2">
      <w:marLeft w:val="0"/>
      <w:marRight w:val="0"/>
      <w:marTop w:val="0"/>
      <w:marBottom w:val="0"/>
      <w:divBdr>
        <w:top w:val="none" w:sz="0" w:space="0" w:color="auto"/>
        <w:left w:val="none" w:sz="0" w:space="0" w:color="auto"/>
        <w:bottom w:val="none" w:sz="0" w:space="0" w:color="auto"/>
        <w:right w:val="none" w:sz="0" w:space="0" w:color="auto"/>
      </w:divBdr>
    </w:div>
    <w:div w:id="965816374">
      <w:marLeft w:val="0"/>
      <w:marRight w:val="0"/>
      <w:marTop w:val="0"/>
      <w:marBottom w:val="0"/>
      <w:divBdr>
        <w:top w:val="none" w:sz="0" w:space="0" w:color="auto"/>
        <w:left w:val="none" w:sz="0" w:space="0" w:color="auto"/>
        <w:bottom w:val="none" w:sz="0" w:space="0" w:color="auto"/>
        <w:right w:val="none" w:sz="0" w:space="0" w:color="auto"/>
      </w:divBdr>
    </w:div>
    <w:div w:id="965816375">
      <w:marLeft w:val="0"/>
      <w:marRight w:val="0"/>
      <w:marTop w:val="0"/>
      <w:marBottom w:val="0"/>
      <w:divBdr>
        <w:top w:val="none" w:sz="0" w:space="0" w:color="auto"/>
        <w:left w:val="none" w:sz="0" w:space="0" w:color="auto"/>
        <w:bottom w:val="none" w:sz="0" w:space="0" w:color="auto"/>
        <w:right w:val="none" w:sz="0" w:space="0" w:color="auto"/>
      </w:divBdr>
    </w:div>
    <w:div w:id="965816376">
      <w:marLeft w:val="0"/>
      <w:marRight w:val="0"/>
      <w:marTop w:val="0"/>
      <w:marBottom w:val="0"/>
      <w:divBdr>
        <w:top w:val="none" w:sz="0" w:space="0" w:color="auto"/>
        <w:left w:val="none" w:sz="0" w:space="0" w:color="auto"/>
        <w:bottom w:val="none" w:sz="0" w:space="0" w:color="auto"/>
        <w:right w:val="none" w:sz="0" w:space="0" w:color="auto"/>
      </w:divBdr>
      <w:divsChild>
        <w:div w:id="965816378">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7">
      <w:marLeft w:val="0"/>
      <w:marRight w:val="0"/>
      <w:marTop w:val="0"/>
      <w:marBottom w:val="0"/>
      <w:divBdr>
        <w:top w:val="none" w:sz="0" w:space="0" w:color="auto"/>
        <w:left w:val="none" w:sz="0" w:space="0" w:color="auto"/>
        <w:bottom w:val="none" w:sz="0" w:space="0" w:color="auto"/>
        <w:right w:val="none" w:sz="0" w:space="0" w:color="auto"/>
      </w:divBdr>
      <w:divsChild>
        <w:div w:id="96581638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9">
      <w:marLeft w:val="0"/>
      <w:marRight w:val="0"/>
      <w:marTop w:val="0"/>
      <w:marBottom w:val="0"/>
      <w:divBdr>
        <w:top w:val="none" w:sz="0" w:space="0" w:color="auto"/>
        <w:left w:val="none" w:sz="0" w:space="0" w:color="auto"/>
        <w:bottom w:val="none" w:sz="0" w:space="0" w:color="auto"/>
        <w:right w:val="none" w:sz="0" w:space="0" w:color="auto"/>
      </w:divBdr>
      <w:divsChild>
        <w:div w:id="965816373">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1">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965816383">
      <w:marLeft w:val="0"/>
      <w:marRight w:val="0"/>
      <w:marTop w:val="0"/>
      <w:marBottom w:val="0"/>
      <w:divBdr>
        <w:top w:val="none" w:sz="0" w:space="0" w:color="auto"/>
        <w:left w:val="none" w:sz="0" w:space="0" w:color="auto"/>
        <w:bottom w:val="none" w:sz="0" w:space="0" w:color="auto"/>
        <w:right w:val="none" w:sz="0" w:space="0" w:color="auto"/>
      </w:divBdr>
      <w:divsChild>
        <w:div w:id="965816384">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5">
      <w:marLeft w:val="0"/>
      <w:marRight w:val="0"/>
      <w:marTop w:val="0"/>
      <w:marBottom w:val="0"/>
      <w:divBdr>
        <w:top w:val="none" w:sz="0" w:space="0" w:color="auto"/>
        <w:left w:val="none" w:sz="0" w:space="0" w:color="auto"/>
        <w:bottom w:val="none" w:sz="0" w:space="0" w:color="auto"/>
        <w:right w:val="none" w:sz="0" w:space="0" w:color="auto"/>
      </w:divBdr>
      <w:divsChild>
        <w:div w:id="965816367">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6">
      <w:marLeft w:val="0"/>
      <w:marRight w:val="0"/>
      <w:marTop w:val="0"/>
      <w:marBottom w:val="0"/>
      <w:divBdr>
        <w:top w:val="none" w:sz="0" w:space="0" w:color="auto"/>
        <w:left w:val="none" w:sz="0" w:space="0" w:color="auto"/>
        <w:bottom w:val="none" w:sz="0" w:space="0" w:color="auto"/>
        <w:right w:val="none" w:sz="0" w:space="0" w:color="auto"/>
      </w:divBdr>
    </w:div>
    <w:div w:id="965816387">
      <w:marLeft w:val="0"/>
      <w:marRight w:val="0"/>
      <w:marTop w:val="0"/>
      <w:marBottom w:val="0"/>
      <w:divBdr>
        <w:top w:val="none" w:sz="0" w:space="0" w:color="auto"/>
        <w:left w:val="none" w:sz="0" w:space="0" w:color="auto"/>
        <w:bottom w:val="none" w:sz="0" w:space="0" w:color="auto"/>
        <w:right w:val="none" w:sz="0" w:space="0" w:color="auto"/>
      </w:divBdr>
    </w:div>
    <w:div w:id="993069735">
      <w:bodyDiv w:val="1"/>
      <w:marLeft w:val="0"/>
      <w:marRight w:val="0"/>
      <w:marTop w:val="0"/>
      <w:marBottom w:val="0"/>
      <w:divBdr>
        <w:top w:val="none" w:sz="0" w:space="0" w:color="auto"/>
        <w:left w:val="none" w:sz="0" w:space="0" w:color="auto"/>
        <w:bottom w:val="none" w:sz="0" w:space="0" w:color="auto"/>
        <w:right w:val="none" w:sz="0" w:space="0" w:color="auto"/>
      </w:divBdr>
    </w:div>
    <w:div w:id="1003553842">
      <w:bodyDiv w:val="1"/>
      <w:marLeft w:val="0"/>
      <w:marRight w:val="0"/>
      <w:marTop w:val="0"/>
      <w:marBottom w:val="0"/>
      <w:divBdr>
        <w:top w:val="none" w:sz="0" w:space="0" w:color="auto"/>
        <w:left w:val="none" w:sz="0" w:space="0" w:color="auto"/>
        <w:bottom w:val="none" w:sz="0" w:space="0" w:color="auto"/>
        <w:right w:val="none" w:sz="0" w:space="0" w:color="auto"/>
      </w:divBdr>
    </w:div>
    <w:div w:id="1055546999">
      <w:bodyDiv w:val="1"/>
      <w:marLeft w:val="0"/>
      <w:marRight w:val="0"/>
      <w:marTop w:val="0"/>
      <w:marBottom w:val="0"/>
      <w:divBdr>
        <w:top w:val="none" w:sz="0" w:space="0" w:color="auto"/>
        <w:left w:val="none" w:sz="0" w:space="0" w:color="auto"/>
        <w:bottom w:val="none" w:sz="0" w:space="0" w:color="auto"/>
        <w:right w:val="none" w:sz="0" w:space="0" w:color="auto"/>
      </w:divBdr>
      <w:divsChild>
        <w:div w:id="92020900">
          <w:marLeft w:val="0"/>
          <w:marRight w:val="0"/>
          <w:marTop w:val="0"/>
          <w:marBottom w:val="0"/>
          <w:divBdr>
            <w:top w:val="none" w:sz="0" w:space="0" w:color="auto"/>
            <w:left w:val="none" w:sz="0" w:space="0" w:color="auto"/>
            <w:bottom w:val="none" w:sz="0" w:space="0" w:color="auto"/>
            <w:right w:val="none" w:sz="0" w:space="0" w:color="auto"/>
          </w:divBdr>
        </w:div>
      </w:divsChild>
    </w:div>
    <w:div w:id="1143042766">
      <w:bodyDiv w:val="1"/>
      <w:marLeft w:val="0"/>
      <w:marRight w:val="0"/>
      <w:marTop w:val="0"/>
      <w:marBottom w:val="0"/>
      <w:divBdr>
        <w:top w:val="none" w:sz="0" w:space="0" w:color="auto"/>
        <w:left w:val="none" w:sz="0" w:space="0" w:color="auto"/>
        <w:bottom w:val="none" w:sz="0" w:space="0" w:color="auto"/>
        <w:right w:val="none" w:sz="0" w:space="0" w:color="auto"/>
      </w:divBdr>
      <w:divsChild>
        <w:div w:id="556671904">
          <w:marLeft w:val="0"/>
          <w:marRight w:val="0"/>
          <w:marTop w:val="0"/>
          <w:marBottom w:val="0"/>
          <w:divBdr>
            <w:top w:val="none" w:sz="0" w:space="0" w:color="auto"/>
            <w:left w:val="none" w:sz="0" w:space="0" w:color="auto"/>
            <w:bottom w:val="none" w:sz="0" w:space="0" w:color="auto"/>
            <w:right w:val="none" w:sz="0" w:space="0" w:color="auto"/>
          </w:divBdr>
        </w:div>
        <w:div w:id="567693872">
          <w:marLeft w:val="0"/>
          <w:marRight w:val="0"/>
          <w:marTop w:val="0"/>
          <w:marBottom w:val="0"/>
          <w:divBdr>
            <w:top w:val="none" w:sz="0" w:space="0" w:color="auto"/>
            <w:left w:val="none" w:sz="0" w:space="0" w:color="auto"/>
            <w:bottom w:val="none" w:sz="0" w:space="0" w:color="auto"/>
            <w:right w:val="none" w:sz="0" w:space="0" w:color="auto"/>
          </w:divBdr>
        </w:div>
        <w:div w:id="593787417">
          <w:marLeft w:val="0"/>
          <w:marRight w:val="0"/>
          <w:marTop w:val="0"/>
          <w:marBottom w:val="0"/>
          <w:divBdr>
            <w:top w:val="none" w:sz="0" w:space="0" w:color="auto"/>
            <w:left w:val="none" w:sz="0" w:space="0" w:color="auto"/>
            <w:bottom w:val="none" w:sz="0" w:space="0" w:color="auto"/>
            <w:right w:val="none" w:sz="0" w:space="0" w:color="auto"/>
          </w:divBdr>
        </w:div>
        <w:div w:id="648748979">
          <w:marLeft w:val="0"/>
          <w:marRight w:val="0"/>
          <w:marTop w:val="0"/>
          <w:marBottom w:val="0"/>
          <w:divBdr>
            <w:top w:val="none" w:sz="0" w:space="0" w:color="auto"/>
            <w:left w:val="none" w:sz="0" w:space="0" w:color="auto"/>
            <w:bottom w:val="none" w:sz="0" w:space="0" w:color="auto"/>
            <w:right w:val="none" w:sz="0" w:space="0" w:color="auto"/>
          </w:divBdr>
        </w:div>
        <w:div w:id="1019311540">
          <w:marLeft w:val="0"/>
          <w:marRight w:val="0"/>
          <w:marTop w:val="0"/>
          <w:marBottom w:val="0"/>
          <w:divBdr>
            <w:top w:val="none" w:sz="0" w:space="0" w:color="auto"/>
            <w:left w:val="none" w:sz="0" w:space="0" w:color="auto"/>
            <w:bottom w:val="none" w:sz="0" w:space="0" w:color="auto"/>
            <w:right w:val="none" w:sz="0" w:space="0" w:color="auto"/>
          </w:divBdr>
        </w:div>
      </w:divsChild>
    </w:div>
    <w:div w:id="1164392129">
      <w:bodyDiv w:val="1"/>
      <w:marLeft w:val="0"/>
      <w:marRight w:val="0"/>
      <w:marTop w:val="0"/>
      <w:marBottom w:val="0"/>
      <w:divBdr>
        <w:top w:val="none" w:sz="0" w:space="0" w:color="auto"/>
        <w:left w:val="none" w:sz="0" w:space="0" w:color="auto"/>
        <w:bottom w:val="none" w:sz="0" w:space="0" w:color="auto"/>
        <w:right w:val="none" w:sz="0" w:space="0" w:color="auto"/>
      </w:divBdr>
    </w:div>
    <w:div w:id="1199051499">
      <w:bodyDiv w:val="1"/>
      <w:marLeft w:val="0"/>
      <w:marRight w:val="0"/>
      <w:marTop w:val="0"/>
      <w:marBottom w:val="0"/>
      <w:divBdr>
        <w:top w:val="none" w:sz="0" w:space="0" w:color="auto"/>
        <w:left w:val="none" w:sz="0" w:space="0" w:color="auto"/>
        <w:bottom w:val="none" w:sz="0" w:space="0" w:color="auto"/>
        <w:right w:val="none" w:sz="0" w:space="0" w:color="auto"/>
      </w:divBdr>
    </w:div>
    <w:div w:id="1248618303">
      <w:bodyDiv w:val="1"/>
      <w:marLeft w:val="0"/>
      <w:marRight w:val="0"/>
      <w:marTop w:val="0"/>
      <w:marBottom w:val="0"/>
      <w:divBdr>
        <w:top w:val="none" w:sz="0" w:space="0" w:color="auto"/>
        <w:left w:val="none" w:sz="0" w:space="0" w:color="auto"/>
        <w:bottom w:val="none" w:sz="0" w:space="0" w:color="auto"/>
        <w:right w:val="none" w:sz="0" w:space="0" w:color="auto"/>
      </w:divBdr>
    </w:div>
    <w:div w:id="1338507328">
      <w:bodyDiv w:val="1"/>
      <w:marLeft w:val="0"/>
      <w:marRight w:val="0"/>
      <w:marTop w:val="0"/>
      <w:marBottom w:val="0"/>
      <w:divBdr>
        <w:top w:val="none" w:sz="0" w:space="0" w:color="auto"/>
        <w:left w:val="none" w:sz="0" w:space="0" w:color="auto"/>
        <w:bottom w:val="none" w:sz="0" w:space="0" w:color="auto"/>
        <w:right w:val="none" w:sz="0" w:space="0" w:color="auto"/>
      </w:divBdr>
    </w:div>
    <w:div w:id="1371102969">
      <w:bodyDiv w:val="1"/>
      <w:marLeft w:val="0"/>
      <w:marRight w:val="0"/>
      <w:marTop w:val="0"/>
      <w:marBottom w:val="0"/>
      <w:divBdr>
        <w:top w:val="none" w:sz="0" w:space="0" w:color="auto"/>
        <w:left w:val="none" w:sz="0" w:space="0" w:color="auto"/>
        <w:bottom w:val="none" w:sz="0" w:space="0" w:color="auto"/>
        <w:right w:val="none" w:sz="0" w:space="0" w:color="auto"/>
      </w:divBdr>
    </w:div>
    <w:div w:id="1392534013">
      <w:bodyDiv w:val="1"/>
      <w:marLeft w:val="0"/>
      <w:marRight w:val="0"/>
      <w:marTop w:val="0"/>
      <w:marBottom w:val="0"/>
      <w:divBdr>
        <w:top w:val="none" w:sz="0" w:space="0" w:color="auto"/>
        <w:left w:val="none" w:sz="0" w:space="0" w:color="auto"/>
        <w:bottom w:val="none" w:sz="0" w:space="0" w:color="auto"/>
        <w:right w:val="none" w:sz="0" w:space="0" w:color="auto"/>
      </w:divBdr>
    </w:div>
    <w:div w:id="1442915855">
      <w:bodyDiv w:val="1"/>
      <w:marLeft w:val="0"/>
      <w:marRight w:val="0"/>
      <w:marTop w:val="0"/>
      <w:marBottom w:val="0"/>
      <w:divBdr>
        <w:top w:val="none" w:sz="0" w:space="0" w:color="auto"/>
        <w:left w:val="none" w:sz="0" w:space="0" w:color="auto"/>
        <w:bottom w:val="none" w:sz="0" w:space="0" w:color="auto"/>
        <w:right w:val="none" w:sz="0" w:space="0" w:color="auto"/>
      </w:divBdr>
    </w:div>
    <w:div w:id="1505776006">
      <w:bodyDiv w:val="1"/>
      <w:marLeft w:val="0"/>
      <w:marRight w:val="0"/>
      <w:marTop w:val="0"/>
      <w:marBottom w:val="0"/>
      <w:divBdr>
        <w:top w:val="none" w:sz="0" w:space="0" w:color="auto"/>
        <w:left w:val="none" w:sz="0" w:space="0" w:color="auto"/>
        <w:bottom w:val="none" w:sz="0" w:space="0" w:color="auto"/>
        <w:right w:val="none" w:sz="0" w:space="0" w:color="auto"/>
      </w:divBdr>
    </w:div>
    <w:div w:id="1625386897">
      <w:bodyDiv w:val="1"/>
      <w:marLeft w:val="0"/>
      <w:marRight w:val="0"/>
      <w:marTop w:val="0"/>
      <w:marBottom w:val="0"/>
      <w:divBdr>
        <w:top w:val="none" w:sz="0" w:space="0" w:color="auto"/>
        <w:left w:val="none" w:sz="0" w:space="0" w:color="auto"/>
        <w:bottom w:val="none" w:sz="0" w:space="0" w:color="auto"/>
        <w:right w:val="none" w:sz="0" w:space="0" w:color="auto"/>
      </w:divBdr>
    </w:div>
    <w:div w:id="1712609950">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 w:id="1799107133">
      <w:bodyDiv w:val="1"/>
      <w:marLeft w:val="0"/>
      <w:marRight w:val="0"/>
      <w:marTop w:val="0"/>
      <w:marBottom w:val="0"/>
      <w:divBdr>
        <w:top w:val="none" w:sz="0" w:space="0" w:color="auto"/>
        <w:left w:val="none" w:sz="0" w:space="0" w:color="auto"/>
        <w:bottom w:val="none" w:sz="0" w:space="0" w:color="auto"/>
        <w:right w:val="none" w:sz="0" w:space="0" w:color="auto"/>
      </w:divBdr>
    </w:div>
    <w:div w:id="1861384134">
      <w:bodyDiv w:val="1"/>
      <w:marLeft w:val="0"/>
      <w:marRight w:val="0"/>
      <w:marTop w:val="0"/>
      <w:marBottom w:val="0"/>
      <w:divBdr>
        <w:top w:val="none" w:sz="0" w:space="0" w:color="auto"/>
        <w:left w:val="none" w:sz="0" w:space="0" w:color="auto"/>
        <w:bottom w:val="none" w:sz="0" w:space="0" w:color="auto"/>
        <w:right w:val="none" w:sz="0" w:space="0" w:color="auto"/>
      </w:divBdr>
    </w:div>
    <w:div w:id="1861433625">
      <w:bodyDiv w:val="1"/>
      <w:marLeft w:val="0"/>
      <w:marRight w:val="0"/>
      <w:marTop w:val="0"/>
      <w:marBottom w:val="0"/>
      <w:divBdr>
        <w:top w:val="none" w:sz="0" w:space="0" w:color="auto"/>
        <w:left w:val="none" w:sz="0" w:space="0" w:color="auto"/>
        <w:bottom w:val="none" w:sz="0" w:space="0" w:color="auto"/>
        <w:right w:val="none" w:sz="0" w:space="0" w:color="auto"/>
      </w:divBdr>
    </w:div>
    <w:div w:id="1954703779">
      <w:bodyDiv w:val="1"/>
      <w:marLeft w:val="0"/>
      <w:marRight w:val="0"/>
      <w:marTop w:val="0"/>
      <w:marBottom w:val="0"/>
      <w:divBdr>
        <w:top w:val="none" w:sz="0" w:space="0" w:color="auto"/>
        <w:left w:val="none" w:sz="0" w:space="0" w:color="auto"/>
        <w:bottom w:val="none" w:sz="0" w:space="0" w:color="auto"/>
        <w:right w:val="none" w:sz="0" w:space="0" w:color="auto"/>
      </w:divBdr>
      <w:divsChild>
        <w:div w:id="331563389">
          <w:marLeft w:val="0"/>
          <w:marRight w:val="0"/>
          <w:marTop w:val="0"/>
          <w:marBottom w:val="0"/>
          <w:divBdr>
            <w:top w:val="none" w:sz="0" w:space="0" w:color="auto"/>
            <w:left w:val="none" w:sz="0" w:space="0" w:color="auto"/>
            <w:bottom w:val="none" w:sz="0" w:space="0" w:color="auto"/>
            <w:right w:val="none" w:sz="0" w:space="0" w:color="auto"/>
          </w:divBdr>
        </w:div>
      </w:divsChild>
    </w:div>
    <w:div w:id="1963222704">
      <w:bodyDiv w:val="1"/>
      <w:marLeft w:val="0"/>
      <w:marRight w:val="0"/>
      <w:marTop w:val="0"/>
      <w:marBottom w:val="0"/>
      <w:divBdr>
        <w:top w:val="none" w:sz="0" w:space="0" w:color="auto"/>
        <w:left w:val="none" w:sz="0" w:space="0" w:color="auto"/>
        <w:bottom w:val="none" w:sz="0" w:space="0" w:color="auto"/>
        <w:right w:val="none" w:sz="0" w:space="0" w:color="auto"/>
      </w:divBdr>
    </w:div>
    <w:div w:id="1994525426">
      <w:bodyDiv w:val="1"/>
      <w:marLeft w:val="0"/>
      <w:marRight w:val="0"/>
      <w:marTop w:val="0"/>
      <w:marBottom w:val="0"/>
      <w:divBdr>
        <w:top w:val="none" w:sz="0" w:space="0" w:color="auto"/>
        <w:left w:val="none" w:sz="0" w:space="0" w:color="auto"/>
        <w:bottom w:val="none" w:sz="0" w:space="0" w:color="auto"/>
        <w:right w:val="none" w:sz="0" w:space="0" w:color="auto"/>
      </w:divBdr>
    </w:div>
    <w:div w:id="2029982323">
      <w:bodyDiv w:val="1"/>
      <w:marLeft w:val="0"/>
      <w:marRight w:val="0"/>
      <w:marTop w:val="0"/>
      <w:marBottom w:val="0"/>
      <w:divBdr>
        <w:top w:val="none" w:sz="0" w:space="0" w:color="auto"/>
        <w:left w:val="none" w:sz="0" w:space="0" w:color="auto"/>
        <w:bottom w:val="none" w:sz="0" w:space="0" w:color="auto"/>
        <w:right w:val="none" w:sz="0" w:space="0" w:color="auto"/>
      </w:divBdr>
    </w:div>
    <w:div w:id="2048141880">
      <w:bodyDiv w:val="1"/>
      <w:marLeft w:val="0"/>
      <w:marRight w:val="0"/>
      <w:marTop w:val="0"/>
      <w:marBottom w:val="0"/>
      <w:divBdr>
        <w:top w:val="none" w:sz="0" w:space="0" w:color="auto"/>
        <w:left w:val="none" w:sz="0" w:space="0" w:color="auto"/>
        <w:bottom w:val="none" w:sz="0" w:space="0" w:color="auto"/>
        <w:right w:val="none" w:sz="0" w:space="0" w:color="auto"/>
      </w:divBdr>
    </w:div>
    <w:div w:id="2132093195">
      <w:bodyDiv w:val="1"/>
      <w:marLeft w:val="0"/>
      <w:marRight w:val="0"/>
      <w:marTop w:val="0"/>
      <w:marBottom w:val="0"/>
      <w:divBdr>
        <w:top w:val="none" w:sz="0" w:space="0" w:color="auto"/>
        <w:left w:val="none" w:sz="0" w:space="0" w:color="auto"/>
        <w:bottom w:val="none" w:sz="0" w:space="0" w:color="auto"/>
        <w:right w:val="none" w:sz="0" w:space="0" w:color="auto"/>
      </w:divBdr>
    </w:div>
    <w:div w:id="21469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www.icao.int/safety/globaltracking/Pages/GADSS-Update.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icao.int/safety/FSMP/"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rtal.icao.int/FSMP/Documents/FSMP2_restricted_documents/WP/FSMP02-WP04_Doc9718_Vol_I_FSMP-WG03.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756CE-9C3C-43F1-9116-2716C182A5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2801FC-9A26-41D0-BC19-5C576EBBDEC3}">
  <ds:schemaRefs>
    <ds:schemaRef ds:uri="http://schemas.microsoft.com/sharepoint/v3/contenttype/forms"/>
  </ds:schemaRefs>
</ds:datastoreItem>
</file>

<file path=customXml/itemProps3.xml><?xml version="1.0" encoding="utf-8"?>
<ds:datastoreItem xmlns:ds="http://schemas.openxmlformats.org/officeDocument/2006/customXml" ds:itemID="{17D2AEAD-4FCD-46E8-8FF8-3FAE78C1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3009BB-11DA-4A7C-9557-AA3906C31766}">
  <ds:schemaRefs>
    <ds:schemaRef ds:uri="http://schemas.microsoft.com/office/2006/metadata/longProperties"/>
  </ds:schemaRefs>
</ds:datastoreItem>
</file>

<file path=customXml/itemProps5.xml><?xml version="1.0" encoding="utf-8"?>
<ds:datastoreItem xmlns:ds="http://schemas.openxmlformats.org/officeDocument/2006/customXml" ds:itemID="{1A3A65E9-FE26-4AE5-9290-879992AC2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61</Pages>
  <Words>18009</Words>
  <Characters>102652</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Draft Report (Rev 2)</vt:lpstr>
    </vt:vector>
  </TitlesOfParts>
  <Company>I.C.A.O.</Company>
  <LinksUpToDate>false</LinksUpToDate>
  <CharactersWithSpaces>120421</CharactersWithSpaces>
  <SharedDoc>false</SharedDoc>
  <HLinks>
    <vt:vector size="24" baseType="variant">
      <vt:variant>
        <vt:i4>5570679</vt:i4>
      </vt:variant>
      <vt:variant>
        <vt:i4>15</vt:i4>
      </vt:variant>
      <vt:variant>
        <vt:i4>0</vt:i4>
      </vt:variant>
      <vt:variant>
        <vt:i4>5</vt:i4>
      </vt:variant>
      <vt:variant>
        <vt:lpwstr>mailto:ljonasson@icao.int</vt:lpwstr>
      </vt:variant>
      <vt:variant>
        <vt:lpwstr/>
      </vt:variant>
      <vt:variant>
        <vt:i4>5570679</vt:i4>
      </vt:variant>
      <vt:variant>
        <vt:i4>12</vt:i4>
      </vt:variant>
      <vt:variant>
        <vt:i4>0</vt:i4>
      </vt:variant>
      <vt:variant>
        <vt:i4>5</vt:i4>
      </vt:variant>
      <vt:variant>
        <vt:lpwstr>mailto:LJonasson@icao.int</vt:lpwstr>
      </vt:variant>
      <vt:variant>
        <vt:lpwstr/>
      </vt:variant>
      <vt:variant>
        <vt:i4>3604485</vt:i4>
      </vt:variant>
      <vt:variant>
        <vt:i4>9</vt:i4>
      </vt:variant>
      <vt:variant>
        <vt:i4>0</vt:i4>
      </vt:variant>
      <vt:variant>
        <vt:i4>5</vt:i4>
      </vt:variant>
      <vt:variant>
        <vt:lpwstr>mailto:christopher.fitzhugh@utas.utc.com</vt:lpwstr>
      </vt:variant>
      <vt:variant>
        <vt:lpwstr/>
      </vt:variant>
      <vt:variant>
        <vt:i4>720896</vt:i4>
      </vt:variant>
      <vt:variant>
        <vt:i4>6</vt:i4>
      </vt:variant>
      <vt:variant>
        <vt:i4>0</vt:i4>
      </vt:variant>
      <vt:variant>
        <vt:i4>5</vt:i4>
      </vt:variant>
      <vt:variant>
        <vt:lpwstr>http://www.itu.int/md/R12-CPM15.02-C-0001/en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(Rev 2)</dc:title>
  <dc:creator>michael.biggs@faa.gov</dc:creator>
  <cp:lastModifiedBy>Loftur Jonasson2</cp:lastModifiedBy>
  <cp:revision>3</cp:revision>
  <cp:lastPrinted>2016-04-11T13:27:00Z</cp:lastPrinted>
  <dcterms:created xsi:type="dcterms:W3CDTF">2016-09-26T18:30:00Z</dcterms:created>
  <dcterms:modified xsi:type="dcterms:W3CDTF">2016-09-26T19:12:00Z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