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B567" w14:textId="77777777" w:rsidR="00770160" w:rsidRDefault="000D26D5" w:rsidP="00725205">
      <w:pPr>
        <w:jc w:val="center"/>
        <w:rPr>
          <w:b/>
        </w:rPr>
      </w:pPr>
      <w:r>
        <w:rPr>
          <w:b/>
          <w:sz w:val="24"/>
          <w:lang w:val="en-US"/>
        </w:rPr>
        <w:t>FREQUENCY SPECTRUM</w:t>
      </w:r>
      <w:r>
        <w:rPr>
          <w:b/>
        </w:rPr>
        <w:t xml:space="preserve"> </w:t>
      </w:r>
      <w:proofErr w:type="gramStart"/>
      <w:r>
        <w:rPr>
          <w:b/>
        </w:rPr>
        <w:t>MANGEMENT  PANEL</w:t>
      </w:r>
      <w:proofErr w:type="gramEnd"/>
      <w:r>
        <w:rPr>
          <w:b/>
        </w:rPr>
        <w:t xml:space="preserve"> (FSMP)</w:t>
      </w:r>
    </w:p>
    <w:p w14:paraId="7FB0211B" w14:textId="77777777" w:rsidR="00770160" w:rsidRDefault="00770160">
      <w:pPr>
        <w:tabs>
          <w:tab w:val="left" w:pos="6972"/>
        </w:tabs>
        <w:jc w:val="center"/>
        <w:rPr>
          <w:b/>
        </w:rPr>
      </w:pPr>
    </w:p>
    <w:p w14:paraId="07899B90" w14:textId="77777777" w:rsidR="004E3A8D" w:rsidRDefault="004E3A8D" w:rsidP="004E3A8D">
      <w:pPr>
        <w:pStyle w:val="Maintitle"/>
      </w:pPr>
      <w:bookmarkStart w:id="0" w:name="agenda_item"/>
      <w:bookmarkEnd w:id="0"/>
      <w:r>
        <w:t>Fourteenth Working Group meeting</w:t>
      </w:r>
    </w:p>
    <w:p w14:paraId="4521907F" w14:textId="77777777" w:rsidR="004E3A8D" w:rsidRDefault="004E3A8D" w:rsidP="004E3A8D"/>
    <w:p w14:paraId="33B11FEB" w14:textId="77777777" w:rsidR="004E3A8D" w:rsidRDefault="004E3A8D" w:rsidP="004E3A8D">
      <w:pPr>
        <w:jc w:val="center"/>
        <w:rPr>
          <w:b/>
          <w:bCs/>
        </w:rPr>
      </w:pPr>
      <w:r>
        <w:rPr>
          <w:b/>
          <w:bCs/>
        </w:rPr>
        <w:t>Web Meeting, 25 – 29 April 2022</w:t>
      </w:r>
    </w:p>
    <w:p w14:paraId="20543E04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5ADBF2C6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42FD6F2B" w14:textId="77777777" w:rsidR="002D7FEA" w:rsidRDefault="002D7FEA" w:rsidP="002D7FEA">
      <w:pPr>
        <w:pStyle w:val="Agendaitemtitle"/>
        <w:rPr>
          <w:lang w:val="sv-SE"/>
        </w:rPr>
      </w:pPr>
      <w:r>
        <w:rPr>
          <w:lang w:val="sv-SE"/>
        </w:rPr>
        <w:t>Agenda Item </w:t>
      </w:r>
      <w:r w:rsidR="00AB1CAC">
        <w:rPr>
          <w:lang w:val="sv-SE"/>
        </w:rPr>
        <w:t>6b)</w:t>
      </w:r>
      <w:r>
        <w:rPr>
          <w:lang w:val="sv-SE"/>
        </w:rPr>
        <w:t>:</w:t>
      </w:r>
      <w:r>
        <w:rPr>
          <w:lang w:val="sv-SE"/>
        </w:rPr>
        <w:tab/>
      </w:r>
      <w:r w:rsidR="00AB1CAC">
        <w:rPr>
          <w:lang w:val="sv-SE"/>
        </w:rPr>
        <w:t>Any Other Business</w:t>
      </w:r>
    </w:p>
    <w:p w14:paraId="0F9EAB47" w14:textId="77777777" w:rsidR="002D7FEA" w:rsidRDefault="002D7FEA" w:rsidP="002D7FEA">
      <w:pPr>
        <w:pStyle w:val="Agendaitemtitle"/>
        <w:rPr>
          <w:b w:val="0"/>
          <w:lang w:val="sv-SE"/>
        </w:rPr>
      </w:pPr>
    </w:p>
    <w:p w14:paraId="551D706C" w14:textId="77777777" w:rsidR="002D7FEA" w:rsidRDefault="002D7FEA" w:rsidP="002D7FEA">
      <w:pPr>
        <w:tabs>
          <w:tab w:val="left" w:pos="6972"/>
        </w:tabs>
        <w:rPr>
          <w:b/>
          <w:lang w:val="sv-SE"/>
        </w:rPr>
      </w:pPr>
    </w:p>
    <w:p w14:paraId="656ED0D3" w14:textId="7CFEFE76" w:rsidR="002D7FEA" w:rsidRPr="00EE22CC" w:rsidRDefault="00E44886" w:rsidP="002D7FEA">
      <w:pPr>
        <w:pStyle w:val="Maintitle"/>
      </w:pPr>
      <w:r>
        <w:t>Additional elements</w:t>
      </w:r>
      <w:r w:rsidR="00AB1CAC">
        <w:t xml:space="preserve"> on the process</w:t>
      </w:r>
      <w:r>
        <w:t xml:space="preserve"> described in WP/15 of </w:t>
      </w:r>
      <w:r w:rsidR="00A828F6">
        <w:t xml:space="preserve">FSMP </w:t>
      </w:r>
      <w:r>
        <w:t>WG/1</w:t>
      </w:r>
      <w:r w:rsidR="00A828F6">
        <w:t>2 meeting</w:t>
      </w:r>
      <w:r w:rsidR="00AB1CAC">
        <w:t xml:space="preserve"> </w:t>
      </w:r>
      <w:r w:rsidR="002D7FEA">
        <w:t xml:space="preserve"> </w:t>
      </w:r>
    </w:p>
    <w:p w14:paraId="674E1693" w14:textId="77777777" w:rsidR="002D7FEA" w:rsidRPr="00EE22CC" w:rsidRDefault="002D7FEA" w:rsidP="002D7FEA">
      <w:pPr>
        <w:tabs>
          <w:tab w:val="left" w:pos="6972"/>
        </w:tabs>
      </w:pPr>
    </w:p>
    <w:p w14:paraId="39C50322" w14:textId="77777777" w:rsidR="002D7FEA" w:rsidRPr="00EE22CC" w:rsidRDefault="002D7FEA" w:rsidP="002D7FEA">
      <w:pPr>
        <w:tabs>
          <w:tab w:val="left" w:pos="6972"/>
        </w:tabs>
      </w:pPr>
    </w:p>
    <w:p w14:paraId="253ABC2F" w14:textId="14E110B7" w:rsidR="002D7FEA" w:rsidRPr="00EE22CC" w:rsidRDefault="002D7FEA" w:rsidP="002D7FEA">
      <w:pPr>
        <w:jc w:val="center"/>
      </w:pPr>
      <w:r w:rsidRPr="00EE22CC">
        <w:t xml:space="preserve">(Presented by </w:t>
      </w:r>
      <w:r w:rsidR="000347FF">
        <w:t>Jérôme André</w:t>
      </w:r>
      <w:r w:rsidR="001A4BD1">
        <w:t>, French spectrum regulator</w:t>
      </w:r>
      <w:r w:rsidRPr="00EE22CC">
        <w:t>)</w:t>
      </w:r>
    </w:p>
    <w:p w14:paraId="595218EF" w14:textId="77777777" w:rsidR="002D7FEA" w:rsidRPr="00EE22CC" w:rsidRDefault="002D7FEA" w:rsidP="002D7FEA"/>
    <w:p w14:paraId="3D937C10" w14:textId="77777777" w:rsidR="002D7FEA" w:rsidRPr="00EE22CC" w:rsidRDefault="002D7FEA" w:rsidP="002D7FE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2D7FEA" w:rsidRPr="00EE22CC" w14:paraId="7478BF48" w14:textId="77777777" w:rsidTr="00E818EF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E0B5996" w14:textId="77777777" w:rsidR="002D7FEA" w:rsidRPr="00EE22CC" w:rsidRDefault="002D7FEA" w:rsidP="00E818EF">
            <w:pPr>
              <w:jc w:val="center"/>
              <w:rPr>
                <w:sz w:val="24"/>
                <w:lang w:val="en-US"/>
              </w:rPr>
            </w:pPr>
            <w:r w:rsidRPr="00EE22CC">
              <w:rPr>
                <w:b/>
              </w:rPr>
              <w:t>SUMMARY</w:t>
            </w:r>
          </w:p>
        </w:tc>
      </w:tr>
      <w:tr w:rsidR="002D7FEA" w:rsidRPr="00EE22CC" w14:paraId="343C9D8B" w14:textId="77777777" w:rsidTr="00E818EF">
        <w:trPr>
          <w:cantSplit/>
          <w:jc w:val="center"/>
        </w:trPr>
        <w:tc>
          <w:tcPr>
            <w:tcW w:w="7200" w:type="dxa"/>
          </w:tcPr>
          <w:p w14:paraId="574F2DA8" w14:textId="1F89986B" w:rsidR="00EA2993" w:rsidRDefault="002D7FEA" w:rsidP="000347FF">
            <w:pPr>
              <w:rPr>
                <w:lang w:val="en-US"/>
              </w:rPr>
            </w:pPr>
            <w:r>
              <w:rPr>
                <w:lang w:val="en-US"/>
              </w:rPr>
              <w:t>This document pro</w:t>
            </w:r>
            <w:r w:rsidR="006602C6">
              <w:rPr>
                <w:lang w:val="en-US"/>
              </w:rPr>
              <w:t xml:space="preserve">vides </w:t>
            </w:r>
            <w:r w:rsidR="006C23CD">
              <w:rPr>
                <w:lang w:val="en-US"/>
              </w:rPr>
              <w:t>additional elements</w:t>
            </w:r>
            <w:r w:rsidR="00EA2993">
              <w:rPr>
                <w:lang w:val="en-US"/>
              </w:rPr>
              <w:t xml:space="preserve"> on the </w:t>
            </w:r>
            <w:r w:rsidR="006602C6">
              <w:rPr>
                <w:lang w:val="en-US"/>
              </w:rPr>
              <w:t>proposal made in WP/</w:t>
            </w:r>
            <w:r w:rsidR="000347FF">
              <w:rPr>
                <w:lang w:val="en-US"/>
              </w:rPr>
              <w:t>1</w:t>
            </w:r>
            <w:r w:rsidR="006602C6">
              <w:rPr>
                <w:lang w:val="en-US"/>
              </w:rPr>
              <w:t xml:space="preserve">5 of the </w:t>
            </w:r>
            <w:r w:rsidR="000347FF">
              <w:rPr>
                <w:lang w:val="en-US"/>
              </w:rPr>
              <w:t>12</w:t>
            </w:r>
            <w:r w:rsidR="006602C6" w:rsidRPr="006602C6">
              <w:rPr>
                <w:vertAlign w:val="superscript"/>
                <w:lang w:val="en-US"/>
              </w:rPr>
              <w:t>th</w:t>
            </w:r>
            <w:r w:rsidR="006602C6">
              <w:rPr>
                <w:lang w:val="en-US"/>
              </w:rPr>
              <w:t xml:space="preserve"> meeting</w:t>
            </w:r>
            <w:r w:rsidR="00EA2993">
              <w:rPr>
                <w:lang w:val="en-US"/>
              </w:rPr>
              <w:t>.</w:t>
            </w:r>
          </w:p>
          <w:p w14:paraId="139773A8" w14:textId="77777777" w:rsidR="006602C6" w:rsidRPr="00EE22CC" w:rsidRDefault="00EA2993" w:rsidP="000347FF">
            <w:pPr>
              <w:rPr>
                <w:lang w:val="en-US"/>
              </w:rPr>
            </w:pPr>
            <w:r>
              <w:rPr>
                <w:lang w:val="en-US"/>
              </w:rPr>
              <w:t>It focuses</w:t>
            </w:r>
            <w:r w:rsidR="006602C6">
              <w:rPr>
                <w:lang w:val="en-US"/>
              </w:rPr>
              <w:t xml:space="preserve"> </w:t>
            </w:r>
            <w:r w:rsidR="00C72845">
              <w:rPr>
                <w:lang w:val="en-US"/>
              </w:rPr>
              <w:t xml:space="preserve">on </w:t>
            </w:r>
            <w:r>
              <w:rPr>
                <w:lang w:val="en-US"/>
              </w:rPr>
              <w:t xml:space="preserve">the proposal relative to the </w:t>
            </w:r>
            <w:r w:rsidR="00C72845">
              <w:rPr>
                <w:lang w:val="en-US"/>
              </w:rPr>
              <w:t xml:space="preserve">process </w:t>
            </w:r>
            <w:r>
              <w:rPr>
                <w:lang w:val="en-US"/>
              </w:rPr>
              <w:t xml:space="preserve">for </w:t>
            </w:r>
            <w:r w:rsidR="00C72845">
              <w:rPr>
                <w:lang w:val="en-US"/>
              </w:rPr>
              <w:t>address</w:t>
            </w:r>
            <w:r>
              <w:rPr>
                <w:lang w:val="en-US"/>
              </w:rPr>
              <w:t>ing</w:t>
            </w:r>
            <w:r w:rsidR="00C72845">
              <w:rPr>
                <w:lang w:val="en-US"/>
              </w:rPr>
              <w:t xml:space="preserve"> ICAO and non-ICAO systems sharing and compatibility studies</w:t>
            </w:r>
            <w:r w:rsidR="002D7FEA">
              <w:rPr>
                <w:lang w:val="en-US"/>
              </w:rPr>
              <w:t>.</w:t>
            </w:r>
          </w:p>
        </w:tc>
      </w:tr>
    </w:tbl>
    <w:p w14:paraId="1474A91A" w14:textId="77777777" w:rsidR="002D7FEA" w:rsidRPr="00EE22CC" w:rsidRDefault="002D7FEA" w:rsidP="002D7FEA"/>
    <w:p w14:paraId="5A88087C" w14:textId="77777777" w:rsidR="002D7FEA" w:rsidRPr="00EE22CC" w:rsidRDefault="002D7FEA" w:rsidP="002D7FEA"/>
    <w:p w14:paraId="2FBA662C" w14:textId="77777777" w:rsidR="002D7FEA" w:rsidRPr="00EE22CC" w:rsidRDefault="002D7FEA" w:rsidP="002D7FEA">
      <w:pPr>
        <w:pStyle w:val="1Heading"/>
      </w:pPr>
      <w:r w:rsidRPr="00EE22CC">
        <w:t>INTRODUCTION</w:t>
      </w:r>
    </w:p>
    <w:p w14:paraId="1CEE79C2" w14:textId="77777777" w:rsidR="002D7FEA" w:rsidRDefault="00EA2993" w:rsidP="002D7FEA">
      <w:pPr>
        <w:pStyle w:val="2para"/>
      </w:pPr>
      <w:r>
        <w:t>WP/15 of WG/12</w:t>
      </w:r>
      <w:r w:rsidR="009768A9">
        <w:t xml:space="preserve"> raised the </w:t>
      </w:r>
      <w:r w:rsidR="009768A9" w:rsidRPr="009768A9">
        <w:t xml:space="preserve">increasing pressure coming from both aeronautical and non-aeronautical sources to accept additional/new </w:t>
      </w:r>
      <w:proofErr w:type="spellStart"/>
      <w:r w:rsidR="009768A9" w:rsidRPr="009768A9">
        <w:t>shaing</w:t>
      </w:r>
      <w:proofErr w:type="spellEnd"/>
      <w:r w:rsidR="009768A9" w:rsidRPr="009768A9">
        <w:t xml:space="preserve"> of frequency bands allocated to aeronautical systems or the increased use of adjacent frequency bands. The response to such proposals has been varied </w:t>
      </w:r>
      <w:proofErr w:type="gramStart"/>
      <w:r w:rsidR="009768A9" w:rsidRPr="009768A9">
        <w:t>and in many cases</w:t>
      </w:r>
      <w:proofErr w:type="gramEnd"/>
      <w:r w:rsidR="009768A9" w:rsidRPr="009768A9">
        <w:t xml:space="preserve"> un-coordinated internationally with little guidance material on which authorities can base decisions as to how to proceed. It </w:t>
      </w:r>
      <w:r w:rsidR="009768A9">
        <w:t>wa</w:t>
      </w:r>
      <w:r w:rsidR="009768A9" w:rsidRPr="009768A9">
        <w:t xml:space="preserve">s therefore proposed </w:t>
      </w:r>
      <w:r w:rsidR="009768A9">
        <w:t>a</w:t>
      </w:r>
      <w:r w:rsidR="009768A9" w:rsidRPr="009768A9">
        <w:t xml:space="preserve"> process </w:t>
      </w:r>
      <w:r w:rsidR="009768A9">
        <w:t>for addressing new aeronautical or non-aeronautical, system specific, proposals for sharing/adjacent band co-existence</w:t>
      </w:r>
      <w:r w:rsidR="009768A9" w:rsidRPr="009768A9">
        <w:t xml:space="preserve"> described in the annex to </w:t>
      </w:r>
      <w:r w:rsidR="009768A9">
        <w:t xml:space="preserve">WP/15 </w:t>
      </w:r>
      <w:r w:rsidR="009768A9" w:rsidRPr="009768A9">
        <w:t>to provide such guidance</w:t>
      </w:r>
      <w:r w:rsidR="009768A9">
        <w:t>.</w:t>
      </w:r>
    </w:p>
    <w:p w14:paraId="03C1BDCE" w14:textId="77777777" w:rsidR="002D7FEA" w:rsidRPr="00EE22CC" w:rsidRDefault="002D7FEA" w:rsidP="002D7FEA">
      <w:pPr>
        <w:pStyle w:val="1Heading"/>
      </w:pPr>
      <w:r w:rsidRPr="00EE22CC">
        <w:t>DISCUSSION</w:t>
      </w:r>
    </w:p>
    <w:p w14:paraId="3A9B2F66" w14:textId="77777777" w:rsidR="00B75D9D" w:rsidRDefault="00AB1CAC" w:rsidP="002D7FEA">
      <w:pPr>
        <w:pStyle w:val="2para"/>
      </w:pPr>
      <w:r>
        <w:t xml:space="preserve">WP/15 noted the specific precautions needed when addressing co-existence with other systems and/or services when sharing the band or </w:t>
      </w:r>
      <w:r w:rsidR="001A4BD1">
        <w:t xml:space="preserve">operating </w:t>
      </w:r>
      <w:r>
        <w:t>in adjacent band with aeronautical applications requiring safety of life provisions</w:t>
      </w:r>
      <w:r w:rsidR="003964AC">
        <w:t>.</w:t>
      </w:r>
    </w:p>
    <w:p w14:paraId="58161412" w14:textId="47EDA347" w:rsidR="000A0435" w:rsidRDefault="007026A7" w:rsidP="00CB1517">
      <w:pPr>
        <w:pStyle w:val="2para"/>
      </w:pPr>
      <w:r>
        <w:t xml:space="preserve">To conduct the </w:t>
      </w:r>
      <w:r w:rsidR="008540F4">
        <w:t xml:space="preserve">co-existence </w:t>
      </w:r>
      <w:r w:rsidR="00936707">
        <w:t xml:space="preserve">sharing and compatibility </w:t>
      </w:r>
      <w:r w:rsidR="008540F4">
        <w:t xml:space="preserve">studies, it is expected that the </w:t>
      </w:r>
      <w:proofErr w:type="gramStart"/>
      <w:r w:rsidR="008540F4">
        <w:t>performance based</w:t>
      </w:r>
      <w:proofErr w:type="gramEnd"/>
      <w:r w:rsidR="008540F4">
        <w:t xml:space="preserve"> requirement </w:t>
      </w:r>
      <w:r w:rsidR="000A0435">
        <w:t xml:space="preserve">would be the basis </w:t>
      </w:r>
      <w:r w:rsidR="008540F4">
        <w:t xml:space="preserve">to develop </w:t>
      </w:r>
      <w:r w:rsidR="000A0435">
        <w:t>relevant</w:t>
      </w:r>
      <w:r w:rsidR="008540F4">
        <w:t xml:space="preserve"> protection criteria. Th</w:t>
      </w:r>
      <w:r w:rsidR="00936707">
        <w:t>e type</w:t>
      </w:r>
      <w:r w:rsidR="000A0435">
        <w:t>(s)</w:t>
      </w:r>
      <w:r w:rsidR="00936707">
        <w:t xml:space="preserve"> an</w:t>
      </w:r>
      <w:r w:rsidR="000A0435">
        <w:t>d</w:t>
      </w:r>
      <w:r w:rsidR="00936707">
        <w:t xml:space="preserve"> the </w:t>
      </w:r>
      <w:r w:rsidR="00936707">
        <w:lastRenderedPageBreak/>
        <w:t>value</w:t>
      </w:r>
      <w:r w:rsidR="000A0435">
        <w:t>(s)</w:t>
      </w:r>
      <w:r w:rsidR="00936707">
        <w:t xml:space="preserve"> of the </w:t>
      </w:r>
      <w:r w:rsidR="008540F4">
        <w:t>protection criteria would depend on the radiocommunication</w:t>
      </w:r>
      <w:r w:rsidR="00936707">
        <w:t xml:space="preserve"> system</w:t>
      </w:r>
      <w:r w:rsidR="000A0435">
        <w:t>; f</w:t>
      </w:r>
      <w:r w:rsidR="00936707">
        <w:t>or example, it c</w:t>
      </w:r>
      <w:r w:rsidR="000A0435">
        <w:t>ould</w:t>
      </w:r>
      <w:r w:rsidR="00936707">
        <w:t xml:space="preserve"> be expressed </w:t>
      </w:r>
      <w:r w:rsidR="000A0435">
        <w:t>as</w:t>
      </w:r>
      <w:r w:rsidR="00A14B82" w:rsidRPr="00A14B82">
        <w:t xml:space="preserve"> </w:t>
      </w:r>
      <w:r w:rsidR="00A14B82">
        <w:t xml:space="preserve">I/N, C/N+I, probability of collisions of </w:t>
      </w:r>
      <w:proofErr w:type="gramStart"/>
      <w:r w:rsidR="00A14B82">
        <w:t>messages  (</w:t>
      </w:r>
      <w:proofErr w:type="gramEnd"/>
      <w:r w:rsidR="00A14B82">
        <w:t>e.g. ADS-B), others,…</w:t>
      </w:r>
    </w:p>
    <w:p w14:paraId="39437478" w14:textId="3D71761B" w:rsidR="00232BB7" w:rsidRDefault="00232BB7" w:rsidP="007026A7">
      <w:pPr>
        <w:pStyle w:val="2para"/>
      </w:pPr>
      <w:r>
        <w:t xml:space="preserve">Except for specific cases which have to be justified, it has to be considered that any radiocommunication systems including aeronautical </w:t>
      </w:r>
      <w:r w:rsidR="00B8234E">
        <w:t>systems</w:t>
      </w:r>
      <w:r>
        <w:t xml:space="preserve"> have to be able to operate with the level of the spurious level defined in the regulation whatever the other sources of interferences.  </w:t>
      </w:r>
    </w:p>
    <w:p w14:paraId="09ED5BF3" w14:textId="77777777" w:rsidR="00675A9D" w:rsidRDefault="00675A9D" w:rsidP="007026A7">
      <w:pPr>
        <w:pStyle w:val="2para"/>
      </w:pPr>
      <w:r>
        <w:t xml:space="preserve">The reduction of the safety should not be an option and in case of doubt, the precautionary principle </w:t>
      </w:r>
      <w:proofErr w:type="spellStart"/>
      <w:r>
        <w:t>preveals</w:t>
      </w:r>
      <w:proofErr w:type="spellEnd"/>
      <w:r>
        <w:t xml:space="preserve"> for civil aviation</w:t>
      </w:r>
      <w:r w:rsidR="009E1105">
        <w:t xml:space="preserve">; </w:t>
      </w:r>
      <w:proofErr w:type="gramStart"/>
      <w:r w:rsidR="009E1105">
        <w:t>so</w:t>
      </w:r>
      <w:proofErr w:type="gramEnd"/>
      <w:r>
        <w:t xml:space="preserve"> if the co-existence is </w:t>
      </w:r>
      <w:r w:rsidR="00442740">
        <w:t xml:space="preserve">assumed to be </w:t>
      </w:r>
      <w:r>
        <w:t>not possible then several options are possible:</w:t>
      </w:r>
    </w:p>
    <w:p w14:paraId="71ED4208" w14:textId="258D9BBE" w:rsidR="009E1105" w:rsidRDefault="009E1105" w:rsidP="00675A9D">
      <w:pPr>
        <w:pStyle w:val="2para"/>
        <w:numPr>
          <w:ilvl w:val="0"/>
          <w:numId w:val="16"/>
        </w:numPr>
      </w:pPr>
      <w:r>
        <w:t xml:space="preserve">To not introduce, if new system, or </w:t>
      </w:r>
      <w:r w:rsidR="00795F5C" w:rsidRPr="00795F5C">
        <w:t xml:space="preserve">in </w:t>
      </w:r>
      <w:r w:rsidR="00AC2FE0">
        <w:t>the ultimate</w:t>
      </w:r>
      <w:r w:rsidR="00795F5C" w:rsidRPr="00795F5C">
        <w:t xml:space="preserve"> situation</w:t>
      </w:r>
      <w:r w:rsidR="00AC2FE0">
        <w:t xml:space="preserve"> to</w:t>
      </w:r>
      <w:r w:rsidR="00795F5C">
        <w:t xml:space="preserve"> </w:t>
      </w:r>
      <w:r>
        <w:t>not operate, if existing, the safety of life aeronautical system;</w:t>
      </w:r>
    </w:p>
    <w:p w14:paraId="360B2C0D" w14:textId="5524FB50" w:rsidR="00675A9D" w:rsidRDefault="00675A9D" w:rsidP="00675A9D">
      <w:pPr>
        <w:pStyle w:val="2para"/>
        <w:numPr>
          <w:ilvl w:val="0"/>
          <w:numId w:val="16"/>
        </w:numPr>
      </w:pPr>
      <w:r>
        <w:t xml:space="preserve">To not change the </w:t>
      </w:r>
      <w:r w:rsidR="00B8234E">
        <w:t>radio</w:t>
      </w:r>
      <w:r w:rsidR="00513B35">
        <w:t>frequency</w:t>
      </w:r>
      <w:r>
        <w:t xml:space="preserve"> environment </w:t>
      </w:r>
      <w:r w:rsidR="00513B35">
        <w:t>received</w:t>
      </w:r>
      <w:r w:rsidR="009E1105">
        <w:t xml:space="preserve"> by</w:t>
      </w:r>
      <w:r>
        <w:t xml:space="preserve"> the safety of life </w:t>
      </w:r>
      <w:r w:rsidR="009E1105">
        <w:t xml:space="preserve">aeronautical </w:t>
      </w:r>
      <w:r>
        <w:t>system</w:t>
      </w:r>
      <w:r w:rsidR="009E1105">
        <w:t>;</w:t>
      </w:r>
    </w:p>
    <w:p w14:paraId="65A5C2B7" w14:textId="77777777" w:rsidR="0086298E" w:rsidRDefault="00A517CC" w:rsidP="007026A7">
      <w:pPr>
        <w:pStyle w:val="2para"/>
        <w:numPr>
          <w:ilvl w:val="0"/>
          <w:numId w:val="16"/>
        </w:numPr>
      </w:pPr>
      <w:r>
        <w:t xml:space="preserve">To </w:t>
      </w:r>
      <w:r w:rsidR="009E1105">
        <w:t>define technical conditions implying modification of systems</w:t>
      </w:r>
      <w:r w:rsidR="00267A56">
        <w:t xml:space="preserve"> to </w:t>
      </w:r>
      <w:r>
        <w:t xml:space="preserve">make modification </w:t>
      </w:r>
      <w:r w:rsidR="009E1105">
        <w:t xml:space="preserve">the resilience of the safety of life aeronautical system </w:t>
      </w:r>
      <w:r w:rsidR="00267A56">
        <w:t>and/or to limit the emis</w:t>
      </w:r>
      <w:r w:rsidR="00442740">
        <w:t>s</w:t>
      </w:r>
      <w:r w:rsidR="00267A56">
        <w:t>ion</w:t>
      </w:r>
      <w:r w:rsidR="00442740">
        <w:t xml:space="preserve"> of the interfering system</w:t>
      </w:r>
      <w:r w:rsidR="009E1105">
        <w:t>: f</w:t>
      </w:r>
      <w:r w:rsidR="00BE6DC0">
        <w:t xml:space="preserve">or example, currently the work item on </w:t>
      </w:r>
      <w:proofErr w:type="spellStart"/>
      <w:r w:rsidR="00BE6DC0">
        <w:t>radioaltimeter</w:t>
      </w:r>
      <w:proofErr w:type="spellEnd"/>
      <w:r w:rsidR="00BE6DC0">
        <w:t xml:space="preserve"> within PT1 aim</w:t>
      </w:r>
      <w:r w:rsidR="00442740">
        <w:t>s</w:t>
      </w:r>
      <w:r w:rsidR="00BE6DC0">
        <w:t xml:space="preserve"> to define the agreeable balance effort respectively by IMT 5G and the </w:t>
      </w:r>
      <w:proofErr w:type="spellStart"/>
      <w:r w:rsidR="00BE6DC0">
        <w:t>radioaltimeter</w:t>
      </w:r>
      <w:proofErr w:type="spellEnd"/>
      <w:r w:rsidR="00BE6DC0">
        <w:t xml:space="preserve">. </w:t>
      </w:r>
    </w:p>
    <w:p w14:paraId="232BD813" w14:textId="77777777" w:rsidR="007026A7" w:rsidRPr="007026A7" w:rsidRDefault="00442740" w:rsidP="00442740">
      <w:pPr>
        <w:pStyle w:val="2para"/>
      </w:pPr>
      <w:r>
        <w:t xml:space="preserve">To conclude there is a need of collaboration between aviation authorities and spectrum regulators </w:t>
      </w:r>
      <w:bookmarkStart w:id="1" w:name="_Hlk100897786"/>
      <w:r>
        <w:t>to assess the relevant protection criteria of aeronautical systems</w:t>
      </w:r>
      <w:bookmarkEnd w:id="1"/>
      <w:r>
        <w:t xml:space="preserve"> based on the </w:t>
      </w:r>
      <w:proofErr w:type="gramStart"/>
      <w:r>
        <w:t>performance based</w:t>
      </w:r>
      <w:proofErr w:type="gramEnd"/>
      <w:r>
        <w:t xml:space="preserve"> requirement result of the safety analysis</w:t>
      </w:r>
      <w:r w:rsidR="007026A7">
        <w:t>.</w:t>
      </w:r>
    </w:p>
    <w:p w14:paraId="640D1276" w14:textId="77777777" w:rsidR="002D7FEA" w:rsidRDefault="002D7FEA" w:rsidP="002D7FEA">
      <w:pPr>
        <w:pStyle w:val="1Heading"/>
      </w:pPr>
      <w:r w:rsidRPr="00EE22CC">
        <w:t>ACTION BY THE MEETING</w:t>
      </w:r>
    </w:p>
    <w:p w14:paraId="648A3698" w14:textId="77777777" w:rsidR="002D7FEA" w:rsidRPr="00EE22CC" w:rsidRDefault="002D7FEA" w:rsidP="00150D4A">
      <w:pPr>
        <w:pStyle w:val="2para"/>
      </w:pPr>
      <w:bookmarkStart w:id="2" w:name="_Hlk16835805"/>
      <w:r w:rsidRPr="00EE22CC">
        <w:t>The meeting is invited to:</w:t>
      </w:r>
    </w:p>
    <w:p w14:paraId="255D5D7B" w14:textId="44152FEE" w:rsidR="002D7FEA" w:rsidRDefault="00150D4A" w:rsidP="001A4BD1">
      <w:pPr>
        <w:pStyle w:val="List123"/>
        <w:numPr>
          <w:ilvl w:val="0"/>
          <w:numId w:val="12"/>
        </w:numPr>
        <w:spacing w:after="120"/>
        <w:ind w:left="1701" w:hanging="215"/>
        <w:rPr>
          <w:noProof/>
        </w:rPr>
      </w:pPr>
      <w:r>
        <w:rPr>
          <w:noProof/>
        </w:rPr>
        <w:t xml:space="preserve">Review the content of this </w:t>
      </w:r>
      <w:r w:rsidR="00E953F2">
        <w:rPr>
          <w:noProof/>
        </w:rPr>
        <w:t>Working P</w:t>
      </w:r>
      <w:r>
        <w:rPr>
          <w:noProof/>
        </w:rPr>
        <w:t>aper</w:t>
      </w:r>
      <w:r w:rsidR="00E953F2">
        <w:rPr>
          <w:noProof/>
        </w:rPr>
        <w:t>;</w:t>
      </w:r>
    </w:p>
    <w:p w14:paraId="09D7FF9E" w14:textId="57EA5F0D" w:rsidR="00D975D8" w:rsidRDefault="00D975D8" w:rsidP="001A4BD1">
      <w:pPr>
        <w:pStyle w:val="List123"/>
        <w:numPr>
          <w:ilvl w:val="0"/>
          <w:numId w:val="12"/>
        </w:numPr>
        <w:spacing w:after="120"/>
        <w:ind w:left="1701" w:hanging="215"/>
        <w:rPr>
          <w:noProof/>
        </w:rPr>
      </w:pPr>
      <w:r>
        <w:rPr>
          <w:noProof/>
        </w:rPr>
        <w:t>Share with spectrum regulator</w:t>
      </w:r>
      <w:r w:rsidR="00442740">
        <w:rPr>
          <w:noProof/>
        </w:rPr>
        <w:t>s</w:t>
      </w:r>
      <w:r>
        <w:rPr>
          <w:noProof/>
        </w:rPr>
        <w:t xml:space="preserve"> the information on performance based requir</w:t>
      </w:r>
      <w:r w:rsidR="00335D86">
        <w:rPr>
          <w:noProof/>
        </w:rPr>
        <w:t>e</w:t>
      </w:r>
      <w:r>
        <w:rPr>
          <w:noProof/>
        </w:rPr>
        <w:t>ment</w:t>
      </w:r>
      <w:r w:rsidR="00567E51">
        <w:rPr>
          <w:noProof/>
        </w:rPr>
        <w:t>,</w:t>
      </w:r>
      <w:r w:rsidR="00567E51" w:rsidRPr="00567E51">
        <w:rPr>
          <w:noProof/>
        </w:rPr>
        <w:t xml:space="preserve"> </w:t>
      </w:r>
      <w:r w:rsidR="00567E51">
        <w:rPr>
          <w:noProof/>
        </w:rPr>
        <w:t>when available,</w:t>
      </w:r>
      <w:r>
        <w:rPr>
          <w:noProof/>
        </w:rPr>
        <w:t xml:space="preserve"> </w:t>
      </w:r>
      <w:r w:rsidR="00567E51" w:rsidRPr="00567E51">
        <w:rPr>
          <w:noProof/>
        </w:rPr>
        <w:t xml:space="preserve">to assess the relevant protection criteria of aeronautical </w:t>
      </w:r>
      <w:r w:rsidR="00567E51">
        <w:rPr>
          <w:noProof/>
        </w:rPr>
        <w:t xml:space="preserve">safety of life </w:t>
      </w:r>
      <w:r w:rsidR="00567E51" w:rsidRPr="00567E51">
        <w:rPr>
          <w:noProof/>
        </w:rPr>
        <w:t>systems</w:t>
      </w:r>
      <w:r w:rsidR="00E953F2">
        <w:rPr>
          <w:noProof/>
        </w:rPr>
        <w:t>.</w:t>
      </w:r>
    </w:p>
    <w:p w14:paraId="3E761243" w14:textId="77777777" w:rsidR="001A4BD1" w:rsidRDefault="001A4BD1" w:rsidP="001A4BD1">
      <w:pPr>
        <w:pStyle w:val="List123"/>
        <w:numPr>
          <w:ilvl w:val="0"/>
          <w:numId w:val="0"/>
        </w:numPr>
        <w:spacing w:after="120"/>
        <w:ind w:left="2160" w:hanging="360"/>
        <w:rPr>
          <w:noProof/>
        </w:rPr>
      </w:pPr>
    </w:p>
    <w:p w14:paraId="52A76137" w14:textId="77777777" w:rsidR="001A4BD1" w:rsidRDefault="001A4BD1" w:rsidP="001A4BD1">
      <w:pPr>
        <w:pStyle w:val="List123"/>
        <w:numPr>
          <w:ilvl w:val="0"/>
          <w:numId w:val="0"/>
        </w:numPr>
        <w:spacing w:after="120"/>
        <w:ind w:left="2160" w:hanging="360"/>
        <w:rPr>
          <w:noProof/>
        </w:rPr>
      </w:pPr>
    </w:p>
    <w:bookmarkEnd w:id="2"/>
    <w:p w14:paraId="7A4962C1" w14:textId="77777777" w:rsidR="002D7FEA" w:rsidRPr="00EE22CC" w:rsidRDefault="002D7FEA" w:rsidP="002D7FEA">
      <w:pPr>
        <w:pStyle w:val="Listabc"/>
        <w:numPr>
          <w:ilvl w:val="0"/>
          <w:numId w:val="0"/>
        </w:numPr>
        <w:ind w:left="1440"/>
        <w:jc w:val="center"/>
      </w:pPr>
      <w:r w:rsidRPr="00EE22CC">
        <w:t>— END —</w:t>
      </w:r>
    </w:p>
    <w:p w14:paraId="6C5E75E7" w14:textId="77777777" w:rsidR="00F82986" w:rsidRPr="0088693A" w:rsidRDefault="00F82986" w:rsidP="006423FF"/>
    <w:sectPr w:rsidR="00F82986" w:rsidRPr="0088693A">
      <w:headerReference w:type="even" r:id="rId10"/>
      <w:headerReference w:type="default" r:id="rId11"/>
      <w:headerReference w:type="first" r:id="rId12"/>
      <w:footerReference w:type="first" r:id="rId13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261B" w14:textId="77777777" w:rsidR="00BE71F7" w:rsidRDefault="00BE71F7">
      <w:r>
        <w:separator/>
      </w:r>
    </w:p>
  </w:endnote>
  <w:endnote w:type="continuationSeparator" w:id="0">
    <w:p w14:paraId="4E0ACBAF" w14:textId="77777777" w:rsidR="00BE71F7" w:rsidRDefault="00BE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054C" w14:textId="77777777" w:rsidR="0082053C" w:rsidRDefault="0082053C" w:rsidP="0082053C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060BC9" w:rsidRPr="00060BC9">
      <w:rPr>
        <w:noProof/>
        <w:sz w:val="18"/>
        <w:lang w:val="en-US"/>
      </w:rPr>
      <w:t>11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606ADE31" w14:textId="77777777" w:rsidR="0082053C" w:rsidRPr="0082053C" w:rsidRDefault="0082053C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678DC" w14:textId="77777777" w:rsidR="00BE71F7" w:rsidRDefault="00BE71F7">
      <w:r>
        <w:separator/>
      </w:r>
    </w:p>
  </w:footnote>
  <w:footnote w:type="continuationSeparator" w:id="0">
    <w:p w14:paraId="1544859D" w14:textId="77777777" w:rsidR="00BE71F7" w:rsidRDefault="00BE7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EC2B" w14:textId="49E801CA" w:rsidR="00770160" w:rsidRDefault="0082053C" w:rsidP="00725205">
    <w:pPr>
      <w:tabs>
        <w:tab w:val="center" w:pos="4876"/>
      </w:tabs>
      <w:spacing w:after="600"/>
    </w:pPr>
    <w:r>
      <w:t>FSMP-WG/</w:t>
    </w:r>
    <w:r w:rsidR="006602C6">
      <w:t>1</w:t>
    </w:r>
    <w:r w:rsidR="007026A7">
      <w:t>4</w:t>
    </w:r>
    <w:r>
      <w:t xml:space="preserve"> WP/</w:t>
    </w:r>
    <w:r w:rsidR="004E3A8D">
      <w:t>12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060BC9">
      <w:rPr>
        <w:rStyle w:val="PageNumber"/>
        <w:noProof/>
      </w:rPr>
      <w:t>6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0037" w14:textId="77777777" w:rsidR="00770160" w:rsidRDefault="00770160" w:rsidP="00060BC9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C9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82053C">
      <w:t xml:space="preserve"> WG/</w:t>
    </w:r>
    <w:r w:rsidR="006602C6">
      <w:t>12</w:t>
    </w:r>
    <w:r w:rsidR="0082053C">
      <w:t xml:space="preserve"> </w:t>
    </w:r>
    <w:r>
      <w:t>WP/</w:t>
    </w:r>
    <w:r w:rsidR="00060BC9">
      <w:t>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2E85E300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055684D6" w14:textId="0525C50D" w:rsidR="00920C27" w:rsidRDefault="008109AF" w:rsidP="00664C07">
          <w:bookmarkStart w:id="3" w:name="logo"/>
          <w:r>
            <w:rPr>
              <w:noProof/>
              <w:lang w:eastAsia="zh-CN"/>
            </w:rPr>
            <w:drawing>
              <wp:inline distT="0" distB="0" distL="0" distR="0" wp14:anchorId="5C5D9957" wp14:editId="4E288FE9">
                <wp:extent cx="1093470" cy="87757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7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6332B4A5" w14:textId="369B47DF" w:rsidR="00920C27" w:rsidRPr="00066AB7" w:rsidRDefault="008109AF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DD075D3" wp14:editId="7E2A44B8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867225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2B4912E8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2D671683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66D77D53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20C27" w14:paraId="5588528F" w14:textId="77777777" w:rsidTr="00664C07">
            <w:trPr>
              <w:jc w:val="right"/>
            </w:trPr>
            <w:tc>
              <w:tcPr>
                <w:tcW w:w="0" w:type="auto"/>
              </w:tcPr>
              <w:p w14:paraId="73EFBBE8" w14:textId="5745B681" w:rsidR="00920C27" w:rsidRDefault="000D26D5" w:rsidP="004E3A8D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4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920C27" w:rsidRPr="00066AB7">
                  <w:rPr>
                    <w:szCs w:val="22"/>
                  </w:rPr>
                  <w:t>/</w:t>
                </w:r>
                <w:r w:rsidR="00992D96">
                  <w:rPr>
                    <w:szCs w:val="22"/>
                  </w:rPr>
                  <w:t>WG-</w:t>
                </w:r>
                <w:r w:rsidR="006602C6">
                  <w:rPr>
                    <w:szCs w:val="22"/>
                  </w:rPr>
                  <w:t>1</w:t>
                </w:r>
                <w:r w:rsidR="000347FF">
                  <w:rPr>
                    <w:szCs w:val="22"/>
                  </w:rPr>
                  <w:t>4</w:t>
                </w:r>
                <w:r w:rsidR="00992D9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bookmarkEnd w:id="4"/>
                <w:r w:rsidR="004E3A8D">
                  <w:rPr>
                    <w:szCs w:val="22"/>
                  </w:rPr>
                  <w:t>12</w:t>
                </w:r>
              </w:p>
              <w:p w14:paraId="4F089C8E" w14:textId="68D5413C" w:rsidR="00060BC9" w:rsidRPr="00066AB7" w:rsidRDefault="00060BC9" w:rsidP="004E3A8D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r>
                  <w:rPr>
                    <w:szCs w:val="22"/>
                  </w:rPr>
                  <w:t>202</w:t>
                </w:r>
                <w:r w:rsidR="000347FF">
                  <w:rPr>
                    <w:szCs w:val="22"/>
                  </w:rPr>
                  <w:t>2</w:t>
                </w:r>
                <w:r>
                  <w:rPr>
                    <w:szCs w:val="22"/>
                  </w:rPr>
                  <w:t>-</w:t>
                </w:r>
                <w:r w:rsidR="000347FF">
                  <w:rPr>
                    <w:szCs w:val="22"/>
                  </w:rPr>
                  <w:t>04</w:t>
                </w:r>
                <w:r>
                  <w:rPr>
                    <w:szCs w:val="22"/>
                  </w:rPr>
                  <w:t>-</w:t>
                </w:r>
                <w:r w:rsidR="004E3A8D">
                  <w:rPr>
                    <w:szCs w:val="22"/>
                  </w:rPr>
                  <w:t>15</w:t>
                </w:r>
              </w:p>
              <w:p w14:paraId="186AD55F" w14:textId="77777777" w:rsidR="00920C27" w:rsidRPr="00066AB7" w:rsidRDefault="00920C27" w:rsidP="004E3A8D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5" w:name="restricted"/>
                <w:bookmarkStart w:id="6" w:name="addendum_corrigendum_appendix"/>
                <w:bookmarkStart w:id="7" w:name="revision_no"/>
                <w:bookmarkStart w:id="8" w:name="revision_date"/>
                <w:bookmarkStart w:id="9" w:name="related_to"/>
                <w:bookmarkStart w:id="10" w:name="info_paper"/>
                <w:bookmarkEnd w:id="5"/>
                <w:bookmarkEnd w:id="6"/>
                <w:bookmarkEnd w:id="7"/>
                <w:bookmarkEnd w:id="8"/>
                <w:bookmarkEnd w:id="9"/>
                <w:bookmarkEnd w:id="10"/>
              </w:p>
            </w:tc>
          </w:tr>
          <w:tr w:rsidR="00920C27" w14:paraId="0B309C3A" w14:textId="77777777" w:rsidTr="00664C07">
            <w:trPr>
              <w:jc w:val="right"/>
            </w:trPr>
            <w:tc>
              <w:tcPr>
                <w:tcW w:w="0" w:type="auto"/>
              </w:tcPr>
              <w:p w14:paraId="69D428DD" w14:textId="77777777" w:rsidR="00920C27" w:rsidRPr="00066AB7" w:rsidRDefault="00920C27" w:rsidP="004E3A8D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62E60CCC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0154433" w14:textId="28BD8100" w:rsidR="00770160" w:rsidRDefault="00A12CBA" w:rsidP="00BA4EED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6D"/>
    <w:multiLevelType w:val="hybridMultilevel"/>
    <w:tmpl w:val="B7A8286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2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3" w15:restartNumberingAfterBreak="0">
    <w:nsid w:val="26246DD2"/>
    <w:multiLevelType w:val="hybridMultilevel"/>
    <w:tmpl w:val="9B7675FC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2CE038D5"/>
    <w:multiLevelType w:val="hybridMultilevel"/>
    <w:tmpl w:val="17AC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D7B9A"/>
    <w:multiLevelType w:val="multilevel"/>
    <w:tmpl w:val="05CE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C0A08C7"/>
    <w:multiLevelType w:val="hybridMultilevel"/>
    <w:tmpl w:val="ED7C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Listabc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579C5554"/>
    <w:multiLevelType w:val="hybridMultilevel"/>
    <w:tmpl w:val="8C5C161E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5AEC6638"/>
    <w:multiLevelType w:val="hybridMultilevel"/>
    <w:tmpl w:val="8644823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4E637C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91E61BA"/>
    <w:multiLevelType w:val="multilevel"/>
    <w:tmpl w:val="AE707E9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D9422CF"/>
    <w:multiLevelType w:val="hybridMultilevel"/>
    <w:tmpl w:val="52DC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F1516"/>
    <w:multiLevelType w:val="hybridMultilevel"/>
    <w:tmpl w:val="676AE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71577">
    <w:abstractNumId w:val="7"/>
  </w:num>
  <w:num w:numId="2" w16cid:durableId="72433956">
    <w:abstractNumId w:val="10"/>
  </w:num>
  <w:num w:numId="3" w16cid:durableId="1647127914">
    <w:abstractNumId w:val="2"/>
  </w:num>
  <w:num w:numId="4" w16cid:durableId="1313801157">
    <w:abstractNumId w:val="1"/>
  </w:num>
  <w:num w:numId="5" w16cid:durableId="15705331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1746193">
    <w:abstractNumId w:val="11"/>
  </w:num>
  <w:num w:numId="7" w16cid:durableId="739056142">
    <w:abstractNumId w:val="5"/>
  </w:num>
  <w:num w:numId="8" w16cid:durableId="935021885">
    <w:abstractNumId w:val="7"/>
  </w:num>
  <w:num w:numId="9" w16cid:durableId="904685290">
    <w:abstractNumId w:val="0"/>
  </w:num>
  <w:num w:numId="10" w16cid:durableId="407927225">
    <w:abstractNumId w:val="9"/>
  </w:num>
  <w:num w:numId="11" w16cid:durableId="1355308830">
    <w:abstractNumId w:val="6"/>
  </w:num>
  <w:num w:numId="12" w16cid:durableId="946618781">
    <w:abstractNumId w:val="12"/>
  </w:num>
  <w:num w:numId="13" w16cid:durableId="1620531594">
    <w:abstractNumId w:val="4"/>
  </w:num>
  <w:num w:numId="14" w16cid:durableId="2057318695">
    <w:abstractNumId w:val="8"/>
  </w:num>
  <w:num w:numId="15" w16cid:durableId="923805935">
    <w:abstractNumId w:val="13"/>
  </w:num>
  <w:num w:numId="16" w16cid:durableId="864295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13C89"/>
    <w:rsid w:val="00024E37"/>
    <w:rsid w:val="000273D2"/>
    <w:rsid w:val="000347FF"/>
    <w:rsid w:val="0005541C"/>
    <w:rsid w:val="0005619B"/>
    <w:rsid w:val="00060BC9"/>
    <w:rsid w:val="00073347"/>
    <w:rsid w:val="000A0435"/>
    <w:rsid w:val="000D26D5"/>
    <w:rsid w:val="000D6B2C"/>
    <w:rsid w:val="000E5331"/>
    <w:rsid w:val="00150D4A"/>
    <w:rsid w:val="00176635"/>
    <w:rsid w:val="00182D6B"/>
    <w:rsid w:val="001A4BD1"/>
    <w:rsid w:val="001D3C5E"/>
    <w:rsid w:val="001F2A72"/>
    <w:rsid w:val="00201FBB"/>
    <w:rsid w:val="00232BB7"/>
    <w:rsid w:val="00267A56"/>
    <w:rsid w:val="002746C6"/>
    <w:rsid w:val="002A1F89"/>
    <w:rsid w:val="002D2BEA"/>
    <w:rsid w:val="002D7FEA"/>
    <w:rsid w:val="002E05AD"/>
    <w:rsid w:val="00322ADD"/>
    <w:rsid w:val="00330370"/>
    <w:rsid w:val="00335D86"/>
    <w:rsid w:val="00350603"/>
    <w:rsid w:val="00376939"/>
    <w:rsid w:val="003806A0"/>
    <w:rsid w:val="003964AC"/>
    <w:rsid w:val="003979EE"/>
    <w:rsid w:val="003A70AE"/>
    <w:rsid w:val="003C0160"/>
    <w:rsid w:val="003D7FD8"/>
    <w:rsid w:val="004031D9"/>
    <w:rsid w:val="00415093"/>
    <w:rsid w:val="0041623B"/>
    <w:rsid w:val="00442740"/>
    <w:rsid w:val="004654E2"/>
    <w:rsid w:val="004678F6"/>
    <w:rsid w:val="004735BC"/>
    <w:rsid w:val="00477DAE"/>
    <w:rsid w:val="00484C66"/>
    <w:rsid w:val="0049280E"/>
    <w:rsid w:val="004A1F5E"/>
    <w:rsid w:val="004E3A8D"/>
    <w:rsid w:val="004E42EF"/>
    <w:rsid w:val="00502065"/>
    <w:rsid w:val="00506ECF"/>
    <w:rsid w:val="00513B35"/>
    <w:rsid w:val="00524E8B"/>
    <w:rsid w:val="0053287F"/>
    <w:rsid w:val="00550026"/>
    <w:rsid w:val="005526C0"/>
    <w:rsid w:val="00567E51"/>
    <w:rsid w:val="0057128C"/>
    <w:rsid w:val="00594412"/>
    <w:rsid w:val="006064CC"/>
    <w:rsid w:val="00625E2A"/>
    <w:rsid w:val="006314D7"/>
    <w:rsid w:val="006378E8"/>
    <w:rsid w:val="006423FF"/>
    <w:rsid w:val="006602C6"/>
    <w:rsid w:val="00664C07"/>
    <w:rsid w:val="00675A9D"/>
    <w:rsid w:val="006C23CD"/>
    <w:rsid w:val="00700429"/>
    <w:rsid w:val="00700CE0"/>
    <w:rsid w:val="007026A7"/>
    <w:rsid w:val="00725205"/>
    <w:rsid w:val="00746F59"/>
    <w:rsid w:val="00770160"/>
    <w:rsid w:val="00784251"/>
    <w:rsid w:val="00795F5C"/>
    <w:rsid w:val="007A18D3"/>
    <w:rsid w:val="007B2D37"/>
    <w:rsid w:val="007C7403"/>
    <w:rsid w:val="007D2ED9"/>
    <w:rsid w:val="007F50A4"/>
    <w:rsid w:val="008109AF"/>
    <w:rsid w:val="0082053C"/>
    <w:rsid w:val="00824C85"/>
    <w:rsid w:val="00837E9D"/>
    <w:rsid w:val="008540F4"/>
    <w:rsid w:val="00860FB4"/>
    <w:rsid w:val="0086298E"/>
    <w:rsid w:val="008816A6"/>
    <w:rsid w:val="0088693A"/>
    <w:rsid w:val="00890DFB"/>
    <w:rsid w:val="008B54C4"/>
    <w:rsid w:val="008C2907"/>
    <w:rsid w:val="008E2030"/>
    <w:rsid w:val="008F5173"/>
    <w:rsid w:val="009068F1"/>
    <w:rsid w:val="00920C27"/>
    <w:rsid w:val="00936707"/>
    <w:rsid w:val="009529C2"/>
    <w:rsid w:val="009768A9"/>
    <w:rsid w:val="0098655F"/>
    <w:rsid w:val="009928E1"/>
    <w:rsid w:val="00992D96"/>
    <w:rsid w:val="009955B0"/>
    <w:rsid w:val="009A47F4"/>
    <w:rsid w:val="009A54EB"/>
    <w:rsid w:val="009B662D"/>
    <w:rsid w:val="009C15BD"/>
    <w:rsid w:val="009E01C9"/>
    <w:rsid w:val="009E1105"/>
    <w:rsid w:val="009F209D"/>
    <w:rsid w:val="009F3883"/>
    <w:rsid w:val="009F5AD0"/>
    <w:rsid w:val="00A03CFF"/>
    <w:rsid w:val="00A12062"/>
    <w:rsid w:val="00A12CBA"/>
    <w:rsid w:val="00A14B82"/>
    <w:rsid w:val="00A1576C"/>
    <w:rsid w:val="00A232A8"/>
    <w:rsid w:val="00A31241"/>
    <w:rsid w:val="00A517CC"/>
    <w:rsid w:val="00A76777"/>
    <w:rsid w:val="00A828F6"/>
    <w:rsid w:val="00AA2A75"/>
    <w:rsid w:val="00AB1CAC"/>
    <w:rsid w:val="00AB724F"/>
    <w:rsid w:val="00AC2FE0"/>
    <w:rsid w:val="00AE2067"/>
    <w:rsid w:val="00AE32E6"/>
    <w:rsid w:val="00AF6B42"/>
    <w:rsid w:val="00B32BB0"/>
    <w:rsid w:val="00B46ECB"/>
    <w:rsid w:val="00B627C2"/>
    <w:rsid w:val="00B75D9D"/>
    <w:rsid w:val="00B8234E"/>
    <w:rsid w:val="00B929B0"/>
    <w:rsid w:val="00BA4EED"/>
    <w:rsid w:val="00BB74C5"/>
    <w:rsid w:val="00BC0D02"/>
    <w:rsid w:val="00BE6DC0"/>
    <w:rsid w:val="00BE71F7"/>
    <w:rsid w:val="00C40F5E"/>
    <w:rsid w:val="00C72845"/>
    <w:rsid w:val="00C96FA1"/>
    <w:rsid w:val="00CA1F10"/>
    <w:rsid w:val="00CB1517"/>
    <w:rsid w:val="00CC5DD2"/>
    <w:rsid w:val="00CD25E4"/>
    <w:rsid w:val="00CF72A2"/>
    <w:rsid w:val="00D17FFD"/>
    <w:rsid w:val="00D46A80"/>
    <w:rsid w:val="00D574B2"/>
    <w:rsid w:val="00D61B5A"/>
    <w:rsid w:val="00D90C51"/>
    <w:rsid w:val="00D975D8"/>
    <w:rsid w:val="00DD51A3"/>
    <w:rsid w:val="00DF319B"/>
    <w:rsid w:val="00DF76D3"/>
    <w:rsid w:val="00E051D9"/>
    <w:rsid w:val="00E1561E"/>
    <w:rsid w:val="00E16AAF"/>
    <w:rsid w:val="00E30A63"/>
    <w:rsid w:val="00E407A6"/>
    <w:rsid w:val="00E44886"/>
    <w:rsid w:val="00E77340"/>
    <w:rsid w:val="00E818EF"/>
    <w:rsid w:val="00E953F2"/>
    <w:rsid w:val="00EA2993"/>
    <w:rsid w:val="00EA7CBD"/>
    <w:rsid w:val="00EC6CEF"/>
    <w:rsid w:val="00ED4F74"/>
    <w:rsid w:val="00EE3506"/>
    <w:rsid w:val="00EF0525"/>
    <w:rsid w:val="00F20020"/>
    <w:rsid w:val="00F21B49"/>
    <w:rsid w:val="00F6166A"/>
    <w:rsid w:val="00F82986"/>
    <w:rsid w:val="00F954FA"/>
    <w:rsid w:val="00FB0922"/>
    <w:rsid w:val="00F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CCE36"/>
  <w15:chartTrackingRefBased/>
  <w15:docId w15:val="{E4DA62DA-0D58-4717-B725-E1BA0512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right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0"/>
        <w:numId w:val="0"/>
      </w:numPr>
      <w:tabs>
        <w:tab w:val="left" w:pos="1440"/>
        <w:tab w:val="num" w:pos="180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ilvl w:val="7"/>
        <w:numId w:val="1"/>
      </w:numPr>
      <w:spacing w:after="24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2Para0">
    <w:name w:val="2Para"/>
    <w:basedOn w:val="Normal"/>
    <w:rsid w:val="00D574B2"/>
    <w:pPr>
      <w:tabs>
        <w:tab w:val="left" w:pos="1440"/>
      </w:tabs>
      <w:spacing w:before="260" w:after="260"/>
    </w:pPr>
    <w:rPr>
      <w:szCs w:val="22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customStyle="1" w:styleId="3Para0">
    <w:name w:val="3Para"/>
    <w:basedOn w:val="Normal"/>
    <w:rsid w:val="00D574B2"/>
    <w:pPr>
      <w:tabs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0">
    <w:name w:val="4Para"/>
    <w:basedOn w:val="Normal"/>
    <w:rsid w:val="00D574B2"/>
    <w:pPr>
      <w:tabs>
        <w:tab w:val="left" w:pos="1440"/>
      </w:tabs>
      <w:spacing w:before="260" w:after="260"/>
    </w:pPr>
    <w:rPr>
      <w:szCs w:val="24"/>
    </w:rPr>
  </w:style>
  <w:style w:type="paragraph" w:customStyle="1" w:styleId="5Para0">
    <w:name w:val="5Para"/>
    <w:basedOn w:val="Normal"/>
    <w:rsid w:val="00D574B2"/>
    <w:pPr>
      <w:tabs>
        <w:tab w:val="left" w:pos="1440"/>
      </w:tabs>
      <w:spacing w:before="260" w:after="260"/>
    </w:pPr>
    <w:rPr>
      <w:szCs w:val="24"/>
    </w:rPr>
  </w:style>
  <w:style w:type="paragraph" w:customStyle="1" w:styleId="6Para0">
    <w:name w:val="6Para"/>
    <w:basedOn w:val="Normal"/>
    <w:rsid w:val="00D574B2"/>
    <w:pPr>
      <w:tabs>
        <w:tab w:val="left" w:pos="1440"/>
      </w:tabs>
      <w:spacing w:before="260" w:after="260"/>
    </w:pPr>
    <w:rPr>
      <w:szCs w:val="24"/>
    </w:rPr>
  </w:style>
  <w:style w:type="paragraph" w:customStyle="1" w:styleId="7Para0">
    <w:name w:val="7Para"/>
    <w:basedOn w:val="Normal"/>
    <w:rsid w:val="00D574B2"/>
    <w:pPr>
      <w:tabs>
        <w:tab w:val="left" w:pos="1440"/>
      </w:tabs>
      <w:spacing w:before="260" w:after="260"/>
    </w:pPr>
    <w:rPr>
      <w:szCs w:val="24"/>
    </w:rPr>
  </w:style>
  <w:style w:type="paragraph" w:customStyle="1" w:styleId="8Para0">
    <w:name w:val="8Para"/>
    <w:basedOn w:val="Normal"/>
    <w:rsid w:val="00D574B2"/>
    <w:pPr>
      <w:tabs>
        <w:tab w:val="left" w:pos="1440"/>
      </w:tabs>
      <w:spacing w:before="260" w:after="260"/>
    </w:pPr>
    <w:rPr>
      <w:szCs w:val="24"/>
    </w:rPr>
  </w:style>
  <w:style w:type="paragraph" w:customStyle="1" w:styleId="Dots">
    <w:name w:val="Dots"/>
    <w:basedOn w:val="Normal"/>
    <w:next w:val="Normal"/>
    <w:rsid w:val="00D574B2"/>
    <w:pPr>
      <w:numPr>
        <w:numId w:val="6"/>
      </w:numPr>
      <w:autoSpaceDE w:val="0"/>
      <w:autoSpaceDN w:val="0"/>
      <w:adjustRightInd w:val="0"/>
      <w:spacing w:line="480" w:lineRule="auto"/>
    </w:pPr>
    <w:rPr>
      <w:szCs w:val="24"/>
    </w:rPr>
  </w:style>
  <w:style w:type="character" w:styleId="Hyperlink">
    <w:name w:val="Hyperlink"/>
    <w:uiPriority w:val="99"/>
    <w:unhideWhenUsed/>
    <w:rsid w:val="009068F1"/>
    <w:rPr>
      <w:color w:val="0000FF"/>
      <w:u w:val="single"/>
    </w:rPr>
  </w:style>
  <w:style w:type="table" w:styleId="TableGrid">
    <w:name w:val="Table Grid"/>
    <w:basedOn w:val="TableNormal"/>
    <w:uiPriority w:val="39"/>
    <w:rsid w:val="002D7FEA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FEA"/>
    <w:pPr>
      <w:ind w:left="720"/>
      <w:contextualSpacing/>
      <w:jc w:val="left"/>
    </w:pPr>
    <w:rPr>
      <w:rFonts w:ascii="Calibri" w:eastAsia="Calibri" w:hAnsi="Calibri"/>
      <w:szCs w:val="22"/>
      <w:lang w:val="en-US"/>
    </w:rPr>
  </w:style>
  <w:style w:type="character" w:styleId="CommentReference">
    <w:name w:val="annotation reference"/>
    <w:rsid w:val="00567E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E51"/>
    <w:rPr>
      <w:sz w:val="20"/>
    </w:rPr>
  </w:style>
  <w:style w:type="character" w:customStyle="1" w:styleId="CommentTextChar">
    <w:name w:val="Comment Text Char"/>
    <w:link w:val="CommentText"/>
    <w:rsid w:val="00567E5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7E51"/>
    <w:rPr>
      <w:b/>
      <w:bCs/>
    </w:rPr>
  </w:style>
  <w:style w:type="character" w:customStyle="1" w:styleId="CommentSubjectChar">
    <w:name w:val="Comment Subject Char"/>
    <w:link w:val="CommentSubject"/>
    <w:rsid w:val="00567E51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432B2-C531-4215-9613-7354C3E49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898E9-5314-491B-9F69-DFAF3B9E5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D199F8-4F34-4F71-ACD3-32DB5BC67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9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11</cp:revision>
  <cp:lastPrinted>2022-04-11T10:55:00Z</cp:lastPrinted>
  <dcterms:created xsi:type="dcterms:W3CDTF">2022-04-15T09:57:00Z</dcterms:created>
  <dcterms:modified xsi:type="dcterms:W3CDTF">2022-04-15T18:16:00Z</dcterms:modified>
</cp:coreProperties>
</file>