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F27FB" w14:textId="77777777" w:rsidR="00C32F4A" w:rsidRDefault="00C32F4A" w:rsidP="00C32F4A">
      <w:pPr>
        <w:jc w:val="center"/>
        <w:rPr>
          <w:b/>
        </w:rPr>
      </w:pPr>
      <w:r>
        <w:rPr>
          <w:b/>
        </w:rPr>
        <w:t>FREQUENCY SPECTRUM MANAGEMENT PANEL (FSMP)</w:t>
      </w:r>
    </w:p>
    <w:p w14:paraId="333DC9F6" w14:textId="77777777" w:rsidR="00C32F4A" w:rsidRDefault="00C32F4A" w:rsidP="00C32F4A">
      <w:pPr>
        <w:tabs>
          <w:tab w:val="left" w:pos="6972"/>
        </w:tabs>
        <w:jc w:val="center"/>
        <w:rPr>
          <w:b/>
        </w:rPr>
      </w:pPr>
    </w:p>
    <w:p w14:paraId="7620B7A6" w14:textId="77777777" w:rsidR="00A35244" w:rsidRDefault="00A35244" w:rsidP="00A35244">
      <w:pPr>
        <w:pStyle w:val="Maintitle"/>
      </w:pPr>
      <w:r>
        <w:t>Fourteenth Working Group meeting</w:t>
      </w:r>
    </w:p>
    <w:p w14:paraId="60325E94" w14:textId="77777777" w:rsidR="00A35244" w:rsidRDefault="00A35244" w:rsidP="00A35244"/>
    <w:p w14:paraId="0763369A" w14:textId="77777777" w:rsidR="00A35244" w:rsidRDefault="00A35244" w:rsidP="00A35244">
      <w:pPr>
        <w:jc w:val="center"/>
        <w:rPr>
          <w:b/>
          <w:bCs/>
        </w:rPr>
      </w:pPr>
      <w:bookmarkStart w:id="0" w:name="agenda_item"/>
      <w:bookmarkEnd w:id="0"/>
      <w:r>
        <w:rPr>
          <w:b/>
          <w:bCs/>
        </w:rPr>
        <w:t>Web Meeting, 25 – 29 April 2022</w:t>
      </w:r>
    </w:p>
    <w:p w14:paraId="62766745" w14:textId="77777777" w:rsidR="00770160" w:rsidRDefault="00770160">
      <w:pPr>
        <w:tabs>
          <w:tab w:val="left" w:pos="0"/>
          <w:tab w:val="left" w:pos="1570"/>
          <w:tab w:val="left" w:pos="1857"/>
        </w:tabs>
      </w:pPr>
    </w:p>
    <w:p w14:paraId="7364A9B0" w14:textId="77777777" w:rsidR="00770160" w:rsidRDefault="00770160">
      <w:pPr>
        <w:tabs>
          <w:tab w:val="left" w:pos="0"/>
          <w:tab w:val="left" w:pos="1570"/>
          <w:tab w:val="left" w:pos="1857"/>
        </w:tabs>
      </w:pPr>
    </w:p>
    <w:p w14:paraId="77CECD27" w14:textId="41263173" w:rsidR="00770160" w:rsidRDefault="00770160">
      <w:pPr>
        <w:pStyle w:val="Agendaitemtitle"/>
        <w:rPr>
          <w:lang w:val="sv-SE"/>
        </w:rPr>
      </w:pPr>
      <w:r>
        <w:rPr>
          <w:lang w:val="sv-SE"/>
        </w:rPr>
        <w:t>Agenda Item</w:t>
      </w:r>
      <w:r w:rsidR="005B7EC6">
        <w:rPr>
          <w:lang w:val="sv-SE"/>
        </w:rPr>
        <w:t xml:space="preserve"> </w:t>
      </w:r>
      <w:r w:rsidR="00EF2E37">
        <w:rPr>
          <w:lang w:val="sv-SE"/>
        </w:rPr>
        <w:t>6b</w:t>
      </w:r>
      <w:r w:rsidR="005B7EC6">
        <w:rPr>
          <w:lang w:val="sv-SE"/>
        </w:rPr>
        <w:t>)</w:t>
      </w:r>
      <w:r>
        <w:rPr>
          <w:lang w:val="sv-SE"/>
        </w:rPr>
        <w:t> :</w:t>
      </w:r>
      <w:r>
        <w:rPr>
          <w:lang w:val="sv-SE"/>
        </w:rPr>
        <w:tab/>
      </w:r>
      <w:r w:rsidR="00EF2E37">
        <w:rPr>
          <w:lang w:val="sv-SE"/>
        </w:rPr>
        <w:t>Any Other Business: draft SARPs on C2 Link</w:t>
      </w:r>
      <w:r w:rsidR="005B7EC6" w:rsidDel="005B7EC6">
        <w:rPr>
          <w:lang w:val="sv-SE"/>
        </w:rPr>
        <w:t xml:space="preserve"> </w:t>
      </w:r>
    </w:p>
    <w:p w14:paraId="53A15A10" w14:textId="77777777" w:rsidR="00770160" w:rsidRDefault="00770160">
      <w:pPr>
        <w:pStyle w:val="Agendaitemtitle"/>
        <w:rPr>
          <w:b w:val="0"/>
          <w:lang w:val="sv-SE"/>
        </w:rPr>
      </w:pPr>
    </w:p>
    <w:p w14:paraId="7008EC41" w14:textId="77777777" w:rsidR="00770160" w:rsidRDefault="00770160">
      <w:pPr>
        <w:tabs>
          <w:tab w:val="left" w:pos="6972"/>
        </w:tabs>
        <w:rPr>
          <w:b/>
          <w:lang w:val="sv-SE"/>
        </w:rPr>
      </w:pPr>
    </w:p>
    <w:p w14:paraId="215C6EA7" w14:textId="65996BC6" w:rsidR="00770160" w:rsidRDefault="00EF2E37">
      <w:pPr>
        <w:pStyle w:val="Maintitle"/>
      </w:pPr>
      <w:r>
        <w:t>PROPOSAL TO COMMENT THE DRAFT SARPS ON C2 LINK</w:t>
      </w:r>
    </w:p>
    <w:p w14:paraId="720DCC04" w14:textId="77777777" w:rsidR="00770160" w:rsidRDefault="00770160">
      <w:pPr>
        <w:tabs>
          <w:tab w:val="left" w:pos="6972"/>
        </w:tabs>
      </w:pPr>
    </w:p>
    <w:p w14:paraId="16589D02" w14:textId="77777777" w:rsidR="00770160" w:rsidRDefault="00770160">
      <w:pPr>
        <w:tabs>
          <w:tab w:val="left" w:pos="6972"/>
        </w:tabs>
      </w:pPr>
    </w:p>
    <w:p w14:paraId="0ABD2BA2" w14:textId="77777777" w:rsidR="00AC7A97" w:rsidRDefault="00AC7A97" w:rsidP="00AC7A97">
      <w:pPr>
        <w:jc w:val="center"/>
      </w:pPr>
      <w:r>
        <w:t>(Presented by</w:t>
      </w:r>
      <w:bookmarkStart w:id="1" w:name="presented_by"/>
      <w:bookmarkEnd w:id="1"/>
      <w:r>
        <w:t xml:space="preserve"> Fleury Christian, French Civil Aviation)</w:t>
      </w:r>
    </w:p>
    <w:p w14:paraId="7777DF7D" w14:textId="77777777" w:rsidR="00770160" w:rsidRDefault="00770160"/>
    <w:p w14:paraId="4CC5C8F4" w14:textId="77777777" w:rsidR="00770160" w:rsidRDefault="00770160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7200"/>
      </w:tblGrid>
      <w:tr w:rsidR="00770160" w14:paraId="54EC13ED" w14:textId="77777777">
        <w:trPr>
          <w:cantSplit/>
          <w:trHeight w:hRule="exact" w:val="480"/>
          <w:jc w:val="center"/>
        </w:trPr>
        <w:tc>
          <w:tcPr>
            <w:tcW w:w="7200" w:type="dxa"/>
            <w:vAlign w:val="center"/>
          </w:tcPr>
          <w:p w14:paraId="5ABB0CEF" w14:textId="77777777" w:rsidR="00770160" w:rsidRDefault="00770160">
            <w:pPr>
              <w:jc w:val="center"/>
              <w:rPr>
                <w:sz w:val="24"/>
                <w:lang w:val="en-US"/>
              </w:rPr>
            </w:pPr>
            <w:r>
              <w:rPr>
                <w:b/>
              </w:rPr>
              <w:t>SUMMARY</w:t>
            </w:r>
          </w:p>
        </w:tc>
      </w:tr>
      <w:tr w:rsidR="00770160" w14:paraId="4C3BCD5E" w14:textId="77777777">
        <w:trPr>
          <w:cantSplit/>
          <w:jc w:val="center"/>
        </w:trPr>
        <w:tc>
          <w:tcPr>
            <w:tcW w:w="7200" w:type="dxa"/>
          </w:tcPr>
          <w:p w14:paraId="0936E377" w14:textId="1ABAC223" w:rsidR="00041C5A" w:rsidRDefault="00A22B57">
            <w:pPr>
              <w:rPr>
                <w:lang w:val="en-US"/>
              </w:rPr>
            </w:pPr>
            <w:r>
              <w:rPr>
                <w:lang w:val="en-US"/>
              </w:rPr>
              <w:t>P</w:t>
            </w:r>
            <w:r w:rsidR="00041C5A">
              <w:rPr>
                <w:lang w:val="en-US"/>
              </w:rPr>
              <w:t>ossible way</w:t>
            </w:r>
            <w:r>
              <w:rPr>
                <w:lang w:val="en-US"/>
              </w:rPr>
              <w:t>s</w:t>
            </w:r>
            <w:r w:rsidR="00041C5A">
              <w:rPr>
                <w:lang w:val="en-US"/>
              </w:rPr>
              <w:t xml:space="preserve"> forward w</w:t>
            </w:r>
            <w:r>
              <w:rPr>
                <w:lang w:val="en-US"/>
              </w:rPr>
              <w:t>ere</w:t>
            </w:r>
            <w:r w:rsidR="00041C5A">
              <w:rPr>
                <w:lang w:val="en-US"/>
              </w:rPr>
              <w:t xml:space="preserve"> envisaged to address </w:t>
            </w:r>
            <w:r>
              <w:rPr>
                <w:lang w:val="en-US"/>
              </w:rPr>
              <w:t>the issues raised in WP05 and WP06 of the WG13.</w:t>
            </w:r>
          </w:p>
          <w:p w14:paraId="421EE08B" w14:textId="651A633A" w:rsidR="00A22B57" w:rsidRDefault="00A22B57">
            <w:pPr>
              <w:rPr>
                <w:lang w:val="en-US"/>
              </w:rPr>
            </w:pPr>
            <w:r>
              <w:rPr>
                <w:lang w:val="en-US"/>
              </w:rPr>
              <w:t xml:space="preserve">Adding a note in the draft C2 link SARPs </w:t>
            </w:r>
            <w:r w:rsidR="00057446">
              <w:rPr>
                <w:lang w:val="en-US"/>
              </w:rPr>
              <w:t>would be needed</w:t>
            </w:r>
            <w:r>
              <w:rPr>
                <w:lang w:val="en-US"/>
              </w:rPr>
              <w:t xml:space="preserve"> and a proposal of wording is submitted in the present Working Paper.</w:t>
            </w:r>
          </w:p>
          <w:p w14:paraId="29736D7B" w14:textId="77777777" w:rsidR="000A7380" w:rsidRDefault="000A7380" w:rsidP="00A22B57">
            <w:pPr>
              <w:rPr>
                <w:lang w:val="en-US"/>
              </w:rPr>
            </w:pPr>
          </w:p>
        </w:tc>
      </w:tr>
    </w:tbl>
    <w:p w14:paraId="2D426624" w14:textId="77777777" w:rsidR="00770160" w:rsidRDefault="00770160"/>
    <w:p w14:paraId="6755487F" w14:textId="77777777" w:rsidR="00770160" w:rsidRDefault="00770160"/>
    <w:p w14:paraId="4DCB0CAC" w14:textId="77777777" w:rsidR="00942CA0" w:rsidRDefault="00CD0126" w:rsidP="00942CA0">
      <w:pPr>
        <w:pStyle w:val="1Heading"/>
        <w:numPr>
          <w:ilvl w:val="0"/>
          <w:numId w:val="1"/>
        </w:numPr>
      </w:pPr>
      <w:r>
        <w:br w:type="page"/>
      </w:r>
      <w:r w:rsidR="00942CA0">
        <w:lastRenderedPageBreak/>
        <w:t>INTRODUCTION</w:t>
      </w:r>
    </w:p>
    <w:p w14:paraId="01B208D7" w14:textId="78CB09A5" w:rsidR="00770160" w:rsidRDefault="00A22B57" w:rsidP="00942CA0">
      <w:pPr>
        <w:pStyle w:val="2para"/>
        <w:numPr>
          <w:ilvl w:val="1"/>
          <w:numId w:val="1"/>
        </w:numPr>
        <w:tabs>
          <w:tab w:val="clear" w:pos="720"/>
        </w:tabs>
        <w:ind w:left="0" w:firstLine="0"/>
      </w:pPr>
      <w:r>
        <w:t>At the last WG, France submitted two Working Papers (WP05 and WP06) relative to</w:t>
      </w:r>
      <w:r w:rsidR="00905D57">
        <w:t xml:space="preserve"> WRC-23 agenda item 1.</w:t>
      </w:r>
      <w:r w:rsidR="00042C49">
        <w:t>8</w:t>
      </w:r>
      <w:r w:rsidR="00905D57">
        <w:t xml:space="preserve">, </w:t>
      </w:r>
      <w:r>
        <w:t xml:space="preserve">to reflect the issue </w:t>
      </w:r>
      <w:r w:rsidR="00042C49">
        <w:t xml:space="preserve">on how to consider the safety </w:t>
      </w:r>
      <w:r w:rsidR="00630789">
        <w:t>by</w:t>
      </w:r>
      <w:r w:rsidR="00042C49">
        <w:t xml:space="preserve"> the administrations in charge of the spectrum regulation, </w:t>
      </w:r>
      <w:r w:rsidR="00630789">
        <w:t>for</w:t>
      </w:r>
      <w:r w:rsidR="00042C49">
        <w:t xml:space="preserve"> the use of FSS for the CNPC (C2 link) of UAS.</w:t>
      </w:r>
    </w:p>
    <w:p w14:paraId="62B904C8" w14:textId="77777777" w:rsidR="00770160" w:rsidRDefault="00770160" w:rsidP="00942CA0">
      <w:pPr>
        <w:pStyle w:val="1Heading"/>
        <w:numPr>
          <w:ilvl w:val="0"/>
          <w:numId w:val="1"/>
        </w:numPr>
      </w:pPr>
      <w:r>
        <w:t>DISCUSSION</w:t>
      </w:r>
    </w:p>
    <w:p w14:paraId="62EF72FD" w14:textId="5EFEFF68" w:rsidR="00E52567" w:rsidRDefault="00A22B57" w:rsidP="00BB7208">
      <w:pPr>
        <w:pStyle w:val="2para"/>
        <w:numPr>
          <w:ilvl w:val="1"/>
          <w:numId w:val="1"/>
        </w:numPr>
        <w:tabs>
          <w:tab w:val="clear" w:pos="720"/>
        </w:tabs>
      </w:pPr>
      <w:proofErr w:type="gramStart"/>
      <w:r>
        <w:t>Additionally</w:t>
      </w:r>
      <w:proofErr w:type="gramEnd"/>
      <w:r>
        <w:t xml:space="preserve"> to the modification to the ICAO position to take into account</w:t>
      </w:r>
      <w:r w:rsidR="00E52567">
        <w:t>, adding a note to the SARPs on C2 link was envisioned in order to address the concern with the which was raised by spectrum regulator on the following requirement:</w:t>
      </w:r>
    </w:p>
    <w:p w14:paraId="1D62DECB" w14:textId="62EAA669" w:rsidR="00E52567" w:rsidRPr="00E52567" w:rsidRDefault="00E52567" w:rsidP="00E52567">
      <w:pPr>
        <w:pStyle w:val="ListParagraph"/>
        <w:rPr>
          <w:rFonts w:eastAsia="SimSun" w:cs="Arial"/>
          <w:color w:val="00B050"/>
          <w:szCs w:val="22"/>
          <w:lang w:eastAsia="zh-CN"/>
        </w:rPr>
      </w:pPr>
      <w:r>
        <w:rPr>
          <w:rFonts w:eastAsia="SimSun" w:cs="Arial"/>
          <w:color w:val="00B050"/>
          <w:szCs w:val="22"/>
          <w:lang w:eastAsia="zh-CN"/>
        </w:rPr>
        <w:t>“</w:t>
      </w:r>
      <w:r w:rsidRPr="00E52567">
        <w:rPr>
          <w:rFonts w:eastAsia="SimSun" w:cs="Arial"/>
          <w:color w:val="00B050"/>
          <w:szCs w:val="22"/>
          <w:lang w:eastAsia="zh-CN"/>
        </w:rPr>
        <w:t>2.3.1   </w:t>
      </w:r>
      <w:r w:rsidRPr="00E52567">
        <w:rPr>
          <w:color w:val="00B050"/>
        </w:rPr>
        <w:t>The</w:t>
      </w:r>
      <w:r w:rsidRPr="00E52567">
        <w:rPr>
          <w:rFonts w:eastAsia="SimSun" w:cs="Arial"/>
          <w:color w:val="00B050"/>
          <w:szCs w:val="22"/>
          <w:lang w:eastAsia="zh-CN"/>
        </w:rPr>
        <w:t xml:space="preserve"> RPAS C2 Link system shall be operated only in frequency bands which are appropriately allocated and protected by the ITU Radio Regulations.</w:t>
      </w:r>
      <w:r>
        <w:rPr>
          <w:rFonts w:eastAsia="SimSun" w:cs="Arial"/>
          <w:color w:val="00B050"/>
          <w:szCs w:val="22"/>
          <w:lang w:eastAsia="zh-CN"/>
        </w:rPr>
        <w:t>”</w:t>
      </w:r>
    </w:p>
    <w:p w14:paraId="0A6BDCC5" w14:textId="77777777" w:rsidR="00E52567" w:rsidRDefault="00E52567" w:rsidP="00E52567">
      <w:pPr>
        <w:pStyle w:val="2para"/>
        <w:ind w:left="720"/>
      </w:pPr>
    </w:p>
    <w:p w14:paraId="4FF8FFA5" w14:textId="77777777" w:rsidR="00E52567" w:rsidRDefault="00E52567" w:rsidP="00BB7208">
      <w:pPr>
        <w:pStyle w:val="2para"/>
        <w:numPr>
          <w:ilvl w:val="1"/>
          <w:numId w:val="1"/>
        </w:numPr>
        <w:tabs>
          <w:tab w:val="clear" w:pos="720"/>
        </w:tabs>
      </w:pPr>
      <w:r>
        <w:t>The proposal is the following:</w:t>
      </w:r>
    </w:p>
    <w:p w14:paraId="75551C67" w14:textId="1BAB448E" w:rsidR="00343C54" w:rsidRPr="00E52567" w:rsidRDefault="00D76BFF" w:rsidP="00343C54">
      <w:pPr>
        <w:pStyle w:val="2para"/>
        <w:ind w:left="720"/>
        <w:rPr>
          <w:i/>
        </w:rPr>
      </w:pPr>
      <w:r>
        <w:rPr>
          <w:i/>
        </w:rPr>
        <w:t>“</w:t>
      </w:r>
      <w:r w:rsidR="00E52567" w:rsidRPr="00E52567">
        <w:rPr>
          <w:i/>
        </w:rPr>
        <w:t xml:space="preserve">Note: </w:t>
      </w:r>
      <w:r w:rsidR="00810768">
        <w:rPr>
          <w:i/>
        </w:rPr>
        <w:t xml:space="preserve">As </w:t>
      </w:r>
      <w:r w:rsidR="00E52567">
        <w:rPr>
          <w:i/>
        </w:rPr>
        <w:t xml:space="preserve">C2 link is </w:t>
      </w:r>
      <w:r w:rsidR="00810768">
        <w:rPr>
          <w:i/>
        </w:rPr>
        <w:t xml:space="preserve">a safety of life application, the </w:t>
      </w:r>
      <w:r w:rsidR="009F73D0">
        <w:rPr>
          <w:i/>
        </w:rPr>
        <w:t xml:space="preserve">ITU </w:t>
      </w:r>
      <w:r w:rsidR="00810768">
        <w:rPr>
          <w:i/>
        </w:rPr>
        <w:t>appropriate allocation has to</w:t>
      </w:r>
      <w:r w:rsidR="009F73D0">
        <w:rPr>
          <w:i/>
        </w:rPr>
        <w:t xml:space="preserve"> provide</w:t>
      </w:r>
      <w:r w:rsidR="00E52567" w:rsidRPr="00E52567">
        <w:rPr>
          <w:i/>
        </w:rPr>
        <w:t xml:space="preserve"> special measures to ensure freedom from harmful interference through Article </w:t>
      </w:r>
      <w:r w:rsidR="00E52567" w:rsidRPr="002911A1">
        <w:rPr>
          <w:b/>
          <w:i/>
        </w:rPr>
        <w:t>4.10</w:t>
      </w:r>
      <w:r w:rsidR="00E52567" w:rsidRPr="00E52567">
        <w:rPr>
          <w:i/>
        </w:rPr>
        <w:t xml:space="preserve"> of the ITU Radio Regulations</w:t>
      </w:r>
      <w:r w:rsidR="00810768">
        <w:rPr>
          <w:i/>
        </w:rPr>
        <w:t xml:space="preserve"> and to </w:t>
      </w:r>
      <w:r w:rsidR="00810768" w:rsidRPr="00810768">
        <w:rPr>
          <w:i/>
        </w:rPr>
        <w:t xml:space="preserve">give absolute priority to all telecommunications concerning safety of life at sea, on land, in the air </w:t>
      </w:r>
      <w:r w:rsidR="00810768">
        <w:rPr>
          <w:i/>
        </w:rPr>
        <w:t>in accordance with</w:t>
      </w:r>
      <w:r w:rsidR="009F73D0">
        <w:rPr>
          <w:i/>
        </w:rPr>
        <w:t xml:space="preserve"> Article 40 of the ITU Constitution</w:t>
      </w:r>
      <w:r w:rsidR="00E52567" w:rsidRPr="00E52567">
        <w:rPr>
          <w:i/>
        </w:rPr>
        <w:t>.</w:t>
      </w:r>
      <w:r>
        <w:rPr>
          <w:i/>
        </w:rPr>
        <w:t>”</w:t>
      </w:r>
      <w:r w:rsidR="002911A1">
        <w:rPr>
          <w:i/>
        </w:rPr>
        <w:t xml:space="preserve"> </w:t>
      </w:r>
      <w:r w:rsidR="00E52567">
        <w:rPr>
          <w:i/>
        </w:rPr>
        <w:t xml:space="preserve"> </w:t>
      </w:r>
    </w:p>
    <w:p w14:paraId="48DACB96" w14:textId="77777777" w:rsidR="00770160" w:rsidRDefault="00770160" w:rsidP="00942CA0">
      <w:pPr>
        <w:pStyle w:val="1Heading"/>
        <w:numPr>
          <w:ilvl w:val="0"/>
          <w:numId w:val="1"/>
        </w:numPr>
      </w:pPr>
      <w:r>
        <w:t>ACTION BY THE MEETING</w:t>
      </w:r>
    </w:p>
    <w:p w14:paraId="0CC11B94" w14:textId="77777777" w:rsidR="00770160" w:rsidRDefault="00770160" w:rsidP="00942CA0">
      <w:pPr>
        <w:pStyle w:val="2para"/>
        <w:numPr>
          <w:ilvl w:val="1"/>
          <w:numId w:val="1"/>
        </w:numPr>
        <w:tabs>
          <w:tab w:val="clear" w:pos="720"/>
        </w:tabs>
        <w:ind w:left="0" w:firstLine="0"/>
      </w:pPr>
      <w:r>
        <w:t>The meeting is invited to:</w:t>
      </w:r>
    </w:p>
    <w:p w14:paraId="33B25DF7" w14:textId="46FC9B04" w:rsidR="00E52567" w:rsidRDefault="00E52567" w:rsidP="00942CA0">
      <w:pPr>
        <w:pStyle w:val="Listabc"/>
        <w:numPr>
          <w:ilvl w:val="0"/>
          <w:numId w:val="2"/>
        </w:numPr>
        <w:ind w:left="1800"/>
        <w:rPr>
          <w:lang w:val="en-GB"/>
        </w:rPr>
      </w:pPr>
      <w:r>
        <w:rPr>
          <w:lang w:val="en-GB"/>
        </w:rPr>
        <w:t>take into account the WP 05 and WP06 at the WG13;</w:t>
      </w:r>
    </w:p>
    <w:p w14:paraId="674BA753" w14:textId="09325EBB" w:rsidR="00770160" w:rsidRPr="00942CA0" w:rsidRDefault="00E52567" w:rsidP="00942CA0">
      <w:pPr>
        <w:pStyle w:val="Listabc"/>
        <w:numPr>
          <w:ilvl w:val="0"/>
          <w:numId w:val="2"/>
        </w:numPr>
        <w:ind w:left="1800"/>
        <w:rPr>
          <w:lang w:val="en-GB"/>
        </w:rPr>
      </w:pPr>
      <w:r>
        <w:rPr>
          <w:lang w:val="en-GB"/>
        </w:rPr>
        <w:t xml:space="preserve">review and endorse the proposal </w:t>
      </w:r>
      <w:r w:rsidR="00D65CE5">
        <w:rPr>
          <w:lang w:val="en-GB"/>
        </w:rPr>
        <w:t xml:space="preserve">to </w:t>
      </w:r>
      <w:r>
        <w:rPr>
          <w:lang w:val="en-GB"/>
        </w:rPr>
        <w:t>make</w:t>
      </w:r>
      <w:r w:rsidR="00D65CE5">
        <w:rPr>
          <w:lang w:val="en-GB"/>
        </w:rPr>
        <w:t xml:space="preserve"> formal</w:t>
      </w:r>
      <w:r>
        <w:rPr>
          <w:lang w:val="en-GB"/>
        </w:rPr>
        <w:t xml:space="preserve"> comment to the RPAS Panel on the draft SARPs </w:t>
      </w:r>
      <w:r w:rsidR="00D65CE5">
        <w:rPr>
          <w:lang w:val="en-GB"/>
        </w:rPr>
        <w:t xml:space="preserve">on C2 link </w:t>
      </w:r>
      <w:r>
        <w:rPr>
          <w:lang w:val="en-GB"/>
        </w:rPr>
        <w:t>by adding a note</w:t>
      </w:r>
      <w:r w:rsidR="00863705">
        <w:rPr>
          <w:lang w:val="en-GB"/>
        </w:rPr>
        <w:t xml:space="preserve"> to 2.3.1.</w:t>
      </w:r>
    </w:p>
    <w:p w14:paraId="1EF8D4AF" w14:textId="7C1D4767" w:rsidR="00770160" w:rsidRDefault="00770160">
      <w:pPr>
        <w:spacing w:before="600"/>
        <w:jc w:val="center"/>
      </w:pPr>
      <w:r>
        <w:t>— END —</w:t>
      </w:r>
    </w:p>
    <w:sectPr w:rsidR="0077016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2" w:h="15842" w:code="1"/>
      <w:pgMar w:top="1627" w:right="1247" w:bottom="1440" w:left="1247" w:header="1009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DB306" w14:textId="77777777" w:rsidR="00AA4140" w:rsidRDefault="00AA4140">
      <w:r>
        <w:separator/>
      </w:r>
    </w:p>
  </w:endnote>
  <w:endnote w:type="continuationSeparator" w:id="0">
    <w:p w14:paraId="79F7083D" w14:textId="77777777" w:rsidR="00AA4140" w:rsidRDefault="00AA4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ECA04" w14:textId="77777777" w:rsidR="00FF058D" w:rsidRDefault="00FF05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10A4D" w14:textId="77777777" w:rsidR="00FF058D" w:rsidRDefault="00FF05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4C0F7" w14:textId="77777777" w:rsidR="00770160" w:rsidRDefault="00770160">
    <w:pPr>
      <w:pStyle w:val="Footer"/>
      <w:rPr>
        <w:sz w:val="18"/>
        <w:lang w:val="fr-FR"/>
      </w:rPr>
    </w:pPr>
    <w:r>
      <w:rPr>
        <w:sz w:val="18"/>
        <w:lang w:val="fr-FR"/>
      </w:rPr>
      <w:t>(</w:t>
    </w:r>
    <w:r>
      <w:rPr>
        <w:sz w:val="18"/>
        <w:lang w:val="en-US"/>
      </w:rPr>
      <w:fldChar w:fldCharType="begin"/>
    </w:r>
    <w:r>
      <w:rPr>
        <w:sz w:val="18"/>
        <w:lang w:val="fr-FR"/>
      </w:rPr>
      <w:instrText xml:space="preserve"> NUMPAGES  \* MERGEFORMAT </w:instrText>
    </w:r>
    <w:r>
      <w:rPr>
        <w:sz w:val="18"/>
        <w:lang w:val="en-US"/>
      </w:rPr>
      <w:fldChar w:fldCharType="separate"/>
    </w:r>
    <w:r w:rsidR="00942CA0">
      <w:rPr>
        <w:noProof/>
        <w:sz w:val="18"/>
        <w:lang w:val="fr-FR"/>
      </w:rPr>
      <w:t>3</w:t>
    </w:r>
    <w:r>
      <w:rPr>
        <w:sz w:val="18"/>
        <w:lang w:val="en-US"/>
      </w:rPr>
      <w:fldChar w:fldCharType="end"/>
    </w:r>
    <w:r>
      <w:rPr>
        <w:sz w:val="18"/>
        <w:lang w:val="fr-FR"/>
      </w:rPr>
      <w:t xml:space="preserve"> pages)</w:t>
    </w:r>
  </w:p>
  <w:p w14:paraId="168B8FEF" w14:textId="62F2EE3F" w:rsidR="00770160" w:rsidRPr="00364492" w:rsidRDefault="00770160">
    <w:pPr>
      <w:pStyle w:val="Footer"/>
      <w:rPr>
        <w:lang w:val="en-US"/>
      </w:rPr>
    </w:pPr>
    <w:r>
      <w:rPr>
        <w:sz w:val="18"/>
        <w:lang w:val="en-US"/>
      </w:rPr>
      <w:fldChar w:fldCharType="begin"/>
    </w:r>
    <w:r w:rsidRPr="00364492">
      <w:rPr>
        <w:sz w:val="18"/>
        <w:lang w:val="en-US"/>
      </w:rPr>
      <w:instrText xml:space="preserve"> FILENAME  \* MERGEFORMAT </w:instrText>
    </w:r>
    <w:r>
      <w:rPr>
        <w:sz w:val="18"/>
        <w:lang w:val="en-US"/>
      </w:rPr>
      <w:fldChar w:fldCharType="separate"/>
    </w:r>
    <w:r w:rsidR="00FF058D">
      <w:rPr>
        <w:noProof/>
        <w:sz w:val="18"/>
        <w:lang w:val="en-US"/>
      </w:rPr>
      <w:t>FSMP-WG14-WP07_Proposal for FSMP on the C2 Link SARPs_France.docx</w:t>
    </w:r>
    <w:r>
      <w:rPr>
        <w:sz w:val="18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B631D" w14:textId="77777777" w:rsidR="00AA4140" w:rsidRDefault="00AA4140">
      <w:r>
        <w:separator/>
      </w:r>
    </w:p>
  </w:footnote>
  <w:footnote w:type="continuationSeparator" w:id="0">
    <w:p w14:paraId="2D0CFFAF" w14:textId="77777777" w:rsidR="00AA4140" w:rsidRDefault="00AA41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82A1C" w14:textId="0F5C1032" w:rsidR="00770160" w:rsidRDefault="000D26D5" w:rsidP="00F56F90">
    <w:pPr>
      <w:tabs>
        <w:tab w:val="center" w:pos="4876"/>
      </w:tabs>
      <w:spacing w:after="600"/>
    </w:pPr>
    <w:r>
      <w:t>FS</w:t>
    </w:r>
    <w:r w:rsidR="00725205">
      <w:t>MP</w:t>
    </w:r>
    <w:r w:rsidR="007E6A06">
      <w:t>-WG</w:t>
    </w:r>
    <w:r w:rsidR="00770160">
      <w:t>/</w:t>
    </w:r>
    <w:r w:rsidR="00C32F4A">
      <w:t>1</w:t>
    </w:r>
    <w:r w:rsidR="00FF058D">
      <w:t>4</w:t>
    </w:r>
    <w:r w:rsidR="007E6A06">
      <w:t xml:space="preserve"> </w:t>
    </w:r>
    <w:r w:rsidR="00770160">
      <w:t>WP/</w:t>
    </w:r>
    <w:r w:rsidR="004C37A7">
      <w:t>0</w:t>
    </w:r>
    <w:r w:rsidR="00FF058D">
      <w:t>7</w:t>
    </w:r>
    <w:r w:rsidR="00770160">
      <w:tab/>
      <w:t xml:space="preserve">- </w:t>
    </w:r>
    <w:r w:rsidR="00770160">
      <w:rPr>
        <w:rStyle w:val="PageNumber"/>
      </w:rPr>
      <w:fldChar w:fldCharType="begin"/>
    </w:r>
    <w:r w:rsidR="00770160">
      <w:rPr>
        <w:rStyle w:val="PageNumber"/>
      </w:rPr>
      <w:instrText xml:space="preserve"> PAGE </w:instrText>
    </w:r>
    <w:r w:rsidR="00770160">
      <w:rPr>
        <w:rStyle w:val="PageNumber"/>
      </w:rPr>
      <w:fldChar w:fldCharType="separate"/>
    </w:r>
    <w:r w:rsidR="00942CA0">
      <w:rPr>
        <w:rStyle w:val="PageNumber"/>
        <w:noProof/>
      </w:rPr>
      <w:t>2</w:t>
    </w:r>
    <w:r w:rsidR="00770160">
      <w:rPr>
        <w:rStyle w:val="PageNumber"/>
      </w:rPr>
      <w:fldChar w:fldCharType="end"/>
    </w:r>
    <w:r w:rsidR="00770160"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0D3AA" w14:textId="1B225B53" w:rsidR="00770160" w:rsidRDefault="00770160" w:rsidP="00BC5391">
    <w:pPr>
      <w:tabs>
        <w:tab w:val="center" w:pos="4876"/>
        <w:tab w:val="left" w:pos="6480"/>
      </w:tabs>
      <w:spacing w:after="600"/>
    </w:pPr>
    <w:r>
      <w:tab/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42CA0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-</w:t>
    </w:r>
    <w:r>
      <w:rPr>
        <w:rStyle w:val="PageNumber"/>
      </w:rPr>
      <w:tab/>
    </w:r>
    <w:r w:rsidR="000D26D5">
      <w:t>FS</w:t>
    </w:r>
    <w:r w:rsidR="00725205">
      <w:t>MP</w:t>
    </w:r>
    <w:r w:rsidR="007E6A06">
      <w:t>-WG/</w:t>
    </w:r>
    <w:r w:rsidR="00C32F4A">
      <w:t>1</w:t>
    </w:r>
    <w:r w:rsidR="00EB7A40">
      <w:t>3</w:t>
    </w:r>
    <w:r w:rsidR="007E6A06">
      <w:t xml:space="preserve"> </w:t>
    </w:r>
    <w:r>
      <w:t>WP/</w:t>
    </w:r>
    <w:r w:rsidR="004C37A7">
      <w:t>05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vertAnchor="text" w:tblpY="1"/>
      <w:tblOverlap w:val="never"/>
      <w:tblW w:w="9576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shd w:val="clear" w:color="auto" w:fill="FFFFFF"/>
      <w:tblCellMar>
        <w:left w:w="0" w:type="dxa"/>
        <w:right w:w="115" w:type="dxa"/>
      </w:tblCellMar>
      <w:tblLook w:val="01E0" w:firstRow="1" w:lastRow="1" w:firstColumn="1" w:lastColumn="1" w:noHBand="0" w:noVBand="0"/>
    </w:tblPr>
    <w:tblGrid>
      <w:gridCol w:w="1915"/>
      <w:gridCol w:w="3895"/>
      <w:gridCol w:w="3766"/>
    </w:tblGrid>
    <w:tr w:rsidR="00920C27" w14:paraId="1B02C4C8" w14:textId="77777777" w:rsidTr="00664C07">
      <w:trPr>
        <w:trHeight w:val="1790"/>
      </w:trPr>
      <w:tc>
        <w:tcPr>
          <w:tcW w:w="1915" w:type="dxa"/>
          <w:shd w:val="clear" w:color="auto" w:fill="FFFFFF"/>
        </w:tcPr>
        <w:p w14:paraId="29F44071" w14:textId="77777777" w:rsidR="00920C27" w:rsidRDefault="00AA6953" w:rsidP="00664C07">
          <w:bookmarkStart w:id="2" w:name="logo"/>
          <w:r w:rsidRPr="00484298">
            <w:rPr>
              <w:noProof/>
              <w:lang w:val="fr-FR" w:eastAsia="fr-FR"/>
            </w:rPr>
            <w:drawing>
              <wp:inline distT="0" distB="0" distL="0" distR="0" wp14:anchorId="39165A8D" wp14:editId="299CAABE">
                <wp:extent cx="1083310" cy="866775"/>
                <wp:effectExtent l="0" t="0" r="0" b="0"/>
                <wp:docPr id="1" name="Picture 1" descr="ICAOBI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CAOBI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331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2"/>
        </w:p>
      </w:tc>
      <w:tc>
        <w:tcPr>
          <w:tcW w:w="3895" w:type="dxa"/>
          <w:shd w:val="clear" w:color="auto" w:fill="FFFFFF"/>
          <w:tcMar>
            <w:right w:w="0" w:type="dxa"/>
          </w:tcMar>
        </w:tcPr>
        <w:p w14:paraId="1A5909CB" w14:textId="77777777" w:rsidR="00920C27" w:rsidRPr="00066AB7" w:rsidRDefault="00AA6953" w:rsidP="00664C07">
          <w:pPr>
            <w:rPr>
              <w:rFonts w:ascii="Arial" w:hAnsi="Arial" w:cs="Arial"/>
              <w:szCs w:val="22"/>
            </w:rPr>
          </w:pPr>
          <w:r w:rsidRPr="00066AB7">
            <w:rPr>
              <w:rFonts w:ascii="Arial" w:hAnsi="Arial" w:cs="Arial"/>
              <w:noProof/>
              <w:szCs w:val="22"/>
              <w:lang w:val="fr-FR" w:eastAsia="fr-FR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7A4EF47D" wp14:editId="42066BD3">
                    <wp:simplePos x="0" y="0"/>
                    <wp:positionH relativeFrom="column">
                      <wp:posOffset>12700</wp:posOffset>
                    </wp:positionH>
                    <wp:positionV relativeFrom="paragraph">
                      <wp:posOffset>342900</wp:posOffset>
                    </wp:positionV>
                    <wp:extent cx="2400300" cy="0"/>
                    <wp:effectExtent l="0" t="0" r="0" b="0"/>
                    <wp:wrapNone/>
                    <wp:docPr id="2" name="Lin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4003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55E6D56A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27pt" to="190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"/>
                </w:pict>
              </mc:Fallback>
            </mc:AlternateContent>
          </w:r>
        </w:p>
        <w:p w14:paraId="64D962F2" w14:textId="77777777" w:rsidR="00920C27" w:rsidRPr="00066AB7" w:rsidRDefault="00920C27" w:rsidP="00664C07">
          <w:pPr>
            <w:rPr>
              <w:rFonts w:ascii="Arial" w:hAnsi="Arial" w:cs="Arial"/>
              <w:szCs w:val="22"/>
            </w:rPr>
          </w:pPr>
          <w:r w:rsidRPr="00066AB7">
            <w:rPr>
              <w:rFonts w:ascii="Arial" w:hAnsi="Arial" w:cs="Arial"/>
              <w:szCs w:val="22"/>
            </w:rPr>
            <w:t>International Civil Aviation Organization</w:t>
          </w:r>
        </w:p>
        <w:p w14:paraId="02B5D295" w14:textId="77777777" w:rsidR="00920C27" w:rsidRPr="00066AB7" w:rsidRDefault="00920C27" w:rsidP="00664C07">
          <w:pPr>
            <w:rPr>
              <w:rFonts w:ascii="Arial" w:hAnsi="Arial" w:cs="Arial"/>
              <w:szCs w:val="22"/>
            </w:rPr>
          </w:pPr>
        </w:p>
        <w:p w14:paraId="145C4A7D" w14:textId="77777777" w:rsidR="00920C27" w:rsidRPr="00066AB7" w:rsidRDefault="00920C27" w:rsidP="00664C07">
          <w:pPr>
            <w:rPr>
              <w:rFonts w:ascii="Arial" w:hAnsi="Arial" w:cs="Arial"/>
              <w:b/>
              <w:sz w:val="24"/>
              <w:szCs w:val="22"/>
            </w:rPr>
          </w:pPr>
          <w:r w:rsidRPr="00066AB7">
            <w:rPr>
              <w:rFonts w:ascii="Arial" w:hAnsi="Arial" w:cs="Arial"/>
              <w:b/>
              <w:sz w:val="24"/>
              <w:szCs w:val="22"/>
            </w:rPr>
            <w:t>WORKING PAPER</w:t>
          </w:r>
        </w:p>
      </w:tc>
      <w:tc>
        <w:tcPr>
          <w:tcW w:w="3766" w:type="dxa"/>
          <w:shd w:val="clear" w:color="auto" w:fill="FFFFFF"/>
        </w:tcPr>
        <w:tbl>
          <w:tblPr>
            <w:tblW w:w="0" w:type="auto"/>
            <w:jc w:val="right"/>
            <w:tbl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single" w:sz="4" w:space="0" w:color="FFFFFF"/>
              <w:insideV w:val="single" w:sz="4" w:space="0" w:color="FFFFFF"/>
            </w:tblBorders>
            <w:tblLook w:val="01E0" w:firstRow="1" w:lastRow="1" w:firstColumn="1" w:lastColumn="1" w:noHBand="0" w:noVBand="0"/>
          </w:tblPr>
          <w:tblGrid>
            <w:gridCol w:w="2166"/>
          </w:tblGrid>
          <w:tr w:rsidR="00920C27" w14:paraId="2C9DA0AA" w14:textId="77777777" w:rsidTr="00664C07">
            <w:trPr>
              <w:jc w:val="right"/>
            </w:trPr>
            <w:tc>
              <w:tcPr>
                <w:tcW w:w="0" w:type="auto"/>
              </w:tcPr>
              <w:p w14:paraId="33A26545" w14:textId="25E892D7" w:rsidR="00920C27" w:rsidRPr="00066AB7" w:rsidRDefault="000D26D5" w:rsidP="00A35244">
                <w:pPr>
                  <w:framePr w:hSpace="180" w:wrap="around" w:vAnchor="text" w:hAnchor="text" w:y="1"/>
                  <w:suppressOverlap/>
                  <w:jc w:val="left"/>
                  <w:rPr>
                    <w:szCs w:val="22"/>
                  </w:rPr>
                </w:pPr>
                <w:bookmarkStart w:id="3" w:name="document_no"/>
                <w:r>
                  <w:rPr>
                    <w:szCs w:val="22"/>
                  </w:rPr>
                  <w:t>FS</w:t>
                </w:r>
                <w:r w:rsidR="00725205">
                  <w:rPr>
                    <w:szCs w:val="22"/>
                  </w:rPr>
                  <w:t>MP</w:t>
                </w:r>
                <w:r w:rsidR="007E6A06">
                  <w:rPr>
                    <w:szCs w:val="22"/>
                  </w:rPr>
                  <w:t>-WG</w:t>
                </w:r>
                <w:r w:rsidR="00920C27" w:rsidRPr="00066AB7">
                  <w:rPr>
                    <w:szCs w:val="22"/>
                  </w:rPr>
                  <w:t>/</w:t>
                </w:r>
                <w:r w:rsidR="00885035">
                  <w:rPr>
                    <w:szCs w:val="22"/>
                  </w:rPr>
                  <w:t>1</w:t>
                </w:r>
                <w:r w:rsidR="00D65CE5">
                  <w:rPr>
                    <w:szCs w:val="22"/>
                  </w:rPr>
                  <w:t>4</w:t>
                </w:r>
                <w:r w:rsidR="007E6A06">
                  <w:rPr>
                    <w:szCs w:val="22"/>
                  </w:rPr>
                  <w:t xml:space="preserve"> </w:t>
                </w:r>
                <w:r w:rsidR="00920C27" w:rsidRPr="00066AB7">
                  <w:rPr>
                    <w:szCs w:val="22"/>
                  </w:rPr>
                  <w:t>WP/</w:t>
                </w:r>
                <w:bookmarkEnd w:id="3"/>
                <w:r w:rsidR="00FF058D">
                  <w:rPr>
                    <w:szCs w:val="22"/>
                  </w:rPr>
                  <w:t>07</w:t>
                </w:r>
              </w:p>
              <w:p w14:paraId="7813D9F6" w14:textId="4B04959D" w:rsidR="00920C27" w:rsidRPr="00066AB7" w:rsidRDefault="00885035" w:rsidP="00A35244">
                <w:pPr>
                  <w:framePr w:hSpace="180" w:wrap="around" w:vAnchor="text" w:hAnchor="text" w:y="1"/>
                  <w:suppressOverlap/>
                  <w:jc w:val="left"/>
                  <w:rPr>
                    <w:b/>
                  </w:rPr>
                </w:pPr>
                <w:bookmarkStart w:id="4" w:name="restricted"/>
                <w:bookmarkStart w:id="5" w:name="addendum_corrigendum_appendix"/>
                <w:bookmarkStart w:id="6" w:name="revision_no"/>
                <w:bookmarkStart w:id="7" w:name="revision_date"/>
                <w:bookmarkStart w:id="8" w:name="related_to"/>
                <w:bookmarkEnd w:id="4"/>
                <w:bookmarkEnd w:id="5"/>
                <w:bookmarkEnd w:id="6"/>
                <w:bookmarkEnd w:id="7"/>
                <w:bookmarkEnd w:id="8"/>
                <w:r>
                  <w:rPr>
                    <w:sz w:val="18"/>
                    <w:szCs w:val="18"/>
                  </w:rPr>
                  <w:t>202</w:t>
                </w:r>
                <w:r w:rsidR="00B6586D">
                  <w:rPr>
                    <w:sz w:val="18"/>
                    <w:szCs w:val="18"/>
                  </w:rPr>
                  <w:t>2</w:t>
                </w:r>
                <w:r>
                  <w:rPr>
                    <w:sz w:val="18"/>
                    <w:szCs w:val="18"/>
                  </w:rPr>
                  <w:t>-0</w:t>
                </w:r>
                <w:r w:rsidR="00D65CE5">
                  <w:rPr>
                    <w:sz w:val="18"/>
                    <w:szCs w:val="18"/>
                  </w:rPr>
                  <w:t>4</w:t>
                </w:r>
                <w:r>
                  <w:rPr>
                    <w:sz w:val="18"/>
                    <w:szCs w:val="18"/>
                  </w:rPr>
                  <w:t>-</w:t>
                </w:r>
                <w:r w:rsidR="00FF058D">
                  <w:rPr>
                    <w:sz w:val="18"/>
                    <w:szCs w:val="18"/>
                  </w:rPr>
                  <w:t>15</w:t>
                </w:r>
                <w:r w:rsidR="00920C27" w:rsidRPr="00066AB7">
                  <w:rPr>
                    <w:b/>
                    <w:sz w:val="18"/>
                    <w:szCs w:val="18"/>
                  </w:rPr>
                  <w:t xml:space="preserve"> </w:t>
                </w:r>
                <w:bookmarkStart w:id="9" w:name="info_paper"/>
                <w:bookmarkEnd w:id="9"/>
              </w:p>
            </w:tc>
          </w:tr>
          <w:tr w:rsidR="00920C27" w14:paraId="6BACAFA3" w14:textId="77777777" w:rsidTr="00664C07">
            <w:trPr>
              <w:jc w:val="right"/>
            </w:trPr>
            <w:tc>
              <w:tcPr>
                <w:tcW w:w="0" w:type="auto"/>
              </w:tcPr>
              <w:p w14:paraId="36295B9F" w14:textId="77777777" w:rsidR="00920C27" w:rsidRPr="00066AB7" w:rsidRDefault="00920C27" w:rsidP="00A35244">
                <w:pPr>
                  <w:framePr w:hSpace="180" w:wrap="around" w:vAnchor="text" w:hAnchor="text" w:y="1"/>
                  <w:suppressOverlap/>
                  <w:jc w:val="left"/>
                  <w:rPr>
                    <w:szCs w:val="22"/>
                  </w:rPr>
                </w:pPr>
              </w:p>
            </w:tc>
          </w:tr>
        </w:tbl>
        <w:p w14:paraId="5ADAE7FD" w14:textId="77777777" w:rsidR="00920C27" w:rsidRPr="00066AB7" w:rsidRDefault="00920C27" w:rsidP="00664C07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ind w:left="4320"/>
            <w:rPr>
              <w:b/>
              <w:sz w:val="18"/>
              <w:szCs w:val="18"/>
            </w:rPr>
          </w:pPr>
        </w:p>
      </w:tc>
    </w:tr>
  </w:tbl>
  <w:p w14:paraId="5443E766" w14:textId="77777777" w:rsidR="00770160" w:rsidRDefault="00770160" w:rsidP="00B6586D">
    <w:pPr>
      <w:pStyle w:val="3para"/>
      <w:tabs>
        <w:tab w:val="left" w:pos="6480"/>
      </w:tabs>
      <w:spacing w:after="0"/>
      <w:outlineLvl w:val="9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11E07"/>
    <w:multiLevelType w:val="singleLevel"/>
    <w:tmpl w:val="CD8E7696"/>
    <w:lvl w:ilvl="0">
      <w:start w:val="1"/>
      <w:numFmt w:val="bullet"/>
      <w:pStyle w:val="List-"/>
      <w:lvlText w:val="—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</w:abstractNum>
  <w:abstractNum w:abstractNumId="1" w15:restartNumberingAfterBreak="0">
    <w:nsid w:val="0FEB4A7C"/>
    <w:multiLevelType w:val="hybridMultilevel"/>
    <w:tmpl w:val="9E7C6FF8"/>
    <w:lvl w:ilvl="0" w:tplc="E83CE0E0">
      <w:start w:val="1"/>
      <w:numFmt w:val="bullet"/>
      <w:pStyle w:val="ECCBulletsLv1"/>
      <w:lvlText w:val=""/>
      <w:lvlJc w:val="left"/>
      <w:pPr>
        <w:ind w:left="360" w:hanging="360"/>
      </w:pPr>
      <w:rPr>
        <w:rFonts w:ascii="Wingdings" w:hAnsi="Wingdings" w:hint="default"/>
        <w:color w:val="D2232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369C4"/>
    <w:multiLevelType w:val="hybridMultilevel"/>
    <w:tmpl w:val="8E909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B6BB0"/>
    <w:multiLevelType w:val="singleLevel"/>
    <w:tmpl w:val="F490B8D8"/>
    <w:lvl w:ilvl="0">
      <w:start w:val="1"/>
      <w:numFmt w:val="decimal"/>
      <w:pStyle w:val="List123"/>
      <w:lvlText w:val="%1)"/>
      <w:lvlJc w:val="left"/>
      <w:pPr>
        <w:tabs>
          <w:tab w:val="num" w:pos="2160"/>
        </w:tabs>
        <w:ind w:left="2160" w:hanging="360"/>
      </w:pPr>
    </w:lvl>
  </w:abstractNum>
  <w:abstractNum w:abstractNumId="4" w15:restartNumberingAfterBreak="0">
    <w:nsid w:val="28A62DF4"/>
    <w:multiLevelType w:val="hybridMultilevel"/>
    <w:tmpl w:val="2B721B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C41E32"/>
    <w:multiLevelType w:val="hybridMultilevel"/>
    <w:tmpl w:val="383A938C"/>
    <w:lvl w:ilvl="0" w:tplc="F822B7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5C61B2"/>
    <w:multiLevelType w:val="multilevel"/>
    <w:tmpl w:val="C8E6D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7" w15:restartNumberingAfterBreak="0">
    <w:nsid w:val="640613D0"/>
    <w:multiLevelType w:val="hybridMultilevel"/>
    <w:tmpl w:val="FC0852B2"/>
    <w:lvl w:ilvl="0" w:tplc="8DCA13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4E637C"/>
    <w:multiLevelType w:val="singleLevel"/>
    <w:tmpl w:val="DCF4410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7357935"/>
    <w:multiLevelType w:val="hybridMultilevel"/>
    <w:tmpl w:val="7512B25E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577935949">
    <w:abstractNumId w:val="6"/>
  </w:num>
  <w:num w:numId="2" w16cid:durableId="761023266">
    <w:abstractNumId w:val="8"/>
  </w:num>
  <w:num w:numId="3" w16cid:durableId="2041130269">
    <w:abstractNumId w:val="3"/>
  </w:num>
  <w:num w:numId="4" w16cid:durableId="1177038843">
    <w:abstractNumId w:val="0"/>
  </w:num>
  <w:num w:numId="5" w16cid:durableId="15331802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79991609">
    <w:abstractNumId w:val="4"/>
  </w:num>
  <w:num w:numId="7" w16cid:durableId="2108767612">
    <w:abstractNumId w:val="5"/>
  </w:num>
  <w:num w:numId="8" w16cid:durableId="94207145">
    <w:abstractNumId w:val="6"/>
  </w:num>
  <w:num w:numId="9" w16cid:durableId="110171638">
    <w:abstractNumId w:val="6"/>
  </w:num>
  <w:num w:numId="10" w16cid:durableId="411388272">
    <w:abstractNumId w:val="7"/>
  </w:num>
  <w:num w:numId="11" w16cid:durableId="952324027">
    <w:abstractNumId w:val="1"/>
  </w:num>
  <w:num w:numId="12" w16cid:durableId="139808698">
    <w:abstractNumId w:val="9"/>
  </w:num>
  <w:num w:numId="13" w16cid:durableId="8321423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8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160"/>
    <w:rsid w:val="000273D2"/>
    <w:rsid w:val="000336D9"/>
    <w:rsid w:val="00041C5A"/>
    <w:rsid w:val="00042C49"/>
    <w:rsid w:val="00057446"/>
    <w:rsid w:val="00061260"/>
    <w:rsid w:val="00067F2B"/>
    <w:rsid w:val="00084659"/>
    <w:rsid w:val="000A7380"/>
    <w:rsid w:val="000C0C8D"/>
    <w:rsid w:val="000C101B"/>
    <w:rsid w:val="000C2418"/>
    <w:rsid w:val="000D26D5"/>
    <w:rsid w:val="000D5A47"/>
    <w:rsid w:val="000E218A"/>
    <w:rsid w:val="000F2F62"/>
    <w:rsid w:val="00111D2A"/>
    <w:rsid w:val="001566B0"/>
    <w:rsid w:val="00161D16"/>
    <w:rsid w:val="00175CB7"/>
    <w:rsid w:val="001A0FE4"/>
    <w:rsid w:val="001A493A"/>
    <w:rsid w:val="001C0871"/>
    <w:rsid w:val="001C380A"/>
    <w:rsid w:val="001D0B90"/>
    <w:rsid w:val="00220F33"/>
    <w:rsid w:val="002778B0"/>
    <w:rsid w:val="002824ED"/>
    <w:rsid w:val="002911A1"/>
    <w:rsid w:val="002C2D0B"/>
    <w:rsid w:val="002D515D"/>
    <w:rsid w:val="00343C54"/>
    <w:rsid w:val="00343ED5"/>
    <w:rsid w:val="0034748F"/>
    <w:rsid w:val="003607DE"/>
    <w:rsid w:val="00364492"/>
    <w:rsid w:val="003715A0"/>
    <w:rsid w:val="003803E3"/>
    <w:rsid w:val="00384996"/>
    <w:rsid w:val="0039770C"/>
    <w:rsid w:val="003C41DA"/>
    <w:rsid w:val="003D7FD8"/>
    <w:rsid w:val="00411BB1"/>
    <w:rsid w:val="00417849"/>
    <w:rsid w:val="00423C6F"/>
    <w:rsid w:val="00452839"/>
    <w:rsid w:val="004735BC"/>
    <w:rsid w:val="004912BB"/>
    <w:rsid w:val="0049280E"/>
    <w:rsid w:val="00492CD2"/>
    <w:rsid w:val="004950D5"/>
    <w:rsid w:val="004C1D37"/>
    <w:rsid w:val="004C37A7"/>
    <w:rsid w:val="00505F6E"/>
    <w:rsid w:val="005132C6"/>
    <w:rsid w:val="0051574F"/>
    <w:rsid w:val="00534600"/>
    <w:rsid w:val="005424CB"/>
    <w:rsid w:val="00552B85"/>
    <w:rsid w:val="00563738"/>
    <w:rsid w:val="00596BF7"/>
    <w:rsid w:val="005977DE"/>
    <w:rsid w:val="005A1907"/>
    <w:rsid w:val="005A1987"/>
    <w:rsid w:val="005A3039"/>
    <w:rsid w:val="005B185B"/>
    <w:rsid w:val="005B6A59"/>
    <w:rsid w:val="005B7EC6"/>
    <w:rsid w:val="005C15F8"/>
    <w:rsid w:val="005E4DAA"/>
    <w:rsid w:val="0060389C"/>
    <w:rsid w:val="00605060"/>
    <w:rsid w:val="00615766"/>
    <w:rsid w:val="0062338D"/>
    <w:rsid w:val="00625E2A"/>
    <w:rsid w:val="0062685D"/>
    <w:rsid w:val="00630789"/>
    <w:rsid w:val="00664C07"/>
    <w:rsid w:val="006A5073"/>
    <w:rsid w:val="006C7AB8"/>
    <w:rsid w:val="006E0A73"/>
    <w:rsid w:val="006F1E75"/>
    <w:rsid w:val="007163C9"/>
    <w:rsid w:val="00725205"/>
    <w:rsid w:val="00760654"/>
    <w:rsid w:val="00770160"/>
    <w:rsid w:val="00775650"/>
    <w:rsid w:val="007A00F2"/>
    <w:rsid w:val="007E6A06"/>
    <w:rsid w:val="00810768"/>
    <w:rsid w:val="008120C3"/>
    <w:rsid w:val="00824EB8"/>
    <w:rsid w:val="00826CE8"/>
    <w:rsid w:val="00860FB4"/>
    <w:rsid w:val="00863705"/>
    <w:rsid w:val="00885035"/>
    <w:rsid w:val="008852E2"/>
    <w:rsid w:val="0089264C"/>
    <w:rsid w:val="00896451"/>
    <w:rsid w:val="008B54C4"/>
    <w:rsid w:val="008C21BC"/>
    <w:rsid w:val="008C44CA"/>
    <w:rsid w:val="008D750B"/>
    <w:rsid w:val="008F0ABC"/>
    <w:rsid w:val="0090204A"/>
    <w:rsid w:val="00905D57"/>
    <w:rsid w:val="00920B80"/>
    <w:rsid w:val="00920C27"/>
    <w:rsid w:val="00933CF6"/>
    <w:rsid w:val="00942CA0"/>
    <w:rsid w:val="00944D02"/>
    <w:rsid w:val="009602EE"/>
    <w:rsid w:val="009C776C"/>
    <w:rsid w:val="009D1551"/>
    <w:rsid w:val="009D30FF"/>
    <w:rsid w:val="009D5F5F"/>
    <w:rsid w:val="009F6D53"/>
    <w:rsid w:val="009F73D0"/>
    <w:rsid w:val="00A03CFF"/>
    <w:rsid w:val="00A12CBA"/>
    <w:rsid w:val="00A2168B"/>
    <w:rsid w:val="00A22B57"/>
    <w:rsid w:val="00A232A8"/>
    <w:rsid w:val="00A35244"/>
    <w:rsid w:val="00A51AF9"/>
    <w:rsid w:val="00A66758"/>
    <w:rsid w:val="00A82959"/>
    <w:rsid w:val="00A86CFB"/>
    <w:rsid w:val="00AA4140"/>
    <w:rsid w:val="00AA6953"/>
    <w:rsid w:val="00AC7A97"/>
    <w:rsid w:val="00AF76BF"/>
    <w:rsid w:val="00B010CB"/>
    <w:rsid w:val="00B6586D"/>
    <w:rsid w:val="00B731D0"/>
    <w:rsid w:val="00BA4E3B"/>
    <w:rsid w:val="00BB78D5"/>
    <w:rsid w:val="00BC5391"/>
    <w:rsid w:val="00BE5E24"/>
    <w:rsid w:val="00BF1383"/>
    <w:rsid w:val="00BF6B9E"/>
    <w:rsid w:val="00C2608A"/>
    <w:rsid w:val="00C32F4A"/>
    <w:rsid w:val="00C52D2E"/>
    <w:rsid w:val="00C816BE"/>
    <w:rsid w:val="00C94C93"/>
    <w:rsid w:val="00CB3705"/>
    <w:rsid w:val="00CC3C82"/>
    <w:rsid w:val="00CD0126"/>
    <w:rsid w:val="00CE0714"/>
    <w:rsid w:val="00CE6659"/>
    <w:rsid w:val="00CF72A2"/>
    <w:rsid w:val="00D10F93"/>
    <w:rsid w:val="00D22255"/>
    <w:rsid w:val="00D65CE5"/>
    <w:rsid w:val="00D76BFF"/>
    <w:rsid w:val="00D8375B"/>
    <w:rsid w:val="00D8666A"/>
    <w:rsid w:val="00D94FD3"/>
    <w:rsid w:val="00DA654F"/>
    <w:rsid w:val="00DC1C75"/>
    <w:rsid w:val="00DE6CA3"/>
    <w:rsid w:val="00DF76D3"/>
    <w:rsid w:val="00E07DC5"/>
    <w:rsid w:val="00E14989"/>
    <w:rsid w:val="00E52567"/>
    <w:rsid w:val="00E553E8"/>
    <w:rsid w:val="00E56535"/>
    <w:rsid w:val="00E64584"/>
    <w:rsid w:val="00E65E38"/>
    <w:rsid w:val="00E7263C"/>
    <w:rsid w:val="00E77340"/>
    <w:rsid w:val="00EB1EAC"/>
    <w:rsid w:val="00EB7A40"/>
    <w:rsid w:val="00ED12E3"/>
    <w:rsid w:val="00ED23D4"/>
    <w:rsid w:val="00EF2E37"/>
    <w:rsid w:val="00EF7E3C"/>
    <w:rsid w:val="00F15B36"/>
    <w:rsid w:val="00F2141F"/>
    <w:rsid w:val="00F56F90"/>
    <w:rsid w:val="00F975FD"/>
    <w:rsid w:val="00FA1291"/>
    <w:rsid w:val="00FF058D"/>
    <w:rsid w:val="00FF0FDA"/>
    <w:rsid w:val="00FF1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6AB40F"/>
  <w15:chartTrackingRefBased/>
  <w15:docId w15:val="{835A58CF-E609-4B57-A42C-2957B0C21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1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title">
    <w:name w:val="Main title"/>
    <w:basedOn w:val="Normal"/>
    <w:pPr>
      <w:ind w:left="1080" w:right="1080"/>
      <w:jc w:val="center"/>
    </w:pPr>
    <w:rPr>
      <w:b/>
      <w:snapToGrid w:val="0"/>
    </w:rPr>
  </w:style>
  <w:style w:type="paragraph" w:customStyle="1" w:styleId="1Heading">
    <w:name w:val="1Heading"/>
    <w:basedOn w:val="Normal"/>
    <w:next w:val="2para"/>
    <w:pPr>
      <w:spacing w:before="240" w:after="240"/>
      <w:ind w:right="2880"/>
    </w:pPr>
    <w:rPr>
      <w:b/>
    </w:rPr>
  </w:style>
  <w:style w:type="paragraph" w:customStyle="1" w:styleId="2Heading">
    <w:name w:val="2Heading"/>
    <w:basedOn w:val="1Heading"/>
    <w:next w:val="3para"/>
    <w:pPr>
      <w:tabs>
        <w:tab w:val="num" w:pos="720"/>
      </w:tabs>
      <w:spacing w:before="0"/>
      <w:ind w:left="720" w:hanging="720"/>
    </w:pPr>
  </w:style>
  <w:style w:type="paragraph" w:customStyle="1" w:styleId="3para">
    <w:name w:val="3para"/>
    <w:basedOn w:val="2Heading"/>
    <w:pPr>
      <w:tabs>
        <w:tab w:val="clear" w:pos="720"/>
      </w:tabs>
      <w:ind w:left="0" w:right="0" w:firstLine="0"/>
      <w:outlineLvl w:val="2"/>
    </w:pPr>
    <w:rPr>
      <w:b w:val="0"/>
    </w:rPr>
  </w:style>
  <w:style w:type="paragraph" w:customStyle="1" w:styleId="4para">
    <w:name w:val="4para"/>
    <w:basedOn w:val="3para"/>
    <w:pPr>
      <w:tabs>
        <w:tab w:val="left" w:pos="1440"/>
      </w:tabs>
    </w:pPr>
  </w:style>
  <w:style w:type="paragraph" w:customStyle="1" w:styleId="5para">
    <w:name w:val="5para"/>
    <w:basedOn w:val="3para"/>
  </w:style>
  <w:style w:type="paragraph" w:customStyle="1" w:styleId="6para">
    <w:name w:val="6para"/>
    <w:basedOn w:val="3para"/>
    <w:pPr>
      <w:outlineLvl w:val="5"/>
    </w:pPr>
  </w:style>
  <w:style w:type="paragraph" w:customStyle="1" w:styleId="7para">
    <w:name w:val="7para"/>
    <w:basedOn w:val="3para"/>
    <w:pPr>
      <w:tabs>
        <w:tab w:val="left" w:pos="1440"/>
      </w:tabs>
      <w:outlineLvl w:val="6"/>
    </w:pPr>
  </w:style>
  <w:style w:type="paragraph" w:customStyle="1" w:styleId="2para">
    <w:name w:val="2para"/>
    <w:basedOn w:val="3para"/>
    <w:pPr>
      <w:tabs>
        <w:tab w:val="left" w:pos="1440"/>
      </w:tabs>
      <w:outlineLvl w:val="1"/>
    </w:pPr>
  </w:style>
  <w:style w:type="paragraph" w:customStyle="1" w:styleId="8para">
    <w:name w:val="8para"/>
    <w:basedOn w:val="3para"/>
    <w:pPr>
      <w:numPr>
        <w:ilvl w:val="7"/>
      </w:numPr>
      <w:tabs>
        <w:tab w:val="left" w:pos="14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smallfont">
    <w:name w:val="small font"/>
    <w:basedOn w:val="Normal"/>
    <w:pPr>
      <w:tabs>
        <w:tab w:val="left" w:pos="6660"/>
      </w:tabs>
    </w:pPr>
    <w:rPr>
      <w:sz w:val="18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3Heading">
    <w:name w:val="3Heading"/>
    <w:basedOn w:val="2Heading"/>
    <w:pPr>
      <w:tabs>
        <w:tab w:val="clear" w:pos="720"/>
      </w:tabs>
      <w:ind w:left="0" w:firstLine="0"/>
    </w:pPr>
    <w:rPr>
      <w:i/>
    </w:rPr>
  </w:style>
  <w:style w:type="paragraph" w:customStyle="1" w:styleId="Listabc">
    <w:name w:val="List_a_b_c"/>
    <w:pPr>
      <w:spacing w:after="240"/>
    </w:pPr>
    <w:rPr>
      <w:noProof/>
      <w:sz w:val="22"/>
      <w:lang w:val="en-AU" w:eastAsia="en-US"/>
    </w:rPr>
  </w:style>
  <w:style w:type="paragraph" w:customStyle="1" w:styleId="List123">
    <w:name w:val="List_1_2_3"/>
    <w:basedOn w:val="Normal"/>
    <w:pPr>
      <w:numPr>
        <w:numId w:val="3"/>
      </w:numPr>
      <w:spacing w:after="240"/>
    </w:pPr>
  </w:style>
  <w:style w:type="paragraph" w:customStyle="1" w:styleId="List-">
    <w:name w:val="List_-"/>
    <w:basedOn w:val="Normal"/>
    <w:pPr>
      <w:numPr>
        <w:numId w:val="4"/>
      </w:numPr>
    </w:pPr>
  </w:style>
  <w:style w:type="paragraph" w:customStyle="1" w:styleId="Note">
    <w:name w:val="Note"/>
    <w:basedOn w:val="Normal"/>
    <w:rPr>
      <w:i/>
    </w:rPr>
  </w:style>
  <w:style w:type="paragraph" w:customStyle="1" w:styleId="Agendaitemtitle">
    <w:name w:val="Agenda item title"/>
    <w:basedOn w:val="Normal"/>
    <w:pPr>
      <w:tabs>
        <w:tab w:val="left" w:pos="0"/>
        <w:tab w:val="left" w:pos="1570"/>
        <w:tab w:val="left" w:pos="1857"/>
      </w:tabs>
      <w:ind w:left="1570" w:hanging="1570"/>
    </w:pPr>
    <w:rPr>
      <w:b/>
    </w:rPr>
  </w:style>
  <w:style w:type="paragraph" w:styleId="BalloonText">
    <w:name w:val="Balloon Text"/>
    <w:basedOn w:val="Normal"/>
    <w:link w:val="BalloonTextChar"/>
    <w:rsid w:val="00EB1EAC"/>
    <w:rPr>
      <w:sz w:val="18"/>
      <w:szCs w:val="18"/>
    </w:rPr>
  </w:style>
  <w:style w:type="paragraph" w:customStyle="1" w:styleId="Blockquote">
    <w:name w:val="Blockquote"/>
    <w:basedOn w:val="Normal"/>
    <w:pPr>
      <w:spacing w:after="240"/>
      <w:ind w:left="1440"/>
      <w:jc w:val="center"/>
    </w:pPr>
    <w:rPr>
      <w:b/>
      <w:sz w:val="24"/>
      <w:lang w:val="en-US"/>
    </w:rPr>
  </w:style>
  <w:style w:type="character" w:customStyle="1" w:styleId="BalloonTextChar">
    <w:name w:val="Balloon Text Char"/>
    <w:link w:val="BalloonText"/>
    <w:rsid w:val="00EB1EAC"/>
    <w:rPr>
      <w:sz w:val="18"/>
      <w:szCs w:val="18"/>
      <w:lang w:val="en-GB"/>
    </w:rPr>
  </w:style>
  <w:style w:type="character" w:styleId="CommentReference">
    <w:name w:val="annotation reference"/>
    <w:basedOn w:val="DefaultParagraphFont"/>
    <w:rsid w:val="00BA4E3B"/>
    <w:rPr>
      <w:sz w:val="16"/>
      <w:szCs w:val="16"/>
    </w:rPr>
  </w:style>
  <w:style w:type="paragraph" w:styleId="CommentText">
    <w:name w:val="annotation text"/>
    <w:basedOn w:val="Normal"/>
    <w:link w:val="CommentTextChar"/>
    <w:rsid w:val="00BA4E3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A4E3B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A4E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A4E3B"/>
    <w:rPr>
      <w:b/>
      <w:bCs/>
      <w:lang w:val="en-GB" w:eastAsia="en-US"/>
    </w:rPr>
  </w:style>
  <w:style w:type="character" w:customStyle="1" w:styleId="fontstyle01">
    <w:name w:val="fontstyle01"/>
    <w:basedOn w:val="DefaultParagraphFont"/>
    <w:rsid w:val="00615766"/>
    <w:rPr>
      <w:rFonts w:ascii="TimesNewRomanPS-BoldMT" w:hAnsi="TimesNewRomanPS-BoldMT" w:hint="default"/>
      <w:b/>
      <w:bCs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BE5E24"/>
    <w:pPr>
      <w:ind w:left="720"/>
      <w:contextualSpacing/>
    </w:pPr>
  </w:style>
  <w:style w:type="paragraph" w:customStyle="1" w:styleId="ECCBulletsLv1">
    <w:name w:val="ECC Bullets Lv1"/>
    <w:basedOn w:val="Normal"/>
    <w:qFormat/>
    <w:rsid w:val="003C41DA"/>
    <w:pPr>
      <w:numPr>
        <w:numId w:val="11"/>
      </w:numPr>
      <w:tabs>
        <w:tab w:val="left" w:pos="340"/>
      </w:tabs>
      <w:spacing w:before="60"/>
    </w:pPr>
    <w:rPr>
      <w:rFonts w:ascii="Arial" w:eastAsia="Calibri" w:hAnsi="Arial"/>
      <w:sz w:val="20"/>
      <w:szCs w:val="22"/>
    </w:rPr>
  </w:style>
  <w:style w:type="paragraph" w:customStyle="1" w:styleId="ECCBulletsLv3">
    <w:name w:val="ECC Bullets Lv3"/>
    <w:basedOn w:val="ECCBulletsLv1"/>
    <w:rsid w:val="003C41DA"/>
    <w:pPr>
      <w:tabs>
        <w:tab w:val="clear" w:pos="340"/>
        <w:tab w:val="left" w:pos="680"/>
      </w:tabs>
      <w:ind w:left="1020" w:hanging="340"/>
    </w:pPr>
  </w:style>
  <w:style w:type="character" w:customStyle="1" w:styleId="ECCHLbold">
    <w:name w:val="ECC HL bold"/>
    <w:basedOn w:val="DefaultParagraphFont"/>
    <w:uiPriority w:val="1"/>
    <w:qFormat/>
    <w:rsid w:val="003C41DA"/>
    <w:rPr>
      <w:b/>
      <w:bCs/>
    </w:rPr>
  </w:style>
  <w:style w:type="character" w:styleId="Emphasis">
    <w:name w:val="Emphasis"/>
    <w:aliases w:val="ECC HL italics"/>
    <w:uiPriority w:val="1"/>
    <w:qFormat/>
    <w:rsid w:val="003C41DA"/>
    <w:rPr>
      <w:i/>
    </w:rPr>
  </w:style>
  <w:style w:type="character" w:customStyle="1" w:styleId="ECCHLcyan">
    <w:name w:val="ECC HL cyan"/>
    <w:basedOn w:val="DefaultParagraphFont"/>
    <w:uiPriority w:val="1"/>
    <w:qFormat/>
    <w:rsid w:val="003C41DA"/>
    <w:rPr>
      <w:iCs w:val="0"/>
      <w:bdr w:val="none" w:sz="0" w:space="0" w:color="auto"/>
      <w:shd w:val="solid" w:color="00FFFF" w:fill="auto"/>
      <w:lang w:val="en-GB"/>
    </w:rPr>
  </w:style>
  <w:style w:type="character" w:customStyle="1" w:styleId="ECCParagraph">
    <w:name w:val="ECC Paragraph"/>
    <w:basedOn w:val="DefaultParagraphFont"/>
    <w:uiPriority w:val="1"/>
    <w:qFormat/>
    <w:rsid w:val="003C41DA"/>
    <w:rPr>
      <w:rFonts w:ascii="Arial" w:hAnsi="Arial"/>
      <w:noProof w:val="0"/>
      <w:sz w:val="20"/>
      <w:bdr w:val="none" w:sz="0" w:space="0" w:color="auto"/>
      <w:lang w:val="en-GB"/>
    </w:rPr>
  </w:style>
  <w:style w:type="character" w:styleId="SubtleEmphasis">
    <w:name w:val="Subtle Emphasis"/>
    <w:basedOn w:val="DefaultParagraphFont"/>
    <w:uiPriority w:val="19"/>
    <w:qFormat/>
    <w:rsid w:val="003C41DA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rsid w:val="00596B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6BF7"/>
    <w:rPr>
      <w:color w:val="605E5C"/>
      <w:shd w:val="clear" w:color="auto" w:fill="E1DFDD"/>
    </w:rPr>
  </w:style>
  <w:style w:type="paragraph" w:customStyle="1" w:styleId="Source">
    <w:name w:val="Source"/>
    <w:basedOn w:val="Normal"/>
    <w:next w:val="Normal"/>
    <w:rsid w:val="00FA1291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40"/>
      <w:jc w:val="center"/>
      <w:textAlignment w:val="baseline"/>
    </w:pPr>
    <w:rPr>
      <w:b/>
      <w:sz w:val="28"/>
    </w:rPr>
  </w:style>
  <w:style w:type="paragraph" w:customStyle="1" w:styleId="Title1">
    <w:name w:val="Title 1"/>
    <w:basedOn w:val="Source"/>
    <w:next w:val="Normal"/>
    <w:rsid w:val="00FA129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4">
    <w:name w:val="Title 4"/>
    <w:basedOn w:val="Normal"/>
    <w:next w:val="Heading1"/>
    <w:rsid w:val="00FA1291"/>
    <w:pPr>
      <w:tabs>
        <w:tab w:val="left" w:pos="1134"/>
        <w:tab w:val="left" w:pos="1871"/>
        <w:tab w:val="left" w:pos="2268"/>
      </w:tabs>
      <w:spacing w:before="240"/>
      <w:jc w:val="center"/>
    </w:pPr>
    <w:rPr>
      <w:b/>
      <w:sz w:val="28"/>
    </w:rPr>
  </w:style>
  <w:style w:type="paragraph" w:customStyle="1" w:styleId="Normalaftertitle">
    <w:name w:val="Normal_after_title"/>
    <w:basedOn w:val="Normal"/>
    <w:next w:val="Normal"/>
    <w:rsid w:val="00FA1291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360"/>
      <w:jc w:val="left"/>
      <w:textAlignment w:val="baseline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0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My%20Documents\Web%20Sites\ATMRPP\Templates\ATMRPP_WG_WHL_1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2B09A9A77C4438999FF1325BEF759" ma:contentTypeVersion="0" ma:contentTypeDescription="Create a new document." ma:contentTypeScope="" ma:versionID="65bd2d6fcaa3f4ac24b296b660148a9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6B1C62-558F-49F9-9FED-87C2418F15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5F6383-EA81-497A-A5E3-E32AF73292E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DFE196-6662-4A76-8ED1-67C5C0EE12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3B4B99F-309D-4CB4-AA3E-4C7DB160F3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F:\My Documents\Web Sites\ATMRPP\Templates\ATMRPP_WG_WHL_1.dot</Template>
  <TotalTime>25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ICAO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I.C.A.O.</dc:creator>
  <cp:keywords/>
  <cp:lastModifiedBy>Jonasson, Loftur</cp:lastModifiedBy>
  <cp:revision>10</cp:revision>
  <cp:lastPrinted>2005-03-16T12:26:00Z</cp:lastPrinted>
  <dcterms:created xsi:type="dcterms:W3CDTF">2022-04-15T05:56:00Z</dcterms:created>
  <dcterms:modified xsi:type="dcterms:W3CDTF">2022-04-15T18:18:00Z</dcterms:modified>
</cp:coreProperties>
</file>