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C1A4" w14:textId="77777777" w:rsidR="00943E5B" w:rsidRDefault="00C5661D">
      <w:pPr>
        <w:jc w:val="center"/>
        <w:rPr>
          <w:b/>
        </w:rPr>
      </w:pPr>
      <w:r>
        <w:rPr>
          <w:b/>
          <w:sz w:val="24"/>
          <w:lang w:val="en-US"/>
        </w:rPr>
        <w:fldChar w:fldCharType="begin"/>
      </w:r>
      <w:r>
        <w:rPr>
          <w:b/>
          <w:sz w:val="24"/>
          <w:lang w:val="en-US"/>
        </w:rPr>
        <w:instrText>ADVANCE \y 129</w:instrText>
      </w:r>
      <w:r>
        <w:rPr>
          <w:b/>
          <w:sz w:val="24"/>
          <w:lang w:val="en-US"/>
        </w:rPr>
        <w:fldChar w:fldCharType="end"/>
      </w:r>
      <w:r>
        <w:rPr>
          <w:b/>
        </w:rPr>
        <w:t xml:space="preserve"> </w:t>
      </w:r>
    </w:p>
    <w:p w14:paraId="61F71A1A" w14:textId="77777777" w:rsidR="00C13C57" w:rsidRDefault="00C13C57" w:rsidP="00C13C57">
      <w:pPr>
        <w:jc w:val="center"/>
        <w:rPr>
          <w:b/>
        </w:rPr>
      </w:pPr>
      <w:bookmarkStart w:id="0" w:name="agenda_item"/>
      <w:bookmarkEnd w:id="0"/>
      <w:r>
        <w:rPr>
          <w:b/>
        </w:rPr>
        <w:t>FREQUENCY SPECTRUM MANAGEMENT PANEL (FSMP)</w:t>
      </w:r>
    </w:p>
    <w:p w14:paraId="5FB1419E" w14:textId="77777777" w:rsidR="00C13C57" w:rsidRDefault="00C13C57" w:rsidP="00C13C57">
      <w:pPr>
        <w:tabs>
          <w:tab w:val="left" w:pos="6972"/>
        </w:tabs>
        <w:jc w:val="center"/>
        <w:rPr>
          <w:b/>
        </w:rPr>
      </w:pPr>
    </w:p>
    <w:p w14:paraId="2E2F3300" w14:textId="77777777" w:rsidR="00C13C57" w:rsidRDefault="00C13C57" w:rsidP="00C13C57">
      <w:pPr>
        <w:pStyle w:val="Maintitle"/>
      </w:pPr>
      <w:r>
        <w:t>Twelfth Working Group meeting</w:t>
      </w:r>
    </w:p>
    <w:p w14:paraId="63C4505A" w14:textId="77777777" w:rsidR="00C13C57" w:rsidRDefault="00C13C57" w:rsidP="00C13C57"/>
    <w:p w14:paraId="7D4B863A" w14:textId="77777777" w:rsidR="00C13C57" w:rsidRDefault="00C13C57" w:rsidP="00C13C57">
      <w:pPr>
        <w:pStyle w:val="Agendaitemtitle"/>
        <w:jc w:val="center"/>
        <w:rPr>
          <w:lang w:val="sv-SE"/>
        </w:rPr>
      </w:pPr>
      <w:r>
        <w:rPr>
          <w:bCs/>
        </w:rPr>
        <w:t>Web Meeting, 4 – 15 October 2021</w:t>
      </w:r>
    </w:p>
    <w:p w14:paraId="556950BC" w14:textId="77777777" w:rsidR="00C13C57" w:rsidRDefault="00C13C57" w:rsidP="00C13C57">
      <w:pPr>
        <w:pStyle w:val="Agendaitemtitle"/>
        <w:rPr>
          <w:lang w:val="sv-SE"/>
        </w:rPr>
      </w:pPr>
    </w:p>
    <w:p w14:paraId="444B2B44" w14:textId="77777777" w:rsidR="00C13C57" w:rsidRDefault="00C13C57" w:rsidP="00C13C57">
      <w:pPr>
        <w:kinsoku w:val="0"/>
        <w:overflowPunct w:val="0"/>
        <w:autoSpaceDE w:val="0"/>
        <w:autoSpaceDN w:val="0"/>
        <w:adjustRightInd w:val="0"/>
        <w:spacing w:line="237" w:lineRule="exact"/>
        <w:rPr>
          <w:rFonts w:eastAsia="Calibri"/>
          <w:bCs/>
        </w:rPr>
      </w:pPr>
      <w:r>
        <w:rPr>
          <w:b/>
        </w:rPr>
        <w:t>Agenda Item 5</w:t>
      </w:r>
      <w:r w:rsidRPr="0029192F">
        <w:rPr>
          <w:b/>
        </w:rPr>
        <w:t>:</w:t>
      </w:r>
      <w:r>
        <w:rPr>
          <w:b/>
        </w:rPr>
        <w:tab/>
      </w:r>
      <w:r w:rsidRPr="00373594">
        <w:rPr>
          <w:rFonts w:eastAsia="Calibri"/>
          <w:b/>
        </w:rPr>
        <w:t>Development of (planned) Material for ITU-R Studies on:</w:t>
      </w:r>
    </w:p>
    <w:p w14:paraId="12C7A9EB" w14:textId="77777777" w:rsidR="00C13C57" w:rsidRDefault="00C13C57" w:rsidP="00C13C57">
      <w:pPr>
        <w:kinsoku w:val="0"/>
        <w:overflowPunct w:val="0"/>
        <w:autoSpaceDE w:val="0"/>
        <w:autoSpaceDN w:val="0"/>
        <w:adjustRightInd w:val="0"/>
        <w:spacing w:line="237" w:lineRule="exact"/>
        <w:ind w:left="3060" w:hanging="900"/>
        <w:rPr>
          <w:rFonts w:eastAsia="Calibri"/>
          <w:bCs/>
        </w:rPr>
      </w:pPr>
      <w:r>
        <w:rPr>
          <w:rFonts w:eastAsia="Calibri"/>
          <w:bCs/>
        </w:rPr>
        <w:t>b)</w:t>
      </w:r>
      <w:r>
        <w:rPr>
          <w:rFonts w:eastAsia="Calibri"/>
          <w:bCs/>
        </w:rPr>
        <w:tab/>
        <w:t>WRC-23 AI 1.7 VHF AMS(R)S</w:t>
      </w:r>
    </w:p>
    <w:p w14:paraId="10CE6A86" w14:textId="77777777" w:rsidR="00C13C57" w:rsidRPr="0029192F" w:rsidRDefault="00C13C57" w:rsidP="00C13C57">
      <w:pPr>
        <w:jc w:val="left"/>
        <w:rPr>
          <w:b/>
        </w:rPr>
      </w:pPr>
    </w:p>
    <w:p w14:paraId="5C4F9C95" w14:textId="77777777" w:rsidR="00943E5B" w:rsidRDefault="00943E5B">
      <w:pPr>
        <w:tabs>
          <w:tab w:val="left" w:pos="6972"/>
        </w:tabs>
        <w:rPr>
          <w:b/>
          <w:lang w:val="sv-SE"/>
        </w:rPr>
      </w:pPr>
    </w:p>
    <w:p w14:paraId="7536E9DA" w14:textId="7A895102" w:rsidR="00943E5B" w:rsidRDefault="00B94AF0">
      <w:pPr>
        <w:pStyle w:val="Maintitle"/>
      </w:pPr>
      <w:r>
        <w:rPr>
          <w:bCs/>
          <w:lang w:val="en-US"/>
        </w:rPr>
        <w:t xml:space="preserve">Work </w:t>
      </w:r>
      <w:r w:rsidR="00D54355">
        <w:rPr>
          <w:bCs/>
          <w:lang w:val="en-US"/>
        </w:rPr>
        <w:t xml:space="preserve">Plan to conduct </w:t>
      </w:r>
      <w:r w:rsidR="00797918">
        <w:rPr>
          <w:bCs/>
          <w:lang w:val="en-US"/>
        </w:rPr>
        <w:t>AMS(R)S</w:t>
      </w:r>
      <w:r w:rsidR="00D54355">
        <w:rPr>
          <w:bCs/>
          <w:lang w:val="en-US"/>
        </w:rPr>
        <w:t xml:space="preserve"> compatibility studies</w:t>
      </w:r>
    </w:p>
    <w:p w14:paraId="56B63559" w14:textId="77777777" w:rsidR="00943E5B" w:rsidRDefault="00943E5B">
      <w:pPr>
        <w:tabs>
          <w:tab w:val="left" w:pos="6972"/>
        </w:tabs>
      </w:pPr>
    </w:p>
    <w:p w14:paraId="7D29682B" w14:textId="77777777" w:rsidR="00943E5B" w:rsidRDefault="00943E5B">
      <w:pPr>
        <w:tabs>
          <w:tab w:val="left" w:pos="6972"/>
        </w:tabs>
        <w:jc w:val="center"/>
      </w:pPr>
    </w:p>
    <w:p w14:paraId="4C53573D" w14:textId="77777777" w:rsidR="00C13C57" w:rsidRDefault="00C13C57" w:rsidP="00C13C57">
      <w:pPr>
        <w:jc w:val="center"/>
      </w:pPr>
      <w:r>
        <w:t>(Presented by</w:t>
      </w:r>
      <w:bookmarkStart w:id="1" w:name="presented_by"/>
      <w:bookmarkEnd w:id="1"/>
      <w:r>
        <w:t xml:space="preserve"> ENAIRE, Indra, SITA </w:t>
      </w:r>
      <w:r w:rsidRPr="00797918">
        <w:t>and EUROCONTROL</w:t>
      </w:r>
      <w:r>
        <w:t>)</w:t>
      </w:r>
    </w:p>
    <w:p w14:paraId="388E382D" w14:textId="590267C2" w:rsidR="00943E5B" w:rsidRDefault="00943E5B">
      <w:pPr>
        <w:jc w:val="center"/>
      </w:pPr>
    </w:p>
    <w:p w14:paraId="079380D2" w14:textId="77777777" w:rsidR="00943E5B" w:rsidRDefault="00943E5B"/>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43E5B" w14:paraId="630F370B" w14:textId="77777777">
        <w:trPr>
          <w:cantSplit/>
          <w:trHeight w:hRule="exact" w:val="480"/>
          <w:jc w:val="center"/>
        </w:trPr>
        <w:tc>
          <w:tcPr>
            <w:tcW w:w="7200" w:type="dxa"/>
            <w:vAlign w:val="center"/>
          </w:tcPr>
          <w:p w14:paraId="40C1BA27" w14:textId="77777777" w:rsidR="00943E5B" w:rsidRDefault="00C5661D">
            <w:pPr>
              <w:jc w:val="center"/>
              <w:rPr>
                <w:sz w:val="24"/>
                <w:lang w:val="en-US"/>
              </w:rPr>
            </w:pPr>
            <w:r>
              <w:rPr>
                <w:b/>
              </w:rPr>
              <w:t>SUMMARY</w:t>
            </w:r>
          </w:p>
        </w:tc>
      </w:tr>
      <w:tr w:rsidR="00943E5B" w14:paraId="41036B47" w14:textId="77777777">
        <w:trPr>
          <w:cantSplit/>
          <w:jc w:val="center"/>
        </w:trPr>
        <w:tc>
          <w:tcPr>
            <w:tcW w:w="7200" w:type="dxa"/>
          </w:tcPr>
          <w:p w14:paraId="59BF88C5" w14:textId="45C9FF33" w:rsidR="00943E5B" w:rsidRDefault="00EE5311" w:rsidP="00371146">
            <w:pPr>
              <w:rPr>
                <w:lang w:val="en-US"/>
              </w:rPr>
            </w:pPr>
            <w:r>
              <w:rPr>
                <w:lang w:val="en-US"/>
              </w:rPr>
              <w:t>This Information Paper describes</w:t>
            </w:r>
            <w:r w:rsidR="00C5661D">
              <w:rPr>
                <w:lang w:val="en-US"/>
              </w:rPr>
              <w:t xml:space="preserve"> </w:t>
            </w:r>
            <w:r w:rsidR="000E0D58">
              <w:rPr>
                <w:lang w:val="en-US"/>
              </w:rPr>
              <w:t xml:space="preserve">the current </w:t>
            </w:r>
            <w:r w:rsidR="00D54355">
              <w:rPr>
                <w:lang w:val="en-US"/>
              </w:rPr>
              <w:t>work</w:t>
            </w:r>
            <w:r w:rsidR="00C4414C">
              <w:rPr>
                <w:lang w:val="en-US"/>
              </w:rPr>
              <w:t xml:space="preserve"> </w:t>
            </w:r>
            <w:r w:rsidR="00D54355">
              <w:rPr>
                <w:lang w:val="en-US"/>
              </w:rPr>
              <w:t xml:space="preserve">plan to conduct </w:t>
            </w:r>
            <w:r w:rsidR="00797918">
              <w:rPr>
                <w:lang w:val="en-US"/>
              </w:rPr>
              <w:t>AMS(R)S</w:t>
            </w:r>
            <w:r w:rsidR="00D54355">
              <w:rPr>
                <w:lang w:val="en-US"/>
              </w:rPr>
              <w:t xml:space="preserve"> compatibility studies</w:t>
            </w:r>
            <w:r w:rsidR="000E0D58">
              <w:rPr>
                <w:lang w:val="en-US"/>
              </w:rPr>
              <w:t>.</w:t>
            </w:r>
          </w:p>
          <w:p w14:paraId="0F499DDE" w14:textId="71501334" w:rsidR="00C13C57" w:rsidRDefault="00C13C57" w:rsidP="00371146">
            <w:pPr>
              <w:rPr>
                <w:lang w:val="en-US"/>
              </w:rPr>
            </w:pPr>
            <w:r>
              <w:rPr>
                <w:lang w:val="en-US"/>
              </w:rPr>
              <w:t>This work</w:t>
            </w:r>
            <w:r w:rsidR="00C4414C">
              <w:rPr>
                <w:lang w:val="en-US"/>
              </w:rPr>
              <w:t xml:space="preserve"> </w:t>
            </w:r>
            <w:r>
              <w:rPr>
                <w:lang w:val="en-US"/>
              </w:rPr>
              <w:t xml:space="preserve">plan </w:t>
            </w:r>
            <w:r w:rsidR="0047322A">
              <w:rPr>
                <w:lang w:val="en-US"/>
              </w:rPr>
              <w:t xml:space="preserve">presents </w:t>
            </w:r>
            <w:r>
              <w:rPr>
                <w:lang w:val="en-US"/>
              </w:rPr>
              <w:t xml:space="preserve">a compilation of several working teams and programs currently ongoing or plan to </w:t>
            </w:r>
            <w:r w:rsidR="00625EAE">
              <w:rPr>
                <w:lang w:val="en-US"/>
              </w:rPr>
              <w:t xml:space="preserve">be performed </w:t>
            </w:r>
            <w:r>
              <w:rPr>
                <w:lang w:val="en-US"/>
              </w:rPr>
              <w:t xml:space="preserve">by Enaire, Indra, SITA and </w:t>
            </w:r>
            <w:r w:rsidRPr="00797918">
              <w:rPr>
                <w:lang w:val="en-US"/>
              </w:rPr>
              <w:t>E</w:t>
            </w:r>
            <w:r w:rsidR="0047322A" w:rsidRPr="00797918">
              <w:rPr>
                <w:lang w:val="en-US"/>
              </w:rPr>
              <w:t>urocontrol</w:t>
            </w:r>
            <w:r w:rsidR="0047322A">
              <w:rPr>
                <w:lang w:val="en-US"/>
              </w:rPr>
              <w:t xml:space="preserve"> </w:t>
            </w:r>
            <w:r w:rsidR="0047322A">
              <w:t>to support the Resolution 428 (WRC19) as per “…invites the International Civil Aviation Organization to participate in the studies by providing aeronautical operational requirements and relevant available technical characteristics to be taken into account in ITU Radiocommunication Sector (ITU-R) studies and to take into account the sharing and compatibility conclusions reached at ITU-R in the SARPs to be developed for the AMS(R)S, …”</w:t>
            </w:r>
          </w:p>
          <w:p w14:paraId="07F0EEBD" w14:textId="7B19A0CF" w:rsidR="00943E5B" w:rsidRPr="0047322A" w:rsidRDefault="00943E5B" w:rsidP="0047322A">
            <w:pPr>
              <w:rPr>
                <w:lang w:val="en-US"/>
              </w:rPr>
            </w:pPr>
          </w:p>
        </w:tc>
      </w:tr>
    </w:tbl>
    <w:p w14:paraId="3B37597C" w14:textId="77777777" w:rsidR="00943E5B" w:rsidRDefault="00943E5B"/>
    <w:p w14:paraId="5570C9F4" w14:textId="77777777" w:rsidR="00943E5B" w:rsidRDefault="00943E5B"/>
    <w:p w14:paraId="630082A9" w14:textId="1115CECF" w:rsidR="00943E5B" w:rsidRDefault="00C5661D">
      <w:pPr>
        <w:jc w:val="left"/>
      </w:pPr>
      <w:r>
        <w:br w:type="page"/>
      </w:r>
    </w:p>
    <w:p w14:paraId="43482CEB" w14:textId="77777777" w:rsidR="0034531F" w:rsidRDefault="0034531F" w:rsidP="006001E7">
      <w:pPr>
        <w:pStyle w:val="1Heading"/>
        <w:numPr>
          <w:ilvl w:val="0"/>
          <w:numId w:val="8"/>
        </w:numPr>
      </w:pPr>
      <w:r>
        <w:lastRenderedPageBreak/>
        <w:t>INTRODUCTION</w:t>
      </w:r>
    </w:p>
    <w:p w14:paraId="42F00B0A" w14:textId="37DDFFE6" w:rsidR="0034531F" w:rsidRDefault="0034531F" w:rsidP="006001E7">
      <w:pPr>
        <w:pStyle w:val="2para"/>
        <w:numPr>
          <w:ilvl w:val="1"/>
          <w:numId w:val="8"/>
        </w:numPr>
        <w:tabs>
          <w:tab w:val="clear" w:pos="720"/>
          <w:tab w:val="num" w:pos="0"/>
        </w:tabs>
        <w:ind w:left="0" w:firstLine="0"/>
      </w:pPr>
      <w:r>
        <w:t>The World Radiocommunication Conference 2015 (WRC-15) approved the allocation of frequency for space-based Automatic Dependent Surveillance – Broadcast (ADS-B) services. Following the frequency allocation, space-based ADS-B has been implemented via a satellite constellation</w:t>
      </w:r>
      <w:r w:rsidR="00FB7427">
        <w:t>,</w:t>
      </w:r>
      <w:r>
        <w:t xml:space="preserve"> which overcame the line-of-sight (LOS) limitations of terrestrial ADS-B sensors. It has extended surveillance coverage over remote continental and oceanic airspace, without the need for aircraft avionics modification.</w:t>
      </w:r>
    </w:p>
    <w:p w14:paraId="0DE4460B" w14:textId="77777777" w:rsidR="0034531F" w:rsidRDefault="0034531F" w:rsidP="006001E7">
      <w:pPr>
        <w:pStyle w:val="2para"/>
        <w:numPr>
          <w:ilvl w:val="1"/>
          <w:numId w:val="8"/>
        </w:numPr>
        <w:tabs>
          <w:tab w:val="clear" w:pos="720"/>
          <w:tab w:val="num" w:pos="0"/>
        </w:tabs>
        <w:ind w:left="0" w:firstLine="0"/>
      </w:pPr>
      <w:r>
        <w:t xml:space="preserve"> However, to apply radar-like separation for civil </w:t>
      </w:r>
      <w:r w:rsidRPr="00703ABE">
        <w:t>aircraft, surveillance must be complemented with effective communications. That is, space-based ADS-B has to be complemented</w:t>
      </w:r>
      <w:r>
        <w:t xml:space="preserve"> with Direct Controller-Pilot Communications (DCPC) such as Very High Frequency (VHF) voice communication means, which is still lacking in most oceanic and remote continental areas.</w:t>
      </w:r>
    </w:p>
    <w:p w14:paraId="095FCB72" w14:textId="77777777" w:rsidR="0034531F" w:rsidRDefault="0034531F" w:rsidP="006001E7">
      <w:pPr>
        <w:pStyle w:val="2para"/>
        <w:numPr>
          <w:ilvl w:val="1"/>
          <w:numId w:val="8"/>
        </w:numPr>
        <w:tabs>
          <w:tab w:val="clear" w:pos="720"/>
          <w:tab w:val="num" w:pos="0"/>
        </w:tabs>
        <w:ind w:left="0" w:firstLine="0"/>
      </w:pPr>
      <w:r>
        <w:t xml:space="preserve">During </w:t>
      </w:r>
      <w:r w:rsidRPr="00333EE1">
        <w:t xml:space="preserve">last meeting of the DCIWG WGW held </w:t>
      </w:r>
      <w:r>
        <w:t xml:space="preserve">by </w:t>
      </w:r>
      <w:r w:rsidRPr="00333EE1">
        <w:t xml:space="preserve">the end of October 2020, a new subgroup </w:t>
      </w:r>
      <w:r>
        <w:t xml:space="preserve">was created </w:t>
      </w:r>
      <w:r w:rsidRPr="00333EE1">
        <w:t xml:space="preserve">under the DCIWG PT-T </w:t>
      </w:r>
      <w:r>
        <w:t xml:space="preserve">called FVSG </w:t>
      </w:r>
      <w:r w:rsidRPr="00333EE1">
        <w:t xml:space="preserve">that work on reviewing </w:t>
      </w:r>
      <w:r w:rsidRPr="008029FD">
        <w:t>ICAO Annex 10 SARPs and propose SARPs amendments, if required, in order to enable the future adoption of space-based VHF</w:t>
      </w:r>
      <w:r>
        <w:t xml:space="preserve"> system</w:t>
      </w:r>
      <w:r w:rsidRPr="008029FD">
        <w:t>.</w:t>
      </w:r>
    </w:p>
    <w:p w14:paraId="3B0C97C6" w14:textId="1FF4FBFC" w:rsidR="0034531F" w:rsidRPr="009C79D5" w:rsidRDefault="0034531F" w:rsidP="006001E7">
      <w:pPr>
        <w:pStyle w:val="2para"/>
        <w:numPr>
          <w:ilvl w:val="1"/>
          <w:numId w:val="8"/>
        </w:numPr>
        <w:tabs>
          <w:tab w:val="clear" w:pos="720"/>
          <w:tab w:val="num" w:pos="0"/>
        </w:tabs>
        <w:ind w:left="0" w:firstLine="0"/>
      </w:pPr>
      <w:r w:rsidRPr="00333EE1">
        <w:t xml:space="preserve">Terms of Reference (ToR) of this </w:t>
      </w:r>
      <w:r>
        <w:t xml:space="preserve">FVSG </w:t>
      </w:r>
      <w:r w:rsidRPr="00333EE1">
        <w:t xml:space="preserve">subgroup have been presented </w:t>
      </w:r>
      <w:r>
        <w:t>during t</w:t>
      </w:r>
      <w:r w:rsidRPr="00333EE1">
        <w:t xml:space="preserve">he DCIWG PT-T </w:t>
      </w:r>
      <w:r w:rsidR="00625EAE">
        <w:t xml:space="preserve">meeting </w:t>
      </w:r>
      <w:r w:rsidRPr="00333EE1">
        <w:t xml:space="preserve">held on January 28 for their pre-approval </w:t>
      </w:r>
      <w:r>
        <w:t xml:space="preserve">that have been now </w:t>
      </w:r>
      <w:r w:rsidRPr="00333EE1">
        <w:t>sent to the DCIWG for its formal approval.</w:t>
      </w:r>
    </w:p>
    <w:p w14:paraId="6D276C15" w14:textId="77777777" w:rsidR="0034531F" w:rsidRDefault="0034531F" w:rsidP="006001E7">
      <w:pPr>
        <w:pStyle w:val="2para"/>
        <w:numPr>
          <w:ilvl w:val="1"/>
          <w:numId w:val="8"/>
        </w:numPr>
        <w:tabs>
          <w:tab w:val="clear" w:pos="720"/>
          <w:tab w:val="num" w:pos="0"/>
        </w:tabs>
        <w:ind w:left="0" w:firstLine="0"/>
      </w:pPr>
      <w:r>
        <w:t xml:space="preserve">The FVSG </w:t>
      </w:r>
      <w:r w:rsidRPr="00333EE1">
        <w:t>will coordinate with</w:t>
      </w:r>
      <w:r>
        <w:t xml:space="preserve"> FSMP on the joint ICAO/ITU works on</w:t>
      </w:r>
      <w:r w:rsidRPr="00333EE1">
        <w:t xml:space="preserve"> the ITU</w:t>
      </w:r>
      <w:r>
        <w:t>-R study</w:t>
      </w:r>
      <w:r w:rsidRPr="00333EE1">
        <w:t xml:space="preserve"> group 5B technical studies required according to </w:t>
      </w:r>
      <w:r>
        <w:t>R</w:t>
      </w:r>
      <w:r w:rsidRPr="00333EE1">
        <w:t>esolution 428 (WRC</w:t>
      </w:r>
      <w:r>
        <w:t>-</w:t>
      </w:r>
      <w:r w:rsidRPr="00333EE1">
        <w:t>19), as defined in agenda item 1.7 of WRC</w:t>
      </w:r>
      <w:r>
        <w:t>-</w:t>
      </w:r>
      <w:r w:rsidRPr="00333EE1">
        <w:t>23</w:t>
      </w:r>
      <w:r>
        <w:t>, and other relevant content required in terms of aeronautical spectrum management</w:t>
      </w:r>
      <w:r w:rsidRPr="00333EE1">
        <w:t>.</w:t>
      </w:r>
    </w:p>
    <w:p w14:paraId="7910B539" w14:textId="0F7443E7" w:rsidR="0034531F" w:rsidRDefault="0034531F" w:rsidP="006001E7">
      <w:pPr>
        <w:pStyle w:val="2para"/>
        <w:numPr>
          <w:ilvl w:val="1"/>
          <w:numId w:val="8"/>
        </w:numPr>
        <w:tabs>
          <w:tab w:val="clear" w:pos="720"/>
          <w:tab w:val="num" w:pos="0"/>
        </w:tabs>
        <w:ind w:left="0" w:firstLine="0"/>
      </w:pPr>
      <w:r>
        <w:t>Enaire and Indra have created a company named STARTICAL just to allocate all the efforts of both companies to c</w:t>
      </w:r>
      <w:r w:rsidR="00562E8D">
        <w:t>arry out all the necessary activities</w:t>
      </w:r>
      <w:r>
        <w:t>, technical and operational, to study the feasibility to provide AMS(R)S</w:t>
      </w:r>
      <w:r w:rsidR="00EE5311">
        <w:t xml:space="preserve"> </w:t>
      </w:r>
      <w:r>
        <w:t xml:space="preserve">from a Space-Based </w:t>
      </w:r>
      <w:r w:rsidR="00562E8D">
        <w:t xml:space="preserve">infrastructure. </w:t>
      </w:r>
      <w:r w:rsidR="00625EAE">
        <w:t>All the</w:t>
      </w:r>
      <w:r w:rsidR="00562E8D">
        <w:t xml:space="preserve"> outcome</w:t>
      </w:r>
      <w:r w:rsidR="00625EAE">
        <w:t>s</w:t>
      </w:r>
      <w:r w:rsidR="00562E8D">
        <w:t xml:space="preserve"> from th</w:t>
      </w:r>
      <w:r w:rsidR="00625EAE">
        <w:t>ese</w:t>
      </w:r>
      <w:r w:rsidR="00562E8D">
        <w:t xml:space="preserve"> activities, studies, test and proof of concept will be provided to ITU-R and ICAO in order to support the endorsement from Resolution 428 to ITU and ICAO.</w:t>
      </w:r>
    </w:p>
    <w:p w14:paraId="6F284913" w14:textId="2004B03A" w:rsidR="004E78DC" w:rsidRDefault="004E78DC" w:rsidP="006001E7">
      <w:pPr>
        <w:pStyle w:val="2para"/>
        <w:numPr>
          <w:ilvl w:val="1"/>
          <w:numId w:val="8"/>
        </w:numPr>
        <w:tabs>
          <w:tab w:val="clear" w:pos="720"/>
          <w:tab w:val="num" w:pos="0"/>
        </w:tabs>
        <w:ind w:left="0" w:firstLine="0"/>
      </w:pPr>
      <w:r>
        <w:t xml:space="preserve">A </w:t>
      </w:r>
      <w:r w:rsidR="00804A08">
        <w:t xml:space="preserve">VHF </w:t>
      </w:r>
      <w:r w:rsidR="00625EAE">
        <w:t>System Test Emulator</w:t>
      </w:r>
      <w:r>
        <w:t xml:space="preserve"> is under implementation at Enaire </w:t>
      </w:r>
      <w:r w:rsidR="00625EAE">
        <w:t>f</w:t>
      </w:r>
      <w:r>
        <w:t xml:space="preserve">acilities to recreate </w:t>
      </w:r>
      <w:r w:rsidR="00804A08">
        <w:t>and en to end VHF</w:t>
      </w:r>
      <w:r>
        <w:t xml:space="preserve"> system for testing. </w:t>
      </w:r>
      <w:r w:rsidR="00804A08">
        <w:t xml:space="preserve">VHF </w:t>
      </w:r>
      <w:r>
        <w:t xml:space="preserve">The </w:t>
      </w:r>
      <w:r w:rsidR="008906FA">
        <w:t xml:space="preserve">System Test </w:t>
      </w:r>
      <w:r w:rsidR="00486456">
        <w:t>Emulator</w:t>
      </w:r>
      <w:r w:rsidR="008906FA">
        <w:t xml:space="preserve"> is </w:t>
      </w:r>
      <w:r w:rsidR="00FB7427">
        <w:t xml:space="preserve">initially </w:t>
      </w:r>
      <w:r w:rsidR="008906FA">
        <w:t xml:space="preserve">composed </w:t>
      </w:r>
      <w:r w:rsidR="00625EAE">
        <w:t>of</w:t>
      </w:r>
      <w:r w:rsidR="008906FA">
        <w:t>:</w:t>
      </w:r>
    </w:p>
    <w:p w14:paraId="337CDD27" w14:textId="79629BF5" w:rsidR="00625EAE" w:rsidRDefault="00625EAE" w:rsidP="00467695">
      <w:pPr>
        <w:pStyle w:val="ListParagraph"/>
        <w:numPr>
          <w:ilvl w:val="0"/>
          <w:numId w:val="16"/>
        </w:numPr>
      </w:pPr>
      <w:r>
        <w:t>Voice Communications System (VCS).</w:t>
      </w:r>
    </w:p>
    <w:p w14:paraId="4C678FEC" w14:textId="2E04B8F3" w:rsidR="00625EAE" w:rsidRDefault="00625EAE" w:rsidP="00467695">
      <w:pPr>
        <w:pStyle w:val="ListParagraph"/>
        <w:numPr>
          <w:ilvl w:val="0"/>
          <w:numId w:val="16"/>
        </w:numPr>
      </w:pPr>
      <w:r>
        <w:t>ATM application.</w:t>
      </w:r>
    </w:p>
    <w:p w14:paraId="65CDA475" w14:textId="272B0391" w:rsidR="008906FA" w:rsidRDefault="008906FA" w:rsidP="00467695">
      <w:pPr>
        <w:pStyle w:val="ListParagraph"/>
        <w:numPr>
          <w:ilvl w:val="0"/>
          <w:numId w:val="16"/>
        </w:numPr>
      </w:pPr>
      <w:r>
        <w:t xml:space="preserve">ATC Controller </w:t>
      </w:r>
      <w:r w:rsidR="000B05FE">
        <w:t xml:space="preserve">Working </w:t>
      </w:r>
      <w:r>
        <w:t>Position.</w:t>
      </w:r>
    </w:p>
    <w:p w14:paraId="479F9B4F" w14:textId="08163DBD" w:rsidR="008906FA" w:rsidRDefault="008906FA" w:rsidP="00467695">
      <w:pPr>
        <w:pStyle w:val="ListParagraph"/>
        <w:numPr>
          <w:ilvl w:val="0"/>
          <w:numId w:val="16"/>
        </w:numPr>
      </w:pPr>
      <w:r>
        <w:t>IP Network Simulator</w:t>
      </w:r>
      <w:r w:rsidR="000B05FE">
        <w:t>.</w:t>
      </w:r>
    </w:p>
    <w:p w14:paraId="7273CB45" w14:textId="1B60E195" w:rsidR="008906FA" w:rsidRDefault="008906FA" w:rsidP="00467695">
      <w:pPr>
        <w:pStyle w:val="ListParagraph"/>
        <w:numPr>
          <w:ilvl w:val="0"/>
          <w:numId w:val="16"/>
        </w:numPr>
      </w:pPr>
      <w:r>
        <w:t>VHF Ground Station mock-up</w:t>
      </w:r>
      <w:r w:rsidR="00EA3D6D">
        <w:t xml:space="preserve"> supporting VHF Voice and Data</w:t>
      </w:r>
      <w:r w:rsidR="000B05FE">
        <w:t>.</w:t>
      </w:r>
    </w:p>
    <w:p w14:paraId="26948092" w14:textId="4661F673" w:rsidR="008906FA" w:rsidRDefault="008906FA" w:rsidP="00467695">
      <w:pPr>
        <w:pStyle w:val="ListParagraph"/>
        <w:numPr>
          <w:ilvl w:val="0"/>
          <w:numId w:val="16"/>
        </w:numPr>
      </w:pPr>
      <w:r>
        <w:t xml:space="preserve">Satellite </w:t>
      </w:r>
      <w:r w:rsidR="00467695">
        <w:t>Chan</w:t>
      </w:r>
      <w:r w:rsidR="00EE5311">
        <w:t>n</w:t>
      </w:r>
      <w:r w:rsidR="00467695">
        <w:t>el Emulator</w:t>
      </w:r>
      <w:r w:rsidR="00EE5311">
        <w:t xml:space="preserve"> which</w:t>
      </w:r>
      <w:r w:rsidR="00486456">
        <w:t xml:space="preserve"> consists in an equipment that introduce</w:t>
      </w:r>
      <w:r w:rsidR="000B05FE">
        <w:t>s</w:t>
      </w:r>
      <w:r w:rsidR="00486456">
        <w:t xml:space="preserve"> the effects of the satellite channel, such as Doppler</w:t>
      </w:r>
      <w:r w:rsidR="00EA3D6D">
        <w:t xml:space="preserve"> (offset and rate)</w:t>
      </w:r>
      <w:r w:rsidR="00486456">
        <w:t xml:space="preserve">, </w:t>
      </w:r>
      <w:r w:rsidR="00EA3D6D">
        <w:t xml:space="preserve">variable path </w:t>
      </w:r>
      <w:r w:rsidR="00486456">
        <w:t xml:space="preserve">attenuation, satellite amplifier effects, </w:t>
      </w:r>
      <w:r w:rsidR="00EA3D6D">
        <w:t xml:space="preserve">scintillation, </w:t>
      </w:r>
      <w:r w:rsidR="00486456">
        <w:t xml:space="preserve">delay and delay </w:t>
      </w:r>
      <w:r w:rsidR="004D3661">
        <w:t>variation</w:t>
      </w:r>
      <w:r w:rsidR="00EA3D6D">
        <w:t>.</w:t>
      </w:r>
    </w:p>
    <w:p w14:paraId="302317FB" w14:textId="175E5D33" w:rsidR="008906FA" w:rsidRDefault="00EA3D6D" w:rsidP="00467695">
      <w:pPr>
        <w:pStyle w:val="ListParagraph"/>
        <w:numPr>
          <w:ilvl w:val="0"/>
          <w:numId w:val="16"/>
        </w:numPr>
      </w:pPr>
      <w:r>
        <w:t xml:space="preserve">Airborne </w:t>
      </w:r>
      <w:r w:rsidR="008906FA">
        <w:t>VHF Radio mock-up</w:t>
      </w:r>
      <w:r>
        <w:t>, supporting VHF Voice and Data.</w:t>
      </w:r>
    </w:p>
    <w:p w14:paraId="41D86F10" w14:textId="0006C6AF" w:rsidR="008906FA" w:rsidRDefault="008906FA" w:rsidP="00467695">
      <w:pPr>
        <w:pStyle w:val="ListParagraph"/>
        <w:numPr>
          <w:ilvl w:val="0"/>
          <w:numId w:val="16"/>
        </w:numPr>
      </w:pPr>
      <w:r>
        <w:t xml:space="preserve">A Virtual connection to a VHF Mode-2 Data Link Coordinator. </w:t>
      </w:r>
    </w:p>
    <w:p w14:paraId="1F00CBC4" w14:textId="77777777" w:rsidR="00467695" w:rsidRDefault="00467695" w:rsidP="00467695">
      <w:pPr>
        <w:pStyle w:val="ListParagraph"/>
      </w:pPr>
    </w:p>
    <w:p w14:paraId="15F9E894" w14:textId="1A2A329D" w:rsidR="00C66E94" w:rsidRDefault="00562E8D" w:rsidP="006001E7">
      <w:pPr>
        <w:pStyle w:val="2para"/>
        <w:numPr>
          <w:ilvl w:val="1"/>
          <w:numId w:val="8"/>
        </w:numPr>
        <w:tabs>
          <w:tab w:val="clear" w:pos="720"/>
          <w:tab w:val="num" w:pos="0"/>
        </w:tabs>
        <w:ind w:left="0" w:firstLine="0"/>
      </w:pPr>
      <w:r>
        <w:t>In order to speed up the feasibility studies from a real scenario, STARTICAL has a contract with Gomspace, a Danish company, to develop a spacecraft capable to allocate a specific</w:t>
      </w:r>
      <w:r w:rsidR="00C66E94">
        <w:t xml:space="preserve"> payload to provide AMS(R)S from a LEO orbit. It is planned to launch the first satellite by September 2022 and two </w:t>
      </w:r>
      <w:r w:rsidR="002E2355">
        <w:t>additional</w:t>
      </w:r>
      <w:r w:rsidR="00C66E94">
        <w:t xml:space="preserve"> satellites by September 2023.</w:t>
      </w:r>
    </w:p>
    <w:p w14:paraId="6AA764AB" w14:textId="6402508B" w:rsidR="00200817" w:rsidRDefault="003F2500" w:rsidP="006001E7">
      <w:pPr>
        <w:pStyle w:val="2para"/>
        <w:numPr>
          <w:ilvl w:val="1"/>
          <w:numId w:val="8"/>
        </w:numPr>
        <w:tabs>
          <w:tab w:val="clear" w:pos="720"/>
          <w:tab w:val="num" w:pos="0"/>
        </w:tabs>
        <w:ind w:left="0" w:firstLine="0"/>
      </w:pPr>
      <w:r>
        <w:lastRenderedPageBreak/>
        <w:t>In addition to this</w:t>
      </w:r>
      <w:r w:rsidR="00200817">
        <w:t xml:space="preserve">, STARTICAL is </w:t>
      </w:r>
      <w:r>
        <w:t xml:space="preserve">working </w:t>
      </w:r>
      <w:r w:rsidR="00200817">
        <w:t xml:space="preserve">in collaboration with </w:t>
      </w:r>
      <w:r>
        <w:t xml:space="preserve">some other </w:t>
      </w:r>
      <w:r w:rsidR="00200817">
        <w:t xml:space="preserve">entities to study and test the feasibility to develop and to implement on board VHF transmitters with up to four VHF simultaneous channels controlling the intermodulation and radiated spectrum.  </w:t>
      </w:r>
      <w:r w:rsidR="00B90D8A">
        <w:t>In addition</w:t>
      </w:r>
      <w:r w:rsidR="00200817">
        <w:t xml:space="preserve">, analytic studies are ongoing to define the potential solutions to make compatible the simultaneous use or shared use of Common Signal Channel </w:t>
      </w:r>
      <w:r w:rsidR="009169EF">
        <w:t xml:space="preserve">(CSC) </w:t>
      </w:r>
      <w:r w:rsidR="00200817">
        <w:t xml:space="preserve">between </w:t>
      </w:r>
      <w:r w:rsidR="00B90D8A">
        <w:t xml:space="preserve">a station in the space and a station on the Earth. This analysis and </w:t>
      </w:r>
      <w:r>
        <w:t xml:space="preserve">identified </w:t>
      </w:r>
      <w:r w:rsidR="00B90D8A">
        <w:t xml:space="preserve">solutions will be tested </w:t>
      </w:r>
      <w:r>
        <w:t xml:space="preserve">under </w:t>
      </w:r>
      <w:r w:rsidR="00B90D8A">
        <w:t>the SESAR VOICE project and later programs.</w:t>
      </w:r>
    </w:p>
    <w:p w14:paraId="49B2EF01" w14:textId="07C08525" w:rsidR="003F2500" w:rsidRDefault="003F2500" w:rsidP="003F2500">
      <w:pPr>
        <w:pStyle w:val="2para"/>
        <w:numPr>
          <w:ilvl w:val="1"/>
          <w:numId w:val="8"/>
        </w:numPr>
        <w:tabs>
          <w:tab w:val="clear" w:pos="720"/>
          <w:tab w:val="num" w:pos="0"/>
        </w:tabs>
        <w:ind w:left="0" w:firstLine="0"/>
      </w:pPr>
      <w:r>
        <w:t xml:space="preserve">Most of these activities to demonstrate technical and operational feasibility of the satellite-based CNS concept are performed under the </w:t>
      </w:r>
      <w:r w:rsidR="00C25782">
        <w:t>umbrella</w:t>
      </w:r>
      <w:r>
        <w:t xml:space="preserve"> of a SESAR project called VOICE (Reduced separations and improved efficiency based on </w:t>
      </w:r>
      <w:r w:rsidRPr="00C25782">
        <w:rPr>
          <w:b/>
        </w:rPr>
        <w:t>V</w:t>
      </w:r>
      <w:r>
        <w:t>hf c</w:t>
      </w:r>
      <w:r w:rsidRPr="00C25782">
        <w:rPr>
          <w:b/>
        </w:rPr>
        <w:t>O</w:t>
      </w:r>
      <w:r>
        <w:t>mmun</w:t>
      </w:r>
      <w:r w:rsidRPr="00C25782">
        <w:rPr>
          <w:b/>
        </w:rPr>
        <w:t>IC</w:t>
      </w:r>
      <w:r>
        <w:t>ations over LEO sat</w:t>
      </w:r>
      <w:r w:rsidRPr="00C25782">
        <w:rPr>
          <w:b/>
        </w:rPr>
        <w:t>E</w:t>
      </w:r>
      <w:r>
        <w:t>llites).</w:t>
      </w:r>
    </w:p>
    <w:p w14:paraId="1C6A43B6" w14:textId="3020888E" w:rsidR="0034531F" w:rsidRPr="00CD6230" w:rsidRDefault="0034531F" w:rsidP="006001E7">
      <w:pPr>
        <w:pStyle w:val="2para"/>
        <w:numPr>
          <w:ilvl w:val="1"/>
          <w:numId w:val="8"/>
        </w:numPr>
        <w:tabs>
          <w:tab w:val="clear" w:pos="720"/>
          <w:tab w:val="num" w:pos="0"/>
        </w:tabs>
        <w:ind w:left="0" w:firstLine="0"/>
      </w:pPr>
      <w:r>
        <w:t>T</w:t>
      </w:r>
      <w:r w:rsidRPr="00CD6230">
        <w:t xml:space="preserve">he SESAR </w:t>
      </w:r>
      <w:r w:rsidR="000B05FE">
        <w:t>J</w:t>
      </w:r>
      <w:r w:rsidRPr="00CD6230">
        <w:t xml:space="preserve">oint </w:t>
      </w:r>
      <w:r w:rsidR="000B05FE">
        <w:t>U</w:t>
      </w:r>
      <w:r w:rsidRPr="00CD6230">
        <w:t xml:space="preserve">ndertaking has launched </w:t>
      </w:r>
      <w:r w:rsidR="000B05FE">
        <w:t>a Very Large Demonstration</w:t>
      </w:r>
      <w:r w:rsidRPr="00CD6230">
        <w:t xml:space="preserve"> project </w:t>
      </w:r>
      <w:r>
        <w:t xml:space="preserve">called </w:t>
      </w:r>
      <w:r w:rsidRPr="007F2272">
        <w:t>VOICE (Reduced separations and improved efficiency based on Vhf cOmmunICations over LEO satEllites)</w:t>
      </w:r>
      <w:r>
        <w:t xml:space="preserve"> </w:t>
      </w:r>
      <w:r w:rsidRPr="00CD6230">
        <w:t>that intends to demonstrate that standard communication services such as VDL</w:t>
      </w:r>
      <w:r>
        <w:t>m</w:t>
      </w:r>
      <w:r w:rsidR="00562E8D">
        <w:t>2 and Voice C</w:t>
      </w:r>
      <w:r w:rsidRPr="00CD6230">
        <w:t xml:space="preserve">ommunication (25 kHz channel </w:t>
      </w:r>
      <w:r w:rsidR="00C10117">
        <w:t>bandwidth</w:t>
      </w:r>
      <w:r w:rsidRPr="00CD6230">
        <w:t xml:space="preserve">) can be provided by a LEO satellite constellation. </w:t>
      </w:r>
    </w:p>
    <w:p w14:paraId="573868E3" w14:textId="6393312A" w:rsidR="00562E8D" w:rsidRDefault="0034531F" w:rsidP="006001E7">
      <w:pPr>
        <w:pStyle w:val="2para"/>
        <w:numPr>
          <w:ilvl w:val="1"/>
          <w:numId w:val="8"/>
        </w:numPr>
        <w:tabs>
          <w:tab w:val="clear" w:pos="720"/>
          <w:tab w:val="num" w:pos="0"/>
        </w:tabs>
        <w:ind w:left="0" w:firstLine="0"/>
      </w:pPr>
      <w:r w:rsidRPr="006E0999">
        <w:t xml:space="preserve">In </w:t>
      </w:r>
      <w:r>
        <w:t>t</w:t>
      </w:r>
      <w:r w:rsidRPr="006E0999">
        <w:t>his context</w:t>
      </w:r>
      <w:r>
        <w:t xml:space="preserve"> of SESAR</w:t>
      </w:r>
      <w:r w:rsidRPr="006E0999">
        <w:t>,</w:t>
      </w:r>
      <w:r>
        <w:t xml:space="preserve"> Indra, ENAIRE, SITA</w:t>
      </w:r>
      <w:r w:rsidR="002075C4">
        <w:t>, G</w:t>
      </w:r>
      <w:r w:rsidR="003F2500">
        <w:t>OM</w:t>
      </w:r>
      <w:r w:rsidR="002075C4">
        <w:t>space</w:t>
      </w:r>
      <w:r>
        <w:t xml:space="preserve"> and EUROCONTROL are working together in this project and developing </w:t>
      </w:r>
      <w:r w:rsidRPr="00CD6230">
        <w:t>the technical and operational description as well as the used cases that intends to be evaluated during the 2nd half of 2022.</w:t>
      </w:r>
      <w:r w:rsidR="002075C4" w:rsidRPr="002075C4">
        <w:t xml:space="preserve"> </w:t>
      </w:r>
    </w:p>
    <w:p w14:paraId="2BF135F0" w14:textId="7F8DFE08" w:rsidR="0034531F" w:rsidRPr="00144D3C" w:rsidRDefault="002075C4" w:rsidP="00562E8D">
      <w:pPr>
        <w:pStyle w:val="2para"/>
        <w:numPr>
          <w:ilvl w:val="0"/>
          <w:numId w:val="0"/>
        </w:numPr>
      </w:pPr>
      <w:r>
        <w:rPr>
          <w:noProof/>
          <w:lang w:val="en-CA" w:eastAsia="zh-CN"/>
        </w:rPr>
        <w:drawing>
          <wp:anchor distT="0" distB="0" distL="114300" distR="114300" simplePos="0" relativeHeight="251677184" behindDoc="0" locked="0" layoutInCell="1" allowOverlap="1" wp14:anchorId="558B8CC2" wp14:editId="46680DCA">
            <wp:simplePos x="0" y="0"/>
            <wp:positionH relativeFrom="column">
              <wp:posOffset>5456555</wp:posOffset>
            </wp:positionH>
            <wp:positionV relativeFrom="paragraph">
              <wp:posOffset>118283</wp:posOffset>
            </wp:positionV>
            <wp:extent cx="821384" cy="431165"/>
            <wp:effectExtent l="0" t="0" r="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384" cy="4311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zh-CN"/>
        </w:rPr>
        <w:drawing>
          <wp:anchor distT="0" distB="0" distL="114300" distR="114300" simplePos="0" relativeHeight="251678208" behindDoc="1" locked="0" layoutInCell="1" allowOverlap="1" wp14:anchorId="24D6B6F4" wp14:editId="2D48CEF3">
            <wp:simplePos x="0" y="0"/>
            <wp:positionH relativeFrom="column">
              <wp:posOffset>4332605</wp:posOffset>
            </wp:positionH>
            <wp:positionV relativeFrom="paragraph">
              <wp:posOffset>99184</wp:posOffset>
            </wp:positionV>
            <wp:extent cx="1066800" cy="444059"/>
            <wp:effectExtent l="0" t="0" r="0" b="0"/>
            <wp:wrapNone/>
            <wp:docPr id="12" name="Imagen 12" descr="C:\Users\jlchinchilla\AppData\Local\Microsoft\Windows\INetCache\Content.MSO\71A78A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lchinchilla\AppData\Local\Microsoft\Windows\INetCache\Content.MSO\71A78A13.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7586" cy="4443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zh-CN"/>
        </w:rPr>
        <w:drawing>
          <wp:anchor distT="0" distB="0" distL="114300" distR="114300" simplePos="0" relativeHeight="251674112" behindDoc="0" locked="0" layoutInCell="1" allowOverlap="1" wp14:anchorId="65A3C8EA" wp14:editId="4FE3BC65">
            <wp:simplePos x="0" y="0"/>
            <wp:positionH relativeFrom="column">
              <wp:posOffset>3312477</wp:posOffset>
            </wp:positionH>
            <wp:positionV relativeFrom="paragraph">
              <wp:posOffset>137795</wp:posOffset>
            </wp:positionV>
            <wp:extent cx="989330" cy="321310"/>
            <wp:effectExtent l="0" t="0" r="127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33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zh-CN"/>
        </w:rPr>
        <w:drawing>
          <wp:anchor distT="0" distB="0" distL="114300" distR="114300" simplePos="0" relativeHeight="251675136" behindDoc="0" locked="0" layoutInCell="1" allowOverlap="1" wp14:anchorId="09F2F09A" wp14:editId="2F1EF1AF">
            <wp:simplePos x="0" y="0"/>
            <wp:positionH relativeFrom="margin">
              <wp:posOffset>1669097</wp:posOffset>
            </wp:positionH>
            <wp:positionV relativeFrom="paragraph">
              <wp:posOffset>201295</wp:posOffset>
            </wp:positionV>
            <wp:extent cx="1579880" cy="205105"/>
            <wp:effectExtent l="0" t="0" r="127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9880" cy="205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zh-CN"/>
        </w:rPr>
        <w:drawing>
          <wp:anchor distT="0" distB="0" distL="114300" distR="114300" simplePos="0" relativeHeight="251676160" behindDoc="0" locked="0" layoutInCell="1" allowOverlap="1" wp14:anchorId="4804EECE" wp14:editId="2AC95A05">
            <wp:simplePos x="0" y="0"/>
            <wp:positionH relativeFrom="column">
              <wp:posOffset>1183957</wp:posOffset>
            </wp:positionH>
            <wp:positionV relativeFrom="paragraph">
              <wp:posOffset>80010</wp:posOffset>
            </wp:positionV>
            <wp:extent cx="474980" cy="470535"/>
            <wp:effectExtent l="0" t="0" r="127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98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zh-CN"/>
        </w:rPr>
        <w:drawing>
          <wp:anchor distT="0" distB="0" distL="114300" distR="114300" simplePos="0" relativeHeight="251673088" behindDoc="0" locked="0" layoutInCell="1" allowOverlap="1" wp14:anchorId="575F9C10" wp14:editId="70BDE86E">
            <wp:simplePos x="0" y="0"/>
            <wp:positionH relativeFrom="margin">
              <wp:posOffset>233362</wp:posOffset>
            </wp:positionH>
            <wp:positionV relativeFrom="paragraph">
              <wp:posOffset>43815</wp:posOffset>
            </wp:positionV>
            <wp:extent cx="1078865" cy="516890"/>
            <wp:effectExtent l="0" t="0" r="698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8865" cy="516890"/>
                    </a:xfrm>
                    <a:prstGeom prst="rect">
                      <a:avLst/>
                    </a:prstGeom>
                    <a:noFill/>
                    <a:ln>
                      <a:noFill/>
                    </a:ln>
                  </pic:spPr>
                </pic:pic>
              </a:graphicData>
            </a:graphic>
            <wp14:sizeRelH relativeFrom="page">
              <wp14:pctWidth>0</wp14:pctWidth>
            </wp14:sizeRelH>
            <wp14:sizeRelV relativeFrom="margin">
              <wp14:pctHeight>0</wp14:pctHeight>
            </wp14:sizeRelV>
          </wp:anchor>
        </w:drawing>
      </w:r>
      <w:r w:rsidR="0034531F" w:rsidRPr="004167A5">
        <w:rPr>
          <w:noProof/>
          <w:lang w:val="en-CA" w:eastAsia="zh-CN"/>
        </w:rPr>
        <w:drawing>
          <wp:inline distT="0" distB="0" distL="0" distR="0" wp14:anchorId="004A2AC8" wp14:editId="185EC7E2">
            <wp:extent cx="757555" cy="586105"/>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7555" cy="586105"/>
                    </a:xfrm>
                    <a:prstGeom prst="rect">
                      <a:avLst/>
                    </a:prstGeom>
                    <a:noFill/>
                    <a:ln>
                      <a:noFill/>
                    </a:ln>
                  </pic:spPr>
                </pic:pic>
              </a:graphicData>
            </a:graphic>
          </wp:inline>
        </w:drawing>
      </w:r>
      <w:r w:rsidR="0034531F" w:rsidRPr="007F2272">
        <w:t xml:space="preserve">        </w:t>
      </w:r>
    </w:p>
    <w:p w14:paraId="5FAF0523" w14:textId="77777777" w:rsidR="0034531F" w:rsidRPr="00144D3C" w:rsidRDefault="0034531F" w:rsidP="006001E7">
      <w:pPr>
        <w:pStyle w:val="2para"/>
        <w:numPr>
          <w:ilvl w:val="1"/>
          <w:numId w:val="8"/>
        </w:numPr>
        <w:tabs>
          <w:tab w:val="clear" w:pos="720"/>
          <w:tab w:val="num" w:pos="0"/>
        </w:tabs>
        <w:ind w:left="0" w:firstLine="0"/>
      </w:pPr>
      <w:r w:rsidRPr="00C25782">
        <w:rPr>
          <w:b/>
        </w:rPr>
        <w:t>The main objective of this project is to perform a proof of concept for this technology in real environment by end 2022</w:t>
      </w:r>
      <w:r>
        <w:t xml:space="preserve">. Future proof of concept activities are scheduled beyond the scope of this VLD in 2023. </w:t>
      </w:r>
    </w:p>
    <w:p w14:paraId="1AFC568C" w14:textId="67AFEDD4" w:rsidR="004E78DC" w:rsidRPr="00B6424C" w:rsidRDefault="009169EF" w:rsidP="006001E7">
      <w:pPr>
        <w:pStyle w:val="1Heading"/>
        <w:numPr>
          <w:ilvl w:val="0"/>
          <w:numId w:val="8"/>
        </w:numPr>
      </w:pPr>
      <w:r>
        <w:t>ACTIVITIES TO SUPPORT RESOLUTION 428 (WRC19)</w:t>
      </w:r>
    </w:p>
    <w:p w14:paraId="5D90F7B9" w14:textId="5799DD1A" w:rsidR="004E78DC" w:rsidRDefault="00776928" w:rsidP="006001E7">
      <w:pPr>
        <w:pStyle w:val="2para"/>
        <w:numPr>
          <w:ilvl w:val="1"/>
          <w:numId w:val="8"/>
        </w:numPr>
        <w:tabs>
          <w:tab w:val="clear" w:pos="720"/>
          <w:tab w:val="num" w:pos="0"/>
        </w:tabs>
        <w:ind w:left="0" w:firstLine="0"/>
        <w:rPr>
          <w:b/>
        </w:rPr>
      </w:pPr>
      <w:r>
        <w:rPr>
          <w:b/>
        </w:rPr>
        <w:t>Spectrum compatibility</w:t>
      </w:r>
    </w:p>
    <w:p w14:paraId="3E6AB15D" w14:textId="77777777" w:rsidR="005258F4" w:rsidRDefault="00C65B06" w:rsidP="006001E7">
      <w:pPr>
        <w:pStyle w:val="3para"/>
        <w:numPr>
          <w:ilvl w:val="2"/>
          <w:numId w:val="8"/>
        </w:numPr>
        <w:ind w:left="0" w:firstLine="0"/>
      </w:pPr>
      <w:r>
        <w:t>Objectives</w:t>
      </w:r>
    </w:p>
    <w:p w14:paraId="5E12CF57" w14:textId="5D75A932" w:rsidR="00C65B06" w:rsidRDefault="00776928" w:rsidP="005258F4">
      <w:pPr>
        <w:pStyle w:val="3para"/>
        <w:numPr>
          <w:ilvl w:val="0"/>
          <w:numId w:val="0"/>
        </w:numPr>
        <w:tabs>
          <w:tab w:val="num" w:pos="1440"/>
        </w:tabs>
      </w:pPr>
      <w:r>
        <w:t>Evaluate potential interferences inside the band</w:t>
      </w:r>
      <w:r w:rsidR="005258F4">
        <w:t xml:space="preserve"> (117</w:t>
      </w:r>
      <w:r w:rsidR="0079778E">
        <w:t>.</w:t>
      </w:r>
      <w:r w:rsidR="005258F4">
        <w:t>975-137MHz)</w:t>
      </w:r>
      <w:r>
        <w:t>, below adjacent band</w:t>
      </w:r>
      <w:r w:rsidR="005258F4">
        <w:t xml:space="preserve"> (&lt;117</w:t>
      </w:r>
      <w:r w:rsidR="0079778E">
        <w:t>.</w:t>
      </w:r>
      <w:r w:rsidR="005258F4">
        <w:t>975MHz)</w:t>
      </w:r>
      <w:r>
        <w:t xml:space="preserve"> and </w:t>
      </w:r>
      <w:r w:rsidR="005258F4">
        <w:t xml:space="preserve">above adjacent band (&gt;137MHz). </w:t>
      </w:r>
      <w:r w:rsidR="00CC4EF3">
        <w:t xml:space="preserve">The channels will be both, 25 </w:t>
      </w:r>
      <w:r w:rsidR="0079778E">
        <w:t>k</w:t>
      </w:r>
      <w:r w:rsidR="00CC4EF3">
        <w:t xml:space="preserve">Hz channels with AM Voice Signal and 8DPSK Data Signal. The interference levels </w:t>
      </w:r>
      <w:r w:rsidR="00EA3D6D">
        <w:t xml:space="preserve">at different bands </w:t>
      </w:r>
      <w:r w:rsidR="00CC4EF3">
        <w:t xml:space="preserve">will be studied </w:t>
      </w:r>
      <w:r w:rsidR="007F0DED">
        <w:t>at aircraft and ground level</w:t>
      </w:r>
      <w:r w:rsidR="00EA3D6D">
        <w:t>s transmitting different number of VHF carriers and measuring in band and out band interference levels</w:t>
      </w:r>
      <w:r w:rsidR="005D2185">
        <w:t>.</w:t>
      </w:r>
      <w:r w:rsidR="00CC4EF3">
        <w:t xml:space="preserve"> P</w:t>
      </w:r>
      <w:r w:rsidR="00FB24DD">
        <w:t>ower F</w:t>
      </w:r>
      <w:r w:rsidR="00CC4EF3">
        <w:t>low Density</w:t>
      </w:r>
      <w:r w:rsidR="00FB24DD">
        <w:t xml:space="preserve"> (PFD)</w:t>
      </w:r>
      <w:r w:rsidR="00CC4EF3">
        <w:t xml:space="preserve"> and absolute value</w:t>
      </w:r>
      <w:r w:rsidR="00FB24DD">
        <w:t xml:space="preserve"> (dBW) on ground</w:t>
      </w:r>
      <w:r w:rsidR="00CC4EF3">
        <w:t xml:space="preserve"> will be the key parameter</w:t>
      </w:r>
      <w:r w:rsidR="00FB24DD">
        <w:t>s</w:t>
      </w:r>
      <w:r w:rsidR="00FB7427">
        <w:t xml:space="preserve"> involved</w:t>
      </w:r>
      <w:r w:rsidR="00FB24DD">
        <w:t>.</w:t>
      </w:r>
    </w:p>
    <w:p w14:paraId="3D353474" w14:textId="2422F44D" w:rsidR="00C65B06" w:rsidRDefault="00C65B06" w:rsidP="006001E7">
      <w:pPr>
        <w:pStyle w:val="3para"/>
        <w:numPr>
          <w:ilvl w:val="2"/>
          <w:numId w:val="8"/>
        </w:numPr>
        <w:ind w:left="0" w:firstLine="0"/>
      </w:pPr>
      <w:r>
        <w:t>Studies/Analysis</w:t>
      </w:r>
    </w:p>
    <w:p w14:paraId="0B41DFF2" w14:textId="05E8C9D2" w:rsidR="005D2185" w:rsidRDefault="005258F4" w:rsidP="00C25782">
      <w:pPr>
        <w:pStyle w:val="3para"/>
        <w:numPr>
          <w:ilvl w:val="0"/>
          <w:numId w:val="17"/>
        </w:numPr>
        <w:spacing w:after="0"/>
      </w:pPr>
      <w:r>
        <w:t xml:space="preserve">Identify the worst cases of intermodulation </w:t>
      </w:r>
      <w:r w:rsidR="00532DFC">
        <w:t xml:space="preserve">interferences </w:t>
      </w:r>
      <w:r w:rsidR="00CC4EF3">
        <w:t xml:space="preserve">and spectrum behaviour </w:t>
      </w:r>
      <w:r>
        <w:t xml:space="preserve">using </w:t>
      </w:r>
      <w:r w:rsidR="00532DFC">
        <w:t xml:space="preserve">up to </w:t>
      </w:r>
      <w:r>
        <w:t>four simultaneous channels. Analysis of ITU-R regulations affecting</w:t>
      </w:r>
      <w:r w:rsidR="00FB24DD">
        <w:t xml:space="preserve"> the</w:t>
      </w:r>
      <w:r>
        <w:t xml:space="preserve"> harmful protec</w:t>
      </w:r>
      <w:r w:rsidR="00FB24DD">
        <w:t>tion and determine the</w:t>
      </w:r>
      <w:r>
        <w:t xml:space="preserve"> protection to be implemented if </w:t>
      </w:r>
      <w:r w:rsidR="0079778E">
        <w:t>required</w:t>
      </w:r>
      <w:r>
        <w:t>.</w:t>
      </w:r>
      <w:r w:rsidR="007F0DED">
        <w:t xml:space="preserve"> </w:t>
      </w:r>
    </w:p>
    <w:p w14:paraId="2A62E5C4" w14:textId="4E932AEB" w:rsidR="00532DFC" w:rsidRDefault="005D2185" w:rsidP="00C25782">
      <w:pPr>
        <w:pStyle w:val="3para"/>
        <w:numPr>
          <w:ilvl w:val="0"/>
          <w:numId w:val="17"/>
        </w:numPr>
        <w:spacing w:after="0"/>
      </w:pPr>
      <w:r>
        <w:t>Analyze</w:t>
      </w:r>
      <w:r w:rsidR="007F0DED">
        <w:t xml:space="preserve"> </w:t>
      </w:r>
      <w:r w:rsidR="00532DFC">
        <w:t>interference over adjacent channels coming from spectrum shift due to satellite Doppler.</w:t>
      </w:r>
    </w:p>
    <w:p w14:paraId="6C02F467" w14:textId="7DC56190" w:rsidR="005258F4" w:rsidRDefault="00532DFC" w:rsidP="00C25782">
      <w:pPr>
        <w:pStyle w:val="3para"/>
        <w:numPr>
          <w:ilvl w:val="0"/>
          <w:numId w:val="17"/>
        </w:numPr>
        <w:spacing w:after="0"/>
      </w:pPr>
      <w:r>
        <w:t xml:space="preserve">Analyze </w:t>
      </w:r>
      <w:r w:rsidR="007F0DED">
        <w:t>s</w:t>
      </w:r>
      <w:r w:rsidR="007F0DED" w:rsidRPr="007F0DED">
        <w:t>imultaneous transmission from several satellites with overlapped coverage (TBC, only if same frequency)</w:t>
      </w:r>
      <w:r w:rsidR="007F0DED">
        <w:t>.</w:t>
      </w:r>
    </w:p>
    <w:p w14:paraId="09D33978" w14:textId="77777777" w:rsidR="005D2185" w:rsidRDefault="005D2185" w:rsidP="00C25782">
      <w:pPr>
        <w:pStyle w:val="3para"/>
        <w:numPr>
          <w:ilvl w:val="0"/>
          <w:numId w:val="0"/>
        </w:numPr>
        <w:spacing w:after="0"/>
        <w:ind w:left="720"/>
      </w:pPr>
    </w:p>
    <w:p w14:paraId="7DD931A6" w14:textId="66BB0ACB" w:rsidR="00C65B06" w:rsidRDefault="00C65B06" w:rsidP="006001E7">
      <w:pPr>
        <w:pStyle w:val="3para"/>
        <w:numPr>
          <w:ilvl w:val="2"/>
          <w:numId w:val="8"/>
        </w:numPr>
        <w:ind w:left="0" w:firstLine="0"/>
      </w:pPr>
      <w:r>
        <w:lastRenderedPageBreak/>
        <w:t>Tests/Measurements</w:t>
      </w:r>
    </w:p>
    <w:p w14:paraId="3099F214" w14:textId="2683171D" w:rsidR="00CC4EF3" w:rsidRDefault="00CC4EF3" w:rsidP="00CC4EF3">
      <w:pPr>
        <w:pStyle w:val="3para"/>
        <w:numPr>
          <w:ilvl w:val="0"/>
          <w:numId w:val="0"/>
        </w:numPr>
        <w:tabs>
          <w:tab w:val="num" w:pos="1440"/>
        </w:tabs>
      </w:pPr>
      <w:r>
        <w:t xml:space="preserve">Test in the lab the intermodulation </w:t>
      </w:r>
      <w:r w:rsidR="00532DFC">
        <w:t xml:space="preserve">products </w:t>
      </w:r>
      <w:r>
        <w:t xml:space="preserve">and </w:t>
      </w:r>
      <w:r w:rsidR="00532DFC">
        <w:t xml:space="preserve">transmitter </w:t>
      </w:r>
      <w:r>
        <w:t xml:space="preserve">spectrum </w:t>
      </w:r>
      <w:r w:rsidR="00532DFC">
        <w:t xml:space="preserve">mask </w:t>
      </w:r>
      <w:r>
        <w:t xml:space="preserve">behaviour using a real </w:t>
      </w:r>
      <w:r w:rsidR="007F0DED">
        <w:t xml:space="preserve">multicarrier </w:t>
      </w:r>
      <w:r>
        <w:t xml:space="preserve">VHF amplifier </w:t>
      </w:r>
      <w:r w:rsidR="007F0DED">
        <w:t>developed for</w:t>
      </w:r>
      <w:r>
        <w:t xml:space="preserve"> the spacecraft.</w:t>
      </w:r>
    </w:p>
    <w:p w14:paraId="65FAF86D" w14:textId="49F6C9AB" w:rsidR="00C65B06" w:rsidRDefault="00C65B06" w:rsidP="006001E7">
      <w:pPr>
        <w:pStyle w:val="3para"/>
        <w:numPr>
          <w:ilvl w:val="2"/>
          <w:numId w:val="8"/>
        </w:numPr>
        <w:ind w:left="0" w:firstLine="0"/>
      </w:pPr>
      <w:r>
        <w:t>Schedule</w:t>
      </w:r>
    </w:p>
    <w:p w14:paraId="5D8F3CBD" w14:textId="3E772693" w:rsidR="00FB24DD" w:rsidRDefault="00FB24DD" w:rsidP="00467695">
      <w:pPr>
        <w:pStyle w:val="ListParagraph"/>
        <w:numPr>
          <w:ilvl w:val="0"/>
          <w:numId w:val="16"/>
        </w:numPr>
      </w:pPr>
      <w:r>
        <w:t xml:space="preserve">Studies outcome: Ongoing. </w:t>
      </w:r>
      <w:r w:rsidR="00B026F1">
        <w:t>Planned f</w:t>
      </w:r>
      <w:r>
        <w:t>irst contribution for ITU-R</w:t>
      </w:r>
      <w:r w:rsidR="00B026F1">
        <w:t>/5B</w:t>
      </w:r>
      <w:r>
        <w:t xml:space="preserve"> November 2021 Workshop.</w:t>
      </w:r>
    </w:p>
    <w:p w14:paraId="1BA385B5" w14:textId="398B2774" w:rsidR="00FB24DD" w:rsidRDefault="00B825EA" w:rsidP="00467695">
      <w:pPr>
        <w:pStyle w:val="ListParagraph"/>
        <w:numPr>
          <w:ilvl w:val="0"/>
          <w:numId w:val="16"/>
        </w:numPr>
      </w:pPr>
      <w:r>
        <w:t>Tests outcome: Starting. Planned f</w:t>
      </w:r>
      <w:r w:rsidR="00FB24DD">
        <w:t>irst contribution for ITU-R</w:t>
      </w:r>
      <w:r w:rsidR="00B026F1">
        <w:t>/5B</w:t>
      </w:r>
      <w:r w:rsidR="00FB24DD">
        <w:t xml:space="preserve"> April-May 2022 Workshop.</w:t>
      </w:r>
    </w:p>
    <w:p w14:paraId="2A754F74" w14:textId="77777777" w:rsidR="00467695" w:rsidRPr="00C65B06" w:rsidRDefault="00467695" w:rsidP="00467695">
      <w:pPr>
        <w:pStyle w:val="ListParagraph"/>
      </w:pPr>
    </w:p>
    <w:p w14:paraId="35178555" w14:textId="73B466CD" w:rsidR="003048AF" w:rsidRDefault="003048AF" w:rsidP="003048AF">
      <w:pPr>
        <w:pStyle w:val="2para"/>
        <w:numPr>
          <w:ilvl w:val="1"/>
          <w:numId w:val="8"/>
        </w:numPr>
        <w:tabs>
          <w:tab w:val="clear" w:pos="720"/>
          <w:tab w:val="num" w:pos="0"/>
        </w:tabs>
        <w:ind w:left="0" w:firstLine="0"/>
        <w:rPr>
          <w:b/>
        </w:rPr>
      </w:pPr>
      <w:r>
        <w:rPr>
          <w:b/>
        </w:rPr>
        <w:t>Signal propagation impact on VHF link</w:t>
      </w:r>
    </w:p>
    <w:p w14:paraId="6262DDE7" w14:textId="77777777" w:rsidR="003048AF" w:rsidRDefault="003048AF" w:rsidP="003048AF">
      <w:pPr>
        <w:pStyle w:val="3para"/>
        <w:numPr>
          <w:ilvl w:val="2"/>
          <w:numId w:val="8"/>
        </w:numPr>
        <w:ind w:left="0" w:firstLine="0"/>
      </w:pPr>
      <w:r>
        <w:t>Objectives</w:t>
      </w:r>
    </w:p>
    <w:p w14:paraId="05E7C076" w14:textId="7EE26AF5" w:rsidR="003048AF" w:rsidRDefault="003048AF" w:rsidP="003048AF">
      <w:pPr>
        <w:pStyle w:val="3para"/>
        <w:numPr>
          <w:ilvl w:val="0"/>
          <w:numId w:val="0"/>
        </w:numPr>
        <w:tabs>
          <w:tab w:val="num" w:pos="1440"/>
        </w:tabs>
      </w:pPr>
      <w:r w:rsidRPr="003048AF">
        <w:t xml:space="preserve">Evaluate impact of higher propagation attenuation and scintillation </w:t>
      </w:r>
      <w:r w:rsidR="00532DFC">
        <w:t xml:space="preserve">effect </w:t>
      </w:r>
      <w:r w:rsidRPr="003048AF">
        <w:t>to verify PFDs and SNRs for Voice and Data links requested in ICAO SARPS</w:t>
      </w:r>
      <w:r>
        <w:t>.</w:t>
      </w:r>
    </w:p>
    <w:p w14:paraId="26CF24AB" w14:textId="77777777" w:rsidR="003048AF" w:rsidRDefault="003048AF" w:rsidP="003048AF">
      <w:pPr>
        <w:pStyle w:val="3para"/>
        <w:numPr>
          <w:ilvl w:val="2"/>
          <w:numId w:val="8"/>
        </w:numPr>
        <w:ind w:left="0" w:firstLine="0"/>
      </w:pPr>
      <w:r>
        <w:t>Studies/Analysis</w:t>
      </w:r>
    </w:p>
    <w:p w14:paraId="73BE77A1" w14:textId="3D71DFB0" w:rsidR="003048AF" w:rsidRDefault="003048AF" w:rsidP="003048AF">
      <w:pPr>
        <w:pStyle w:val="3para"/>
        <w:numPr>
          <w:ilvl w:val="0"/>
          <w:numId w:val="0"/>
        </w:numPr>
        <w:tabs>
          <w:tab w:val="num" w:pos="1440"/>
        </w:tabs>
      </w:pPr>
      <w:r>
        <w:t>Analysis considering variable propagation conditions, scintillation, Faraday rotation and the typical aircraft antennas characteristics</w:t>
      </w:r>
      <w:r w:rsidR="0079778E">
        <w:t xml:space="preserve"> and by t</w:t>
      </w:r>
      <w:r>
        <w:t xml:space="preserve">aking into account the </w:t>
      </w:r>
      <w:r w:rsidR="0079778E">
        <w:t xml:space="preserve">relevant </w:t>
      </w:r>
      <w:r>
        <w:t>ITU-R Recommendation</w:t>
      </w:r>
      <w:r w:rsidR="0079778E">
        <w:t>s</w:t>
      </w:r>
      <w:r>
        <w:t xml:space="preserve"> for this kind of studies.</w:t>
      </w:r>
    </w:p>
    <w:p w14:paraId="6D004E93" w14:textId="77777777" w:rsidR="003048AF" w:rsidRDefault="003048AF" w:rsidP="003048AF">
      <w:pPr>
        <w:pStyle w:val="3para"/>
        <w:numPr>
          <w:ilvl w:val="2"/>
          <w:numId w:val="8"/>
        </w:numPr>
        <w:ind w:left="0" w:firstLine="0"/>
      </w:pPr>
      <w:r>
        <w:t>Tests/Measurements</w:t>
      </w:r>
    </w:p>
    <w:p w14:paraId="54A6F678" w14:textId="789FCF8A" w:rsidR="00B81B7A" w:rsidRDefault="003048AF" w:rsidP="003048AF">
      <w:pPr>
        <w:pStyle w:val="3para"/>
        <w:numPr>
          <w:ilvl w:val="0"/>
          <w:numId w:val="0"/>
        </w:numPr>
        <w:tabs>
          <w:tab w:val="num" w:pos="1440"/>
        </w:tabs>
      </w:pPr>
      <w:r>
        <w:t xml:space="preserve">Test in the lab the behaviour of a real </w:t>
      </w:r>
      <w:r w:rsidR="0079778E">
        <w:t xml:space="preserve">airborne </w:t>
      </w:r>
      <w:r>
        <w:t xml:space="preserve">VHF radio </w:t>
      </w:r>
      <w:r w:rsidR="005D2185">
        <w:t xml:space="preserve">installed on a complete Rockwell Collins </w:t>
      </w:r>
      <w:r>
        <w:t>m</w:t>
      </w:r>
      <w:r w:rsidR="00AF0310">
        <w:t>o</w:t>
      </w:r>
      <w:r>
        <w:t xml:space="preserve">ck-up </w:t>
      </w:r>
      <w:r w:rsidR="005D2185">
        <w:t xml:space="preserve">environment </w:t>
      </w:r>
      <w:r>
        <w:t xml:space="preserve">using </w:t>
      </w:r>
      <w:r w:rsidR="005D2185">
        <w:t xml:space="preserve">a </w:t>
      </w:r>
      <w:r>
        <w:t xml:space="preserve">System </w:t>
      </w:r>
      <w:r w:rsidR="0079778E">
        <w:t xml:space="preserve">Channel </w:t>
      </w:r>
      <w:r w:rsidR="00486456">
        <w:t>Emulator</w:t>
      </w:r>
      <w:r>
        <w:t xml:space="preserve"> </w:t>
      </w:r>
      <w:r w:rsidR="005D2185">
        <w:t xml:space="preserve">to simulate the satellite channel </w:t>
      </w:r>
      <w:r w:rsidR="00B026F1">
        <w:t>installed in Enaire facilities</w:t>
      </w:r>
      <w:r>
        <w:t>.</w:t>
      </w:r>
    </w:p>
    <w:p w14:paraId="0D015DCE" w14:textId="0D455889" w:rsidR="00B81B7A" w:rsidRDefault="00B026F1" w:rsidP="00C25782">
      <w:pPr>
        <w:pStyle w:val="3para"/>
        <w:numPr>
          <w:ilvl w:val="0"/>
          <w:numId w:val="18"/>
        </w:numPr>
        <w:spacing w:after="0"/>
      </w:pPr>
      <w:r>
        <w:t xml:space="preserve">Theoretical </w:t>
      </w:r>
      <w:r w:rsidR="00275C3E">
        <w:t xml:space="preserve">effects from existing models and attenuation patterns </w:t>
      </w:r>
      <w:r>
        <w:t>will be introduced in</w:t>
      </w:r>
      <w:r w:rsidR="00467695">
        <w:t xml:space="preserve"> the </w:t>
      </w:r>
      <w:r w:rsidR="00275C3E">
        <w:t>S</w:t>
      </w:r>
      <w:r w:rsidR="00467695">
        <w:t xml:space="preserve">atellite </w:t>
      </w:r>
      <w:r w:rsidR="00275C3E">
        <w:t>C</w:t>
      </w:r>
      <w:r w:rsidR="00467695">
        <w:t xml:space="preserve">hannel </w:t>
      </w:r>
      <w:r w:rsidR="00275C3E">
        <w:t>E</w:t>
      </w:r>
      <w:r w:rsidR="00467695">
        <w:t>mulator</w:t>
      </w:r>
      <w:r>
        <w:t xml:space="preserve"> to measure</w:t>
      </w:r>
      <w:r w:rsidR="005D2185">
        <w:t xml:space="preserve"> the impact on </w:t>
      </w:r>
      <w:r w:rsidR="00275C3E">
        <w:t>t</w:t>
      </w:r>
      <w:r w:rsidR="005D2185">
        <w:t>he end to end communication</w:t>
      </w:r>
      <w:r w:rsidR="00275C3E">
        <w:t xml:space="preserve"> path</w:t>
      </w:r>
      <w:r>
        <w:t>.</w:t>
      </w:r>
      <w:r w:rsidR="005D2185">
        <w:t xml:space="preserve"> </w:t>
      </w:r>
      <w:r>
        <w:t>During the VOICE program, different testing will</w:t>
      </w:r>
      <w:r w:rsidR="00356B22">
        <w:t xml:space="preserve"> be carried out </w:t>
      </w:r>
      <w:r w:rsidR="00B81B7A">
        <w:t xml:space="preserve">by </w:t>
      </w:r>
      <w:r w:rsidR="00356B22">
        <w:t>measure</w:t>
      </w:r>
      <w:r w:rsidR="00B81B7A">
        <w:t>ment of</w:t>
      </w:r>
      <w:r w:rsidR="00356B22">
        <w:t xml:space="preserve"> the key</w:t>
      </w:r>
      <w:r>
        <w:t xml:space="preserve"> parameters using both, ground station and an aircraft lab from </w:t>
      </w:r>
      <w:r w:rsidR="0079778E">
        <w:t>EUROCONTROL</w:t>
      </w:r>
      <w:r>
        <w:t>.</w:t>
      </w:r>
    </w:p>
    <w:p w14:paraId="713ADE6A" w14:textId="6D2930DA" w:rsidR="00B81B7A" w:rsidRDefault="00B81B7A" w:rsidP="00C25782">
      <w:pPr>
        <w:pStyle w:val="3para"/>
        <w:numPr>
          <w:ilvl w:val="0"/>
          <w:numId w:val="18"/>
        </w:numPr>
        <w:spacing w:after="0"/>
      </w:pPr>
      <w:r>
        <w:t>Scintillation will be modelled and added into the System Channel Emulator in order to analyse its effect in both voice and data signals.</w:t>
      </w:r>
    </w:p>
    <w:p w14:paraId="3FD35D9B" w14:textId="1E9D20D5" w:rsidR="003048AF" w:rsidRDefault="00B026F1" w:rsidP="00C25782">
      <w:pPr>
        <w:pStyle w:val="3para"/>
        <w:numPr>
          <w:ilvl w:val="0"/>
          <w:numId w:val="0"/>
        </w:numPr>
      </w:pPr>
      <w:r>
        <w:t xml:space="preserve">  </w:t>
      </w:r>
    </w:p>
    <w:p w14:paraId="2ABAD50F" w14:textId="77777777" w:rsidR="003048AF" w:rsidRDefault="003048AF" w:rsidP="003048AF">
      <w:pPr>
        <w:pStyle w:val="3para"/>
        <w:numPr>
          <w:ilvl w:val="2"/>
          <w:numId w:val="8"/>
        </w:numPr>
        <w:ind w:left="0" w:firstLine="0"/>
      </w:pPr>
      <w:r>
        <w:t>Schedule</w:t>
      </w:r>
    </w:p>
    <w:p w14:paraId="5C8C5A71" w14:textId="26B2C485" w:rsidR="003048AF" w:rsidRDefault="003048AF" w:rsidP="00467695">
      <w:pPr>
        <w:pStyle w:val="ListParagraph"/>
        <w:numPr>
          <w:ilvl w:val="0"/>
          <w:numId w:val="16"/>
        </w:numPr>
      </w:pPr>
      <w:r>
        <w:t>Studies outcome</w:t>
      </w:r>
      <w:r w:rsidR="00B825EA">
        <w:t>: Ongoing. F</w:t>
      </w:r>
      <w:r>
        <w:t xml:space="preserve">irst contribution </w:t>
      </w:r>
      <w:r w:rsidR="0079778E">
        <w:t>was submitted to the</w:t>
      </w:r>
      <w:r>
        <w:t xml:space="preserve"> ITU-R</w:t>
      </w:r>
      <w:r w:rsidR="00B026F1">
        <w:t>/5B</w:t>
      </w:r>
      <w:r>
        <w:t xml:space="preserve"> </w:t>
      </w:r>
      <w:r w:rsidR="0079778E">
        <w:t xml:space="preserve">in </w:t>
      </w:r>
      <w:r w:rsidR="00B026F1">
        <w:t>May</w:t>
      </w:r>
      <w:r>
        <w:t xml:space="preserve"> 2021 Workshop.</w:t>
      </w:r>
      <w:r w:rsidR="00B026F1">
        <w:t xml:space="preserve"> </w:t>
      </w:r>
      <w:r w:rsidR="0079778E">
        <w:t>A</w:t>
      </w:r>
      <w:r w:rsidR="00B825EA">
        <w:t xml:space="preserve"> s</w:t>
      </w:r>
      <w:r w:rsidR="00B026F1">
        <w:t xml:space="preserve">econd contribution </w:t>
      </w:r>
      <w:r w:rsidR="0079778E">
        <w:t xml:space="preserve">is planned </w:t>
      </w:r>
      <w:r w:rsidR="00B026F1">
        <w:t xml:space="preserve">for </w:t>
      </w:r>
      <w:r w:rsidR="0079778E">
        <w:t xml:space="preserve">the </w:t>
      </w:r>
      <w:r w:rsidR="00B026F1">
        <w:t>ITU-R</w:t>
      </w:r>
      <w:r w:rsidR="00B825EA">
        <w:t>/5B November 2021 Workshop.</w:t>
      </w:r>
    </w:p>
    <w:p w14:paraId="019AFA5D" w14:textId="3329F93C" w:rsidR="00B825EA" w:rsidRDefault="00B825EA" w:rsidP="00467695">
      <w:pPr>
        <w:pStyle w:val="ListParagraph"/>
        <w:numPr>
          <w:ilvl w:val="0"/>
          <w:numId w:val="16"/>
        </w:numPr>
      </w:pPr>
      <w:r>
        <w:t xml:space="preserve">Tests outcome: Ongoing. </w:t>
      </w:r>
      <w:r w:rsidR="0079778E">
        <w:t>First</w:t>
      </w:r>
      <w:r>
        <w:t xml:space="preserve"> contribution </w:t>
      </w:r>
      <w:r w:rsidR="0079778E">
        <w:t xml:space="preserve">is planned </w:t>
      </w:r>
      <w:r>
        <w:t xml:space="preserve">for </w:t>
      </w:r>
      <w:r w:rsidR="0079778E">
        <w:t xml:space="preserve">the </w:t>
      </w:r>
      <w:r>
        <w:t>ITU-R/5B April-May 2022 Workshop.</w:t>
      </w:r>
    </w:p>
    <w:p w14:paraId="6A56FD70" w14:textId="77777777" w:rsidR="00467695" w:rsidRDefault="00467695" w:rsidP="00467695">
      <w:pPr>
        <w:pStyle w:val="ListParagraph"/>
      </w:pPr>
    </w:p>
    <w:p w14:paraId="544C8983" w14:textId="24B3A7D8" w:rsidR="00B825EA" w:rsidRDefault="00B825EA" w:rsidP="00B825EA">
      <w:pPr>
        <w:pStyle w:val="2para"/>
        <w:numPr>
          <w:ilvl w:val="1"/>
          <w:numId w:val="8"/>
        </w:numPr>
        <w:tabs>
          <w:tab w:val="clear" w:pos="720"/>
          <w:tab w:val="num" w:pos="0"/>
        </w:tabs>
        <w:ind w:left="0" w:firstLine="0"/>
        <w:rPr>
          <w:b/>
        </w:rPr>
      </w:pPr>
      <w:r>
        <w:rPr>
          <w:b/>
        </w:rPr>
        <w:t>Doppler effect impact on VHF link</w:t>
      </w:r>
    </w:p>
    <w:p w14:paraId="17445975" w14:textId="77777777" w:rsidR="00B825EA" w:rsidRDefault="00B825EA" w:rsidP="00B825EA">
      <w:pPr>
        <w:pStyle w:val="3para"/>
        <w:numPr>
          <w:ilvl w:val="2"/>
          <w:numId w:val="8"/>
        </w:numPr>
        <w:ind w:left="0" w:firstLine="0"/>
      </w:pPr>
      <w:r>
        <w:t>Objectives</w:t>
      </w:r>
    </w:p>
    <w:p w14:paraId="3428A270" w14:textId="6C4B413F" w:rsidR="00B825EA" w:rsidRDefault="00B825EA" w:rsidP="00B825EA">
      <w:pPr>
        <w:pStyle w:val="3para"/>
        <w:numPr>
          <w:ilvl w:val="0"/>
          <w:numId w:val="0"/>
        </w:numPr>
        <w:tabs>
          <w:tab w:val="num" w:pos="1440"/>
        </w:tabs>
      </w:pPr>
      <w:r w:rsidRPr="00B825EA">
        <w:t xml:space="preserve">Evaluate the impact of the satellite Doppler effect in airborne </w:t>
      </w:r>
      <w:r w:rsidR="0079778E">
        <w:t xml:space="preserve">VHF </w:t>
      </w:r>
      <w:r w:rsidRPr="00B825EA">
        <w:t>radios, taking into account currently defined ICAO SARPS specification for carrier frequency acquisition rang</w:t>
      </w:r>
      <w:r>
        <w:t xml:space="preserve">e. </w:t>
      </w:r>
      <w:r w:rsidRPr="00B825EA">
        <w:t>To be assessed for VHF Voice and VHF Data (POA</w:t>
      </w:r>
      <w:r w:rsidR="0079778E">
        <w:t xml:space="preserve"> and VDLm2</w:t>
      </w:r>
      <w:r>
        <w:t>).</w:t>
      </w:r>
    </w:p>
    <w:p w14:paraId="15EC80BA" w14:textId="5ECDB894" w:rsidR="00B825EA" w:rsidRDefault="00B825EA" w:rsidP="00B825EA">
      <w:pPr>
        <w:pStyle w:val="3para"/>
        <w:numPr>
          <w:ilvl w:val="2"/>
          <w:numId w:val="8"/>
        </w:numPr>
        <w:ind w:left="0" w:firstLine="0"/>
      </w:pPr>
      <w:r>
        <w:lastRenderedPageBreak/>
        <w:t>Studies/Analysis</w:t>
      </w:r>
    </w:p>
    <w:p w14:paraId="152EF184" w14:textId="5756309F" w:rsidR="00356B22" w:rsidRDefault="00356B22" w:rsidP="00356B22">
      <w:pPr>
        <w:pStyle w:val="ListParagraph"/>
        <w:numPr>
          <w:ilvl w:val="0"/>
          <w:numId w:val="16"/>
        </w:numPr>
      </w:pPr>
      <w:r w:rsidRPr="00356B22">
        <w:t xml:space="preserve">Computation of the </w:t>
      </w:r>
      <w:r w:rsidR="00275C3E">
        <w:t xml:space="preserve">aggregated </w:t>
      </w:r>
      <w:r w:rsidRPr="00356B22">
        <w:t>frequency</w:t>
      </w:r>
      <w:r w:rsidR="00275C3E">
        <w:t xml:space="preserve"> offset and</w:t>
      </w:r>
      <w:r w:rsidRPr="00356B22">
        <w:t xml:space="preserve"> frequency rate </w:t>
      </w:r>
      <w:r w:rsidR="00275C3E">
        <w:t>over the Satellite footprint with the main contribution of the Satellite Doppler</w:t>
      </w:r>
      <w:r w:rsidR="00B44119">
        <w:t xml:space="preserve"> </w:t>
      </w:r>
      <w:r w:rsidR="00275C3E">
        <w:t>effect</w:t>
      </w:r>
      <w:r>
        <w:t>.</w:t>
      </w:r>
    </w:p>
    <w:p w14:paraId="67FFA04B" w14:textId="72BE6DD8" w:rsidR="00356B22" w:rsidRPr="00356B22" w:rsidRDefault="00356B22" w:rsidP="00356B22">
      <w:pPr>
        <w:pStyle w:val="ListParagraph"/>
        <w:numPr>
          <w:ilvl w:val="0"/>
          <w:numId w:val="16"/>
        </w:numPr>
      </w:pPr>
      <w:r w:rsidRPr="00356B22">
        <w:t xml:space="preserve">Study of the </w:t>
      </w:r>
      <w:r w:rsidR="00B44119">
        <w:t xml:space="preserve">impact on VHF data reception and assess the </w:t>
      </w:r>
      <w:r w:rsidRPr="00356B22">
        <w:t>necessity of a pre-compensation mechanism for VHF data</w:t>
      </w:r>
      <w:r>
        <w:t>.</w:t>
      </w:r>
    </w:p>
    <w:p w14:paraId="4590BD8E" w14:textId="6E65D7DF" w:rsidR="00356B22" w:rsidRDefault="00356B22" w:rsidP="00356B22">
      <w:pPr>
        <w:pStyle w:val="3para"/>
        <w:numPr>
          <w:ilvl w:val="0"/>
          <w:numId w:val="16"/>
        </w:numPr>
      </w:pPr>
      <w:r w:rsidRPr="00356B22">
        <w:t>Study of the impact on VHF Voice</w:t>
      </w:r>
      <w:r w:rsidR="00B44119">
        <w:t xml:space="preserve"> airborne reception</w:t>
      </w:r>
      <w:r w:rsidRPr="00356B22">
        <w:t xml:space="preserve"> for 25 kHz channel</w:t>
      </w:r>
      <w:r w:rsidR="00B44119">
        <w:t xml:space="preserve"> and considering also</w:t>
      </w:r>
      <w:r w:rsidRPr="00356B22">
        <w:t xml:space="preserve"> offset carrier</w:t>
      </w:r>
      <w:r>
        <w:t>.</w:t>
      </w:r>
    </w:p>
    <w:p w14:paraId="4F9227BF" w14:textId="77777777" w:rsidR="00B825EA" w:rsidRDefault="00B825EA" w:rsidP="00B825EA">
      <w:pPr>
        <w:pStyle w:val="3para"/>
        <w:numPr>
          <w:ilvl w:val="2"/>
          <w:numId w:val="8"/>
        </w:numPr>
        <w:ind w:left="0" w:firstLine="0"/>
      </w:pPr>
      <w:r>
        <w:t>Tests/Measurements</w:t>
      </w:r>
    </w:p>
    <w:p w14:paraId="350BAD98" w14:textId="0B2D5F4B" w:rsidR="00B825EA" w:rsidRDefault="00B825EA" w:rsidP="00B825EA">
      <w:pPr>
        <w:pStyle w:val="3para"/>
        <w:numPr>
          <w:ilvl w:val="0"/>
          <w:numId w:val="0"/>
        </w:numPr>
        <w:tabs>
          <w:tab w:val="num" w:pos="1440"/>
        </w:tabs>
      </w:pPr>
      <w:r>
        <w:t xml:space="preserve">Test in the lab the behaviour of a real </w:t>
      </w:r>
      <w:r w:rsidR="00C10117">
        <w:t>airborne</w:t>
      </w:r>
      <w:r w:rsidR="0079778E">
        <w:t xml:space="preserve"> </w:t>
      </w:r>
      <w:r>
        <w:t xml:space="preserve">VHF radio </w:t>
      </w:r>
      <w:r w:rsidR="005D2185">
        <w:t xml:space="preserve">installed on a complete Rockwell Collins </w:t>
      </w:r>
      <w:r>
        <w:t>m</w:t>
      </w:r>
      <w:r w:rsidR="00AF0310">
        <w:t>o</w:t>
      </w:r>
      <w:r w:rsidR="00486456">
        <w:t xml:space="preserve">ck-up </w:t>
      </w:r>
      <w:r w:rsidR="005D2185">
        <w:t xml:space="preserve">environment </w:t>
      </w:r>
      <w:r w:rsidR="00486456">
        <w:t xml:space="preserve">using the System </w:t>
      </w:r>
      <w:r w:rsidR="0079778E">
        <w:t xml:space="preserve">Channel </w:t>
      </w:r>
      <w:r w:rsidR="00486456">
        <w:t>Emulator</w:t>
      </w:r>
      <w:r>
        <w:t xml:space="preserve"> </w:t>
      </w:r>
      <w:r w:rsidR="005D2185">
        <w:t xml:space="preserve">to simulate the satellite channel </w:t>
      </w:r>
      <w:r>
        <w:t xml:space="preserve">installed in </w:t>
      </w:r>
      <w:r w:rsidR="0079778E">
        <w:t xml:space="preserve">ENAIRE </w:t>
      </w:r>
      <w:r>
        <w:t>facilities.</w:t>
      </w:r>
      <w:r w:rsidR="00B44119">
        <w:t xml:space="preserve"> Representative satellite Doppler effect profiles will be introduced in the transmitted signals by the Satellite Channel Emulator.</w:t>
      </w:r>
      <w:r>
        <w:t xml:space="preserve"> </w:t>
      </w:r>
      <w:r w:rsidR="00AF0310">
        <w:t xml:space="preserve">The final target is to </w:t>
      </w:r>
      <w:r w:rsidR="00B44119">
        <w:t xml:space="preserve">characterize the behaviour of the airborne VHF radio and </w:t>
      </w:r>
      <w:r w:rsidR="00AF0310">
        <w:t>evaluate the maximum Doppler shift</w:t>
      </w:r>
      <w:r w:rsidR="00380568">
        <w:t>, both for voice and data that</w:t>
      </w:r>
      <w:r w:rsidR="00AF0310">
        <w:t xml:space="preserve"> a real a</w:t>
      </w:r>
      <w:r w:rsidR="00B44119">
        <w:t>irborne</w:t>
      </w:r>
      <w:r w:rsidR="00AF0310">
        <w:t xml:space="preserve"> VHF radio is able to cope with</w:t>
      </w:r>
      <w:r>
        <w:t>. During the VOICE program, different testing will</w:t>
      </w:r>
      <w:r w:rsidR="00356B22">
        <w:t xml:space="preserve"> be carried out </w:t>
      </w:r>
      <w:r w:rsidR="00B81B7A">
        <w:t xml:space="preserve">by </w:t>
      </w:r>
      <w:r w:rsidR="00356B22">
        <w:t>measure</w:t>
      </w:r>
      <w:r w:rsidR="00B81B7A">
        <w:t>ment of</w:t>
      </w:r>
      <w:r w:rsidR="00356B22">
        <w:t xml:space="preserve"> the key</w:t>
      </w:r>
      <w:r>
        <w:t xml:space="preserve"> parameters using both, ground station and an aircraft lab from </w:t>
      </w:r>
      <w:r w:rsidR="00FB7427">
        <w:t>EUROCONTROL</w:t>
      </w:r>
      <w:r>
        <w:t xml:space="preserve">.  </w:t>
      </w:r>
    </w:p>
    <w:p w14:paraId="1C0F6694" w14:textId="77777777" w:rsidR="00B825EA" w:rsidRDefault="00B825EA" w:rsidP="00B825EA">
      <w:pPr>
        <w:pStyle w:val="3para"/>
        <w:numPr>
          <w:ilvl w:val="2"/>
          <w:numId w:val="8"/>
        </w:numPr>
        <w:ind w:left="0" w:firstLine="0"/>
      </w:pPr>
      <w:r>
        <w:t>Schedule</w:t>
      </w:r>
    </w:p>
    <w:p w14:paraId="15DF04C0" w14:textId="5D6EF22F" w:rsidR="00B825EA" w:rsidRDefault="00B825EA" w:rsidP="00467695">
      <w:pPr>
        <w:pStyle w:val="ListParagraph"/>
        <w:numPr>
          <w:ilvl w:val="0"/>
          <w:numId w:val="16"/>
        </w:numPr>
      </w:pPr>
      <w:r>
        <w:t xml:space="preserve">Studies outcome: Ongoing. </w:t>
      </w:r>
      <w:r w:rsidR="00FB7427">
        <w:t>First</w:t>
      </w:r>
      <w:r>
        <w:t xml:space="preserve"> contribution </w:t>
      </w:r>
      <w:r w:rsidR="00FB7427">
        <w:t xml:space="preserve">is planned </w:t>
      </w:r>
      <w:r>
        <w:t xml:space="preserve">for </w:t>
      </w:r>
      <w:r w:rsidR="00FB7427">
        <w:t xml:space="preserve">the </w:t>
      </w:r>
      <w:r>
        <w:t>ITU-R/5B November 2021 Workshop.</w:t>
      </w:r>
    </w:p>
    <w:p w14:paraId="27C5EA15" w14:textId="044DEE9D" w:rsidR="00B825EA" w:rsidRDefault="00B825EA" w:rsidP="00467695">
      <w:pPr>
        <w:pStyle w:val="ListParagraph"/>
        <w:numPr>
          <w:ilvl w:val="0"/>
          <w:numId w:val="16"/>
        </w:numPr>
      </w:pPr>
      <w:r>
        <w:t xml:space="preserve">Tests outcome: Ongoing. </w:t>
      </w:r>
      <w:r w:rsidR="00FB7427">
        <w:t>First</w:t>
      </w:r>
      <w:r>
        <w:t xml:space="preserve"> contribution </w:t>
      </w:r>
      <w:r w:rsidR="00FB7427">
        <w:t xml:space="preserve">is planned </w:t>
      </w:r>
      <w:r>
        <w:t xml:space="preserve">for </w:t>
      </w:r>
      <w:r w:rsidR="00FB7427">
        <w:t xml:space="preserve">the </w:t>
      </w:r>
      <w:r>
        <w:t xml:space="preserve">ITU-R/5B </w:t>
      </w:r>
      <w:r w:rsidR="00356B22">
        <w:t>November 2021</w:t>
      </w:r>
      <w:r>
        <w:t xml:space="preserve"> Workshop.</w:t>
      </w:r>
    </w:p>
    <w:p w14:paraId="3B6AF553" w14:textId="77777777" w:rsidR="00467695" w:rsidRDefault="00467695" w:rsidP="00467695">
      <w:pPr>
        <w:pStyle w:val="ListParagraph"/>
      </w:pPr>
    </w:p>
    <w:p w14:paraId="6F43C54B" w14:textId="6B8E1EC4" w:rsidR="000E442E" w:rsidRDefault="000E442E" w:rsidP="000E442E">
      <w:pPr>
        <w:pStyle w:val="2para"/>
        <w:numPr>
          <w:ilvl w:val="1"/>
          <w:numId w:val="8"/>
        </w:numPr>
        <w:tabs>
          <w:tab w:val="clear" w:pos="720"/>
          <w:tab w:val="num" w:pos="0"/>
        </w:tabs>
        <w:ind w:left="0" w:firstLine="0"/>
        <w:rPr>
          <w:b/>
        </w:rPr>
      </w:pPr>
      <w:r>
        <w:rPr>
          <w:b/>
        </w:rPr>
        <w:t>Compatibility to use VDL-Mode 2 from space</w:t>
      </w:r>
    </w:p>
    <w:p w14:paraId="15F4B770" w14:textId="77777777" w:rsidR="000E442E" w:rsidRDefault="000E442E" w:rsidP="000E442E">
      <w:pPr>
        <w:pStyle w:val="3para"/>
        <w:numPr>
          <w:ilvl w:val="2"/>
          <w:numId w:val="8"/>
        </w:numPr>
        <w:ind w:left="0" w:firstLine="0"/>
      </w:pPr>
      <w:r>
        <w:t>Objectives</w:t>
      </w:r>
    </w:p>
    <w:p w14:paraId="1D650925" w14:textId="77777777" w:rsidR="000E442E" w:rsidRDefault="000E442E" w:rsidP="000E442E">
      <w:pPr>
        <w:pStyle w:val="3para"/>
        <w:numPr>
          <w:ilvl w:val="0"/>
          <w:numId w:val="0"/>
        </w:numPr>
        <w:tabs>
          <w:tab w:val="num" w:pos="1440"/>
        </w:tabs>
      </w:pPr>
      <w:r>
        <w:t>Compatibility analysis for the use of space stations for transmission in the 136 – 137 MHz frequency band.</w:t>
      </w:r>
    </w:p>
    <w:p w14:paraId="481CA3E9" w14:textId="77777777" w:rsidR="000E442E" w:rsidRDefault="000E442E" w:rsidP="000E442E">
      <w:pPr>
        <w:pStyle w:val="3para"/>
        <w:numPr>
          <w:ilvl w:val="0"/>
          <w:numId w:val="0"/>
        </w:numPr>
        <w:tabs>
          <w:tab w:val="num" w:pos="1440"/>
        </w:tabs>
      </w:pPr>
      <w:r>
        <w:t>Definition of the Space based VHF CONOPS for operations in the 136 - 137 MHz frequency band.</w:t>
      </w:r>
    </w:p>
    <w:p w14:paraId="682E0F4A" w14:textId="11DF8AF4" w:rsidR="000E442E" w:rsidRDefault="000E442E" w:rsidP="000E442E">
      <w:pPr>
        <w:pStyle w:val="3para"/>
        <w:numPr>
          <w:ilvl w:val="0"/>
          <w:numId w:val="0"/>
        </w:numPr>
        <w:tabs>
          <w:tab w:val="num" w:pos="1440"/>
        </w:tabs>
      </w:pPr>
      <w:r>
        <w:t>Identification of any limitations of use and operational impact of these limitations.</w:t>
      </w:r>
    </w:p>
    <w:p w14:paraId="4A0D6E49" w14:textId="77777777" w:rsidR="000E442E" w:rsidRDefault="000E442E" w:rsidP="000E442E">
      <w:pPr>
        <w:pStyle w:val="3para"/>
        <w:numPr>
          <w:ilvl w:val="2"/>
          <w:numId w:val="8"/>
        </w:numPr>
        <w:ind w:left="0" w:firstLine="0"/>
      </w:pPr>
      <w:r>
        <w:t>Studies/Analysis</w:t>
      </w:r>
    </w:p>
    <w:p w14:paraId="35DCE080" w14:textId="281E3ED3" w:rsidR="000E442E" w:rsidRDefault="000E442E" w:rsidP="00467695">
      <w:pPr>
        <w:pStyle w:val="ListParagraph"/>
        <w:numPr>
          <w:ilvl w:val="0"/>
          <w:numId w:val="16"/>
        </w:numPr>
      </w:pPr>
      <w:r>
        <w:t xml:space="preserve">Analysis of </w:t>
      </w:r>
      <w:r w:rsidR="00380568">
        <w:t xml:space="preserve">the compatibility of the use of the VHF datalink from satellite system assessing the efficiency of the Carrier Sense Multiple Access </w:t>
      </w:r>
      <w:r>
        <w:t xml:space="preserve">(CSMA) scheme. </w:t>
      </w:r>
    </w:p>
    <w:p w14:paraId="1FF6BE6C" w14:textId="5DFCF83B" w:rsidR="000E442E" w:rsidRDefault="00380568" w:rsidP="00380568">
      <w:pPr>
        <w:pStyle w:val="ListParagraph"/>
        <w:numPr>
          <w:ilvl w:val="0"/>
          <w:numId w:val="16"/>
        </w:numPr>
      </w:pPr>
      <w:r>
        <w:t xml:space="preserve">Definition of </w:t>
      </w:r>
      <w:r w:rsidR="000E442E" w:rsidRPr="000E442E">
        <w:t>Concept of Operations (CONOPS)</w:t>
      </w:r>
      <w:r>
        <w:t xml:space="preserve"> of the VDLm2 network over satellite system addressing the  s</w:t>
      </w:r>
      <w:r w:rsidR="00AF0310">
        <w:t xml:space="preserve">hared use of the </w:t>
      </w:r>
      <w:r w:rsidR="000E442E">
        <w:t>Common Signal</w:t>
      </w:r>
      <w:r w:rsidR="00AF0310">
        <w:t>ling</w:t>
      </w:r>
      <w:r w:rsidR="000E442E">
        <w:t xml:space="preserve"> Channel </w:t>
      </w:r>
      <w:r w:rsidR="00AF0310">
        <w:t xml:space="preserve">between </w:t>
      </w:r>
      <w:r>
        <w:t xml:space="preserve">shared with </w:t>
      </w:r>
      <w:r w:rsidR="000E442E">
        <w:t>terrestrial</w:t>
      </w:r>
      <w:r w:rsidR="00AF0310">
        <w:t xml:space="preserve"> and </w:t>
      </w:r>
      <w:r>
        <w:t>space-</w:t>
      </w:r>
      <w:r w:rsidR="00AF0310">
        <w:t>based VHF networks</w:t>
      </w:r>
      <w:r w:rsidR="004D3661">
        <w:t>.</w:t>
      </w:r>
    </w:p>
    <w:p w14:paraId="037DFE75" w14:textId="4CCBD6C2" w:rsidR="004D3661" w:rsidRDefault="004D3661" w:rsidP="00467695">
      <w:pPr>
        <w:pStyle w:val="ListParagraph"/>
        <w:numPr>
          <w:ilvl w:val="0"/>
          <w:numId w:val="16"/>
        </w:numPr>
      </w:pPr>
      <w:r w:rsidRPr="0088603F">
        <w:rPr>
          <w:szCs w:val="22"/>
        </w:rPr>
        <w:t xml:space="preserve">Identification of any </w:t>
      </w:r>
      <w:r>
        <w:rPr>
          <w:szCs w:val="22"/>
        </w:rPr>
        <w:t>technical and operational constraint and their impact on the satellite services</w:t>
      </w:r>
      <w:r w:rsidRPr="004D3661">
        <w:rPr>
          <w:szCs w:val="22"/>
          <w:lang w:val="en-US"/>
        </w:rPr>
        <w:t>.</w:t>
      </w:r>
    </w:p>
    <w:p w14:paraId="0BD39044" w14:textId="77777777" w:rsidR="00467695" w:rsidRDefault="00467695" w:rsidP="00467695">
      <w:pPr>
        <w:pStyle w:val="ListParagraph"/>
      </w:pPr>
    </w:p>
    <w:p w14:paraId="6435E440" w14:textId="77777777" w:rsidR="000E442E" w:rsidRDefault="000E442E" w:rsidP="000E442E">
      <w:pPr>
        <w:pStyle w:val="3para"/>
        <w:numPr>
          <w:ilvl w:val="2"/>
          <w:numId w:val="8"/>
        </w:numPr>
        <w:ind w:left="0" w:firstLine="0"/>
      </w:pPr>
      <w:r>
        <w:t>Tests/Measurements</w:t>
      </w:r>
    </w:p>
    <w:p w14:paraId="30B13549" w14:textId="517B7EB8" w:rsidR="00F30F2B" w:rsidRDefault="000E442E" w:rsidP="00F30F2B">
      <w:pPr>
        <w:pStyle w:val="3para"/>
        <w:numPr>
          <w:ilvl w:val="0"/>
          <w:numId w:val="0"/>
        </w:numPr>
        <w:tabs>
          <w:tab w:val="num" w:pos="1440"/>
        </w:tabs>
      </w:pPr>
      <w:r>
        <w:t xml:space="preserve">During the </w:t>
      </w:r>
      <w:r w:rsidR="00AF0310">
        <w:t xml:space="preserve">SESAR </w:t>
      </w:r>
      <w:r>
        <w:t xml:space="preserve">VOICE </w:t>
      </w:r>
      <w:r w:rsidR="00AF0310">
        <w:t>Very Large Demonstration activity</w:t>
      </w:r>
      <w:r>
        <w:t xml:space="preserve">, </w:t>
      </w:r>
      <w:r w:rsidR="00AB04B2">
        <w:t xml:space="preserve">an operational infrastructure will be implemented in the Gran Canary Island between the </w:t>
      </w:r>
      <w:r w:rsidR="00FB7427">
        <w:t xml:space="preserve">ENAIRE </w:t>
      </w:r>
      <w:r w:rsidR="00AB04B2">
        <w:t>ATC system</w:t>
      </w:r>
      <w:r w:rsidR="00AF0310">
        <w:t>,</w:t>
      </w:r>
      <w:r w:rsidR="00AB04B2">
        <w:t xml:space="preserve"> the SITA network and </w:t>
      </w:r>
      <w:r w:rsidR="00AF0310">
        <w:t>some preliminary and initial assets within t</w:t>
      </w:r>
      <w:r w:rsidR="00F30F2B">
        <w:t>he future</w:t>
      </w:r>
      <w:r w:rsidR="00AB04B2">
        <w:t xml:space="preserve"> STARTICAL </w:t>
      </w:r>
      <w:r w:rsidR="00F30F2B">
        <w:t xml:space="preserve">space-based </w:t>
      </w:r>
      <w:r w:rsidR="00AB04B2">
        <w:t xml:space="preserve">infrastructure (Ground </w:t>
      </w:r>
      <w:r w:rsidR="00F30F2B">
        <w:t xml:space="preserve">Segment </w:t>
      </w:r>
      <w:r w:rsidR="00AB04B2">
        <w:t xml:space="preserve">and </w:t>
      </w:r>
      <w:r w:rsidR="00F30F2B">
        <w:t>first satellite</w:t>
      </w:r>
      <w:r w:rsidR="00AB04B2">
        <w:t>)</w:t>
      </w:r>
      <w:r>
        <w:t>.</w:t>
      </w:r>
      <w:r w:rsidR="00F30F2B">
        <w:t xml:space="preserve"> VOICE project will demonstrate that, with the use of Satellite based VHF systems providing Voice </w:t>
      </w:r>
      <w:r w:rsidR="00F30F2B">
        <w:lastRenderedPageBreak/>
        <w:t>and Datalink ATS, traffic in remote airspace can be handled as in a continental, and current separation could be reduced without compromising safety.</w:t>
      </w:r>
    </w:p>
    <w:p w14:paraId="0282561A" w14:textId="79ECC3A5" w:rsidR="000E442E" w:rsidRDefault="00F30F2B" w:rsidP="000E442E">
      <w:pPr>
        <w:pStyle w:val="3para"/>
        <w:numPr>
          <w:ilvl w:val="0"/>
          <w:numId w:val="0"/>
        </w:numPr>
        <w:tabs>
          <w:tab w:val="num" w:pos="1440"/>
        </w:tabs>
      </w:pPr>
      <w:r>
        <w:t>In addition, VOICE project will perform some cross-border operations between adjacent FIR belonging to different countries. Demonstration will cover operations in CANARIAS and SAL FIRs with ATCOs communicating in real time with aircraft at distances bigger than 800NM.</w:t>
      </w:r>
      <w:r w:rsidR="000E442E">
        <w:t xml:space="preserve">  </w:t>
      </w:r>
    </w:p>
    <w:p w14:paraId="5D2DD7AB" w14:textId="77777777" w:rsidR="000E442E" w:rsidRDefault="000E442E" w:rsidP="000E442E">
      <w:pPr>
        <w:pStyle w:val="3para"/>
        <w:numPr>
          <w:ilvl w:val="2"/>
          <w:numId w:val="8"/>
        </w:numPr>
        <w:ind w:left="0" w:firstLine="0"/>
      </w:pPr>
      <w:r>
        <w:t>Schedule</w:t>
      </w:r>
    </w:p>
    <w:p w14:paraId="42B7AC1E" w14:textId="09B937C8" w:rsidR="000E442E" w:rsidRDefault="000E442E" w:rsidP="00467695">
      <w:pPr>
        <w:pStyle w:val="ListParagraph"/>
        <w:numPr>
          <w:ilvl w:val="0"/>
          <w:numId w:val="16"/>
        </w:numPr>
      </w:pPr>
      <w:r>
        <w:t>Studies outcome</w:t>
      </w:r>
      <w:r w:rsidR="00AB04B2">
        <w:t>: Starting</w:t>
      </w:r>
      <w:r>
        <w:t xml:space="preserve">. </w:t>
      </w:r>
      <w:r w:rsidR="00FB7427">
        <w:t>First</w:t>
      </w:r>
      <w:r w:rsidR="00AB04B2">
        <w:t xml:space="preserve"> contribution </w:t>
      </w:r>
      <w:r w:rsidR="00FB7427">
        <w:t xml:space="preserve">is planned </w:t>
      </w:r>
      <w:r w:rsidR="00AB04B2">
        <w:t xml:space="preserve">for </w:t>
      </w:r>
      <w:r w:rsidR="00FB7427">
        <w:t xml:space="preserve">the </w:t>
      </w:r>
      <w:r w:rsidR="00AB04B2">
        <w:t>ITU-R/5B April-May 2022 Workshop</w:t>
      </w:r>
      <w:r>
        <w:t>.</w:t>
      </w:r>
    </w:p>
    <w:p w14:paraId="1B52C215" w14:textId="219DAC74" w:rsidR="000E442E" w:rsidRDefault="000E442E" w:rsidP="00467695">
      <w:pPr>
        <w:pStyle w:val="ListParagraph"/>
        <w:numPr>
          <w:ilvl w:val="0"/>
          <w:numId w:val="16"/>
        </w:numPr>
      </w:pPr>
      <w:r>
        <w:t xml:space="preserve">Tests outcome: </w:t>
      </w:r>
      <w:r w:rsidR="00AB04B2">
        <w:t>Planned</w:t>
      </w:r>
      <w:r>
        <w:t xml:space="preserve">. </w:t>
      </w:r>
      <w:r w:rsidR="00FB7427">
        <w:t>First</w:t>
      </w:r>
      <w:r>
        <w:t xml:space="preserve"> contribution </w:t>
      </w:r>
      <w:r w:rsidR="00FB7427">
        <w:t xml:space="preserve">is planned </w:t>
      </w:r>
      <w:r>
        <w:t xml:space="preserve">for </w:t>
      </w:r>
      <w:r w:rsidR="00FB7427">
        <w:t xml:space="preserve">the </w:t>
      </w:r>
      <w:r>
        <w:t xml:space="preserve">ITU-R/5B </w:t>
      </w:r>
      <w:r w:rsidR="00AB04B2">
        <w:t>second half of 2022</w:t>
      </w:r>
      <w:r>
        <w:t>.</w:t>
      </w:r>
    </w:p>
    <w:p w14:paraId="3897AD38" w14:textId="77777777" w:rsidR="00467695" w:rsidRDefault="00467695" w:rsidP="00467695">
      <w:pPr>
        <w:pStyle w:val="ListParagraph"/>
      </w:pPr>
    </w:p>
    <w:p w14:paraId="0D113FAB" w14:textId="77777777" w:rsidR="003605AA" w:rsidRDefault="003605AA" w:rsidP="00F63031">
      <w:pPr>
        <w:pStyle w:val="Listabc"/>
        <w:numPr>
          <w:ilvl w:val="0"/>
          <w:numId w:val="0"/>
        </w:numPr>
      </w:pPr>
    </w:p>
    <w:p w14:paraId="69C42C2E" w14:textId="77777777" w:rsidR="00943E5B" w:rsidRDefault="00C5661D">
      <w:pPr>
        <w:spacing w:before="600"/>
        <w:jc w:val="center"/>
      </w:pPr>
      <w:r>
        <w:t>— END —</w:t>
      </w:r>
    </w:p>
    <w:p w14:paraId="25DFCF3B" w14:textId="77777777" w:rsidR="00943E5B" w:rsidRDefault="00943E5B" w:rsidP="00247260">
      <w:pPr>
        <w:jc w:val="left"/>
        <w:rPr>
          <w:lang w:val="en-US"/>
        </w:rPr>
      </w:pPr>
    </w:p>
    <w:sectPr w:rsidR="00943E5B" w:rsidSect="00371146">
      <w:headerReference w:type="even" r:id="rId18"/>
      <w:headerReference w:type="default" r:id="rId19"/>
      <w:footerReference w:type="even" r:id="rId20"/>
      <w:footerReference w:type="default" r:id="rId21"/>
      <w:headerReference w:type="first" r:id="rId22"/>
      <w:footerReference w:type="first" r:id="rId23"/>
      <w:pgSz w:w="12242" w:h="15842" w:code="1"/>
      <w:pgMar w:top="1627" w:right="1185" w:bottom="1440" w:left="1247" w:header="1009"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E477D" w16cex:dateUtc="2021-07-30T07:40:00Z"/>
  <w16cex:commentExtensible w16cex:durableId="24AE6862" w16cex:dateUtc="2021-07-30T10:00:00Z"/>
  <w16cex:commentExtensible w16cex:durableId="24AE6842" w16cex:dateUtc="2021-07-30T07:40:00Z"/>
  <w16cex:commentExtensible w16cex:durableId="24AE4B62" w16cex:dateUtc="2021-07-30T07:56:00Z"/>
  <w16cex:commentExtensible w16cex:durableId="24AE68F3" w16cex:dateUtc="2021-07-30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EF30FE" w16cid:durableId="24AE477D"/>
  <w16cid:commentId w16cid:paraId="6D0D7AE4" w16cid:durableId="24AE6862"/>
  <w16cid:commentId w16cid:paraId="59852860" w16cid:durableId="24AE6842"/>
  <w16cid:commentId w16cid:paraId="1AA1609F" w16cid:durableId="24AE4B62"/>
  <w16cid:commentId w16cid:paraId="7C9D8C13" w16cid:durableId="24AE6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B810" w14:textId="77777777" w:rsidR="00714A0D" w:rsidRDefault="00714A0D">
      <w:r>
        <w:separator/>
      </w:r>
    </w:p>
  </w:endnote>
  <w:endnote w:type="continuationSeparator" w:id="0">
    <w:p w14:paraId="2DD11D80" w14:textId="77777777" w:rsidR="00714A0D" w:rsidRDefault="0071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FE85" w14:textId="77777777" w:rsidR="00C93B6C" w:rsidRDefault="00C9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D166" w14:textId="77777777" w:rsidR="00C93B6C" w:rsidRDefault="00C93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DDED" w14:textId="0AE8C50C" w:rsidR="00380568" w:rsidRDefault="00380568">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C93B6C">
      <w:rPr>
        <w:noProof/>
        <w:sz w:val="18"/>
        <w:lang w:val="fr-FR"/>
      </w:rPr>
      <w:t>6</w:t>
    </w:r>
    <w:r>
      <w:rPr>
        <w:sz w:val="18"/>
        <w:lang w:val="en-US"/>
      </w:rPr>
      <w:fldChar w:fldCharType="end"/>
    </w:r>
    <w:r>
      <w:rPr>
        <w:sz w:val="18"/>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AC49" w14:textId="77777777" w:rsidR="00714A0D" w:rsidRDefault="00714A0D">
      <w:r>
        <w:separator/>
      </w:r>
    </w:p>
  </w:footnote>
  <w:footnote w:type="continuationSeparator" w:id="0">
    <w:p w14:paraId="4E359E3F" w14:textId="77777777" w:rsidR="00714A0D" w:rsidRDefault="0071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1C60" w14:textId="4E5DFD10" w:rsidR="00380568" w:rsidRDefault="00380568">
    <w:pPr>
      <w:tabs>
        <w:tab w:val="center" w:pos="4876"/>
      </w:tabs>
      <w:spacing w:after="600"/>
    </w:pPr>
    <w:r w:rsidRPr="00F45F4F">
      <w:t xml:space="preserve">FSMP-WG12 </w:t>
    </w:r>
    <w:r>
      <w:t>IP</w:t>
    </w:r>
    <w:r w:rsidRPr="00F45F4F">
      <w:t>/</w:t>
    </w:r>
    <w:r w:rsidR="00C93B6C">
      <w:t>10</w:t>
    </w:r>
    <w:r>
      <w:tab/>
      <w:t xml:space="preserve">- </w:t>
    </w:r>
    <w:r>
      <w:rPr>
        <w:rStyle w:val="PageNumber"/>
      </w:rPr>
      <w:fldChar w:fldCharType="begin"/>
    </w:r>
    <w:r>
      <w:rPr>
        <w:rStyle w:val="PageNumber"/>
      </w:rPr>
      <w:instrText xml:space="preserve"> PAGE </w:instrText>
    </w:r>
    <w:r>
      <w:rPr>
        <w:rStyle w:val="PageNumber"/>
      </w:rPr>
      <w:fldChar w:fldCharType="separate"/>
    </w:r>
    <w:r w:rsidR="00C93B6C">
      <w:rPr>
        <w:rStyle w:val="PageNumber"/>
        <w:noProof/>
      </w:rPr>
      <w:t>6</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B109" w14:textId="61762226" w:rsidR="00380568" w:rsidRDefault="00380568">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93B6C">
      <w:rPr>
        <w:rStyle w:val="PageNumber"/>
        <w:noProof/>
      </w:rPr>
      <w:t>3</w:t>
    </w:r>
    <w:r>
      <w:rPr>
        <w:rStyle w:val="PageNumber"/>
      </w:rPr>
      <w:fldChar w:fldCharType="end"/>
    </w:r>
    <w:r>
      <w:rPr>
        <w:rStyle w:val="PageNumber"/>
      </w:rPr>
      <w:t xml:space="preserve"> -</w:t>
    </w:r>
    <w:r>
      <w:rPr>
        <w:rStyle w:val="PageNumber"/>
      </w:rPr>
      <w:tab/>
    </w:r>
    <w:r>
      <w:rPr>
        <w:rStyle w:val="PageNumber"/>
      </w:rPr>
      <w:tab/>
    </w:r>
    <w:r w:rsidRPr="00F45F4F">
      <w:t xml:space="preserve">FSMP-WG12 </w:t>
    </w:r>
    <w:r>
      <w:t>IP</w:t>
    </w:r>
    <w:r w:rsidRPr="00F45F4F">
      <w:t>/</w:t>
    </w:r>
    <w:r w:rsidR="00C93B6C">
      <w:t>10</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80568" w14:paraId="21AF6309" w14:textId="77777777">
      <w:trPr>
        <w:trHeight w:val="1790"/>
      </w:trPr>
      <w:tc>
        <w:tcPr>
          <w:tcW w:w="1915" w:type="dxa"/>
          <w:shd w:val="clear" w:color="auto" w:fill="FFFFFF"/>
        </w:tcPr>
        <w:p w14:paraId="6DBD7324" w14:textId="77777777" w:rsidR="00380568" w:rsidRDefault="00380568">
          <w:bookmarkStart w:id="3" w:name="logo"/>
          <w:r>
            <w:rPr>
              <w:noProof/>
              <w:lang w:val="en-CA" w:eastAsia="zh-CN"/>
            </w:rPr>
            <w:drawing>
              <wp:inline distT="0" distB="0" distL="0" distR="0" wp14:anchorId="1ECF3BDB" wp14:editId="0F381036">
                <wp:extent cx="1084580" cy="878840"/>
                <wp:effectExtent l="0" t="0" r="1270" b="0"/>
                <wp:docPr id="4"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78840"/>
                        </a:xfrm>
                        <a:prstGeom prst="rect">
                          <a:avLst/>
                        </a:prstGeom>
                        <a:noFill/>
                        <a:ln>
                          <a:noFill/>
                        </a:ln>
                      </pic:spPr>
                    </pic:pic>
                  </a:graphicData>
                </a:graphic>
              </wp:inline>
            </w:drawing>
          </w:r>
          <w:bookmarkEnd w:id="3"/>
        </w:p>
      </w:tc>
      <w:tc>
        <w:tcPr>
          <w:tcW w:w="3895" w:type="dxa"/>
          <w:shd w:val="clear" w:color="auto" w:fill="FFFFFF"/>
          <w:tcMar>
            <w:right w:w="0" w:type="dxa"/>
          </w:tcMar>
        </w:tcPr>
        <w:p w14:paraId="17F721F1" w14:textId="77777777" w:rsidR="00380568" w:rsidRDefault="00380568">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72064" behindDoc="0" locked="0" layoutInCell="1" allowOverlap="1" wp14:anchorId="74D29E50" wp14:editId="4F1053D4">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5241" id="Line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7EDDE9BF" w14:textId="77777777" w:rsidR="00380568" w:rsidRDefault="00380568">
          <w:pPr>
            <w:rPr>
              <w:rFonts w:ascii="Arial" w:hAnsi="Arial" w:cs="Arial"/>
              <w:szCs w:val="22"/>
            </w:rPr>
          </w:pPr>
          <w:r>
            <w:rPr>
              <w:rFonts w:ascii="Arial" w:hAnsi="Arial" w:cs="Arial"/>
              <w:szCs w:val="22"/>
            </w:rPr>
            <w:t>International Civil Aviation Organization</w:t>
          </w:r>
        </w:p>
        <w:p w14:paraId="225D445E" w14:textId="77777777" w:rsidR="00380568" w:rsidRDefault="00380568">
          <w:pPr>
            <w:rPr>
              <w:rFonts w:ascii="Arial" w:hAnsi="Arial" w:cs="Arial"/>
              <w:szCs w:val="22"/>
            </w:rPr>
          </w:pPr>
        </w:p>
        <w:p w14:paraId="6F1486EA" w14:textId="6C044DA9" w:rsidR="00380568" w:rsidRDefault="00380568">
          <w:pPr>
            <w:rPr>
              <w:rFonts w:ascii="Arial" w:hAnsi="Arial" w:cs="Arial"/>
              <w:b/>
              <w:sz w:val="24"/>
              <w:szCs w:val="22"/>
            </w:rPr>
          </w:pPr>
          <w:r>
            <w:rPr>
              <w:rFonts w:ascii="Arial" w:hAnsi="Arial" w:cs="Arial"/>
              <w:b/>
              <w:sz w:val="24"/>
              <w:szCs w:val="22"/>
            </w:rPr>
            <w:t>INFORMATION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71"/>
          </w:tblGrid>
          <w:tr w:rsidR="00380568" w14:paraId="2795489D" w14:textId="77777777">
            <w:trPr>
              <w:jc w:val="right"/>
            </w:trPr>
            <w:tc>
              <w:tcPr>
                <w:tcW w:w="0" w:type="auto"/>
              </w:tcPr>
              <w:p w14:paraId="67736328" w14:textId="6CBEE06C" w:rsidR="00380568" w:rsidRPr="00F45F4F" w:rsidRDefault="00380568" w:rsidP="00C93B6C">
                <w:pPr>
                  <w:framePr w:hSpace="180" w:wrap="around" w:vAnchor="text" w:hAnchor="text" w:y="1"/>
                  <w:suppressOverlap/>
                  <w:jc w:val="left"/>
                </w:pPr>
                <w:bookmarkStart w:id="4" w:name="document_no"/>
                <w:r w:rsidRPr="00F45F4F">
                  <w:t xml:space="preserve">FSMP-WG12 </w:t>
                </w:r>
                <w:r>
                  <w:t>IP</w:t>
                </w:r>
                <w:r w:rsidRPr="00F45F4F">
                  <w:t>/</w:t>
                </w:r>
                <w:bookmarkEnd w:id="4"/>
                <w:r w:rsidR="00C93B6C">
                  <w:t>10</w:t>
                </w:r>
              </w:p>
              <w:p w14:paraId="72259A17" w14:textId="575CF77D" w:rsidR="00380568" w:rsidRDefault="00C93B6C" w:rsidP="00C93B6C">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r>
                  <w:rPr>
                    <w:sz w:val="18"/>
                    <w:szCs w:val="18"/>
                  </w:rPr>
                  <w:t>2021-10-06</w:t>
                </w:r>
              </w:p>
            </w:tc>
          </w:tr>
          <w:tr w:rsidR="00380568" w14:paraId="5C317704" w14:textId="77777777">
            <w:trPr>
              <w:jc w:val="right"/>
            </w:trPr>
            <w:tc>
              <w:tcPr>
                <w:tcW w:w="0" w:type="auto"/>
              </w:tcPr>
              <w:p w14:paraId="250F6F67" w14:textId="77777777" w:rsidR="00380568" w:rsidRDefault="00380568" w:rsidP="00C93B6C">
                <w:pPr>
                  <w:framePr w:hSpace="180" w:wrap="around" w:vAnchor="text" w:hAnchor="text" w:y="1"/>
                  <w:suppressOverlap/>
                  <w:jc w:val="left"/>
                  <w:rPr>
                    <w:szCs w:val="22"/>
                  </w:rPr>
                </w:pPr>
              </w:p>
            </w:tc>
          </w:tr>
        </w:tbl>
        <w:p w14:paraId="70AFC1EC" w14:textId="77777777" w:rsidR="00380568" w:rsidRDefault="00380568">
          <w:pPr>
            <w:tabs>
              <w:tab w:val="left" w:pos="720"/>
              <w:tab w:val="left" w:pos="1440"/>
              <w:tab w:val="left" w:pos="1800"/>
              <w:tab w:val="left" w:pos="2160"/>
              <w:tab w:val="left" w:pos="2520"/>
              <w:tab w:val="left" w:pos="2880"/>
            </w:tabs>
            <w:ind w:left="4320"/>
            <w:rPr>
              <w:b/>
              <w:sz w:val="18"/>
              <w:szCs w:val="18"/>
            </w:rPr>
          </w:pPr>
        </w:p>
      </w:tc>
    </w:tr>
  </w:tbl>
  <w:p w14:paraId="55B15030" w14:textId="0E4D9E78" w:rsidR="00380568" w:rsidRDefault="00380568" w:rsidP="00C13C57">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2E20"/>
    <w:multiLevelType w:val="hybridMultilevel"/>
    <w:tmpl w:val="8B70A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21E49"/>
    <w:multiLevelType w:val="hybridMultilevel"/>
    <w:tmpl w:val="08B6B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09AF30A2"/>
    <w:multiLevelType w:val="hybridMultilevel"/>
    <w:tmpl w:val="D48A53F2"/>
    <w:lvl w:ilvl="0" w:tplc="3702D766">
      <w:start w:val="1"/>
      <w:numFmt w:val="upperLetter"/>
      <w:pStyle w:val="Appendix"/>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AA2E03"/>
    <w:multiLevelType w:val="hybridMultilevel"/>
    <w:tmpl w:val="DE9C8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A50E59"/>
    <w:multiLevelType w:val="hybridMultilevel"/>
    <w:tmpl w:val="33522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15:restartNumberingAfterBreak="0">
    <w:nsid w:val="24690C3C"/>
    <w:multiLevelType w:val="multilevel"/>
    <w:tmpl w:val="C206F7D0"/>
    <w:lvl w:ilvl="0">
      <w:start w:val="1"/>
      <w:numFmt w:val="bullet"/>
      <w:pStyle w:val="ListBullet"/>
      <w:lvlText w:val="ı"/>
      <w:lvlJc w:val="left"/>
      <w:pPr>
        <w:tabs>
          <w:tab w:val="num" w:pos="425"/>
        </w:tabs>
        <w:ind w:left="425" w:hanging="425"/>
      </w:pPr>
      <w:rPr>
        <w:rFonts w:ascii="Arial Black" w:hAnsi="Arial Black" w:cs="Arial Black"/>
        <w:sz w:val="18"/>
        <w:szCs w:val="18"/>
      </w:rPr>
    </w:lvl>
    <w:lvl w:ilvl="1">
      <w:start w:val="1"/>
      <w:numFmt w:val="bullet"/>
      <w:pStyle w:val="ListBullet2"/>
      <w:lvlText w:val="▪"/>
      <w:lvlJc w:val="left"/>
      <w:pPr>
        <w:tabs>
          <w:tab w:val="num" w:pos="851"/>
        </w:tabs>
        <w:ind w:left="850" w:hanging="425"/>
      </w:pPr>
      <w:rPr>
        <w:rFonts w:ascii="Arial" w:hAnsi="Arial" w:cs="Arial" w:hint="default"/>
        <w:sz w:val="18"/>
        <w:szCs w:val="18"/>
      </w:rPr>
    </w:lvl>
    <w:lvl w:ilvl="2">
      <w:start w:val="1"/>
      <w:numFmt w:val="bullet"/>
      <w:pStyle w:val="ListBullet3"/>
      <w:lvlText w:val="▪"/>
      <w:lvlJc w:val="left"/>
      <w:pPr>
        <w:tabs>
          <w:tab w:val="num" w:pos="1276"/>
        </w:tabs>
        <w:ind w:left="1275" w:hanging="425"/>
      </w:pPr>
      <w:rPr>
        <w:rFonts w:ascii="Arial" w:hAnsi="Arial" w:cs="Arial" w:hint="default"/>
        <w:sz w:val="18"/>
        <w:szCs w:val="18"/>
      </w:rPr>
    </w:lvl>
    <w:lvl w:ilvl="3">
      <w:start w:val="1"/>
      <w:numFmt w:val="bullet"/>
      <w:pStyle w:val="ListBullet4"/>
      <w:lvlText w:val="▪"/>
      <w:lvlJc w:val="left"/>
      <w:pPr>
        <w:tabs>
          <w:tab w:val="num" w:pos="1701"/>
        </w:tabs>
        <w:ind w:left="1700" w:hanging="425"/>
      </w:pPr>
      <w:rPr>
        <w:rFonts w:ascii="Arial" w:hAnsi="Arial" w:cs="Arial" w:hint="default"/>
        <w:sz w:val="18"/>
        <w:szCs w:val="18"/>
      </w:rPr>
    </w:lvl>
    <w:lvl w:ilvl="4">
      <w:start w:val="1"/>
      <w:numFmt w:val="bullet"/>
      <w:pStyle w:val="ListBullet5"/>
      <w:lvlText w:val="▪"/>
      <w:lvlJc w:val="left"/>
      <w:pPr>
        <w:tabs>
          <w:tab w:val="num" w:pos="2126"/>
        </w:tabs>
        <w:ind w:left="2125" w:hanging="425"/>
      </w:pPr>
      <w:rPr>
        <w:rFonts w:ascii="Arial" w:hAnsi="Arial" w:cs="Arial" w:hint="default"/>
        <w:sz w:val="18"/>
      </w:rPr>
    </w:lvl>
    <w:lvl w:ilvl="5">
      <w:start w:val="1"/>
      <w:numFmt w:val="bullet"/>
      <w:lvlText w:val="▪"/>
      <w:lvlJc w:val="left"/>
      <w:pPr>
        <w:tabs>
          <w:tab w:val="num" w:pos="2552"/>
        </w:tabs>
        <w:ind w:left="2550" w:hanging="425"/>
      </w:pPr>
      <w:rPr>
        <w:rFonts w:ascii="Arial" w:hAnsi="Arial" w:cs="Arial" w:hint="default"/>
        <w:sz w:val="18"/>
        <w:szCs w:val="18"/>
      </w:rPr>
    </w:lvl>
    <w:lvl w:ilvl="6">
      <w:start w:val="1"/>
      <w:numFmt w:val="bullet"/>
      <w:lvlText w:val="▪"/>
      <w:lvlJc w:val="left"/>
      <w:pPr>
        <w:tabs>
          <w:tab w:val="num" w:pos="2977"/>
        </w:tabs>
        <w:ind w:left="2975" w:hanging="425"/>
      </w:pPr>
      <w:rPr>
        <w:rFonts w:ascii="Arial" w:hAnsi="Arial" w:cs="Arial" w:hint="default"/>
        <w:sz w:val="18"/>
      </w:rPr>
    </w:lvl>
    <w:lvl w:ilvl="7">
      <w:start w:val="1"/>
      <w:numFmt w:val="bullet"/>
      <w:lvlText w:val="▪"/>
      <w:lvlJc w:val="left"/>
      <w:pPr>
        <w:tabs>
          <w:tab w:val="num" w:pos="3402"/>
        </w:tabs>
        <w:ind w:left="3400" w:hanging="425"/>
      </w:pPr>
      <w:rPr>
        <w:rFonts w:ascii="Arial" w:hAnsi="Arial" w:cs="Arial" w:hint="default"/>
        <w:sz w:val="18"/>
        <w:szCs w:val="18"/>
      </w:rPr>
    </w:lvl>
    <w:lvl w:ilvl="8">
      <w:start w:val="1"/>
      <w:numFmt w:val="bullet"/>
      <w:lvlText w:val="▪"/>
      <w:lvlJc w:val="left"/>
      <w:pPr>
        <w:tabs>
          <w:tab w:val="num" w:pos="3827"/>
        </w:tabs>
        <w:ind w:left="3825" w:hanging="425"/>
      </w:pPr>
      <w:rPr>
        <w:rFonts w:ascii="Arial" w:hAnsi="Arial" w:cs="Arial"/>
        <w:sz w:val="18"/>
        <w:szCs w:val="18"/>
      </w:rPr>
    </w:lvl>
  </w:abstractNum>
  <w:abstractNum w:abstractNumId="8" w15:restartNumberingAfterBreak="0">
    <w:nsid w:val="3A7F6C80"/>
    <w:multiLevelType w:val="hybridMultilevel"/>
    <w:tmpl w:val="7AC43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515B20"/>
    <w:multiLevelType w:val="singleLevel"/>
    <w:tmpl w:val="6614998A"/>
    <w:lvl w:ilvl="0">
      <w:start w:val="1"/>
      <w:numFmt w:val="lowerLetter"/>
      <w:pStyle w:val="IcaoListabc"/>
      <w:lvlText w:val="%1)"/>
      <w:lvlJc w:val="left"/>
      <w:pPr>
        <w:tabs>
          <w:tab w:val="num" w:pos="1417"/>
        </w:tabs>
        <w:ind w:left="1417" w:hanging="425"/>
      </w:pPr>
    </w:lvl>
  </w:abstractNum>
  <w:abstractNum w:abstractNumId="10" w15:restartNumberingAfterBreak="0">
    <w:nsid w:val="4A5C61B2"/>
    <w:multiLevelType w:val="multilevel"/>
    <w:tmpl w:val="E650469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b w:val="0"/>
        <w:bCs w:val="0"/>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50B62CF7"/>
    <w:multiLevelType w:val="hybridMultilevel"/>
    <w:tmpl w:val="606A4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44083"/>
    <w:multiLevelType w:val="hybridMultilevel"/>
    <w:tmpl w:val="4D0ADE8A"/>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5BFB03C3"/>
    <w:multiLevelType w:val="multilevel"/>
    <w:tmpl w:val="11BA8750"/>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 w15:restartNumberingAfterBreak="0">
    <w:nsid w:val="61EF4CEF"/>
    <w:multiLevelType w:val="hybridMultilevel"/>
    <w:tmpl w:val="4ACE1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6" w15:restartNumberingAfterBreak="0">
    <w:nsid w:val="74E71AC0"/>
    <w:multiLevelType w:val="hybridMultilevel"/>
    <w:tmpl w:val="E3E0B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
  </w:num>
  <w:num w:numId="4">
    <w:abstractNumId w:val="13"/>
  </w:num>
  <w:num w:numId="5">
    <w:abstractNumId w:val="3"/>
  </w:num>
  <w:num w:numId="6">
    <w:abstractNumId w:val="7"/>
  </w:num>
  <w:num w:numId="7">
    <w:abstractNumId w:val="11"/>
  </w:num>
  <w:num w:numId="8">
    <w:abstractNumId w:val="10"/>
  </w:num>
  <w:num w:numId="9">
    <w:abstractNumId w:val="15"/>
    <w:lvlOverride w:ilvl="0">
      <w:startOverride w:val="1"/>
    </w:lvlOverride>
  </w:num>
  <w:num w:numId="10">
    <w:abstractNumId w:val="9"/>
  </w:num>
  <w:num w:numId="11">
    <w:abstractNumId w:val="9"/>
    <w:lvlOverride w:ilvl="0">
      <w:startOverride w:val="1"/>
    </w:lvlOverride>
  </w:num>
  <w:num w:numId="12">
    <w:abstractNumId w:val="1"/>
  </w:num>
  <w:num w:numId="13">
    <w:abstractNumId w:val="12"/>
  </w:num>
  <w:num w:numId="14">
    <w:abstractNumId w:val="0"/>
  </w:num>
  <w:num w:numId="15">
    <w:abstractNumId w:val="16"/>
  </w:num>
  <w:num w:numId="16">
    <w:abstractNumId w:val="8"/>
  </w:num>
  <w:num w:numId="17">
    <w:abstractNumId w:val="14"/>
  </w:num>
  <w:num w:numId="18">
    <w:abstractNumId w:val="4"/>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5B"/>
    <w:rsid w:val="000553BA"/>
    <w:rsid w:val="00082E50"/>
    <w:rsid w:val="000A00AF"/>
    <w:rsid w:val="000A1DED"/>
    <w:rsid w:val="000B05FE"/>
    <w:rsid w:val="000E0D58"/>
    <w:rsid w:val="000E442E"/>
    <w:rsid w:val="00127014"/>
    <w:rsid w:val="0013738A"/>
    <w:rsid w:val="0014789B"/>
    <w:rsid w:val="00157CA5"/>
    <w:rsid w:val="00190671"/>
    <w:rsid w:val="001A078E"/>
    <w:rsid w:val="001B367A"/>
    <w:rsid w:val="001B5225"/>
    <w:rsid w:val="001D0DA7"/>
    <w:rsid w:val="001D1549"/>
    <w:rsid w:val="001F2CB4"/>
    <w:rsid w:val="00200817"/>
    <w:rsid w:val="002075C4"/>
    <w:rsid w:val="002229BE"/>
    <w:rsid w:val="002235CB"/>
    <w:rsid w:val="002332E9"/>
    <w:rsid w:val="00242CD9"/>
    <w:rsid w:val="00247260"/>
    <w:rsid w:val="002657A2"/>
    <w:rsid w:val="00275C3E"/>
    <w:rsid w:val="00282FC6"/>
    <w:rsid w:val="00295AC7"/>
    <w:rsid w:val="002C757C"/>
    <w:rsid w:val="002E2355"/>
    <w:rsid w:val="002F5B14"/>
    <w:rsid w:val="0030253B"/>
    <w:rsid w:val="003048AF"/>
    <w:rsid w:val="00316E59"/>
    <w:rsid w:val="00316ECD"/>
    <w:rsid w:val="0031709C"/>
    <w:rsid w:val="00336B0A"/>
    <w:rsid w:val="00344C23"/>
    <w:rsid w:val="0034531F"/>
    <w:rsid w:val="003567E8"/>
    <w:rsid w:val="00356B22"/>
    <w:rsid w:val="003605AA"/>
    <w:rsid w:val="00371146"/>
    <w:rsid w:val="00380568"/>
    <w:rsid w:val="003812A1"/>
    <w:rsid w:val="003945FC"/>
    <w:rsid w:val="003B3353"/>
    <w:rsid w:val="003D3E4F"/>
    <w:rsid w:val="003E63AE"/>
    <w:rsid w:val="003F2500"/>
    <w:rsid w:val="00456EF5"/>
    <w:rsid w:val="00467695"/>
    <w:rsid w:val="0047322A"/>
    <w:rsid w:val="00486456"/>
    <w:rsid w:val="004941D3"/>
    <w:rsid w:val="004D3661"/>
    <w:rsid w:val="004E4492"/>
    <w:rsid w:val="004E78DC"/>
    <w:rsid w:val="005258F4"/>
    <w:rsid w:val="00532DFC"/>
    <w:rsid w:val="00562E8D"/>
    <w:rsid w:val="00563E11"/>
    <w:rsid w:val="00566804"/>
    <w:rsid w:val="005C4870"/>
    <w:rsid w:val="005C7B1F"/>
    <w:rsid w:val="005D102F"/>
    <w:rsid w:val="005D2185"/>
    <w:rsid w:val="005E30D6"/>
    <w:rsid w:val="005F664D"/>
    <w:rsid w:val="006001E7"/>
    <w:rsid w:val="00607919"/>
    <w:rsid w:val="00625EAE"/>
    <w:rsid w:val="006334DD"/>
    <w:rsid w:val="00644EBA"/>
    <w:rsid w:val="006B6946"/>
    <w:rsid w:val="006C508C"/>
    <w:rsid w:val="006E1C2D"/>
    <w:rsid w:val="006E3F57"/>
    <w:rsid w:val="006F40E0"/>
    <w:rsid w:val="00711582"/>
    <w:rsid w:val="00714A0D"/>
    <w:rsid w:val="007152E5"/>
    <w:rsid w:val="007165E8"/>
    <w:rsid w:val="0074660D"/>
    <w:rsid w:val="00752429"/>
    <w:rsid w:val="00766049"/>
    <w:rsid w:val="00776928"/>
    <w:rsid w:val="007773A0"/>
    <w:rsid w:val="0079778E"/>
    <w:rsid w:val="00797918"/>
    <w:rsid w:val="00797EE8"/>
    <w:rsid w:val="007B568E"/>
    <w:rsid w:val="007C0897"/>
    <w:rsid w:val="007D307C"/>
    <w:rsid w:val="007E0D62"/>
    <w:rsid w:val="007F0DED"/>
    <w:rsid w:val="00804A08"/>
    <w:rsid w:val="0084662E"/>
    <w:rsid w:val="008906FA"/>
    <w:rsid w:val="008A1A47"/>
    <w:rsid w:val="008C1095"/>
    <w:rsid w:val="008C11E9"/>
    <w:rsid w:val="008C6B91"/>
    <w:rsid w:val="008F6697"/>
    <w:rsid w:val="00902530"/>
    <w:rsid w:val="00907B03"/>
    <w:rsid w:val="009169EF"/>
    <w:rsid w:val="0092728F"/>
    <w:rsid w:val="009415DF"/>
    <w:rsid w:val="00943E5B"/>
    <w:rsid w:val="00955D74"/>
    <w:rsid w:val="009B7CA7"/>
    <w:rsid w:val="009D29A1"/>
    <w:rsid w:val="009D5B5A"/>
    <w:rsid w:val="009F0AE8"/>
    <w:rsid w:val="009F528C"/>
    <w:rsid w:val="00A15FF9"/>
    <w:rsid w:val="00A532B6"/>
    <w:rsid w:val="00A55CF2"/>
    <w:rsid w:val="00A64D27"/>
    <w:rsid w:val="00A82776"/>
    <w:rsid w:val="00AA62CA"/>
    <w:rsid w:val="00AA6FEC"/>
    <w:rsid w:val="00AB04B2"/>
    <w:rsid w:val="00AB3B64"/>
    <w:rsid w:val="00AE77B5"/>
    <w:rsid w:val="00AF0310"/>
    <w:rsid w:val="00B026F1"/>
    <w:rsid w:val="00B17D1C"/>
    <w:rsid w:val="00B44119"/>
    <w:rsid w:val="00B50474"/>
    <w:rsid w:val="00B50DE0"/>
    <w:rsid w:val="00B81B7A"/>
    <w:rsid w:val="00B825EA"/>
    <w:rsid w:val="00B90D8A"/>
    <w:rsid w:val="00B94AF0"/>
    <w:rsid w:val="00BA0A58"/>
    <w:rsid w:val="00BB4B6E"/>
    <w:rsid w:val="00BB7E0B"/>
    <w:rsid w:val="00BC1F87"/>
    <w:rsid w:val="00BE455C"/>
    <w:rsid w:val="00BE7CCB"/>
    <w:rsid w:val="00BF3347"/>
    <w:rsid w:val="00C10117"/>
    <w:rsid w:val="00C13C57"/>
    <w:rsid w:val="00C25782"/>
    <w:rsid w:val="00C33528"/>
    <w:rsid w:val="00C35630"/>
    <w:rsid w:val="00C4414C"/>
    <w:rsid w:val="00C5661D"/>
    <w:rsid w:val="00C64488"/>
    <w:rsid w:val="00C65B06"/>
    <w:rsid w:val="00C66E94"/>
    <w:rsid w:val="00C67486"/>
    <w:rsid w:val="00C82398"/>
    <w:rsid w:val="00C905B0"/>
    <w:rsid w:val="00C93B6C"/>
    <w:rsid w:val="00CA3A93"/>
    <w:rsid w:val="00CA4495"/>
    <w:rsid w:val="00CC4EF3"/>
    <w:rsid w:val="00CC69B1"/>
    <w:rsid w:val="00CD57B1"/>
    <w:rsid w:val="00D134FF"/>
    <w:rsid w:val="00D14D26"/>
    <w:rsid w:val="00D40FDA"/>
    <w:rsid w:val="00D41616"/>
    <w:rsid w:val="00D54355"/>
    <w:rsid w:val="00D72F0A"/>
    <w:rsid w:val="00DA0B23"/>
    <w:rsid w:val="00DA4AC9"/>
    <w:rsid w:val="00DB2FFA"/>
    <w:rsid w:val="00DC3AC8"/>
    <w:rsid w:val="00DE4F77"/>
    <w:rsid w:val="00E1182F"/>
    <w:rsid w:val="00E46511"/>
    <w:rsid w:val="00E47066"/>
    <w:rsid w:val="00E51E11"/>
    <w:rsid w:val="00E73AEA"/>
    <w:rsid w:val="00E87017"/>
    <w:rsid w:val="00EA3D6D"/>
    <w:rsid w:val="00EC18CF"/>
    <w:rsid w:val="00EE5311"/>
    <w:rsid w:val="00EE783E"/>
    <w:rsid w:val="00EF679B"/>
    <w:rsid w:val="00F15A28"/>
    <w:rsid w:val="00F30F2B"/>
    <w:rsid w:val="00F343D3"/>
    <w:rsid w:val="00F42EBA"/>
    <w:rsid w:val="00F50BFC"/>
    <w:rsid w:val="00F63031"/>
    <w:rsid w:val="00F66F08"/>
    <w:rsid w:val="00F85CC7"/>
    <w:rsid w:val="00F86C42"/>
    <w:rsid w:val="00F91267"/>
    <w:rsid w:val="00F91C8C"/>
    <w:rsid w:val="00F97B7A"/>
    <w:rsid w:val="00FB24DD"/>
    <w:rsid w:val="00FB4DA0"/>
    <w:rsid w:val="00FB7427"/>
    <w:rsid w:val="00FC4534"/>
    <w:rsid w:val="00FE686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15BA9"/>
  <w15:docId w15:val="{FAD18D8A-8AE8-4F9B-9A71-6A3A2E16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7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Heading1"/>
    <w:next w:val="Normal"/>
    <w:link w:val="Heading2Char"/>
    <w:unhideWhenUsed/>
    <w:qFormat/>
    <w:rsid w:val="00371146"/>
    <w:pPr>
      <w:keepLines/>
      <w:spacing w:before="200"/>
      <w:ind w:left="578" w:hanging="578"/>
      <w:jc w:val="left"/>
      <w:outlineLvl w:val="1"/>
    </w:pPr>
    <w:rPr>
      <w:rFonts w:eastAsiaTheme="majorEastAsia" w:cstheme="majorBidi"/>
      <w:bCs/>
      <w:szCs w:val="26"/>
    </w:rPr>
  </w:style>
  <w:style w:type="paragraph" w:styleId="Heading3">
    <w:name w:val="heading 3"/>
    <w:basedOn w:val="Heading2"/>
    <w:next w:val="Normal"/>
    <w:link w:val="Heading3Char"/>
    <w:unhideWhenUsed/>
    <w:qFormat/>
    <w:rsid w:val="00371146"/>
    <w:pPr>
      <w:ind w:left="720" w:hanging="720"/>
      <w:outlineLvl w:val="2"/>
    </w:pPr>
    <w:rPr>
      <w:bCs w:val="0"/>
    </w:rPr>
  </w:style>
  <w:style w:type="paragraph" w:styleId="Heading4">
    <w:name w:val="heading 4"/>
    <w:basedOn w:val="Heading3"/>
    <w:next w:val="Normal"/>
    <w:link w:val="Heading4Char"/>
    <w:unhideWhenUsed/>
    <w:qFormat/>
    <w:rsid w:val="00371146"/>
    <w:pPr>
      <w:ind w:left="1004" w:hanging="862"/>
      <w:outlineLvl w:val="3"/>
    </w:pPr>
    <w:rPr>
      <w:iCs/>
    </w:rPr>
  </w:style>
  <w:style w:type="paragraph" w:styleId="Heading5">
    <w:name w:val="heading 5"/>
    <w:basedOn w:val="Normal"/>
    <w:next w:val="Normal"/>
    <w:link w:val="Heading5Char"/>
    <w:semiHidden/>
    <w:unhideWhenUsed/>
    <w:qFormat/>
    <w:rsid w:val="00371146"/>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71146"/>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71146"/>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71146"/>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71146"/>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Zchn"/>
    <w:pPr>
      <w:numPr>
        <w:numId w:val="4"/>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1"/>
      </w:numPr>
      <w:spacing w:after="240"/>
      <w:ind w:left="1800"/>
    </w:pPr>
    <w:rPr>
      <w:noProof/>
      <w:sz w:val="22"/>
      <w:lang w:val="en-AU" w:eastAsia="en-US"/>
    </w:rPr>
  </w:style>
  <w:style w:type="paragraph" w:customStyle="1" w:styleId="List123">
    <w:name w:val="List_1_2_3"/>
    <w:basedOn w:val="Normal"/>
    <w:pPr>
      <w:numPr>
        <w:numId w:val="2"/>
      </w:numPr>
      <w:spacing w:after="240"/>
    </w:pPr>
  </w:style>
  <w:style w:type="paragraph" w:customStyle="1" w:styleId="List-">
    <w:name w:val="List_-"/>
    <w:basedOn w:val="Normal"/>
    <w:pPr>
      <w:numPr>
        <w:numId w:val="3"/>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styleId="ListParagraph">
    <w:name w:val="List Paragraph"/>
    <w:aliases w:val="CV-Style-Enumeration,Párrafo antic,GSA List,S-P puce2,LTP - List,Task Body,Indus-ListPara,bei normal,Párrafo de lista segundo nivel CAP 3,Bullet List Paragraph,Lettre d'introduction,Numbered paragraph 1,Paragrafo elenco,Heading 4 bullet"/>
    <w:basedOn w:val="Normal"/>
    <w:link w:val="ListParagraphChar"/>
    <w:uiPriority w:val="34"/>
    <w:qFormat/>
    <w:pPr>
      <w:ind w:left="720"/>
      <w:contextualSpacing/>
    </w:pPr>
  </w:style>
  <w:style w:type="paragraph" w:customStyle="1" w:styleId="Appendix">
    <w:name w:val="Appendix"/>
    <w:basedOn w:val="1Heading"/>
    <w:next w:val="Normal"/>
    <w:link w:val="AppendixZchn"/>
    <w:qFormat/>
    <w:pPr>
      <w:numPr>
        <w:numId w:val="5"/>
      </w:numPr>
      <w:ind w:hanging="720"/>
    </w:pPr>
  </w:style>
  <w:style w:type="character" w:styleId="Hyperlink">
    <w:name w:val="Hyperlink"/>
    <w:basedOn w:val="DefaultParagraphFont"/>
    <w:unhideWhenUsed/>
    <w:rPr>
      <w:color w:val="0000FF" w:themeColor="hyperlink"/>
      <w:u w:val="single"/>
    </w:rPr>
  </w:style>
  <w:style w:type="character" w:customStyle="1" w:styleId="1HeadingZchn">
    <w:name w:val="1Heading Zchn"/>
    <w:basedOn w:val="DefaultParagraphFont"/>
    <w:link w:val="1Heading"/>
    <w:rPr>
      <w:b/>
      <w:sz w:val="22"/>
      <w:lang w:val="en-GB" w:eastAsia="en-US"/>
    </w:rPr>
  </w:style>
  <w:style w:type="character" w:customStyle="1" w:styleId="AppendixZchn">
    <w:name w:val="Appendix Zchn"/>
    <w:basedOn w:val="1HeadingZchn"/>
    <w:link w:val="Appendix"/>
    <w:rPr>
      <w:b/>
      <w:sz w:val="22"/>
      <w:lang w:val="en-GB" w:eastAsia="en-US"/>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2"/>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paragraph" w:styleId="Caption">
    <w:name w:val="caption"/>
    <w:aliases w:val="Proposal Action Caption for Pictures and Tables,Légende italique,3559Caption,topic,Caption Char1,Caption Char Char1,Legend Char2 Char,3559Caption Char1 Char,Légende italique Char1 Char,topic Char Char2 Char,Legend Char Char2 Char Char"/>
    <w:basedOn w:val="Normal"/>
    <w:next w:val="Normal"/>
    <w:link w:val="CaptionChar"/>
    <w:unhideWhenUsed/>
    <w:qFormat/>
    <w:pPr>
      <w:spacing w:after="200"/>
    </w:pPr>
    <w:rPr>
      <w:b/>
      <w:bCs/>
      <w:color w:val="4F81BD" w:themeColor="accent1"/>
      <w:sz w:val="18"/>
      <w:szCs w:val="18"/>
    </w:rPr>
  </w:style>
  <w:style w:type="character" w:customStyle="1" w:styleId="UnresolvedMention">
    <w:name w:val="Unresolved Mention"/>
    <w:basedOn w:val="DefaultParagraphFont"/>
    <w:uiPriority w:val="99"/>
    <w:semiHidden/>
    <w:unhideWhenUsed/>
    <w:rsid w:val="006B6946"/>
    <w:rPr>
      <w:color w:val="605E5C"/>
      <w:shd w:val="clear" w:color="auto" w:fill="E1DFDD"/>
    </w:rPr>
  </w:style>
  <w:style w:type="character" w:customStyle="1" w:styleId="Heading2Char">
    <w:name w:val="Heading 2 Char"/>
    <w:basedOn w:val="DefaultParagraphFont"/>
    <w:link w:val="Heading2"/>
    <w:rsid w:val="00371146"/>
    <w:rPr>
      <w:rFonts w:eastAsiaTheme="majorEastAsia" w:cstheme="majorBidi"/>
      <w:b/>
      <w:bCs/>
      <w:sz w:val="22"/>
      <w:szCs w:val="26"/>
      <w:lang w:val="en-GB" w:eastAsia="en-US"/>
    </w:rPr>
  </w:style>
  <w:style w:type="character" w:customStyle="1" w:styleId="Heading3Char">
    <w:name w:val="Heading 3 Char"/>
    <w:basedOn w:val="DefaultParagraphFont"/>
    <w:link w:val="Heading3"/>
    <w:rsid w:val="00371146"/>
    <w:rPr>
      <w:rFonts w:eastAsiaTheme="majorEastAsia" w:cstheme="majorBidi"/>
      <w:b/>
      <w:sz w:val="22"/>
      <w:szCs w:val="26"/>
      <w:lang w:val="en-GB" w:eastAsia="en-US"/>
    </w:rPr>
  </w:style>
  <w:style w:type="character" w:customStyle="1" w:styleId="Heading4Char">
    <w:name w:val="Heading 4 Char"/>
    <w:basedOn w:val="DefaultParagraphFont"/>
    <w:link w:val="Heading4"/>
    <w:rsid w:val="00371146"/>
    <w:rPr>
      <w:rFonts w:eastAsiaTheme="majorEastAsia" w:cstheme="majorBidi"/>
      <w:b/>
      <w:iCs/>
      <w:sz w:val="22"/>
      <w:szCs w:val="26"/>
      <w:lang w:val="en-GB" w:eastAsia="en-US"/>
    </w:rPr>
  </w:style>
  <w:style w:type="character" w:customStyle="1" w:styleId="Heading5Char">
    <w:name w:val="Heading 5 Char"/>
    <w:basedOn w:val="DefaultParagraphFont"/>
    <w:link w:val="Heading5"/>
    <w:semiHidden/>
    <w:rsid w:val="00371146"/>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371146"/>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371146"/>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371146"/>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371146"/>
    <w:rPr>
      <w:rFonts w:asciiTheme="majorHAnsi" w:eastAsiaTheme="majorEastAsia" w:hAnsiTheme="majorHAnsi" w:cstheme="majorBidi"/>
      <w:i/>
      <w:iCs/>
      <w:color w:val="272727" w:themeColor="text1" w:themeTint="D8"/>
      <w:sz w:val="21"/>
      <w:szCs w:val="21"/>
      <w:lang w:val="en-GB" w:eastAsia="en-US"/>
    </w:rPr>
  </w:style>
  <w:style w:type="paragraph" w:styleId="ListBullet">
    <w:name w:val="List Bullet"/>
    <w:basedOn w:val="Normal"/>
    <w:uiPriority w:val="78"/>
    <w:qFormat/>
    <w:rsid w:val="00A55CF2"/>
    <w:pPr>
      <w:numPr>
        <w:numId w:val="6"/>
      </w:numPr>
      <w:spacing w:after="120" w:line="271" w:lineRule="auto"/>
      <w:jc w:val="left"/>
    </w:pPr>
    <w:rPr>
      <w:rFonts w:asciiTheme="minorHAnsi" w:eastAsiaTheme="minorEastAsia" w:hAnsiTheme="minorHAnsi" w:cstheme="minorBidi"/>
      <w:sz w:val="20"/>
      <w:lang w:val="de-DE" w:eastAsia="zh-CN"/>
    </w:rPr>
  </w:style>
  <w:style w:type="paragraph" w:styleId="ListBullet2">
    <w:name w:val="List Bullet 2"/>
    <w:basedOn w:val="ListBullet"/>
    <w:uiPriority w:val="78"/>
    <w:qFormat/>
    <w:rsid w:val="00A55CF2"/>
    <w:pPr>
      <w:numPr>
        <w:ilvl w:val="1"/>
      </w:numPr>
    </w:pPr>
  </w:style>
  <w:style w:type="paragraph" w:styleId="ListBullet3">
    <w:name w:val="List Bullet 3"/>
    <w:basedOn w:val="ListBullet2"/>
    <w:uiPriority w:val="78"/>
    <w:semiHidden/>
    <w:unhideWhenUsed/>
    <w:rsid w:val="00A55CF2"/>
    <w:pPr>
      <w:numPr>
        <w:ilvl w:val="2"/>
      </w:numPr>
    </w:pPr>
  </w:style>
  <w:style w:type="paragraph" w:styleId="ListBullet4">
    <w:name w:val="List Bullet 4"/>
    <w:basedOn w:val="ListBullet3"/>
    <w:uiPriority w:val="78"/>
    <w:semiHidden/>
    <w:unhideWhenUsed/>
    <w:rsid w:val="00A55CF2"/>
    <w:pPr>
      <w:numPr>
        <w:ilvl w:val="3"/>
      </w:numPr>
    </w:pPr>
  </w:style>
  <w:style w:type="paragraph" w:styleId="ListBullet5">
    <w:name w:val="List Bullet 5"/>
    <w:basedOn w:val="ListBullet4"/>
    <w:uiPriority w:val="78"/>
    <w:semiHidden/>
    <w:unhideWhenUsed/>
    <w:rsid w:val="00A55CF2"/>
    <w:pPr>
      <w:numPr>
        <w:ilvl w:val="4"/>
      </w:numPr>
    </w:pPr>
  </w:style>
  <w:style w:type="character" w:customStyle="1" w:styleId="ListParagraphChar">
    <w:name w:val="List Paragraph Char"/>
    <w:aliases w:val="CV-Style-Enumeration Char,Párrafo antic Char,GSA List Char,S-P puce2 Char,LTP - List Char,Task Body Char,Indus-ListPara Char,bei normal Char,Párrafo de lista segundo nivel CAP 3 Char,Bullet List Paragraph Char,Paragrafo elenco Char"/>
    <w:link w:val="ListParagraph"/>
    <w:uiPriority w:val="34"/>
    <w:qFormat/>
    <w:locked/>
    <w:rsid w:val="0034531F"/>
    <w:rPr>
      <w:sz w:val="22"/>
      <w:lang w:val="en-GB" w:eastAsia="en-US"/>
    </w:rPr>
  </w:style>
  <w:style w:type="character" w:customStyle="1" w:styleId="CaptionChar">
    <w:name w:val="Caption Char"/>
    <w:aliases w:val="Proposal Action Caption for Pictures and Tables Char,Légende italique Char,3559Caption Char,topic Char,Caption Char1 Char,Caption Char Char1 Char,Legend Char2 Char Char,3559Caption Char1 Char Char,Légende italique Char1 Char Char"/>
    <w:link w:val="Caption"/>
    <w:qFormat/>
    <w:locked/>
    <w:rsid w:val="0034531F"/>
    <w:rPr>
      <w:b/>
      <w:bCs/>
      <w:color w:val="4F81BD" w:themeColor="accent1"/>
      <w:sz w:val="18"/>
      <w:szCs w:val="18"/>
      <w:lang w:val="en-GB" w:eastAsia="en-US"/>
    </w:rPr>
  </w:style>
  <w:style w:type="paragraph" w:customStyle="1" w:styleId="IcaoListabc">
    <w:name w:val="Icao List abc"/>
    <w:basedOn w:val="Normal"/>
    <w:qFormat/>
    <w:rsid w:val="0034531F"/>
    <w:pPr>
      <w:numPr>
        <w:numId w:val="10"/>
      </w:numPr>
      <w:autoSpaceDE w:val="0"/>
      <w:autoSpaceDN w:val="0"/>
      <w:adjustRightInd w:val="0"/>
      <w:spacing w:after="120"/>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0421">
      <w:bodyDiv w:val="1"/>
      <w:marLeft w:val="0"/>
      <w:marRight w:val="0"/>
      <w:marTop w:val="0"/>
      <w:marBottom w:val="0"/>
      <w:divBdr>
        <w:top w:val="none" w:sz="0" w:space="0" w:color="auto"/>
        <w:left w:val="none" w:sz="0" w:space="0" w:color="auto"/>
        <w:bottom w:val="none" w:sz="0" w:space="0" w:color="auto"/>
        <w:right w:val="none" w:sz="0" w:space="0" w:color="auto"/>
      </w:divBdr>
    </w:div>
    <w:div w:id="528299030">
      <w:bodyDiv w:val="1"/>
      <w:marLeft w:val="0"/>
      <w:marRight w:val="0"/>
      <w:marTop w:val="0"/>
      <w:marBottom w:val="0"/>
      <w:divBdr>
        <w:top w:val="none" w:sz="0" w:space="0" w:color="auto"/>
        <w:left w:val="none" w:sz="0" w:space="0" w:color="auto"/>
        <w:bottom w:val="none" w:sz="0" w:space="0" w:color="auto"/>
        <w:right w:val="none" w:sz="0" w:space="0" w:color="auto"/>
      </w:divBdr>
    </w:div>
    <w:div w:id="13213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2.xml><?xml version="1.0" encoding="utf-8"?>
<ds:datastoreItem xmlns:ds="http://schemas.openxmlformats.org/officeDocument/2006/customXml" ds:itemID="{54A2DA43-DF1C-4834-8C57-1FA28F219D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F637B4-1375-4CC1-B6E6-9035E165391A}"/>
</file>

<file path=customXml/itemProps4.xml><?xml version="1.0" encoding="utf-8"?>
<ds:datastoreItem xmlns:ds="http://schemas.openxmlformats.org/officeDocument/2006/customXml" ds:itemID="{21E3FF32-D322-4E7E-A84E-25997A14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6</Pages>
  <Words>1833</Words>
  <Characters>10516</Characters>
  <Application>Microsoft Office Word</Application>
  <DocSecurity>0</DocSecurity>
  <Lines>192</Lines>
  <Paragraphs>85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1</vt:lpstr>
      <vt:lpstr>1</vt:lpstr>
      <vt:lpstr>1</vt:lpstr>
    </vt:vector>
  </TitlesOfParts>
  <Company>ICAO</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Jonasson, Loftur</cp:lastModifiedBy>
  <cp:revision>3</cp:revision>
  <cp:lastPrinted>2005-03-16T18:26:00Z</cp:lastPrinted>
  <dcterms:created xsi:type="dcterms:W3CDTF">2021-10-05T22:39:00Z</dcterms:created>
  <dcterms:modified xsi:type="dcterms:W3CDTF">2021-10-06T11:03:00Z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Docear4Word_StyleTitle">
    <vt:lpwstr>ACM SIG Proceedings With Long Author List</vt:lpwstr>
  </property>
  <property fmtid="{D5CDD505-2E9C-101B-9397-08002B2CF9AE}" pid="4" name="MSIP_Label_3f9331f7-95a2-472a-92bc-d73219eb516b_Enabled">
    <vt:lpwstr>True</vt:lpwstr>
  </property>
  <property fmtid="{D5CDD505-2E9C-101B-9397-08002B2CF9AE}" pid="5" name="MSIP_Label_3f9331f7-95a2-472a-92bc-d73219eb516b_SiteId">
    <vt:lpwstr>0b11c524-9a1c-4e1b-84cb-6336aefc2243</vt:lpwstr>
  </property>
  <property fmtid="{D5CDD505-2E9C-101B-9397-08002B2CF9AE}" pid="6" name="MSIP_Label_3f9331f7-95a2-472a-92bc-d73219eb516b_Owner">
    <vt:lpwstr>caas-johnC@soe.sgnet.gov.sg</vt:lpwstr>
  </property>
  <property fmtid="{D5CDD505-2E9C-101B-9397-08002B2CF9AE}" pid="7" name="MSIP_Label_3f9331f7-95a2-472a-92bc-d73219eb516b_SetDate">
    <vt:lpwstr>2021-07-29T04:03:44.8599806Z</vt:lpwstr>
  </property>
  <property fmtid="{D5CDD505-2E9C-101B-9397-08002B2CF9AE}" pid="8" name="MSIP_Label_3f9331f7-95a2-472a-92bc-d73219eb516b_Name">
    <vt:lpwstr>CONFIDENTIAL</vt:lpwstr>
  </property>
  <property fmtid="{D5CDD505-2E9C-101B-9397-08002B2CF9AE}" pid="9" name="MSIP_Label_3f9331f7-95a2-472a-92bc-d73219eb516b_Application">
    <vt:lpwstr>Microsoft Azure Information Protection</vt:lpwstr>
  </property>
  <property fmtid="{D5CDD505-2E9C-101B-9397-08002B2CF9AE}" pid="10" name="MSIP_Label_3f9331f7-95a2-472a-92bc-d73219eb516b_ActionId">
    <vt:lpwstr>d536ac51-6a05-42b5-85b5-628be26a4cd6</vt:lpwstr>
  </property>
  <property fmtid="{D5CDD505-2E9C-101B-9397-08002B2CF9AE}" pid="11" name="MSIP_Label_3f9331f7-95a2-472a-92bc-d73219eb516b_Extended_MSFT_Method">
    <vt:lpwstr>Automatic</vt:lpwstr>
  </property>
  <property fmtid="{D5CDD505-2E9C-101B-9397-08002B2CF9AE}" pid="12" name="MSIP_Label_4f288355-fb4c-44cd-b9ca-40cfc2aee5f8_Enabled">
    <vt:lpwstr>True</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Owner">
    <vt:lpwstr>caas-johnC@soe.sgnet.gov.sg</vt:lpwstr>
  </property>
  <property fmtid="{D5CDD505-2E9C-101B-9397-08002B2CF9AE}" pid="15" name="MSIP_Label_4f288355-fb4c-44cd-b9ca-40cfc2aee5f8_SetDate">
    <vt:lpwstr>2021-07-29T04:03:44.8599806Z</vt:lpwstr>
  </property>
  <property fmtid="{D5CDD505-2E9C-101B-9397-08002B2CF9AE}" pid="16" name="MSIP_Label_4f288355-fb4c-44cd-b9ca-40cfc2aee5f8_Name">
    <vt:lpwstr>NON-SENSITIVE</vt:lpwstr>
  </property>
  <property fmtid="{D5CDD505-2E9C-101B-9397-08002B2CF9AE}" pid="17" name="MSIP_Label_4f288355-fb4c-44cd-b9ca-40cfc2aee5f8_Application">
    <vt:lpwstr>Microsoft Azure Information Protection</vt:lpwstr>
  </property>
  <property fmtid="{D5CDD505-2E9C-101B-9397-08002B2CF9AE}" pid="18" name="MSIP_Label_4f288355-fb4c-44cd-b9ca-40cfc2aee5f8_ActionId">
    <vt:lpwstr>d536ac51-6a05-42b5-85b5-628be26a4cd6</vt:lpwstr>
  </property>
  <property fmtid="{D5CDD505-2E9C-101B-9397-08002B2CF9AE}" pid="19" name="MSIP_Label_4f288355-fb4c-44cd-b9ca-40cfc2aee5f8_Parent">
    <vt:lpwstr>3f9331f7-95a2-472a-92bc-d73219eb516b</vt:lpwstr>
  </property>
  <property fmtid="{D5CDD505-2E9C-101B-9397-08002B2CF9AE}" pid="20" name="MSIP_Label_4f288355-fb4c-44cd-b9ca-40cfc2aee5f8_Extended_MSFT_Method">
    <vt:lpwstr>Automatic</vt:lpwstr>
  </property>
  <property fmtid="{D5CDD505-2E9C-101B-9397-08002B2CF9AE}" pid="21" name="Sensitivity">
    <vt:lpwstr>CONFIDENTIAL NON-SENSITIVE</vt:lpwstr>
  </property>
</Properties>
</file>