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23DDA" w14:textId="2331AACE" w:rsidR="00770160" w:rsidRPr="000F3BF3" w:rsidRDefault="000D26D5" w:rsidP="00725205">
      <w:pPr>
        <w:jc w:val="center"/>
        <w:rPr>
          <w:b/>
          <w:sz w:val="24"/>
          <w:szCs w:val="24"/>
          <w:lang w:val="en-US"/>
        </w:rPr>
      </w:pPr>
      <w:r w:rsidRPr="000F3BF3">
        <w:rPr>
          <w:b/>
          <w:sz w:val="24"/>
          <w:szCs w:val="24"/>
          <w:lang w:val="en-US"/>
        </w:rPr>
        <w:t>FREQUENCY SPECTRUM MAN</w:t>
      </w:r>
      <w:r w:rsidR="00D94FD3" w:rsidRPr="000F3BF3">
        <w:rPr>
          <w:b/>
          <w:sz w:val="24"/>
          <w:szCs w:val="24"/>
          <w:lang w:val="en-US"/>
        </w:rPr>
        <w:t>AGEMENT</w:t>
      </w:r>
      <w:r w:rsidRPr="000F3BF3">
        <w:rPr>
          <w:b/>
          <w:sz w:val="24"/>
          <w:szCs w:val="24"/>
          <w:lang w:val="en-US"/>
        </w:rPr>
        <w:t xml:space="preserve"> PANEL (FSMP)</w:t>
      </w:r>
    </w:p>
    <w:p w14:paraId="2E2B9010" w14:textId="77777777" w:rsidR="00770160" w:rsidRPr="000F3BF3" w:rsidRDefault="00770160">
      <w:pPr>
        <w:tabs>
          <w:tab w:val="left" w:pos="6972"/>
        </w:tabs>
        <w:jc w:val="center"/>
        <w:rPr>
          <w:b/>
          <w:lang w:val="en-US"/>
        </w:rPr>
      </w:pPr>
    </w:p>
    <w:p w14:paraId="584294AC" w14:textId="44FF23A7" w:rsidR="007E6A06" w:rsidRPr="000F3BF3" w:rsidRDefault="00E073B3" w:rsidP="00F975FD">
      <w:pPr>
        <w:pStyle w:val="Maintitle"/>
        <w:rPr>
          <w:lang w:val="en-US"/>
        </w:rPr>
      </w:pPr>
      <w:r>
        <w:rPr>
          <w:lang w:val="en-US"/>
        </w:rPr>
        <w:t>Ninth</w:t>
      </w:r>
      <w:r w:rsidR="007356F3" w:rsidRPr="000F3BF3">
        <w:rPr>
          <w:lang w:val="en-US"/>
        </w:rPr>
        <w:t xml:space="preserve"> </w:t>
      </w:r>
      <w:r w:rsidR="007E6A06" w:rsidRPr="000F3BF3">
        <w:rPr>
          <w:lang w:val="en-US"/>
        </w:rPr>
        <w:t>Working Group meeting</w:t>
      </w:r>
    </w:p>
    <w:p w14:paraId="0D4E62AE" w14:textId="77777777" w:rsidR="00770160" w:rsidRPr="000F3BF3" w:rsidRDefault="00770160">
      <w:pPr>
        <w:rPr>
          <w:lang w:val="en-US"/>
        </w:rPr>
      </w:pPr>
    </w:p>
    <w:p w14:paraId="132C58AC" w14:textId="16B36A72" w:rsidR="000E218A" w:rsidRPr="000F3BF3" w:rsidRDefault="00E073B3" w:rsidP="00423C6F">
      <w:pPr>
        <w:jc w:val="center"/>
        <w:rPr>
          <w:b/>
          <w:bCs/>
          <w:szCs w:val="22"/>
          <w:lang w:val="en-US"/>
        </w:rPr>
      </w:pPr>
      <w:bookmarkStart w:id="0" w:name="agenda_item"/>
      <w:bookmarkEnd w:id="0"/>
      <w:r>
        <w:rPr>
          <w:b/>
          <w:bCs/>
          <w:szCs w:val="22"/>
          <w:lang w:val="en-US"/>
        </w:rPr>
        <w:t>Montreal, Canada, 22-30 August</w:t>
      </w:r>
      <w:r w:rsidR="008521A2" w:rsidRPr="000F3BF3">
        <w:rPr>
          <w:b/>
          <w:bCs/>
          <w:szCs w:val="22"/>
          <w:lang w:val="en-US"/>
        </w:rPr>
        <w:t xml:space="preserve"> 2019</w:t>
      </w:r>
    </w:p>
    <w:p w14:paraId="27527F73" w14:textId="77777777" w:rsidR="00770160" w:rsidRPr="000F3BF3" w:rsidRDefault="00770160">
      <w:pPr>
        <w:tabs>
          <w:tab w:val="left" w:pos="0"/>
          <w:tab w:val="left" w:pos="1570"/>
          <w:tab w:val="left" w:pos="1857"/>
        </w:tabs>
        <w:rPr>
          <w:lang w:val="en-US"/>
        </w:rPr>
      </w:pPr>
    </w:p>
    <w:p w14:paraId="22F024C3" w14:textId="77777777" w:rsidR="00770160" w:rsidRPr="000F3BF3" w:rsidRDefault="00770160">
      <w:pPr>
        <w:tabs>
          <w:tab w:val="left" w:pos="0"/>
          <w:tab w:val="left" w:pos="1570"/>
          <w:tab w:val="left" w:pos="1857"/>
        </w:tabs>
        <w:rPr>
          <w:lang w:val="en-US"/>
        </w:rPr>
      </w:pPr>
    </w:p>
    <w:p w14:paraId="71BF1957" w14:textId="006663C3" w:rsidR="00770160" w:rsidRDefault="007F19FC" w:rsidP="00AD31FF">
      <w:pPr>
        <w:pStyle w:val="Agendaitemtitle"/>
        <w:rPr>
          <w:lang w:val="en-US"/>
        </w:rPr>
      </w:pPr>
      <w:r w:rsidRPr="000F3BF3">
        <w:rPr>
          <w:lang w:val="en-US"/>
        </w:rPr>
        <w:t>Agenda Item </w:t>
      </w:r>
      <w:r w:rsidR="00AD31FF">
        <w:rPr>
          <w:lang w:val="en-US"/>
        </w:rPr>
        <w:t>7</w:t>
      </w:r>
      <w:r w:rsidRPr="000F3BF3">
        <w:rPr>
          <w:lang w:val="en-US"/>
        </w:rPr>
        <w:t>:</w:t>
      </w:r>
      <w:r w:rsidR="00995FDA" w:rsidRPr="000F3BF3">
        <w:rPr>
          <w:lang w:val="en-US"/>
        </w:rPr>
        <w:t xml:space="preserve"> </w:t>
      </w:r>
      <w:r w:rsidR="00AD31FF">
        <w:rPr>
          <w:lang w:val="en-US"/>
        </w:rPr>
        <w:t xml:space="preserve">New Provisions to Support Aeronautical </w:t>
      </w:r>
      <w:proofErr w:type="spellStart"/>
      <w:r w:rsidR="00AD31FF">
        <w:rPr>
          <w:lang w:val="en-US"/>
        </w:rPr>
        <w:t>Radiocommunications</w:t>
      </w:r>
      <w:proofErr w:type="spellEnd"/>
    </w:p>
    <w:p w14:paraId="730DEE41" w14:textId="7A7A9907" w:rsidR="00AD31FF" w:rsidRPr="000F3BF3" w:rsidRDefault="00AD31FF" w:rsidP="00AD31FF">
      <w:pPr>
        <w:pStyle w:val="Agendaitemtitle"/>
        <w:rPr>
          <w:lang w:val="en-US"/>
        </w:rPr>
      </w:pPr>
      <w:r>
        <w:rPr>
          <w:lang w:val="en-US"/>
        </w:rPr>
        <w:tab/>
      </w:r>
      <w:r>
        <w:rPr>
          <w:lang w:val="en-US"/>
        </w:rPr>
        <w:tab/>
        <w:t>d)  Wideband HF communications</w:t>
      </w:r>
      <w:bookmarkStart w:id="1" w:name="_GoBack"/>
      <w:bookmarkEnd w:id="1"/>
    </w:p>
    <w:p w14:paraId="5954C0F4" w14:textId="77777777" w:rsidR="00770160" w:rsidRPr="000F3BF3" w:rsidRDefault="00770160">
      <w:pPr>
        <w:tabs>
          <w:tab w:val="left" w:pos="6972"/>
        </w:tabs>
        <w:rPr>
          <w:lang w:val="en-US"/>
        </w:rPr>
      </w:pPr>
    </w:p>
    <w:p w14:paraId="2B40A114" w14:textId="77777777" w:rsidR="006931E1" w:rsidRPr="000F3BF3" w:rsidRDefault="006931E1">
      <w:pPr>
        <w:tabs>
          <w:tab w:val="left" w:pos="6972"/>
        </w:tabs>
        <w:rPr>
          <w:lang w:val="en-US"/>
        </w:rPr>
      </w:pPr>
    </w:p>
    <w:p w14:paraId="46DD2512" w14:textId="20D4C848" w:rsidR="00995FDA" w:rsidRDefault="00E073B3" w:rsidP="00995FDA">
      <w:pPr>
        <w:pStyle w:val="Maintitle"/>
        <w:rPr>
          <w:smallCaps/>
          <w:color w:val="000000"/>
        </w:rPr>
      </w:pPr>
      <w:r>
        <w:rPr>
          <w:smallCaps/>
          <w:color w:val="000000"/>
        </w:rPr>
        <w:t>SYSTEM DESCRIPTION AND PLANNED TECHNICAL CHARACTERISTICS FOR MODERNIZED HF AERONAUTICAL COMMUNICATIONS SYSTEM</w:t>
      </w:r>
    </w:p>
    <w:p w14:paraId="1E1436B8" w14:textId="77777777" w:rsidR="00E073B3" w:rsidRPr="000F3BF3" w:rsidRDefault="00E073B3" w:rsidP="00995FDA">
      <w:pPr>
        <w:pStyle w:val="Maintitle"/>
        <w:rPr>
          <w:b w:val="0"/>
          <w:lang w:val="en-US"/>
        </w:rPr>
      </w:pPr>
    </w:p>
    <w:p w14:paraId="42E393BF" w14:textId="4E9C5C1A" w:rsidR="00770160" w:rsidRPr="000F3BF3" w:rsidRDefault="00E073B3" w:rsidP="00E073B3">
      <w:pPr>
        <w:pStyle w:val="Maintitle"/>
        <w:rPr>
          <w:b w:val="0"/>
          <w:lang w:val="en-US"/>
        </w:rPr>
      </w:pPr>
      <w:r>
        <w:rPr>
          <w:b w:val="0"/>
          <w:lang w:val="en-US"/>
        </w:rPr>
        <w:t>(</w:t>
      </w:r>
      <w:r w:rsidR="0013129C">
        <w:rPr>
          <w:b w:val="0"/>
          <w:lang w:val="en-US"/>
        </w:rPr>
        <w:t>Presented</w:t>
      </w:r>
      <w:r w:rsidR="00995FDA" w:rsidRPr="000F3BF3">
        <w:rPr>
          <w:b w:val="0"/>
          <w:lang w:val="en-US"/>
        </w:rPr>
        <w:t xml:space="preserve"> by </w:t>
      </w:r>
      <w:r>
        <w:rPr>
          <w:b w:val="0"/>
          <w:lang w:val="en-US"/>
        </w:rPr>
        <w:t>Sai Kalyanaraman</w:t>
      </w:r>
      <w:r w:rsidR="00A33BBD">
        <w:rPr>
          <w:b w:val="0"/>
          <w:lang w:val="en-US"/>
        </w:rPr>
        <w:t>, Collins Aerospace</w:t>
      </w:r>
      <w:r>
        <w:rPr>
          <w:b w:val="0"/>
          <w:lang w:val="en-US"/>
        </w:rPr>
        <w:t>)</w:t>
      </w:r>
    </w:p>
    <w:p w14:paraId="2FA7CF5E" w14:textId="77777777" w:rsidR="00770160" w:rsidRPr="000F3BF3"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0F3BF3" w14:paraId="32915B04" w14:textId="77777777">
        <w:trPr>
          <w:cantSplit/>
          <w:trHeight w:hRule="exact" w:val="480"/>
          <w:jc w:val="center"/>
        </w:trPr>
        <w:tc>
          <w:tcPr>
            <w:tcW w:w="7200" w:type="dxa"/>
            <w:vAlign w:val="center"/>
          </w:tcPr>
          <w:p w14:paraId="53CB1FD7" w14:textId="77777777" w:rsidR="00770160" w:rsidRPr="000F3BF3" w:rsidRDefault="00770160">
            <w:pPr>
              <w:jc w:val="center"/>
              <w:rPr>
                <w:sz w:val="24"/>
                <w:lang w:val="en-US"/>
              </w:rPr>
            </w:pPr>
            <w:r w:rsidRPr="000F3BF3">
              <w:rPr>
                <w:b/>
                <w:lang w:val="en-US"/>
              </w:rPr>
              <w:t>SUMMARY</w:t>
            </w:r>
          </w:p>
        </w:tc>
      </w:tr>
      <w:tr w:rsidR="00770160" w:rsidRPr="000F3BF3" w14:paraId="547C6A06" w14:textId="77777777">
        <w:trPr>
          <w:cantSplit/>
          <w:jc w:val="center"/>
        </w:trPr>
        <w:tc>
          <w:tcPr>
            <w:tcW w:w="7200" w:type="dxa"/>
          </w:tcPr>
          <w:p w14:paraId="0244DA29" w14:textId="24FF2C0F" w:rsidR="00E073B3" w:rsidRDefault="00E073B3" w:rsidP="00E073B3">
            <w:r w:rsidRPr="00703671">
              <w:t xml:space="preserve">Proposal to modernize HF aeronautical communications via application of standard waveforms and channel bandwidths proven in State aircraft applications to significantly improve HF data rate, voice clarity, and link availability.  This paper </w:t>
            </w:r>
            <w:r w:rsidR="00D878BB" w:rsidRPr="00703671">
              <w:t>provides information to the Panel regarding approach to develop the system and how it could be used within industry.</w:t>
            </w:r>
            <w:r>
              <w:t xml:space="preserve">  </w:t>
            </w:r>
          </w:p>
          <w:p w14:paraId="0D5D6F1D" w14:textId="15B956D5" w:rsidR="00770160" w:rsidRPr="000F3BF3" w:rsidRDefault="00770160" w:rsidP="00BF269D">
            <w:pPr>
              <w:rPr>
                <w:lang w:val="en-US"/>
              </w:rPr>
            </w:pPr>
          </w:p>
        </w:tc>
      </w:tr>
    </w:tbl>
    <w:p w14:paraId="43FC54C0" w14:textId="77777777" w:rsidR="00770160" w:rsidRPr="000F3BF3" w:rsidRDefault="00770160">
      <w:pPr>
        <w:rPr>
          <w:lang w:val="en-US"/>
        </w:rPr>
      </w:pPr>
    </w:p>
    <w:p w14:paraId="63CE1214" w14:textId="77777777" w:rsidR="00E073B3" w:rsidRDefault="00E073B3" w:rsidP="00E073B3">
      <w:pPr>
        <w:numPr>
          <w:ilvl w:val="0"/>
          <w:numId w:val="45"/>
        </w:numPr>
        <w:pBdr>
          <w:top w:val="nil"/>
          <w:left w:val="nil"/>
          <w:bottom w:val="nil"/>
          <w:right w:val="nil"/>
          <w:between w:val="nil"/>
        </w:pBdr>
        <w:spacing w:before="240" w:after="240"/>
        <w:ind w:right="2880"/>
      </w:pPr>
      <w:r>
        <w:rPr>
          <w:b/>
          <w:color w:val="000000"/>
        </w:rPr>
        <w:t>INTRODUCTION</w:t>
      </w:r>
    </w:p>
    <w:p w14:paraId="3CA8203C" w14:textId="77777777" w:rsidR="00E073B3" w:rsidRPr="00344B33" w:rsidRDefault="00E073B3" w:rsidP="00E073B3">
      <w:pPr>
        <w:ind w:left="720"/>
        <w:jc w:val="left"/>
      </w:pPr>
    </w:p>
    <w:p w14:paraId="3619CB6E" w14:textId="083B37E0" w:rsidR="00E073B3" w:rsidRPr="00DB27AB" w:rsidRDefault="00E073B3" w:rsidP="00F47ACB">
      <w:pPr>
        <w:numPr>
          <w:ilvl w:val="1"/>
          <w:numId w:val="45"/>
        </w:numPr>
        <w:jc w:val="left"/>
        <w:rPr>
          <w:szCs w:val="22"/>
        </w:rPr>
      </w:pPr>
      <w:r w:rsidRPr="00DB27AB">
        <w:rPr>
          <w:szCs w:val="22"/>
        </w:rPr>
        <w:t>Historically, HF Radio communications ha</w:t>
      </w:r>
      <w:r w:rsidR="008C67BA">
        <w:rPr>
          <w:szCs w:val="22"/>
        </w:rPr>
        <w:t>ve been</w:t>
      </w:r>
      <w:r w:rsidRPr="00DB27AB">
        <w:rPr>
          <w:szCs w:val="22"/>
        </w:rPr>
        <w:t xml:space="preserve"> the</w:t>
      </w:r>
      <w:r w:rsidR="008C67BA">
        <w:rPr>
          <w:szCs w:val="22"/>
        </w:rPr>
        <w:t xml:space="preserve"> primary</w:t>
      </w:r>
      <w:r w:rsidRPr="00DB27AB">
        <w:rPr>
          <w:szCs w:val="22"/>
        </w:rPr>
        <w:t xml:space="preserve"> long range communication system for safe, efficient air travel over long range routes beyond the range of ground-based VHF radios.  However, modern technology now provides alternate solutions, namely </w:t>
      </w:r>
      <w:r w:rsidR="002F6288">
        <w:rPr>
          <w:szCs w:val="22"/>
        </w:rPr>
        <w:t>aeronautical mobile (R) service (</w:t>
      </w:r>
      <w:r w:rsidR="00FE2C18">
        <w:rPr>
          <w:szCs w:val="22"/>
        </w:rPr>
        <w:t>AMS(R)S</w:t>
      </w:r>
      <w:r w:rsidR="002F6288">
        <w:rPr>
          <w:szCs w:val="22"/>
        </w:rPr>
        <w:t>)</w:t>
      </w:r>
      <w:r w:rsidR="00FE2C18">
        <w:rPr>
          <w:szCs w:val="22"/>
        </w:rPr>
        <w:t xml:space="preserve"> </w:t>
      </w:r>
      <w:r w:rsidRPr="00DB27AB">
        <w:rPr>
          <w:szCs w:val="22"/>
        </w:rPr>
        <w:t>satellite communications (SATCOM) which are now authorized by regulatory authorities for use in long range aeronautical communications.</w:t>
      </w:r>
    </w:p>
    <w:p w14:paraId="4934D248" w14:textId="77777777" w:rsidR="00E073B3" w:rsidRPr="00DB27AB" w:rsidRDefault="00E073B3" w:rsidP="00E073B3">
      <w:pPr>
        <w:ind w:left="720"/>
        <w:jc w:val="left"/>
        <w:rPr>
          <w:szCs w:val="22"/>
        </w:rPr>
      </w:pPr>
    </w:p>
    <w:p w14:paraId="59192B62" w14:textId="48289D2D" w:rsidR="00F47ACB" w:rsidRDefault="00E073B3" w:rsidP="00F47ACB">
      <w:pPr>
        <w:numPr>
          <w:ilvl w:val="1"/>
          <w:numId w:val="45"/>
        </w:numPr>
        <w:jc w:val="left"/>
        <w:rPr>
          <w:szCs w:val="22"/>
        </w:rPr>
      </w:pPr>
      <w:r w:rsidRPr="00DB27AB">
        <w:rPr>
          <w:szCs w:val="22"/>
        </w:rPr>
        <w:t xml:space="preserve">Terrestrial and space-based systems work well together in a complementary and synergistic fashion to offer better performance, reliability and availability than either system alone.  Having both space-based and terrestrial means of </w:t>
      </w:r>
      <w:r w:rsidR="004635A0" w:rsidRPr="00DB27AB">
        <w:rPr>
          <w:szCs w:val="22"/>
        </w:rPr>
        <w:t>long-range</w:t>
      </w:r>
      <w:r w:rsidRPr="00DB27AB">
        <w:rPr>
          <w:szCs w:val="22"/>
        </w:rPr>
        <w:t xml:space="preserve"> communication</w:t>
      </w:r>
      <w:r w:rsidR="00DB27AB">
        <w:rPr>
          <w:szCs w:val="22"/>
        </w:rPr>
        <w:t>, termed “link diversity,”</w:t>
      </w:r>
      <w:r w:rsidRPr="00DB27AB">
        <w:rPr>
          <w:szCs w:val="22"/>
        </w:rPr>
        <w:t xml:space="preserve"> mitigates single point of failure concerns associated with vulnerabilities which differ for each system (e.g. solar events, rain fade, jamming, hardware failures, etc.).</w:t>
      </w:r>
    </w:p>
    <w:p w14:paraId="054650B1" w14:textId="77777777" w:rsidR="00DB27AB" w:rsidRDefault="00DB27AB" w:rsidP="00DB27AB">
      <w:pPr>
        <w:pStyle w:val="ListParagraph"/>
        <w:rPr>
          <w:szCs w:val="22"/>
        </w:rPr>
      </w:pPr>
    </w:p>
    <w:p w14:paraId="76C1D647" w14:textId="1B610112" w:rsidR="00DB27AB" w:rsidRPr="00DB27AB" w:rsidRDefault="002F6288" w:rsidP="00F47ACB">
      <w:pPr>
        <w:numPr>
          <w:ilvl w:val="1"/>
          <w:numId w:val="45"/>
        </w:numPr>
        <w:jc w:val="left"/>
        <w:rPr>
          <w:szCs w:val="22"/>
        </w:rPr>
      </w:pPr>
      <w:r>
        <w:rPr>
          <w:szCs w:val="22"/>
        </w:rPr>
        <w:t>A</w:t>
      </w:r>
      <w:r w:rsidR="00DB27AB">
        <w:rPr>
          <w:szCs w:val="22"/>
        </w:rPr>
        <w:t xml:space="preserve"> next generation </w:t>
      </w:r>
      <w:r w:rsidR="00703671">
        <w:rPr>
          <w:szCs w:val="22"/>
        </w:rPr>
        <w:t xml:space="preserve">wideband </w:t>
      </w:r>
      <w:r w:rsidR="00DB27AB">
        <w:rPr>
          <w:szCs w:val="22"/>
        </w:rPr>
        <w:t>HF radio system</w:t>
      </w:r>
      <w:r w:rsidR="00703671">
        <w:rPr>
          <w:szCs w:val="22"/>
        </w:rPr>
        <w:t xml:space="preserve"> </w:t>
      </w:r>
      <w:r>
        <w:rPr>
          <w:szCs w:val="22"/>
        </w:rPr>
        <w:t xml:space="preserve">is currently under development </w:t>
      </w:r>
      <w:r w:rsidR="00DB27AB">
        <w:rPr>
          <w:szCs w:val="22"/>
        </w:rPr>
        <w:t xml:space="preserve">that will address the limitations of today’s HF radio communications systems, namely intelligibility of analog voice communications and slow throughput of data over </w:t>
      </w:r>
      <w:r w:rsidR="0004062D">
        <w:rPr>
          <w:szCs w:val="22"/>
        </w:rPr>
        <w:t>the existing High Frequency DataLink (</w:t>
      </w:r>
      <w:r w:rsidR="00DB27AB">
        <w:rPr>
          <w:szCs w:val="22"/>
        </w:rPr>
        <w:t>HFDL</w:t>
      </w:r>
      <w:r w:rsidR="0004062D">
        <w:rPr>
          <w:szCs w:val="22"/>
        </w:rPr>
        <w:t>) system</w:t>
      </w:r>
      <w:r w:rsidR="00DB27AB">
        <w:rPr>
          <w:szCs w:val="22"/>
        </w:rPr>
        <w:t>.  In order to accomplish these performance improvements, the radio regulations governing the allocation and use of HF aeronautical spectrum need to be updated.</w:t>
      </w:r>
    </w:p>
    <w:p w14:paraId="2991CAAE" w14:textId="77777777" w:rsidR="00F47ACB" w:rsidRPr="00DB27AB" w:rsidRDefault="00F47ACB" w:rsidP="00F47ACB">
      <w:pPr>
        <w:ind w:left="720"/>
        <w:jc w:val="left"/>
        <w:rPr>
          <w:szCs w:val="22"/>
        </w:rPr>
      </w:pPr>
    </w:p>
    <w:p w14:paraId="65E3DC95" w14:textId="086A3772" w:rsidR="00337426" w:rsidRDefault="00F47ACB" w:rsidP="00337426">
      <w:pPr>
        <w:numPr>
          <w:ilvl w:val="1"/>
          <w:numId w:val="45"/>
        </w:numPr>
        <w:jc w:val="left"/>
      </w:pPr>
      <w:r w:rsidRPr="00DB27AB">
        <w:rPr>
          <w:szCs w:val="22"/>
        </w:rPr>
        <w:t>At the Eighth Working Group Meeting of the FSMP,</w:t>
      </w:r>
      <w:r w:rsidR="004F3A0B">
        <w:rPr>
          <w:szCs w:val="22"/>
        </w:rPr>
        <w:t xml:space="preserve"> </w:t>
      </w:r>
      <w:r w:rsidR="00F95203">
        <w:rPr>
          <w:szCs w:val="22"/>
        </w:rPr>
        <w:t>a proposal to</w:t>
      </w:r>
      <w:r w:rsidRPr="00DB27AB">
        <w:rPr>
          <w:szCs w:val="22"/>
        </w:rPr>
        <w:t xml:space="preserve"> </w:t>
      </w:r>
      <w:r w:rsidR="002F6288">
        <w:rPr>
          <w:szCs w:val="22"/>
        </w:rPr>
        <w:t xml:space="preserve">support a future agenda item to </w:t>
      </w:r>
      <w:r w:rsidRPr="00DB27AB">
        <w:rPr>
          <w:szCs w:val="22"/>
        </w:rPr>
        <w:t xml:space="preserve">modernize the HF </w:t>
      </w:r>
      <w:r w:rsidR="00294B3A">
        <w:rPr>
          <w:szCs w:val="22"/>
        </w:rPr>
        <w:t>AM(R)S allocations</w:t>
      </w:r>
      <w:r w:rsidRPr="00DB27AB">
        <w:rPr>
          <w:szCs w:val="22"/>
        </w:rPr>
        <w:t xml:space="preserve"> </w:t>
      </w:r>
      <w:r w:rsidR="00294B3A">
        <w:rPr>
          <w:szCs w:val="22"/>
        </w:rPr>
        <w:t>in the ITU</w:t>
      </w:r>
      <w:r w:rsidR="00AF568E">
        <w:rPr>
          <w:szCs w:val="22"/>
        </w:rPr>
        <w:t>-</w:t>
      </w:r>
      <w:r w:rsidR="00294B3A">
        <w:rPr>
          <w:szCs w:val="22"/>
        </w:rPr>
        <w:t xml:space="preserve">R </w:t>
      </w:r>
      <w:r w:rsidRPr="00DB27AB">
        <w:rPr>
          <w:szCs w:val="22"/>
        </w:rPr>
        <w:t>Radio Regulation</w:t>
      </w:r>
      <w:r w:rsidR="00294B3A">
        <w:rPr>
          <w:szCs w:val="22"/>
        </w:rPr>
        <w:t>s</w:t>
      </w:r>
      <w:r w:rsidRPr="00DB27AB">
        <w:rPr>
          <w:szCs w:val="22"/>
        </w:rPr>
        <w:t xml:space="preserve"> Appendix 27 </w:t>
      </w:r>
      <w:r w:rsidR="00294B3A">
        <w:rPr>
          <w:szCs w:val="22"/>
        </w:rPr>
        <w:t xml:space="preserve">was approved </w:t>
      </w:r>
      <w:r w:rsidR="002F6288">
        <w:rPr>
          <w:szCs w:val="22"/>
        </w:rPr>
        <w:t>for inclusion in</w:t>
      </w:r>
      <w:r w:rsidR="00294B3A">
        <w:rPr>
          <w:szCs w:val="22"/>
        </w:rPr>
        <w:t xml:space="preserve"> the ICAO WRC-19 position</w:t>
      </w:r>
      <w:r w:rsidRPr="00DB27AB">
        <w:rPr>
          <w:szCs w:val="22"/>
        </w:rPr>
        <w:t xml:space="preserve">.  </w:t>
      </w:r>
      <w:r>
        <w:t xml:space="preserve">  The objective of these rewrites would be to allow for use of </w:t>
      </w:r>
      <w:r w:rsidR="002F6288">
        <w:t xml:space="preserve">multiple </w:t>
      </w:r>
      <w:r>
        <w:t>3 kHz channel assignments as a single, wideband channel, and to allow for advanced modulations that would provide greater throughput of information</w:t>
      </w:r>
      <w:r w:rsidR="00DB27AB">
        <w:t xml:space="preserve"> and maintain a robust, link-diverse communications architecture.</w:t>
      </w:r>
      <w:r>
        <w:t xml:space="preserve"> </w:t>
      </w:r>
    </w:p>
    <w:p w14:paraId="6F95EE4C" w14:textId="77777777" w:rsidR="00337426" w:rsidRDefault="00337426" w:rsidP="00337426">
      <w:pPr>
        <w:ind w:left="720"/>
        <w:jc w:val="left"/>
      </w:pPr>
    </w:p>
    <w:p w14:paraId="658FC505" w14:textId="77777777" w:rsidR="00337426" w:rsidRPr="00337426" w:rsidRDefault="00337426" w:rsidP="00337426">
      <w:pPr>
        <w:numPr>
          <w:ilvl w:val="0"/>
          <w:numId w:val="45"/>
        </w:numPr>
        <w:pBdr>
          <w:top w:val="nil"/>
          <w:left w:val="nil"/>
          <w:bottom w:val="nil"/>
          <w:right w:val="nil"/>
          <w:between w:val="nil"/>
        </w:pBdr>
        <w:spacing w:before="240" w:after="240"/>
        <w:ind w:right="2880"/>
        <w:rPr>
          <w:b/>
          <w:color w:val="000000"/>
        </w:rPr>
      </w:pPr>
      <w:r w:rsidRPr="00337426">
        <w:rPr>
          <w:b/>
          <w:color w:val="000000"/>
        </w:rPr>
        <w:t>DISCUSSION</w:t>
      </w:r>
    </w:p>
    <w:p w14:paraId="57864926" w14:textId="51D44E2D" w:rsidR="00337426" w:rsidRPr="00337426" w:rsidRDefault="00337426" w:rsidP="00337426">
      <w:pPr>
        <w:pBdr>
          <w:top w:val="nil"/>
          <w:left w:val="nil"/>
          <w:bottom w:val="nil"/>
          <w:right w:val="nil"/>
          <w:between w:val="nil"/>
        </w:pBdr>
        <w:spacing w:before="240" w:after="240"/>
        <w:ind w:left="720" w:right="2880"/>
        <w:rPr>
          <w:i/>
          <w:sz w:val="24"/>
          <w:szCs w:val="24"/>
        </w:rPr>
      </w:pPr>
      <w:r w:rsidRPr="00337426">
        <w:rPr>
          <w:b/>
          <w:i/>
          <w:color w:val="000000"/>
          <w:sz w:val="24"/>
          <w:szCs w:val="24"/>
        </w:rPr>
        <w:t>System Operation</w:t>
      </w:r>
      <w:r w:rsidR="00D878BB">
        <w:rPr>
          <w:b/>
          <w:i/>
          <w:color w:val="000000"/>
          <w:sz w:val="24"/>
          <w:szCs w:val="24"/>
        </w:rPr>
        <w:t>:</w:t>
      </w:r>
    </w:p>
    <w:p w14:paraId="55B12C11" w14:textId="550CCB63" w:rsidR="00337426" w:rsidRDefault="00703671" w:rsidP="00337426">
      <w:pPr>
        <w:numPr>
          <w:ilvl w:val="1"/>
          <w:numId w:val="45"/>
        </w:numPr>
        <w:jc w:val="left"/>
      </w:pPr>
      <w:r>
        <w:t>The system</w:t>
      </w:r>
      <w:r w:rsidR="00337426" w:rsidRPr="004F3A0B">
        <w:t xml:space="preserve"> is</w:t>
      </w:r>
      <w:r w:rsidR="00337426">
        <w:t xml:space="preserve"> intended to work</w:t>
      </w:r>
      <w:r w:rsidR="00337426" w:rsidRPr="004F3A0B">
        <w:t xml:space="preserve"> as seamlessly as possible and maintain backward compatibility with analog voice and legacy HFDL.  Software-Defined Radio (SDR) technology will be utilized to improve the airborne HF equipment.  The HF </w:t>
      </w:r>
      <w:r w:rsidR="00294B3A">
        <w:t>t</w:t>
      </w:r>
      <w:r w:rsidR="00294B3A" w:rsidRPr="004F3A0B">
        <w:t xml:space="preserve">ransceiver </w:t>
      </w:r>
      <w:r w:rsidR="00337426" w:rsidRPr="004F3A0B">
        <w:t xml:space="preserve">and </w:t>
      </w:r>
      <w:r w:rsidR="00294B3A">
        <w:t>c</w:t>
      </w:r>
      <w:r w:rsidR="00294B3A" w:rsidRPr="004F3A0B">
        <w:t xml:space="preserve">oupler </w:t>
      </w:r>
      <w:r w:rsidR="00337426" w:rsidRPr="004F3A0B">
        <w:t xml:space="preserve">will be combined into single remote-mounted </w:t>
      </w:r>
      <w:r w:rsidR="00294B3A">
        <w:t>L</w:t>
      </w:r>
      <w:r w:rsidR="00294B3A" w:rsidRPr="00294B3A">
        <w:t>ine-</w:t>
      </w:r>
      <w:r w:rsidR="00294B3A">
        <w:t>R</w:t>
      </w:r>
      <w:r w:rsidR="00294B3A" w:rsidRPr="00294B3A">
        <w:t xml:space="preserve">eplaceable </w:t>
      </w:r>
      <w:r w:rsidR="00294B3A">
        <w:t>U</w:t>
      </w:r>
      <w:r w:rsidR="00294B3A" w:rsidRPr="00294B3A">
        <w:t>nit</w:t>
      </w:r>
      <w:r w:rsidR="00294B3A">
        <w:t xml:space="preserve"> (</w:t>
      </w:r>
      <w:r w:rsidR="00337426" w:rsidRPr="004F3A0B">
        <w:t>LRU</w:t>
      </w:r>
      <w:r w:rsidR="00294B3A">
        <w:t>)</w:t>
      </w:r>
      <w:r w:rsidR="00337426" w:rsidRPr="004F3A0B">
        <w:t xml:space="preserve">.  This will result in significant avionics size, weight, power, and cost reductions, with corresponding reductions in fuel consumption and carbon emissions.  SDR technology will also enable multi-channel receive capability, allowing a single airborne LRU to provide simultaneous, robust voice and data link functionality, along with continuous background signal propagation soundings.  The system will provide for “ruthless </w:t>
      </w:r>
      <w:r w:rsidR="00AF568E" w:rsidRPr="004F3A0B">
        <w:t>pre-emption</w:t>
      </w:r>
      <w:r w:rsidR="00337426" w:rsidRPr="004F3A0B">
        <w:t>” that will ensure priority of voice transmissions over data.  The new airborne equipment will continue to support legacy HF voice and HFDL fu</w:t>
      </w:r>
      <w:r>
        <w:t>nctionality</w:t>
      </w:r>
      <w:r w:rsidR="00337426" w:rsidRPr="004F3A0B">
        <w:t>.</w:t>
      </w:r>
    </w:p>
    <w:p w14:paraId="08F46C49" w14:textId="77777777" w:rsidR="00337426" w:rsidRPr="004F3A0B" w:rsidRDefault="00337426" w:rsidP="00337426">
      <w:pPr>
        <w:ind w:left="720"/>
        <w:jc w:val="left"/>
      </w:pPr>
    </w:p>
    <w:p w14:paraId="23EAD369" w14:textId="520B880A" w:rsidR="00337426" w:rsidRPr="00703671" w:rsidRDefault="00703671" w:rsidP="00337426">
      <w:pPr>
        <w:numPr>
          <w:ilvl w:val="1"/>
          <w:numId w:val="45"/>
        </w:numPr>
        <w:jc w:val="left"/>
      </w:pPr>
      <w:r>
        <w:t>The</w:t>
      </w:r>
      <w:r w:rsidR="00337426" w:rsidRPr="00703671">
        <w:t xml:space="preserve"> System will utilize separate uplink and downlink frequencies for communication exchanges between the ground and air, rather than transmitting and receiving on the same frequency as is done with the legacy HF.  Thus, all air/g</w:t>
      </w:r>
      <w:r>
        <w:t>round traffic on a given</w:t>
      </w:r>
      <w:r w:rsidR="00337426" w:rsidRPr="00703671">
        <w:t xml:space="preserve"> frequency will be one way: either uplinks or downlinks.  </w:t>
      </w:r>
      <w:r>
        <w:t>This Frequency Division Duplex (FDD) system is anticipated to be asymmetric with a large uplink channel broadcasting to many aircraft over a high power transmission, while the downlink channels will be more numerous but narrow in bandwidth and lower in power transmission.</w:t>
      </w:r>
    </w:p>
    <w:p w14:paraId="02BD210A" w14:textId="77777777" w:rsidR="00337426" w:rsidRPr="00F47ACB" w:rsidRDefault="00337426" w:rsidP="00337426">
      <w:pPr>
        <w:ind w:left="720"/>
        <w:jc w:val="left"/>
      </w:pPr>
    </w:p>
    <w:p w14:paraId="2CA93175" w14:textId="0EC54E0A" w:rsidR="00337426" w:rsidRDefault="00703671" w:rsidP="00337426">
      <w:pPr>
        <w:numPr>
          <w:ilvl w:val="1"/>
          <w:numId w:val="45"/>
        </w:numPr>
        <w:jc w:val="left"/>
      </w:pPr>
      <w:r>
        <w:t>Each</w:t>
      </w:r>
      <w:r w:rsidR="00337426" w:rsidRPr="004F3A0B">
        <w:t xml:space="preserve"> ground station will operate with this split transmit and receive site architecture (including separate antennas), enabling the ground station to transmit and receive simultaneously.  Each ground station will have multiple receivers, enabling it to receive data from multiple aircraft at the same </w:t>
      </w:r>
      <w:r w:rsidR="00337426">
        <w:t>time on different HF channels</w:t>
      </w:r>
      <w:r w:rsidR="00337426" w:rsidRPr="004F3A0B">
        <w:t>.  This will ensure fewer data collisions and thus less need to retransmit.</w:t>
      </w:r>
    </w:p>
    <w:p w14:paraId="71DB3184" w14:textId="77777777" w:rsidR="00337426" w:rsidRPr="00F47ACB" w:rsidRDefault="00337426" w:rsidP="00337426">
      <w:pPr>
        <w:ind w:left="720"/>
        <w:jc w:val="left"/>
      </w:pPr>
    </w:p>
    <w:p w14:paraId="010787E6" w14:textId="3BF839B5" w:rsidR="00337426" w:rsidRPr="00F47ACB" w:rsidRDefault="00703671" w:rsidP="00337426">
      <w:pPr>
        <w:numPr>
          <w:ilvl w:val="1"/>
          <w:numId w:val="45"/>
        </w:numPr>
        <w:jc w:val="left"/>
      </w:pPr>
      <w:r>
        <w:t>A</w:t>
      </w:r>
      <w:r w:rsidR="00337426" w:rsidRPr="004F3A0B">
        <w:t xml:space="preserve"> Frequency Management Function will determine the best uplink transmi</w:t>
      </w:r>
      <w:r>
        <w:t>ssion frequency for each</w:t>
      </w:r>
      <w:r w:rsidR="00337426" w:rsidRPr="004F3A0B">
        <w:t xml:space="preserve"> ground station.  Airborne radios will use an associated set of HF frequencies in the same band for downlinks.  This approach is depicted in Figure 1, which shows aircraft using 3 different HF frequencies for downlink data.  Available downlink freque</w:t>
      </w:r>
      <w:r>
        <w:t>ncies will be provided by each</w:t>
      </w:r>
      <w:r w:rsidR="00337426" w:rsidRPr="004F3A0B">
        <w:t xml:space="preserve"> ground station vi</w:t>
      </w:r>
      <w:r>
        <w:t>a uplink squitters.  The s</w:t>
      </w:r>
      <w:r w:rsidR="00337426" w:rsidRPr="004F3A0B">
        <w:t>ystem will control the number of simultaneous users allowed to connect to each ground station, to avoid saturation of the links.</w:t>
      </w:r>
    </w:p>
    <w:p w14:paraId="18F52819" w14:textId="77777777" w:rsidR="00337426" w:rsidRDefault="00337426" w:rsidP="00337426">
      <w:pPr>
        <w:pBdr>
          <w:top w:val="nil"/>
          <w:left w:val="nil"/>
          <w:bottom w:val="nil"/>
          <w:right w:val="nil"/>
          <w:between w:val="nil"/>
        </w:pBdr>
        <w:tabs>
          <w:tab w:val="left" w:pos="1440"/>
        </w:tabs>
        <w:spacing w:after="240"/>
        <w:jc w:val="left"/>
      </w:pPr>
      <w:r w:rsidRPr="00334055">
        <w:rPr>
          <w:noProof/>
          <w:lang w:eastAsia="zh-CN"/>
        </w:rPr>
        <w:lastRenderedPageBreak/>
        <w:drawing>
          <wp:inline distT="0" distB="0" distL="114300" distR="114300" wp14:anchorId="0D548A63" wp14:editId="7F4DB6AD">
            <wp:extent cx="6189980" cy="3103595"/>
            <wp:effectExtent l="0" t="0" r="1270" b="1905"/>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6189980" cy="3103595"/>
                    </a:xfrm>
                    <a:prstGeom prst="rect">
                      <a:avLst/>
                    </a:prstGeom>
                    <a:ln/>
                  </pic:spPr>
                </pic:pic>
              </a:graphicData>
            </a:graphic>
          </wp:inline>
        </w:drawing>
      </w:r>
    </w:p>
    <w:p w14:paraId="100FFAA3" w14:textId="77777777" w:rsidR="00337426" w:rsidRPr="00334055" w:rsidRDefault="00337426" w:rsidP="00337426">
      <w:pPr>
        <w:pStyle w:val="Caption"/>
        <w:spacing w:before="200"/>
        <w:rPr>
          <w:sz w:val="24"/>
          <w:szCs w:val="24"/>
        </w:rPr>
      </w:pPr>
      <w:bookmarkStart w:id="2" w:name="_Ref12883926"/>
      <w:r w:rsidRPr="00334055">
        <w:rPr>
          <w:sz w:val="24"/>
          <w:szCs w:val="24"/>
        </w:rPr>
        <w:t xml:space="preserve">Figure </w:t>
      </w:r>
      <w:r>
        <w:rPr>
          <w:sz w:val="24"/>
          <w:szCs w:val="24"/>
        </w:rPr>
        <w:t>1</w:t>
      </w:r>
      <w:bookmarkEnd w:id="2"/>
      <w:r w:rsidRPr="00334055">
        <w:rPr>
          <w:sz w:val="24"/>
          <w:szCs w:val="24"/>
        </w:rPr>
        <w:t xml:space="preserve"> - Multiple Downlink Frequencies</w:t>
      </w:r>
      <w:r w:rsidRPr="00334055">
        <w:rPr>
          <w:noProof/>
          <w:sz w:val="24"/>
          <w:szCs w:val="24"/>
        </w:rPr>
        <w:t xml:space="preserve"> per Uplink Channel</w:t>
      </w:r>
    </w:p>
    <w:p w14:paraId="6A0C8030" w14:textId="2E17F1FB" w:rsidR="00337426" w:rsidRDefault="00337426" w:rsidP="00337426">
      <w:pPr>
        <w:numPr>
          <w:ilvl w:val="1"/>
          <w:numId w:val="45"/>
        </w:numPr>
        <w:jc w:val="left"/>
      </w:pPr>
      <w:r w:rsidRPr="004F3A0B">
        <w:t>In order to ease aircraft retrofit/f</w:t>
      </w:r>
      <w:r w:rsidR="00703671">
        <w:t>orward fit, the airborne</w:t>
      </w:r>
      <w:r w:rsidRPr="004F3A0B">
        <w:t xml:space="preserve"> radio is being designed to function without requiring changes to the </w:t>
      </w:r>
      <w:r w:rsidR="00294B3A">
        <w:t xml:space="preserve">(Communications Management Unit) </w:t>
      </w:r>
      <w:r w:rsidRPr="004F3A0B">
        <w:t>CMU, Tuning Panels, or other avionics systems, at least in the first phase.  As a result, the CMU</w:t>
      </w:r>
      <w:r w:rsidR="00703671">
        <w:t xml:space="preserve"> will treat the airborne</w:t>
      </w:r>
      <w:r w:rsidRPr="004F3A0B">
        <w:t xml:space="preserve"> radio as a legacy HFDL radio, with no changes to the existing Williamsburg Protocol interface between the avionics (</w:t>
      </w:r>
      <w:r w:rsidR="00703671">
        <w:t xml:space="preserve">the </w:t>
      </w:r>
      <w:r w:rsidRPr="004F3A0B">
        <w:t>higher data rate will be transparent to the CMU).  In the future, CMUs may be updated to support a new media type to allow optimized timers, more sophisticated QoS-base</w:t>
      </w:r>
      <w:r w:rsidR="00703671">
        <w:t>d routing, and dedicated</w:t>
      </w:r>
      <w:r w:rsidRPr="004F3A0B">
        <w:t xml:space="preserve"> flight crew selections and status indications.</w:t>
      </w:r>
    </w:p>
    <w:p w14:paraId="7C9EA6D9" w14:textId="6FACACBB" w:rsidR="00337426" w:rsidRPr="00337426" w:rsidRDefault="002D186D" w:rsidP="00337426">
      <w:pPr>
        <w:pBdr>
          <w:top w:val="nil"/>
          <w:left w:val="nil"/>
          <w:bottom w:val="nil"/>
          <w:right w:val="nil"/>
          <w:between w:val="nil"/>
        </w:pBdr>
        <w:spacing w:before="240" w:after="240"/>
        <w:ind w:left="720" w:right="2880"/>
        <w:rPr>
          <w:b/>
          <w:i/>
          <w:color w:val="000000"/>
          <w:sz w:val="24"/>
          <w:szCs w:val="24"/>
        </w:rPr>
      </w:pPr>
      <w:r>
        <w:rPr>
          <w:b/>
          <w:i/>
          <w:color w:val="000000"/>
          <w:sz w:val="24"/>
          <w:szCs w:val="24"/>
        </w:rPr>
        <w:t>Aircraf</w:t>
      </w:r>
      <w:r w:rsidR="00337426" w:rsidRPr="00337426">
        <w:rPr>
          <w:b/>
          <w:i/>
          <w:color w:val="000000"/>
          <w:sz w:val="24"/>
          <w:szCs w:val="24"/>
        </w:rPr>
        <w:t xml:space="preserve">t </w:t>
      </w:r>
      <w:r w:rsidR="00FD06EF" w:rsidRPr="00337426">
        <w:rPr>
          <w:b/>
          <w:i/>
          <w:color w:val="000000"/>
          <w:sz w:val="24"/>
          <w:szCs w:val="24"/>
        </w:rPr>
        <w:t>Equipage</w:t>
      </w:r>
    </w:p>
    <w:p w14:paraId="71922D72" w14:textId="27FE1313" w:rsidR="00337426" w:rsidRDefault="002F6288" w:rsidP="00337426">
      <w:pPr>
        <w:numPr>
          <w:ilvl w:val="1"/>
          <w:numId w:val="45"/>
        </w:numPr>
        <w:jc w:val="left"/>
      </w:pPr>
      <w:r>
        <w:t>One avionics manufacturer has begun d</w:t>
      </w:r>
      <w:r w:rsidR="00337426">
        <w:t>evelopment of the new radio as a forward fit product line</w:t>
      </w:r>
      <w:r w:rsidR="00A457C7">
        <w:t xml:space="preserve"> </w:t>
      </w:r>
      <w:r w:rsidR="00337426">
        <w:t>to address obsolescence in the current HF radio product line.  Th</w:t>
      </w:r>
      <w:r>
        <w:t>at</w:t>
      </w:r>
      <w:r w:rsidR="00337426">
        <w:t xml:space="preserve"> product line, set to enter </w:t>
      </w:r>
      <w:r w:rsidR="00A457C7">
        <w:t>into</w:t>
      </w:r>
      <w:r w:rsidR="00337426">
        <w:t xml:space="preserve"> service in</w:t>
      </w:r>
      <w:r w:rsidR="002D186D">
        <w:t xml:space="preserve"> 2022</w:t>
      </w:r>
      <w:r w:rsidR="00337426">
        <w:t xml:space="preserve">, will have the size, weight, and power savings described previously and will be mounted remotely in the aircraft tail section in </w:t>
      </w:r>
      <w:r w:rsidR="00337426" w:rsidRPr="00D878BB">
        <w:t>the equipment</w:t>
      </w:r>
      <w:r w:rsidR="00D878BB" w:rsidRPr="00D878BB">
        <w:t xml:space="preserve"> mount</w:t>
      </w:r>
      <w:r w:rsidR="00337426" w:rsidRPr="00D878BB">
        <w:t xml:space="preserve"> previously</w:t>
      </w:r>
      <w:r w:rsidR="00337426">
        <w:t xml:space="preserve"> used by the antenna coupler.  </w:t>
      </w:r>
      <w:r w:rsidR="00294B3A">
        <w:t>The radio will also be mu</w:t>
      </w:r>
      <w:r w:rsidR="000E0F25">
        <w:t>l</w:t>
      </w:r>
      <w:r w:rsidR="00294B3A">
        <w:t xml:space="preserve">ti-mode, </w:t>
      </w:r>
      <w:r w:rsidR="00703671">
        <w:t xml:space="preserve">performing the functions of </w:t>
      </w:r>
      <w:r w:rsidR="00337426">
        <w:t>today</w:t>
      </w:r>
      <w:r w:rsidR="00703671">
        <w:t>’</w:t>
      </w:r>
      <w:r w:rsidR="00337426">
        <w:t>s HF radio suite – analog single sideband HF voice and HFDL</w:t>
      </w:r>
      <w:r w:rsidR="00703671">
        <w:t xml:space="preserve"> – with a 61 kg savings in weight and 60% reduction in power consumption.</w:t>
      </w:r>
    </w:p>
    <w:p w14:paraId="231B9B11" w14:textId="77777777" w:rsidR="00337426" w:rsidRDefault="00337426" w:rsidP="00337426">
      <w:pPr>
        <w:ind w:left="720"/>
        <w:jc w:val="left"/>
      </w:pPr>
    </w:p>
    <w:p w14:paraId="6E6A9CB2" w14:textId="35E28616" w:rsidR="00337426" w:rsidRDefault="00337426" w:rsidP="00337426">
      <w:pPr>
        <w:numPr>
          <w:ilvl w:val="1"/>
          <w:numId w:val="45"/>
        </w:numPr>
        <w:jc w:val="left"/>
      </w:pPr>
      <w:r>
        <w:t xml:space="preserve">Development of the HF “advanced features” will continue </w:t>
      </w:r>
      <w:r w:rsidR="002D186D">
        <w:t>until entry into service in 2024</w:t>
      </w:r>
      <w:r>
        <w:t>.  During this timeframe the architecture will be developed, ground stations will be deployed to serve an initial system launch ar</w:t>
      </w:r>
      <w:r w:rsidR="00703671">
        <w:t>ea, and an update to the</w:t>
      </w:r>
      <w:r>
        <w:t xml:space="preserve"> avionics will be developed and certified.  The system will then launch in a limited geographic region with a beta customer to begin operational test and evaluation.  Ground stations will continue deployment and the system will achieve global c</w:t>
      </w:r>
      <w:r w:rsidR="00D878BB">
        <w:t xml:space="preserve">overage in </w:t>
      </w:r>
      <w:r w:rsidR="000E0F25">
        <w:t>approximately</w:t>
      </w:r>
      <w:r w:rsidR="00F0118B">
        <w:t xml:space="preserve"> 4-5 years.</w:t>
      </w:r>
    </w:p>
    <w:p w14:paraId="4073492E" w14:textId="77777777" w:rsidR="001B657B" w:rsidRDefault="001B657B" w:rsidP="00703671"/>
    <w:p w14:paraId="0C00B72C" w14:textId="77777777" w:rsidR="00703671" w:rsidRDefault="00703671" w:rsidP="00703671"/>
    <w:p w14:paraId="3091A7B4" w14:textId="0B2A6C27" w:rsidR="008148EC" w:rsidRPr="005521DD" w:rsidRDefault="001B657B" w:rsidP="00FF62C3">
      <w:pPr>
        <w:pBdr>
          <w:top w:val="nil"/>
          <w:left w:val="nil"/>
          <w:bottom w:val="nil"/>
          <w:right w:val="nil"/>
          <w:between w:val="nil"/>
        </w:pBdr>
        <w:spacing w:before="240" w:after="240"/>
        <w:ind w:left="720" w:right="2880"/>
        <w:rPr>
          <w:b/>
          <w:i/>
          <w:color w:val="000000"/>
          <w:sz w:val="24"/>
          <w:szCs w:val="24"/>
        </w:rPr>
      </w:pPr>
      <w:r w:rsidRPr="002D186D">
        <w:rPr>
          <w:b/>
          <w:i/>
          <w:color w:val="000000"/>
          <w:sz w:val="24"/>
          <w:szCs w:val="24"/>
        </w:rPr>
        <w:lastRenderedPageBreak/>
        <w:t>Spectrum Needs</w:t>
      </w:r>
    </w:p>
    <w:p w14:paraId="556A1F08" w14:textId="592E8B21" w:rsidR="001B657B" w:rsidRDefault="00F0118B" w:rsidP="00337426">
      <w:pPr>
        <w:numPr>
          <w:ilvl w:val="1"/>
          <w:numId w:val="45"/>
        </w:numPr>
        <w:jc w:val="left"/>
      </w:pPr>
      <w:r>
        <w:t xml:space="preserve">In order to meet RCP-240 performance requirements in the interim, </w:t>
      </w:r>
      <w:r w:rsidR="00894A14">
        <w:t>the new HF system will need</w:t>
      </w:r>
      <w:r w:rsidR="001B657B">
        <w:t xml:space="preserve"> additional HF frequency authorizations</w:t>
      </w:r>
      <w:r w:rsidR="0020593D">
        <w:t xml:space="preserve"> </w:t>
      </w:r>
      <w:r w:rsidR="001B657B">
        <w:t>in parallel with the wideband regulatory effort.  Engineering analysis shows that the advanced modulations</w:t>
      </w:r>
      <w:r w:rsidR="00703671">
        <w:t xml:space="preserve"> (used in compliance with existing emission designators or under experimental license)</w:t>
      </w:r>
      <w:r w:rsidR="00703671">
        <w:rPr>
          <w:rStyle w:val="CommentReference"/>
        </w:rPr>
        <w:t>,</w:t>
      </w:r>
      <w:r w:rsidR="001B657B">
        <w:t xml:space="preserve"> when used on the existing 3 kHz allocations, can achieve a modest increase in performance over today’s HFDL.  6-8 kilobits per second is a reasonable expectation for this scenario.  This performance would be enough to support </w:t>
      </w:r>
      <w:r w:rsidR="00703671">
        <w:t xml:space="preserve">a single </w:t>
      </w:r>
      <w:r w:rsidR="001B657B">
        <w:t xml:space="preserve">digital voice calls as well as pass data to meet the RCP-240 </w:t>
      </w:r>
      <w:r w:rsidR="00D86D6C">
        <w:t>performance</w:t>
      </w:r>
      <w:r w:rsidR="001B657B">
        <w:t xml:space="preserve"> standard with a</w:t>
      </w:r>
      <w:r w:rsidR="00703671">
        <w:t xml:space="preserve"> very</w:t>
      </w:r>
      <w:r w:rsidR="001B657B">
        <w:t xml:space="preserve"> limited load on the system.  This scenario would be an interim </w:t>
      </w:r>
      <w:r w:rsidR="00703671">
        <w:t xml:space="preserve">proof of concept </w:t>
      </w:r>
      <w:r w:rsidR="001B657B">
        <w:t xml:space="preserve">step </w:t>
      </w:r>
      <w:r w:rsidR="00703671">
        <w:t>while pursuing</w:t>
      </w:r>
      <w:r w:rsidR="001B657B">
        <w:t xml:space="preserve"> approval to conduct wideband operations.  Since the engineer</w:t>
      </w:r>
      <w:r w:rsidR="00697DBB">
        <w:t>ing and deplo</w:t>
      </w:r>
      <w:r w:rsidR="001B657B">
        <w:t>yment efforts culminate in an initial operational capabili</w:t>
      </w:r>
      <w:r w:rsidR="00697DBB">
        <w:t>ty in</w:t>
      </w:r>
      <w:r w:rsidR="001B657B">
        <w:t xml:space="preserve"> 20</w:t>
      </w:r>
      <w:r w:rsidR="00697DBB">
        <w:t>24</w:t>
      </w:r>
      <w:r w:rsidR="001B657B">
        <w:t>, it ideally lines up with WRC</w:t>
      </w:r>
      <w:r w:rsidR="00703671">
        <w:t>-23</w:t>
      </w:r>
      <w:r w:rsidR="001B657B">
        <w:t xml:space="preserve"> approval of the propos</w:t>
      </w:r>
      <w:r w:rsidR="006B013A">
        <w:t>ed Appendix 27 updates needed for full implementation</w:t>
      </w:r>
      <w:r w:rsidR="001B657B">
        <w:t>.    It is therefore essential that the needed changes are accomplished in one WRC cycle.</w:t>
      </w:r>
    </w:p>
    <w:p w14:paraId="6DC4C9C7" w14:textId="77777777" w:rsidR="002D186D" w:rsidRDefault="002D186D" w:rsidP="002D186D">
      <w:pPr>
        <w:pStyle w:val="ListParagraph"/>
      </w:pPr>
    </w:p>
    <w:p w14:paraId="0655C848" w14:textId="21809439" w:rsidR="00337426" w:rsidRPr="00703671" w:rsidRDefault="00703671" w:rsidP="008C7247">
      <w:pPr>
        <w:numPr>
          <w:ilvl w:val="1"/>
          <w:numId w:val="45"/>
        </w:numPr>
        <w:tabs>
          <w:tab w:val="left" w:pos="6960"/>
        </w:tabs>
        <w:jc w:val="left"/>
      </w:pPr>
      <w:r w:rsidRPr="00703671">
        <w:t>As the Radio Regulation updates are in-</w:t>
      </w:r>
      <w:r w:rsidR="006B013A">
        <w:t>progress</w:t>
      </w:r>
      <w:r w:rsidRPr="00703671">
        <w:t>, potential areas of the spectrum that would be ideally suited for wideband operations</w:t>
      </w:r>
      <w:r w:rsidR="006B013A">
        <w:t xml:space="preserve"> will be identified</w:t>
      </w:r>
      <w:r w:rsidRPr="00703671">
        <w:t xml:space="preserve">.  </w:t>
      </w:r>
      <w:r w:rsidR="00AB71E2">
        <w:t xml:space="preserve">The strategy is to add the construct of wideband channel bonding and use of advanced modulations to the regulations in the ITU, but then address use of individual channels at the regional ICAO level.  </w:t>
      </w:r>
      <w:r w:rsidRPr="00703671">
        <w:t>Negotiations for obtaining adjacent channels that could someday be bonded w</w:t>
      </w:r>
      <w:r w:rsidR="00AB71E2">
        <w:t>ould ideally</w:t>
      </w:r>
      <w:r w:rsidRPr="00703671">
        <w:t xml:space="preserve"> occur in regional meetings of ICAO planning groups rather than the ITU.  </w:t>
      </w:r>
      <w:r w:rsidR="002D186D" w:rsidRPr="00703671">
        <w:t xml:space="preserve">Once Radio Regulations are updated, </w:t>
      </w:r>
      <w:r>
        <w:t>t</w:t>
      </w:r>
      <w:r w:rsidRPr="00703671">
        <w:t>he initial rollout of wideband HF</w:t>
      </w:r>
      <w:r>
        <w:t xml:space="preserve"> would likely be with a limited number of channels.  Additional channels would then be added to the system over time, particularly as HF voice traffic continues to decline and HF operations around the world have a decreasing need to maintain multiple voice channels within each band.  By adding channels over time, the effort to transition analogue channels to wideband data would be gradual and transparent to voice channel users.  This construct would support the strategy of starting small and growing over time rather than disrupting the allocation table and introducing many wideband assignment</w:t>
      </w:r>
      <w:r w:rsidR="00437D6C">
        <w:t>s</w:t>
      </w:r>
      <w:r>
        <w:t xml:space="preserve"> all at once through the ITU.</w:t>
      </w:r>
      <w:r w:rsidR="00F8469D" w:rsidRPr="00703671">
        <w:t xml:space="preserve"> </w:t>
      </w:r>
    </w:p>
    <w:p w14:paraId="3DE6944E" w14:textId="0D6F8AC4" w:rsidR="00D878BB" w:rsidRDefault="00D878BB" w:rsidP="002C6EDB">
      <w:pPr>
        <w:pStyle w:val="ListParagraph"/>
      </w:pPr>
    </w:p>
    <w:p w14:paraId="40F97ABE" w14:textId="77777777" w:rsidR="00D878BB" w:rsidRPr="00DB27AB" w:rsidRDefault="00D878BB" w:rsidP="00D878BB">
      <w:pPr>
        <w:ind w:left="720"/>
        <w:jc w:val="left"/>
      </w:pPr>
    </w:p>
    <w:p w14:paraId="5F3AD4AC" w14:textId="77777777" w:rsidR="00E073B3" w:rsidRDefault="00E073B3" w:rsidP="00E073B3">
      <w:pPr>
        <w:pBdr>
          <w:top w:val="nil"/>
          <w:left w:val="nil"/>
          <w:bottom w:val="nil"/>
          <w:right w:val="nil"/>
          <w:between w:val="nil"/>
        </w:pBdr>
        <w:spacing w:after="240"/>
        <w:ind w:left="720" w:right="2880"/>
        <w:rPr>
          <w:sz w:val="24"/>
          <w:szCs w:val="24"/>
        </w:rPr>
      </w:pPr>
      <w:r>
        <w:rPr>
          <w:b/>
          <w:sz w:val="24"/>
          <w:szCs w:val="24"/>
        </w:rPr>
        <w:t>Benefits to Industry:</w:t>
      </w:r>
    </w:p>
    <w:p w14:paraId="7FC06C93" w14:textId="73EF54E4" w:rsidR="00E073B3" w:rsidRPr="00D878BB" w:rsidRDefault="00E073B3" w:rsidP="00D878BB">
      <w:pPr>
        <w:numPr>
          <w:ilvl w:val="1"/>
          <w:numId w:val="45"/>
        </w:numPr>
        <w:jc w:val="left"/>
      </w:pPr>
      <w:r w:rsidRPr="00703671">
        <w:t xml:space="preserve">HF oceanic communications can be managed as a provided service rather than a national asset, bringing economies of scale to utilization of RF spectrum.  Just as ANSPs use </w:t>
      </w:r>
      <w:r w:rsidR="00A84F00" w:rsidRPr="00703671">
        <w:t xml:space="preserve">AMS(R)S </w:t>
      </w:r>
      <w:r w:rsidRPr="00703671">
        <w:t>SATCOM service providers for communications within their airspace as an alternative to operating their own constellation, managing HF communications for aeronautics can be approached in the same way.  HF frequencies can be consolidated and used more efficiently in groups that provide benefit to many nations, more so than they can be used individually by specific ANSPs or CSPs.</w:t>
      </w:r>
      <w:r w:rsidR="00697DBB" w:rsidRPr="00703671">
        <w:t xml:space="preserve">  Changes to the radio regulations to allow wideband use of consecutive channels will further increase the utility of HF radio in aviation.</w:t>
      </w:r>
    </w:p>
    <w:p w14:paraId="14123EBD" w14:textId="77777777" w:rsidR="00E073B3" w:rsidRPr="00337426" w:rsidRDefault="00E073B3" w:rsidP="00703671">
      <w:pPr>
        <w:numPr>
          <w:ilvl w:val="0"/>
          <w:numId w:val="45"/>
        </w:numPr>
        <w:pBdr>
          <w:top w:val="nil"/>
          <w:left w:val="nil"/>
          <w:bottom w:val="nil"/>
          <w:right w:val="nil"/>
          <w:between w:val="nil"/>
        </w:pBdr>
        <w:spacing w:before="240" w:after="240"/>
        <w:ind w:right="2880"/>
        <w:rPr>
          <w:b/>
          <w:color w:val="000000"/>
        </w:rPr>
      </w:pPr>
      <w:r w:rsidRPr="00337426">
        <w:rPr>
          <w:b/>
          <w:color w:val="000000"/>
        </w:rPr>
        <w:t>CONCLUSION:</w:t>
      </w:r>
    </w:p>
    <w:p w14:paraId="1AFD8B64" w14:textId="18AB94C6" w:rsidR="00E073B3" w:rsidRDefault="00E073B3" w:rsidP="00703671">
      <w:pPr>
        <w:numPr>
          <w:ilvl w:val="1"/>
          <w:numId w:val="45"/>
        </w:numPr>
        <w:jc w:val="left"/>
        <w:rPr>
          <w:szCs w:val="24"/>
        </w:rPr>
      </w:pPr>
      <w:r w:rsidRPr="00703671">
        <w:t>Utilizing</w:t>
      </w:r>
      <w:r w:rsidRPr="00703671">
        <w:rPr>
          <w:szCs w:val="24"/>
        </w:rPr>
        <w:t xml:space="preserve"> </w:t>
      </w:r>
      <w:r w:rsidR="006B013A">
        <w:rPr>
          <w:szCs w:val="24"/>
        </w:rPr>
        <w:t>multiple</w:t>
      </w:r>
      <w:r w:rsidR="006B013A" w:rsidRPr="00703671">
        <w:rPr>
          <w:szCs w:val="24"/>
        </w:rPr>
        <w:t xml:space="preserve"> </w:t>
      </w:r>
      <w:r w:rsidRPr="00703671">
        <w:rPr>
          <w:szCs w:val="24"/>
        </w:rPr>
        <w:t>3 kHz HF frequency assignments and advanced modulation techniques for the purposes of fielding a wide-band HF communications system benefits industry and provides a complementary system for use in conjunction with satellite based systems to provide a long range communications solution that:</w:t>
      </w:r>
    </w:p>
    <w:p w14:paraId="404557ED" w14:textId="77777777" w:rsidR="00703671" w:rsidRPr="00703671" w:rsidRDefault="00703671" w:rsidP="00703671">
      <w:pPr>
        <w:ind w:left="720"/>
        <w:jc w:val="left"/>
        <w:rPr>
          <w:szCs w:val="24"/>
        </w:rPr>
      </w:pPr>
    </w:p>
    <w:p w14:paraId="0BD92DAF" w14:textId="77777777" w:rsidR="00E073B3" w:rsidRPr="00703671" w:rsidRDefault="00E073B3" w:rsidP="00E073B3">
      <w:pPr>
        <w:numPr>
          <w:ilvl w:val="0"/>
          <w:numId w:val="41"/>
        </w:numPr>
        <w:pBdr>
          <w:top w:val="nil"/>
          <w:left w:val="nil"/>
          <w:bottom w:val="nil"/>
          <w:right w:val="nil"/>
          <w:between w:val="nil"/>
        </w:pBdr>
        <w:tabs>
          <w:tab w:val="left" w:pos="1440"/>
        </w:tabs>
        <w:spacing w:after="200"/>
        <w:ind w:left="1080"/>
        <w:jc w:val="left"/>
        <w:rPr>
          <w:szCs w:val="22"/>
        </w:rPr>
      </w:pPr>
      <w:r w:rsidRPr="00703671">
        <w:rPr>
          <w:szCs w:val="22"/>
        </w:rPr>
        <w:t xml:space="preserve">Offers improved voice quality, higher data rates, and automated operation. </w:t>
      </w:r>
    </w:p>
    <w:p w14:paraId="25BA4873" w14:textId="77777777" w:rsidR="00E073B3" w:rsidRPr="00703671" w:rsidRDefault="00E073B3" w:rsidP="00E073B3">
      <w:pPr>
        <w:numPr>
          <w:ilvl w:val="0"/>
          <w:numId w:val="41"/>
        </w:numPr>
        <w:pBdr>
          <w:top w:val="nil"/>
          <w:left w:val="nil"/>
          <w:bottom w:val="nil"/>
          <w:right w:val="nil"/>
          <w:between w:val="nil"/>
        </w:pBdr>
        <w:tabs>
          <w:tab w:val="left" w:pos="1440"/>
        </w:tabs>
        <w:spacing w:after="200"/>
        <w:ind w:left="1080"/>
        <w:jc w:val="left"/>
        <w:rPr>
          <w:szCs w:val="22"/>
        </w:rPr>
      </w:pPr>
      <w:r w:rsidRPr="00703671">
        <w:rPr>
          <w:szCs w:val="22"/>
        </w:rPr>
        <w:lastRenderedPageBreak/>
        <w:t>Ensures polar coverage</w:t>
      </w:r>
    </w:p>
    <w:p w14:paraId="767A2E41" w14:textId="77777777" w:rsidR="00E073B3" w:rsidRPr="00703671" w:rsidRDefault="00E073B3" w:rsidP="00E073B3">
      <w:pPr>
        <w:numPr>
          <w:ilvl w:val="0"/>
          <w:numId w:val="41"/>
        </w:numPr>
        <w:pBdr>
          <w:top w:val="nil"/>
          <w:left w:val="nil"/>
          <w:bottom w:val="nil"/>
          <w:right w:val="nil"/>
          <w:between w:val="nil"/>
        </w:pBdr>
        <w:tabs>
          <w:tab w:val="left" w:pos="1440"/>
        </w:tabs>
        <w:spacing w:after="200"/>
        <w:ind w:left="1080"/>
        <w:jc w:val="left"/>
        <w:rPr>
          <w:szCs w:val="22"/>
        </w:rPr>
      </w:pPr>
      <w:r w:rsidRPr="00703671">
        <w:rPr>
          <w:szCs w:val="22"/>
        </w:rPr>
        <w:t>Provides link-diverse long range communication paths that can be used simultaneously</w:t>
      </w:r>
    </w:p>
    <w:p w14:paraId="484D6295" w14:textId="77777777" w:rsidR="00E073B3" w:rsidRPr="00703671" w:rsidRDefault="00E073B3" w:rsidP="00E073B3">
      <w:pPr>
        <w:numPr>
          <w:ilvl w:val="0"/>
          <w:numId w:val="41"/>
        </w:numPr>
        <w:pBdr>
          <w:top w:val="nil"/>
          <w:left w:val="nil"/>
          <w:bottom w:val="nil"/>
          <w:right w:val="nil"/>
          <w:between w:val="nil"/>
        </w:pBdr>
        <w:tabs>
          <w:tab w:val="left" w:pos="1440"/>
        </w:tabs>
        <w:spacing w:after="200"/>
        <w:ind w:left="1080"/>
        <w:jc w:val="left"/>
        <w:rPr>
          <w:szCs w:val="22"/>
        </w:rPr>
      </w:pPr>
      <w:r w:rsidRPr="00703671">
        <w:rPr>
          <w:szCs w:val="22"/>
        </w:rPr>
        <w:t>Eliminates single point of failure in a dual L-Band solution</w:t>
      </w:r>
    </w:p>
    <w:p w14:paraId="33D485FE" w14:textId="174531AC" w:rsidR="00E073B3" w:rsidRPr="00703671" w:rsidRDefault="00E073B3" w:rsidP="00703671">
      <w:pPr>
        <w:numPr>
          <w:ilvl w:val="1"/>
          <w:numId w:val="45"/>
        </w:numPr>
        <w:jc w:val="left"/>
        <w:rPr>
          <w:szCs w:val="22"/>
        </w:rPr>
      </w:pPr>
      <w:r w:rsidRPr="00703671">
        <w:rPr>
          <w:szCs w:val="22"/>
        </w:rPr>
        <w:t xml:space="preserve">The described modernized HF terrestrial based system, working in synergy with a </w:t>
      </w:r>
      <w:r w:rsidR="00AB4E94" w:rsidRPr="00703671">
        <w:rPr>
          <w:szCs w:val="22"/>
        </w:rPr>
        <w:t>space-based</w:t>
      </w:r>
      <w:r w:rsidRPr="00703671">
        <w:rPr>
          <w:szCs w:val="22"/>
        </w:rPr>
        <w:t xml:space="preserve"> </w:t>
      </w:r>
      <w:r w:rsidRPr="00703671">
        <w:rPr>
          <w:szCs w:val="24"/>
        </w:rPr>
        <w:t>SATCOM</w:t>
      </w:r>
      <w:r w:rsidRPr="00703671">
        <w:rPr>
          <w:szCs w:val="22"/>
        </w:rPr>
        <w:t xml:space="preserve"> system, offers aeronautical communications safety services with optimal performance and availability.</w:t>
      </w:r>
    </w:p>
    <w:p w14:paraId="7B2521EF" w14:textId="77777777" w:rsidR="00E073B3" w:rsidRPr="00703671" w:rsidRDefault="00E073B3" w:rsidP="00703671">
      <w:pPr>
        <w:numPr>
          <w:ilvl w:val="0"/>
          <w:numId w:val="45"/>
        </w:numPr>
        <w:pBdr>
          <w:top w:val="nil"/>
          <w:left w:val="nil"/>
          <w:bottom w:val="nil"/>
          <w:right w:val="nil"/>
          <w:between w:val="nil"/>
        </w:pBdr>
        <w:spacing w:before="240" w:after="240"/>
        <w:ind w:right="2880"/>
        <w:rPr>
          <w:szCs w:val="22"/>
        </w:rPr>
      </w:pPr>
      <w:r w:rsidRPr="00703671">
        <w:rPr>
          <w:b/>
          <w:color w:val="000000"/>
          <w:szCs w:val="22"/>
        </w:rPr>
        <w:t>ACTION BY THE MEETING</w:t>
      </w:r>
    </w:p>
    <w:p w14:paraId="5A93C4A9" w14:textId="77777777" w:rsidR="00E073B3" w:rsidRDefault="00E073B3" w:rsidP="00703671">
      <w:pPr>
        <w:numPr>
          <w:ilvl w:val="1"/>
          <w:numId w:val="45"/>
        </w:numPr>
        <w:jc w:val="left"/>
        <w:rPr>
          <w:szCs w:val="22"/>
        </w:rPr>
      </w:pPr>
      <w:r w:rsidRPr="00703671">
        <w:rPr>
          <w:szCs w:val="22"/>
        </w:rPr>
        <w:t xml:space="preserve">The meeting is invited to: </w:t>
      </w:r>
    </w:p>
    <w:p w14:paraId="1F423E8A" w14:textId="77777777" w:rsidR="00703671" w:rsidRPr="00703671" w:rsidRDefault="00703671" w:rsidP="00703671">
      <w:pPr>
        <w:ind w:left="720"/>
        <w:jc w:val="left"/>
        <w:rPr>
          <w:szCs w:val="22"/>
        </w:rPr>
      </w:pPr>
    </w:p>
    <w:p w14:paraId="14D3C70A" w14:textId="261AF9D6" w:rsidR="00E073B3" w:rsidRPr="00703671" w:rsidRDefault="00337426" w:rsidP="00703671">
      <w:pPr>
        <w:numPr>
          <w:ilvl w:val="2"/>
          <w:numId w:val="42"/>
        </w:numPr>
        <w:pBdr>
          <w:top w:val="nil"/>
          <w:left w:val="nil"/>
          <w:bottom w:val="nil"/>
          <w:right w:val="nil"/>
          <w:between w:val="nil"/>
        </w:pBdr>
        <w:tabs>
          <w:tab w:val="left" w:pos="1440"/>
        </w:tabs>
        <w:spacing w:after="240"/>
        <w:jc w:val="left"/>
        <w:rPr>
          <w:szCs w:val="22"/>
        </w:rPr>
      </w:pPr>
      <w:r w:rsidRPr="00703671">
        <w:rPr>
          <w:szCs w:val="22"/>
        </w:rPr>
        <w:t xml:space="preserve">Comment on the development and deployment strategy as proposed </w:t>
      </w:r>
      <w:r w:rsidR="00770E49" w:rsidRPr="00703671">
        <w:rPr>
          <w:szCs w:val="22"/>
        </w:rPr>
        <w:t>above</w:t>
      </w:r>
      <w:r w:rsidRPr="00703671">
        <w:rPr>
          <w:szCs w:val="22"/>
        </w:rPr>
        <w:t>.</w:t>
      </w:r>
    </w:p>
    <w:p w14:paraId="1B879065" w14:textId="77777777" w:rsidR="00E073B3" w:rsidRPr="00703671" w:rsidRDefault="00E073B3" w:rsidP="00E073B3">
      <w:pPr>
        <w:spacing w:before="600"/>
        <w:jc w:val="center"/>
        <w:rPr>
          <w:szCs w:val="22"/>
        </w:rPr>
      </w:pPr>
      <w:r w:rsidRPr="00703671">
        <w:rPr>
          <w:szCs w:val="22"/>
        </w:rPr>
        <w:t>— END —</w:t>
      </w:r>
    </w:p>
    <w:p w14:paraId="7F207C76" w14:textId="1A204A46" w:rsidR="00770160" w:rsidRPr="000F3BF3" w:rsidRDefault="00770160" w:rsidP="00E073B3">
      <w:pPr>
        <w:pStyle w:val="1Heading"/>
        <w:numPr>
          <w:ilvl w:val="0"/>
          <w:numId w:val="0"/>
        </w:numPr>
        <w:ind w:left="720" w:right="108" w:hanging="720"/>
        <w:rPr>
          <w:lang w:val="en-US"/>
        </w:rPr>
      </w:pPr>
    </w:p>
    <w:sectPr w:rsidR="00770160" w:rsidRPr="000F3BF3">
      <w:headerReference w:type="even" r:id="rId14"/>
      <w:headerReference w:type="default" r:id="rId15"/>
      <w:footerReference w:type="even" r:id="rId16"/>
      <w:footerReference w:type="default" r:id="rId17"/>
      <w:headerReference w:type="first" r:id="rId18"/>
      <w:footerReference w:type="first" r:id="rId19"/>
      <w:pgSz w:w="12242" w:h="15842" w:code="1"/>
      <w:pgMar w:top="1627" w:right="1247" w:bottom="1440" w:left="1247" w:header="1009"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C6BA09" w16cid:durableId="20F3EAB4"/>
  <w16cid:commentId w16cid:paraId="5A2BA614" w16cid:durableId="20F3EBE5"/>
  <w16cid:commentId w16cid:paraId="301DD4DE" w16cid:durableId="20F3EB7A"/>
  <w16cid:commentId w16cid:paraId="3B0A97B3" w16cid:durableId="20F3EC9D"/>
  <w16cid:commentId w16cid:paraId="4B77ABCE" w16cid:durableId="20F3EEF1"/>
  <w16cid:commentId w16cid:paraId="0FADDCEC" w16cid:durableId="20F3BDA1"/>
  <w16cid:commentId w16cid:paraId="0B94DE08" w16cid:durableId="20F3BAE8"/>
  <w16cid:commentId w16cid:paraId="419DF187" w16cid:durableId="20F3ED42"/>
  <w16cid:commentId w16cid:paraId="1BF79AB1" w16cid:durableId="20F3ED88"/>
  <w16cid:commentId w16cid:paraId="2F8A7E23" w16cid:durableId="20F3EF1D"/>
  <w16cid:commentId w16cid:paraId="391A889A" w16cid:durableId="20F3EF26"/>
  <w16cid:commentId w16cid:paraId="02A113DA" w16cid:durableId="20F3EF7E"/>
  <w16cid:commentId w16cid:paraId="6FF081D4" w16cid:durableId="20F3EF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971C4" w14:textId="77777777" w:rsidR="00996E53" w:rsidRDefault="00996E53">
      <w:r>
        <w:separator/>
      </w:r>
    </w:p>
  </w:endnote>
  <w:endnote w:type="continuationSeparator" w:id="0">
    <w:p w14:paraId="3930C78D" w14:textId="77777777" w:rsidR="00996E53" w:rsidRDefault="00996E53">
      <w:r>
        <w:continuationSeparator/>
      </w:r>
    </w:p>
  </w:endnote>
  <w:endnote w:type="continuationNotice" w:id="1">
    <w:p w14:paraId="65A41CB0" w14:textId="77777777" w:rsidR="00996E53" w:rsidRDefault="00996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4AC5A" w14:textId="77777777" w:rsidR="00605F53" w:rsidRDefault="00605F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674B8" w14:textId="77777777" w:rsidR="00605F53" w:rsidRDefault="00605F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0B1F4" w14:textId="657BF16E" w:rsidR="0002051A" w:rsidRDefault="0002051A">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AD31FF">
      <w:rPr>
        <w:noProof/>
        <w:sz w:val="18"/>
        <w:lang w:val="fr-FR"/>
      </w:rPr>
      <w:t>5</w:t>
    </w:r>
    <w:r>
      <w:rPr>
        <w:sz w:val="18"/>
        <w:lang w:val="en-US"/>
      </w:rPr>
      <w:fldChar w:fldCharType="end"/>
    </w:r>
    <w:r>
      <w:rPr>
        <w:sz w:val="18"/>
        <w:lang w:val="fr-FR"/>
      </w:rPr>
      <w:t xml:space="preserve"> pages)</w:t>
    </w:r>
  </w:p>
  <w:p w14:paraId="73979935" w14:textId="1D8F4A43" w:rsidR="0002051A" w:rsidRPr="00956B75" w:rsidRDefault="0002051A">
    <w:pPr>
      <w:pStyle w:val="Footer"/>
      <w:rPr>
        <w:lang w:val="fr-FR"/>
      </w:rPr>
    </w:pPr>
    <w:r>
      <w:rPr>
        <w:sz w:val="18"/>
        <w:lang w:val="en-US"/>
      </w:rPr>
      <w:fldChar w:fldCharType="begin"/>
    </w:r>
    <w:r w:rsidRPr="00956B75">
      <w:rPr>
        <w:sz w:val="18"/>
        <w:lang w:val="fr-FR"/>
      </w:rPr>
      <w:instrText xml:space="preserve"> FILENAME  \* MERGEFORMAT </w:instrText>
    </w:r>
    <w:r>
      <w:rPr>
        <w:sz w:val="18"/>
        <w:lang w:val="en-US"/>
      </w:rPr>
      <w:fldChar w:fldCharType="separate"/>
    </w:r>
    <w:r w:rsidR="00605F53">
      <w:rPr>
        <w:noProof/>
        <w:sz w:val="18"/>
        <w:lang w:val="fr-FR"/>
      </w:rPr>
      <w:t>FSMP-WG09-WP13 - HF NEXT Information Paper 2019-08-08 - FSMP-v2.docx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9A004" w14:textId="77777777" w:rsidR="00996E53" w:rsidRDefault="00996E53">
      <w:r>
        <w:separator/>
      </w:r>
    </w:p>
  </w:footnote>
  <w:footnote w:type="continuationSeparator" w:id="0">
    <w:p w14:paraId="5240178B" w14:textId="77777777" w:rsidR="00996E53" w:rsidRDefault="00996E53">
      <w:r>
        <w:continuationSeparator/>
      </w:r>
    </w:p>
  </w:footnote>
  <w:footnote w:type="continuationNotice" w:id="1">
    <w:p w14:paraId="03FE3F5A" w14:textId="77777777" w:rsidR="00996E53" w:rsidRDefault="00996E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2AE9F" w14:textId="0907E1B2" w:rsidR="0002051A" w:rsidRDefault="0002051A" w:rsidP="00423C6F">
    <w:pPr>
      <w:tabs>
        <w:tab w:val="center" w:pos="4876"/>
      </w:tabs>
      <w:spacing w:after="600"/>
    </w:pPr>
    <w:r>
      <w:t>F</w:t>
    </w:r>
    <w:r w:rsidR="00E073B3">
      <w:t xml:space="preserve">SMP-WG/9 </w:t>
    </w:r>
    <w:r w:rsidR="00605F53">
      <w:t>W</w:t>
    </w:r>
    <w:r>
      <w:t>P/</w:t>
    </w:r>
    <w:r w:rsidR="00605F53">
      <w:t>13</w:t>
    </w:r>
    <w:r>
      <w:tab/>
      <w:t xml:space="preserve">- </w:t>
    </w:r>
    <w:r>
      <w:rPr>
        <w:rStyle w:val="PageNumber"/>
      </w:rPr>
      <w:fldChar w:fldCharType="begin"/>
    </w:r>
    <w:r>
      <w:rPr>
        <w:rStyle w:val="PageNumber"/>
      </w:rPr>
      <w:instrText xml:space="preserve"> PAGE </w:instrText>
    </w:r>
    <w:r>
      <w:rPr>
        <w:rStyle w:val="PageNumber"/>
      </w:rPr>
      <w:fldChar w:fldCharType="separate"/>
    </w:r>
    <w:r w:rsidR="00AD31FF">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2FD61" w14:textId="0F59C9AC" w:rsidR="0002051A" w:rsidRDefault="0002051A" w:rsidP="00605F53">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AD31FF">
      <w:rPr>
        <w:rStyle w:val="PageNumber"/>
        <w:noProof/>
      </w:rPr>
      <w:t>5</w:t>
    </w:r>
    <w:r>
      <w:rPr>
        <w:rStyle w:val="PageNumber"/>
      </w:rPr>
      <w:fldChar w:fldCharType="end"/>
    </w:r>
    <w:r>
      <w:rPr>
        <w:rStyle w:val="PageNumber"/>
      </w:rPr>
      <w:t xml:space="preserve"> -</w:t>
    </w:r>
    <w:r>
      <w:rPr>
        <w:rStyle w:val="PageNumber"/>
      </w:rPr>
      <w:tab/>
    </w:r>
    <w:r>
      <w:t>FSMP-WG/</w:t>
    </w:r>
    <w:r w:rsidR="00605F53">
      <w:t>9 W</w:t>
    </w:r>
    <w:r>
      <w:t>P/</w:t>
    </w:r>
    <w:r w:rsidR="00605F53">
      <w:t>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02051A" w14:paraId="40C0EF0B" w14:textId="77777777" w:rsidTr="00A2303D">
      <w:trPr>
        <w:trHeight w:val="1178"/>
      </w:trPr>
      <w:tc>
        <w:tcPr>
          <w:tcW w:w="1915" w:type="dxa"/>
          <w:shd w:val="clear" w:color="auto" w:fill="FFFFFF"/>
        </w:tcPr>
        <w:p w14:paraId="7BDA30C2" w14:textId="77777777" w:rsidR="0002051A" w:rsidRDefault="0002051A" w:rsidP="00664C07">
          <w:bookmarkStart w:id="3" w:name="logo"/>
          <w:r w:rsidRPr="00484298">
            <w:rPr>
              <w:noProof/>
              <w:lang w:eastAsia="zh-CN"/>
            </w:rPr>
            <w:drawing>
              <wp:inline distT="0" distB="0" distL="0" distR="0" wp14:anchorId="697416D3" wp14:editId="259C89D3">
                <wp:extent cx="1085850" cy="876300"/>
                <wp:effectExtent l="0" t="0" r="0" b="0"/>
                <wp:docPr id="29"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14:paraId="7C8D78DC" w14:textId="77777777" w:rsidR="0002051A" w:rsidRPr="00066AB7" w:rsidRDefault="0002051A"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8240" behindDoc="0" locked="0" layoutInCell="1" allowOverlap="1" wp14:anchorId="01603015" wp14:editId="62215398">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204BD0A"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5A628FD3" w14:textId="77777777" w:rsidR="0002051A" w:rsidRPr="00066AB7" w:rsidRDefault="0002051A" w:rsidP="00664C07">
          <w:pPr>
            <w:rPr>
              <w:rFonts w:ascii="Arial" w:hAnsi="Arial" w:cs="Arial"/>
              <w:szCs w:val="22"/>
            </w:rPr>
          </w:pPr>
          <w:r w:rsidRPr="00066AB7">
            <w:rPr>
              <w:rFonts w:ascii="Arial" w:hAnsi="Arial" w:cs="Arial"/>
              <w:szCs w:val="22"/>
            </w:rPr>
            <w:t>International Civil Aviation Organization</w:t>
          </w:r>
        </w:p>
        <w:p w14:paraId="12346DE4" w14:textId="77777777" w:rsidR="0002051A" w:rsidRPr="00066AB7" w:rsidRDefault="0002051A" w:rsidP="00664C07">
          <w:pPr>
            <w:rPr>
              <w:rFonts w:ascii="Arial" w:hAnsi="Arial" w:cs="Arial"/>
              <w:szCs w:val="22"/>
            </w:rPr>
          </w:pPr>
        </w:p>
        <w:p w14:paraId="00688E50" w14:textId="77777777" w:rsidR="0002051A" w:rsidRPr="00066AB7" w:rsidRDefault="0002051A" w:rsidP="00664C07">
          <w:pPr>
            <w:rPr>
              <w:rFonts w:ascii="Arial" w:hAnsi="Arial" w:cs="Arial"/>
              <w:b/>
              <w:sz w:val="24"/>
              <w:szCs w:val="22"/>
            </w:rPr>
          </w:pPr>
          <w:r>
            <w:rPr>
              <w:rFonts w:ascii="Arial" w:hAnsi="Arial" w:cs="Arial"/>
              <w:b/>
              <w:sz w:val="24"/>
              <w:szCs w:val="22"/>
            </w:rPr>
            <w:t>INFORMATION</w:t>
          </w:r>
          <w:r w:rsidRPr="00066AB7">
            <w:rPr>
              <w:rFonts w:ascii="Arial" w:hAnsi="Arial" w:cs="Arial"/>
              <w:b/>
              <w:sz w:val="24"/>
              <w:szCs w:val="22"/>
            </w:rPr>
            <w:t xml:space="preserve"> PAPER</w:t>
          </w:r>
        </w:p>
      </w:tc>
      <w:tc>
        <w:tcPr>
          <w:tcW w:w="3766" w:type="dxa"/>
          <w:shd w:val="clear" w:color="auto" w:fill="FFFFFF"/>
        </w:tcPr>
        <w:tbl>
          <w:tblPr>
            <w:tblW w:w="2103"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03"/>
          </w:tblGrid>
          <w:tr w:rsidR="0002051A" w14:paraId="673ABCC2" w14:textId="77777777" w:rsidTr="00605F53">
            <w:trPr>
              <w:trHeight w:val="303"/>
              <w:jc w:val="right"/>
            </w:trPr>
            <w:tc>
              <w:tcPr>
                <w:tcW w:w="2103" w:type="dxa"/>
              </w:tcPr>
              <w:p w14:paraId="4628354E" w14:textId="069A9337" w:rsidR="0002051A" w:rsidRPr="00066AB7" w:rsidRDefault="0002051A" w:rsidP="00AD31FF">
                <w:pPr>
                  <w:framePr w:hSpace="180" w:wrap="around" w:vAnchor="text" w:hAnchor="text" w:y="1"/>
                  <w:suppressOverlap/>
                  <w:jc w:val="left"/>
                  <w:rPr>
                    <w:szCs w:val="22"/>
                  </w:rPr>
                </w:pPr>
                <w:bookmarkStart w:id="4" w:name="document_no"/>
                <w:r>
                  <w:rPr>
                    <w:szCs w:val="22"/>
                  </w:rPr>
                  <w:t>FSMP-WG</w:t>
                </w:r>
                <w:r w:rsidRPr="00066AB7">
                  <w:rPr>
                    <w:szCs w:val="22"/>
                  </w:rPr>
                  <w:t>/</w:t>
                </w:r>
                <w:r w:rsidR="00E073B3">
                  <w:rPr>
                    <w:szCs w:val="22"/>
                  </w:rPr>
                  <w:t>9</w:t>
                </w:r>
                <w:r w:rsidR="00605F53">
                  <w:rPr>
                    <w:szCs w:val="22"/>
                  </w:rPr>
                  <w:t xml:space="preserve"> W</w:t>
                </w:r>
                <w:r w:rsidRPr="00066AB7">
                  <w:rPr>
                    <w:szCs w:val="22"/>
                  </w:rPr>
                  <w:t>P/</w:t>
                </w:r>
                <w:bookmarkEnd w:id="4"/>
                <w:r w:rsidR="00605F53">
                  <w:rPr>
                    <w:szCs w:val="22"/>
                  </w:rPr>
                  <w:t>13</w:t>
                </w:r>
              </w:p>
              <w:p w14:paraId="0F91CB8E" w14:textId="70ED72E3" w:rsidR="0002051A" w:rsidRPr="00066AB7" w:rsidRDefault="00E073B3" w:rsidP="00AD31FF">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2019-08</w:t>
                </w:r>
                <w:r w:rsidR="0002051A">
                  <w:rPr>
                    <w:sz w:val="18"/>
                    <w:szCs w:val="18"/>
                  </w:rPr>
                  <w:t>-</w:t>
                </w:r>
                <w:bookmarkStart w:id="10" w:name="info_paper"/>
                <w:bookmarkEnd w:id="10"/>
                <w:r w:rsidR="00605F53">
                  <w:rPr>
                    <w:sz w:val="18"/>
                    <w:szCs w:val="18"/>
                  </w:rPr>
                  <w:t>14</w:t>
                </w:r>
              </w:p>
            </w:tc>
          </w:tr>
          <w:tr w:rsidR="0002051A" w14:paraId="62255780" w14:textId="77777777" w:rsidTr="00605F53">
            <w:trPr>
              <w:trHeight w:val="159"/>
              <w:jc w:val="right"/>
            </w:trPr>
            <w:tc>
              <w:tcPr>
                <w:tcW w:w="2103" w:type="dxa"/>
              </w:tcPr>
              <w:p w14:paraId="536844D4" w14:textId="77777777" w:rsidR="0002051A" w:rsidRPr="00066AB7" w:rsidRDefault="0002051A" w:rsidP="00AD31FF">
                <w:pPr>
                  <w:framePr w:hSpace="180" w:wrap="around" w:vAnchor="text" w:hAnchor="text" w:y="1"/>
                  <w:suppressOverlap/>
                  <w:jc w:val="left"/>
                  <w:rPr>
                    <w:szCs w:val="22"/>
                  </w:rPr>
                </w:pPr>
              </w:p>
            </w:tc>
          </w:tr>
        </w:tbl>
        <w:p w14:paraId="4D9AA536" w14:textId="77777777" w:rsidR="0002051A" w:rsidRPr="00066AB7" w:rsidRDefault="0002051A" w:rsidP="00664C07">
          <w:pPr>
            <w:tabs>
              <w:tab w:val="left" w:pos="720"/>
              <w:tab w:val="left" w:pos="1440"/>
              <w:tab w:val="left" w:pos="1800"/>
              <w:tab w:val="left" w:pos="2160"/>
              <w:tab w:val="left" w:pos="2520"/>
              <w:tab w:val="left" w:pos="2880"/>
            </w:tabs>
            <w:ind w:left="4320"/>
            <w:rPr>
              <w:b/>
              <w:sz w:val="18"/>
              <w:szCs w:val="18"/>
            </w:rPr>
          </w:pPr>
        </w:p>
      </w:tc>
    </w:tr>
  </w:tbl>
  <w:p w14:paraId="449F5E73" w14:textId="26364B21" w:rsidR="0002051A" w:rsidRDefault="0002051A" w:rsidP="00866F08">
    <w:pPr>
      <w:pStyle w:val="smallfont"/>
      <w:tabs>
        <w:tab w:val="clear" w:pos="6660"/>
        <w:tab w:val="left" w:pos="6386"/>
      </w:tabs>
      <w:spacing w:after="60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357"/>
    <w:multiLevelType w:val="hybridMultilevel"/>
    <w:tmpl w:val="EDF0C6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2">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3">
    <w:nsid w:val="142A52FF"/>
    <w:multiLevelType w:val="hybridMultilevel"/>
    <w:tmpl w:val="850EF84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6">
    <w:nsid w:val="196E3442"/>
    <w:multiLevelType w:val="hybridMultilevel"/>
    <w:tmpl w:val="04AEF254"/>
    <w:lvl w:ilvl="0" w:tplc="D824639E">
      <w:start w:val="1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C7E54B9"/>
    <w:multiLevelType w:val="hybridMultilevel"/>
    <w:tmpl w:val="7CF680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9">
    <w:nsid w:val="259503F9"/>
    <w:multiLevelType w:val="hybridMultilevel"/>
    <w:tmpl w:val="36FE1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FC42A34"/>
    <w:multiLevelType w:val="hybridMultilevel"/>
    <w:tmpl w:val="8AC4013C"/>
    <w:lvl w:ilvl="0" w:tplc="F3DE486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29B2D75"/>
    <w:multiLevelType w:val="hybridMultilevel"/>
    <w:tmpl w:val="571072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3">
    <w:nsid w:val="49D12141"/>
    <w:multiLevelType w:val="hybridMultilevel"/>
    <w:tmpl w:val="3E28F6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4A5C61B2"/>
    <w:multiLevelType w:val="multilevel"/>
    <w:tmpl w:val="B18CE19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5">
    <w:nsid w:val="4B3573C1"/>
    <w:multiLevelType w:val="hybridMultilevel"/>
    <w:tmpl w:val="14C4E0B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4FC7CD4"/>
    <w:multiLevelType w:val="hybridMultilevel"/>
    <w:tmpl w:val="3F76EC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617E76BF"/>
    <w:multiLevelType w:val="multilevel"/>
    <w:tmpl w:val="93942C42"/>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18">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9">
    <w:nsid w:val="687D6259"/>
    <w:multiLevelType w:val="hybridMultilevel"/>
    <w:tmpl w:val="74404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94D069A"/>
    <w:multiLevelType w:val="hybridMultilevel"/>
    <w:tmpl w:val="EA86A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23">
    <w:nsid w:val="765D2529"/>
    <w:multiLevelType w:val="multilevel"/>
    <w:tmpl w:val="A6E2A67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nsid w:val="79562CFD"/>
    <w:multiLevelType w:val="hybridMultilevel"/>
    <w:tmpl w:val="4EE2954E"/>
    <w:lvl w:ilvl="0" w:tplc="70F61AE6">
      <w:start w:val="1"/>
      <w:numFmt w:val="bullet"/>
      <w:pStyle w:val="BulletList"/>
      <w:lvlText w:val=""/>
      <w:lvlJc w:val="left"/>
      <w:pPr>
        <w:ind w:left="36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nsid w:val="7D66748F"/>
    <w:multiLevelType w:val="hybridMultilevel"/>
    <w:tmpl w:val="C2D2A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E956F0B"/>
    <w:multiLevelType w:val="hybridMultilevel"/>
    <w:tmpl w:val="C122BB00"/>
    <w:lvl w:ilvl="0" w:tplc="72F6C14A">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8"/>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num>
  <w:num w:numId="8">
    <w:abstractNumId w:val="14"/>
  </w:num>
  <w:num w:numId="9">
    <w:abstractNumId w:val="20"/>
  </w:num>
  <w:num w:numId="10">
    <w:abstractNumId w:val="9"/>
  </w:num>
  <w:num w:numId="11">
    <w:abstractNumId w:val="13"/>
  </w:num>
  <w:num w:numId="12">
    <w:abstractNumId w:val="11"/>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25"/>
  </w:num>
  <w:num w:numId="21">
    <w:abstractNumId w:val="19"/>
  </w:num>
  <w:num w:numId="22">
    <w:abstractNumId w:val="15"/>
  </w:num>
  <w:num w:numId="23">
    <w:abstractNumId w:val="10"/>
  </w:num>
  <w:num w:numId="24">
    <w:abstractNumId w:val="3"/>
  </w:num>
  <w:num w:numId="25">
    <w:abstractNumId w:val="14"/>
  </w:num>
  <w:num w:numId="26">
    <w:abstractNumId w:val="0"/>
  </w:num>
  <w:num w:numId="27">
    <w:abstractNumId w:val="14"/>
  </w:num>
  <w:num w:numId="28">
    <w:abstractNumId w:val="23"/>
  </w:num>
  <w:num w:numId="29">
    <w:abstractNumId w:val="14"/>
  </w:num>
  <w:num w:numId="30">
    <w:abstractNumId w:val="7"/>
  </w:num>
  <w:num w:numId="31">
    <w:abstractNumId w:val="26"/>
  </w:num>
  <w:num w:numId="32">
    <w:abstractNumId w:val="14"/>
  </w:num>
  <w:num w:numId="33">
    <w:abstractNumId w:val="16"/>
  </w:num>
  <w:num w:numId="34">
    <w:abstractNumId w:val="24"/>
  </w:num>
  <w:num w:numId="35">
    <w:abstractNumId w:val="6"/>
  </w:num>
  <w:num w:numId="36">
    <w:abstractNumId w:val="14"/>
  </w:num>
  <w:num w:numId="37">
    <w:abstractNumId w:val="14"/>
  </w:num>
  <w:num w:numId="38">
    <w:abstractNumId w:val="14"/>
  </w:num>
  <w:num w:numId="39">
    <w:abstractNumId w:val="22"/>
  </w:num>
  <w:num w:numId="40">
    <w:abstractNumId w:val="12"/>
  </w:num>
  <w:num w:numId="41">
    <w:abstractNumId w:val="2"/>
  </w:num>
  <w:num w:numId="42">
    <w:abstractNumId w:val="17"/>
  </w:num>
  <w:num w:numId="43">
    <w:abstractNumId w:val="5"/>
  </w:num>
  <w:num w:numId="44">
    <w:abstractNumId w:val="2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4285"/>
    <w:rsid w:val="0000521F"/>
    <w:rsid w:val="0001217B"/>
    <w:rsid w:val="00013F50"/>
    <w:rsid w:val="00017F19"/>
    <w:rsid w:val="0002051A"/>
    <w:rsid w:val="00020A41"/>
    <w:rsid w:val="000273D2"/>
    <w:rsid w:val="000322E8"/>
    <w:rsid w:val="00036FB0"/>
    <w:rsid w:val="0004062D"/>
    <w:rsid w:val="00044FB7"/>
    <w:rsid w:val="000454AC"/>
    <w:rsid w:val="0005285F"/>
    <w:rsid w:val="0005499D"/>
    <w:rsid w:val="000609D9"/>
    <w:rsid w:val="0006556A"/>
    <w:rsid w:val="00071240"/>
    <w:rsid w:val="000739C2"/>
    <w:rsid w:val="00074B59"/>
    <w:rsid w:val="000819F7"/>
    <w:rsid w:val="00082324"/>
    <w:rsid w:val="0008413B"/>
    <w:rsid w:val="00093B8E"/>
    <w:rsid w:val="0009448A"/>
    <w:rsid w:val="000A029C"/>
    <w:rsid w:val="000A1168"/>
    <w:rsid w:val="000A242D"/>
    <w:rsid w:val="000A2CC3"/>
    <w:rsid w:val="000B7B92"/>
    <w:rsid w:val="000C7257"/>
    <w:rsid w:val="000D06DB"/>
    <w:rsid w:val="000D26D5"/>
    <w:rsid w:val="000E0296"/>
    <w:rsid w:val="000E0F25"/>
    <w:rsid w:val="000E218A"/>
    <w:rsid w:val="000E221A"/>
    <w:rsid w:val="000E7F2D"/>
    <w:rsid w:val="000F3BF3"/>
    <w:rsid w:val="000F67E5"/>
    <w:rsid w:val="00100673"/>
    <w:rsid w:val="00100A98"/>
    <w:rsid w:val="00102124"/>
    <w:rsid w:val="001032C4"/>
    <w:rsid w:val="00105B1E"/>
    <w:rsid w:val="0011202D"/>
    <w:rsid w:val="00121980"/>
    <w:rsid w:val="00121EA6"/>
    <w:rsid w:val="00124EF7"/>
    <w:rsid w:val="001254D7"/>
    <w:rsid w:val="0012767F"/>
    <w:rsid w:val="0013129C"/>
    <w:rsid w:val="001339F2"/>
    <w:rsid w:val="00134095"/>
    <w:rsid w:val="00173632"/>
    <w:rsid w:val="00173D9F"/>
    <w:rsid w:val="001746E0"/>
    <w:rsid w:val="00183776"/>
    <w:rsid w:val="00186B65"/>
    <w:rsid w:val="001932B7"/>
    <w:rsid w:val="00194C79"/>
    <w:rsid w:val="001B25F3"/>
    <w:rsid w:val="001B415D"/>
    <w:rsid w:val="001B657B"/>
    <w:rsid w:val="001C2F82"/>
    <w:rsid w:val="001C40DB"/>
    <w:rsid w:val="001D68AA"/>
    <w:rsid w:val="001D7BF8"/>
    <w:rsid w:val="001E1E7F"/>
    <w:rsid w:val="001E2749"/>
    <w:rsid w:val="001E5487"/>
    <w:rsid w:val="001E61F8"/>
    <w:rsid w:val="001F3DA5"/>
    <w:rsid w:val="001F6742"/>
    <w:rsid w:val="00202311"/>
    <w:rsid w:val="0020593D"/>
    <w:rsid w:val="00207097"/>
    <w:rsid w:val="00210A0B"/>
    <w:rsid w:val="00210EDD"/>
    <w:rsid w:val="00214A0D"/>
    <w:rsid w:val="002172F9"/>
    <w:rsid w:val="00223E8F"/>
    <w:rsid w:val="002242C2"/>
    <w:rsid w:val="00224F78"/>
    <w:rsid w:val="00226235"/>
    <w:rsid w:val="00231F92"/>
    <w:rsid w:val="002327B5"/>
    <w:rsid w:val="00241B11"/>
    <w:rsid w:val="00246A12"/>
    <w:rsid w:val="00252B4D"/>
    <w:rsid w:val="002620E0"/>
    <w:rsid w:val="002718AC"/>
    <w:rsid w:val="00281365"/>
    <w:rsid w:val="002850A9"/>
    <w:rsid w:val="002862B7"/>
    <w:rsid w:val="0028749E"/>
    <w:rsid w:val="00290E43"/>
    <w:rsid w:val="00291FF8"/>
    <w:rsid w:val="0029448A"/>
    <w:rsid w:val="00294B31"/>
    <w:rsid w:val="00294B3A"/>
    <w:rsid w:val="002A10D2"/>
    <w:rsid w:val="002A1823"/>
    <w:rsid w:val="002A49B7"/>
    <w:rsid w:val="002A79C4"/>
    <w:rsid w:val="002B1EA6"/>
    <w:rsid w:val="002B494D"/>
    <w:rsid w:val="002B79B8"/>
    <w:rsid w:val="002C6EDB"/>
    <w:rsid w:val="002D186D"/>
    <w:rsid w:val="002D5AED"/>
    <w:rsid w:val="002E2ED9"/>
    <w:rsid w:val="002E4F58"/>
    <w:rsid w:val="002E6AB1"/>
    <w:rsid w:val="002F1B32"/>
    <w:rsid w:val="002F3B17"/>
    <w:rsid w:val="002F5138"/>
    <w:rsid w:val="002F6288"/>
    <w:rsid w:val="00300390"/>
    <w:rsid w:val="003011BD"/>
    <w:rsid w:val="003025FC"/>
    <w:rsid w:val="00323C7D"/>
    <w:rsid w:val="00327E55"/>
    <w:rsid w:val="00330908"/>
    <w:rsid w:val="00332895"/>
    <w:rsid w:val="00332B17"/>
    <w:rsid w:val="00335322"/>
    <w:rsid w:val="00335E8C"/>
    <w:rsid w:val="00337426"/>
    <w:rsid w:val="0034672E"/>
    <w:rsid w:val="003471B1"/>
    <w:rsid w:val="0036191B"/>
    <w:rsid w:val="00361C3C"/>
    <w:rsid w:val="003640E9"/>
    <w:rsid w:val="003747BB"/>
    <w:rsid w:val="00375A03"/>
    <w:rsid w:val="003848DB"/>
    <w:rsid w:val="00396646"/>
    <w:rsid w:val="003A471F"/>
    <w:rsid w:val="003A50AD"/>
    <w:rsid w:val="003A522E"/>
    <w:rsid w:val="003B63C4"/>
    <w:rsid w:val="003C1EDC"/>
    <w:rsid w:val="003C2F86"/>
    <w:rsid w:val="003D2A9F"/>
    <w:rsid w:val="003D4E96"/>
    <w:rsid w:val="003D5E92"/>
    <w:rsid w:val="003D68D2"/>
    <w:rsid w:val="003D7FD8"/>
    <w:rsid w:val="003E1280"/>
    <w:rsid w:val="00402B61"/>
    <w:rsid w:val="00403317"/>
    <w:rsid w:val="00405956"/>
    <w:rsid w:val="00411E1C"/>
    <w:rsid w:val="0041239B"/>
    <w:rsid w:val="0041516B"/>
    <w:rsid w:val="00415F0D"/>
    <w:rsid w:val="004161D7"/>
    <w:rsid w:val="00417453"/>
    <w:rsid w:val="00423C6F"/>
    <w:rsid w:val="00433274"/>
    <w:rsid w:val="00436C5E"/>
    <w:rsid w:val="00437D6C"/>
    <w:rsid w:val="00445213"/>
    <w:rsid w:val="00445DAB"/>
    <w:rsid w:val="004506F4"/>
    <w:rsid w:val="00454A51"/>
    <w:rsid w:val="0045624B"/>
    <w:rsid w:val="00456971"/>
    <w:rsid w:val="004635A0"/>
    <w:rsid w:val="00464674"/>
    <w:rsid w:val="00465891"/>
    <w:rsid w:val="004706B3"/>
    <w:rsid w:val="0047113C"/>
    <w:rsid w:val="004715F6"/>
    <w:rsid w:val="00472622"/>
    <w:rsid w:val="004728C4"/>
    <w:rsid w:val="004735BC"/>
    <w:rsid w:val="004853A8"/>
    <w:rsid w:val="0048669D"/>
    <w:rsid w:val="00487FA1"/>
    <w:rsid w:val="0049280E"/>
    <w:rsid w:val="00496F86"/>
    <w:rsid w:val="004A0964"/>
    <w:rsid w:val="004B20ED"/>
    <w:rsid w:val="004B2AB9"/>
    <w:rsid w:val="004B780B"/>
    <w:rsid w:val="004C3C38"/>
    <w:rsid w:val="004D02FA"/>
    <w:rsid w:val="004D030F"/>
    <w:rsid w:val="004D18B6"/>
    <w:rsid w:val="004D1A19"/>
    <w:rsid w:val="004D2F47"/>
    <w:rsid w:val="004D7E3D"/>
    <w:rsid w:val="004E43E3"/>
    <w:rsid w:val="004E4F00"/>
    <w:rsid w:val="004E5358"/>
    <w:rsid w:val="004E6CA3"/>
    <w:rsid w:val="004E6E96"/>
    <w:rsid w:val="004E7E9A"/>
    <w:rsid w:val="004F3A0B"/>
    <w:rsid w:val="00505F6E"/>
    <w:rsid w:val="005211E1"/>
    <w:rsid w:val="00525253"/>
    <w:rsid w:val="005318D0"/>
    <w:rsid w:val="00542F30"/>
    <w:rsid w:val="0055205B"/>
    <w:rsid w:val="005521DD"/>
    <w:rsid w:val="00560CE9"/>
    <w:rsid w:val="005610E4"/>
    <w:rsid w:val="0056463C"/>
    <w:rsid w:val="00570A1F"/>
    <w:rsid w:val="005715DF"/>
    <w:rsid w:val="00574E82"/>
    <w:rsid w:val="00576E6E"/>
    <w:rsid w:val="00580542"/>
    <w:rsid w:val="005811AA"/>
    <w:rsid w:val="00591EA6"/>
    <w:rsid w:val="005953EC"/>
    <w:rsid w:val="00595D40"/>
    <w:rsid w:val="00597FED"/>
    <w:rsid w:val="005A037E"/>
    <w:rsid w:val="005A2E6E"/>
    <w:rsid w:val="005A66EB"/>
    <w:rsid w:val="005A6E2C"/>
    <w:rsid w:val="005B0419"/>
    <w:rsid w:val="005B7763"/>
    <w:rsid w:val="005C0A99"/>
    <w:rsid w:val="005C269D"/>
    <w:rsid w:val="005D16C0"/>
    <w:rsid w:val="005D59FD"/>
    <w:rsid w:val="005D632A"/>
    <w:rsid w:val="005F0200"/>
    <w:rsid w:val="005F4348"/>
    <w:rsid w:val="0060150B"/>
    <w:rsid w:val="00604164"/>
    <w:rsid w:val="00604730"/>
    <w:rsid w:val="00605F53"/>
    <w:rsid w:val="006149E8"/>
    <w:rsid w:val="00620B5E"/>
    <w:rsid w:val="006246A2"/>
    <w:rsid w:val="00625AEF"/>
    <w:rsid w:val="00625E2A"/>
    <w:rsid w:val="00633005"/>
    <w:rsid w:val="006372B2"/>
    <w:rsid w:val="00637A9E"/>
    <w:rsid w:val="006421E7"/>
    <w:rsid w:val="006476B4"/>
    <w:rsid w:val="00650923"/>
    <w:rsid w:val="00656496"/>
    <w:rsid w:val="00664C07"/>
    <w:rsid w:val="00665B4A"/>
    <w:rsid w:val="006663E5"/>
    <w:rsid w:val="00666ED8"/>
    <w:rsid w:val="0067216B"/>
    <w:rsid w:val="00684547"/>
    <w:rsid w:val="00687CAF"/>
    <w:rsid w:val="00691F7B"/>
    <w:rsid w:val="006931E1"/>
    <w:rsid w:val="00697DBB"/>
    <w:rsid w:val="006A2E11"/>
    <w:rsid w:val="006A4C3F"/>
    <w:rsid w:val="006B013A"/>
    <w:rsid w:val="006B2CEB"/>
    <w:rsid w:val="006C6116"/>
    <w:rsid w:val="006C6F14"/>
    <w:rsid w:val="006D23F4"/>
    <w:rsid w:val="006D7F83"/>
    <w:rsid w:val="006E080A"/>
    <w:rsid w:val="006E0FD4"/>
    <w:rsid w:val="006E51F5"/>
    <w:rsid w:val="006F6091"/>
    <w:rsid w:val="00703671"/>
    <w:rsid w:val="0070797E"/>
    <w:rsid w:val="007079EC"/>
    <w:rsid w:val="007079F7"/>
    <w:rsid w:val="007108B8"/>
    <w:rsid w:val="00715CDA"/>
    <w:rsid w:val="00721C81"/>
    <w:rsid w:val="00723A92"/>
    <w:rsid w:val="00725205"/>
    <w:rsid w:val="007354E9"/>
    <w:rsid w:val="007356F3"/>
    <w:rsid w:val="007357AC"/>
    <w:rsid w:val="0073582D"/>
    <w:rsid w:val="00737021"/>
    <w:rsid w:val="00742D20"/>
    <w:rsid w:val="00743A2E"/>
    <w:rsid w:val="00747318"/>
    <w:rsid w:val="0075491F"/>
    <w:rsid w:val="00754C4B"/>
    <w:rsid w:val="00770160"/>
    <w:rsid w:val="00770E49"/>
    <w:rsid w:val="0077193D"/>
    <w:rsid w:val="007A0A04"/>
    <w:rsid w:val="007A1FC6"/>
    <w:rsid w:val="007A2FD3"/>
    <w:rsid w:val="007A34AA"/>
    <w:rsid w:val="007A69B1"/>
    <w:rsid w:val="007B3692"/>
    <w:rsid w:val="007B4D86"/>
    <w:rsid w:val="007C7F39"/>
    <w:rsid w:val="007D6EA5"/>
    <w:rsid w:val="007E1592"/>
    <w:rsid w:val="007E4795"/>
    <w:rsid w:val="007E481E"/>
    <w:rsid w:val="007E51EF"/>
    <w:rsid w:val="007E6A06"/>
    <w:rsid w:val="007E6CC0"/>
    <w:rsid w:val="007F0659"/>
    <w:rsid w:val="007F19FC"/>
    <w:rsid w:val="007F21CD"/>
    <w:rsid w:val="007F7C44"/>
    <w:rsid w:val="00807AB1"/>
    <w:rsid w:val="00811938"/>
    <w:rsid w:val="008148EC"/>
    <w:rsid w:val="00816D7A"/>
    <w:rsid w:val="008209F2"/>
    <w:rsid w:val="008325BC"/>
    <w:rsid w:val="00845868"/>
    <w:rsid w:val="00847A7C"/>
    <w:rsid w:val="00847CD9"/>
    <w:rsid w:val="008521A2"/>
    <w:rsid w:val="00860FB4"/>
    <w:rsid w:val="008616A0"/>
    <w:rsid w:val="00864AF7"/>
    <w:rsid w:val="00866F08"/>
    <w:rsid w:val="00877086"/>
    <w:rsid w:val="00877BE8"/>
    <w:rsid w:val="008847F1"/>
    <w:rsid w:val="00894A14"/>
    <w:rsid w:val="008A1010"/>
    <w:rsid w:val="008A7B9E"/>
    <w:rsid w:val="008B54C4"/>
    <w:rsid w:val="008C62A4"/>
    <w:rsid w:val="008C67BA"/>
    <w:rsid w:val="008C7247"/>
    <w:rsid w:val="008D1FBD"/>
    <w:rsid w:val="008D25A3"/>
    <w:rsid w:val="008D30CF"/>
    <w:rsid w:val="008D6D42"/>
    <w:rsid w:val="008F2A21"/>
    <w:rsid w:val="008F611E"/>
    <w:rsid w:val="0090204A"/>
    <w:rsid w:val="0090593A"/>
    <w:rsid w:val="009066A6"/>
    <w:rsid w:val="00906BBE"/>
    <w:rsid w:val="00915FBC"/>
    <w:rsid w:val="00920C27"/>
    <w:rsid w:val="009228E7"/>
    <w:rsid w:val="00925700"/>
    <w:rsid w:val="00926A17"/>
    <w:rsid w:val="00930231"/>
    <w:rsid w:val="0093179A"/>
    <w:rsid w:val="00932E93"/>
    <w:rsid w:val="009334D5"/>
    <w:rsid w:val="00937F26"/>
    <w:rsid w:val="00940EEE"/>
    <w:rsid w:val="00947EA1"/>
    <w:rsid w:val="009562BB"/>
    <w:rsid w:val="00956B75"/>
    <w:rsid w:val="009602EE"/>
    <w:rsid w:val="00964AD2"/>
    <w:rsid w:val="00971FC8"/>
    <w:rsid w:val="00972DD5"/>
    <w:rsid w:val="00973143"/>
    <w:rsid w:val="009757FF"/>
    <w:rsid w:val="009772C1"/>
    <w:rsid w:val="00982113"/>
    <w:rsid w:val="0098401F"/>
    <w:rsid w:val="00992FDF"/>
    <w:rsid w:val="00995FDA"/>
    <w:rsid w:val="00996CCB"/>
    <w:rsid w:val="00996E53"/>
    <w:rsid w:val="009A220F"/>
    <w:rsid w:val="009B24D1"/>
    <w:rsid w:val="009B36D2"/>
    <w:rsid w:val="009B4652"/>
    <w:rsid w:val="009C01DE"/>
    <w:rsid w:val="009C5ADC"/>
    <w:rsid w:val="009C653E"/>
    <w:rsid w:val="009D05C8"/>
    <w:rsid w:val="009E046A"/>
    <w:rsid w:val="009E604D"/>
    <w:rsid w:val="009E6E84"/>
    <w:rsid w:val="009F7DA7"/>
    <w:rsid w:val="00A03CFF"/>
    <w:rsid w:val="00A0785B"/>
    <w:rsid w:val="00A12CBA"/>
    <w:rsid w:val="00A22D14"/>
    <w:rsid w:val="00A2303D"/>
    <w:rsid w:val="00A232A8"/>
    <w:rsid w:val="00A2571E"/>
    <w:rsid w:val="00A33846"/>
    <w:rsid w:val="00A33BBD"/>
    <w:rsid w:val="00A36883"/>
    <w:rsid w:val="00A36F96"/>
    <w:rsid w:val="00A41B4E"/>
    <w:rsid w:val="00A44636"/>
    <w:rsid w:val="00A457C7"/>
    <w:rsid w:val="00A51218"/>
    <w:rsid w:val="00A52C19"/>
    <w:rsid w:val="00A53C1A"/>
    <w:rsid w:val="00A5608F"/>
    <w:rsid w:val="00A717A6"/>
    <w:rsid w:val="00A82E6E"/>
    <w:rsid w:val="00A84F00"/>
    <w:rsid w:val="00A925B6"/>
    <w:rsid w:val="00A97FE6"/>
    <w:rsid w:val="00AB14FB"/>
    <w:rsid w:val="00AB4E94"/>
    <w:rsid w:val="00AB71E2"/>
    <w:rsid w:val="00AC13BF"/>
    <w:rsid w:val="00AC3CED"/>
    <w:rsid w:val="00AC4341"/>
    <w:rsid w:val="00AD31FF"/>
    <w:rsid w:val="00AD3F6A"/>
    <w:rsid w:val="00AE5401"/>
    <w:rsid w:val="00AE59D7"/>
    <w:rsid w:val="00AF26D0"/>
    <w:rsid w:val="00AF533F"/>
    <w:rsid w:val="00AF568E"/>
    <w:rsid w:val="00B00806"/>
    <w:rsid w:val="00B030B7"/>
    <w:rsid w:val="00B06314"/>
    <w:rsid w:val="00B06A7E"/>
    <w:rsid w:val="00B16F46"/>
    <w:rsid w:val="00B17337"/>
    <w:rsid w:val="00B20BFC"/>
    <w:rsid w:val="00B24FB3"/>
    <w:rsid w:val="00B3205C"/>
    <w:rsid w:val="00B378F3"/>
    <w:rsid w:val="00B41E21"/>
    <w:rsid w:val="00B4236E"/>
    <w:rsid w:val="00B43589"/>
    <w:rsid w:val="00B446AD"/>
    <w:rsid w:val="00B51784"/>
    <w:rsid w:val="00B54424"/>
    <w:rsid w:val="00B5454D"/>
    <w:rsid w:val="00B606B7"/>
    <w:rsid w:val="00B6418E"/>
    <w:rsid w:val="00B65A28"/>
    <w:rsid w:val="00B80A76"/>
    <w:rsid w:val="00B83E61"/>
    <w:rsid w:val="00B873EB"/>
    <w:rsid w:val="00B93C54"/>
    <w:rsid w:val="00B95326"/>
    <w:rsid w:val="00BA0C95"/>
    <w:rsid w:val="00BA36F5"/>
    <w:rsid w:val="00BA4A08"/>
    <w:rsid w:val="00BB0AC3"/>
    <w:rsid w:val="00BB1B2C"/>
    <w:rsid w:val="00BC0B23"/>
    <w:rsid w:val="00BC154F"/>
    <w:rsid w:val="00BC27AB"/>
    <w:rsid w:val="00BC3B0E"/>
    <w:rsid w:val="00BD70B8"/>
    <w:rsid w:val="00BE10F9"/>
    <w:rsid w:val="00BE1742"/>
    <w:rsid w:val="00BE77A4"/>
    <w:rsid w:val="00BF269D"/>
    <w:rsid w:val="00BF38A2"/>
    <w:rsid w:val="00C178D9"/>
    <w:rsid w:val="00C24607"/>
    <w:rsid w:val="00C2608A"/>
    <w:rsid w:val="00C30A29"/>
    <w:rsid w:val="00C310E7"/>
    <w:rsid w:val="00C3294D"/>
    <w:rsid w:val="00C40FE8"/>
    <w:rsid w:val="00C53D1C"/>
    <w:rsid w:val="00C56B37"/>
    <w:rsid w:val="00C628CF"/>
    <w:rsid w:val="00C658C4"/>
    <w:rsid w:val="00C70420"/>
    <w:rsid w:val="00C73EBC"/>
    <w:rsid w:val="00C81B1D"/>
    <w:rsid w:val="00C97469"/>
    <w:rsid w:val="00C9757B"/>
    <w:rsid w:val="00C97A17"/>
    <w:rsid w:val="00CA39F7"/>
    <w:rsid w:val="00CB06E7"/>
    <w:rsid w:val="00CB61D3"/>
    <w:rsid w:val="00CC1AE9"/>
    <w:rsid w:val="00CD2D64"/>
    <w:rsid w:val="00CD2DF7"/>
    <w:rsid w:val="00CD5782"/>
    <w:rsid w:val="00CD637D"/>
    <w:rsid w:val="00CF2CAA"/>
    <w:rsid w:val="00CF72A2"/>
    <w:rsid w:val="00D01DCD"/>
    <w:rsid w:val="00D051E4"/>
    <w:rsid w:val="00D20691"/>
    <w:rsid w:val="00D22255"/>
    <w:rsid w:val="00D25666"/>
    <w:rsid w:val="00D31D47"/>
    <w:rsid w:val="00D336F3"/>
    <w:rsid w:val="00D4043B"/>
    <w:rsid w:val="00D4412A"/>
    <w:rsid w:val="00D44B1F"/>
    <w:rsid w:val="00D552BC"/>
    <w:rsid w:val="00D609D3"/>
    <w:rsid w:val="00D65EC3"/>
    <w:rsid w:val="00D66C2E"/>
    <w:rsid w:val="00D70B86"/>
    <w:rsid w:val="00D74ECC"/>
    <w:rsid w:val="00D80FA1"/>
    <w:rsid w:val="00D817CB"/>
    <w:rsid w:val="00D8375B"/>
    <w:rsid w:val="00D86D6C"/>
    <w:rsid w:val="00D872B7"/>
    <w:rsid w:val="00D878BB"/>
    <w:rsid w:val="00D9057B"/>
    <w:rsid w:val="00D94FD3"/>
    <w:rsid w:val="00D95307"/>
    <w:rsid w:val="00DA0B01"/>
    <w:rsid w:val="00DA7581"/>
    <w:rsid w:val="00DA75E4"/>
    <w:rsid w:val="00DB27AB"/>
    <w:rsid w:val="00DB3185"/>
    <w:rsid w:val="00DB5A6A"/>
    <w:rsid w:val="00DB74DB"/>
    <w:rsid w:val="00DC1469"/>
    <w:rsid w:val="00DC597B"/>
    <w:rsid w:val="00DD404D"/>
    <w:rsid w:val="00DD6908"/>
    <w:rsid w:val="00DE5849"/>
    <w:rsid w:val="00DF76D3"/>
    <w:rsid w:val="00DF7C93"/>
    <w:rsid w:val="00E018BD"/>
    <w:rsid w:val="00E073B3"/>
    <w:rsid w:val="00E1241E"/>
    <w:rsid w:val="00E27BD7"/>
    <w:rsid w:val="00E33CA0"/>
    <w:rsid w:val="00E37ADD"/>
    <w:rsid w:val="00E400AE"/>
    <w:rsid w:val="00E42253"/>
    <w:rsid w:val="00E4548B"/>
    <w:rsid w:val="00E4732E"/>
    <w:rsid w:val="00E70C71"/>
    <w:rsid w:val="00E7159A"/>
    <w:rsid w:val="00E76C69"/>
    <w:rsid w:val="00E77340"/>
    <w:rsid w:val="00E841C2"/>
    <w:rsid w:val="00E93B2A"/>
    <w:rsid w:val="00E9494F"/>
    <w:rsid w:val="00E97C36"/>
    <w:rsid w:val="00E97D5C"/>
    <w:rsid w:val="00EA59A5"/>
    <w:rsid w:val="00EC1792"/>
    <w:rsid w:val="00ED1203"/>
    <w:rsid w:val="00ED67B2"/>
    <w:rsid w:val="00EE1DE9"/>
    <w:rsid w:val="00EE7B56"/>
    <w:rsid w:val="00F0118B"/>
    <w:rsid w:val="00F0488E"/>
    <w:rsid w:val="00F05922"/>
    <w:rsid w:val="00F0683F"/>
    <w:rsid w:val="00F121C9"/>
    <w:rsid w:val="00F12FAD"/>
    <w:rsid w:val="00F1492C"/>
    <w:rsid w:val="00F27312"/>
    <w:rsid w:val="00F30D07"/>
    <w:rsid w:val="00F419A4"/>
    <w:rsid w:val="00F47ACB"/>
    <w:rsid w:val="00F5066F"/>
    <w:rsid w:val="00F55918"/>
    <w:rsid w:val="00F61D7E"/>
    <w:rsid w:val="00F6589F"/>
    <w:rsid w:val="00F70131"/>
    <w:rsid w:val="00F72068"/>
    <w:rsid w:val="00F76985"/>
    <w:rsid w:val="00F81569"/>
    <w:rsid w:val="00F8464A"/>
    <w:rsid w:val="00F8469D"/>
    <w:rsid w:val="00F84DF0"/>
    <w:rsid w:val="00F87D7A"/>
    <w:rsid w:val="00F95203"/>
    <w:rsid w:val="00F9618E"/>
    <w:rsid w:val="00F975FD"/>
    <w:rsid w:val="00FB33AF"/>
    <w:rsid w:val="00FC2BCE"/>
    <w:rsid w:val="00FD06EF"/>
    <w:rsid w:val="00FD2146"/>
    <w:rsid w:val="00FD3FF7"/>
    <w:rsid w:val="00FD5D3C"/>
    <w:rsid w:val="00FD6801"/>
    <w:rsid w:val="00FE1638"/>
    <w:rsid w:val="00FE2C18"/>
    <w:rsid w:val="00FE5A39"/>
    <w:rsid w:val="00FF1252"/>
    <w:rsid w:val="00FF20D4"/>
    <w:rsid w:val="00FF3807"/>
    <w:rsid w:val="00FF3DD2"/>
    <w:rsid w:val="00FF62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6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453"/>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rsid w:val="001746E0"/>
    <w:pPr>
      <w:numPr>
        <w:numId w:val="1"/>
      </w:numPr>
      <w:spacing w:before="240" w:after="240"/>
      <w:ind w:right="2880"/>
    </w:pPr>
    <w:rPr>
      <w:b/>
      <w:caps/>
    </w:rPr>
  </w:style>
  <w:style w:type="paragraph" w:customStyle="1" w:styleId="2Heading">
    <w:name w:val="2Heading"/>
    <w:basedOn w:val="1Heading"/>
    <w:next w:val="3para"/>
    <w:rsid w:val="003D2A9F"/>
    <w:pPr>
      <w:numPr>
        <w:numId w:val="0"/>
      </w:numPr>
      <w:tabs>
        <w:tab w:val="num" w:pos="720"/>
      </w:tabs>
      <w:spacing w:before="0"/>
      <w:ind w:left="720" w:hanging="720"/>
    </w:pPr>
    <w:rPr>
      <w:caps w:val="0"/>
    </w:rPr>
  </w:style>
  <w:style w:type="paragraph" w:customStyle="1" w:styleId="3para">
    <w:name w:val="3para"/>
    <w:basedOn w:val="2Heading"/>
    <w:pPr>
      <w:numPr>
        <w:ilvl w:val="2"/>
      </w:numPr>
      <w:tabs>
        <w:tab w:val="num" w:pos="72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0322E8"/>
    <w:pPr>
      <w:numPr>
        <w:ilvl w:val="1"/>
        <w:numId w:val="1"/>
      </w:numPr>
      <w:tabs>
        <w:tab w:val="left" w:pos="1440"/>
      </w:tabs>
      <w:spacing w:after="1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FormatvorlageTableFett">
    <w:name w:val="Formatvorlage Table + Fett"/>
    <w:basedOn w:val="Table"/>
    <w:rsid w:val="009C653E"/>
    <w:pPr>
      <w:framePr w:wrap="around"/>
    </w:pPr>
    <w:rPr>
      <w:b/>
      <w:bCs/>
      <w:sz w:val="20"/>
    </w:r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Caption">
    <w:name w:val="caption"/>
    <w:basedOn w:val="Normal"/>
    <w:next w:val="Normal"/>
    <w:uiPriority w:val="35"/>
    <w:unhideWhenUsed/>
    <w:qFormat/>
    <w:rsid w:val="00A22D14"/>
    <w:pPr>
      <w:spacing w:after="240"/>
      <w:jc w:val="center"/>
    </w:pPr>
    <w:rPr>
      <w:i/>
      <w:iCs/>
      <w:szCs w:val="18"/>
    </w:rPr>
  </w:style>
  <w:style w:type="paragraph" w:styleId="BalloonText">
    <w:name w:val="Balloon Text"/>
    <w:basedOn w:val="Normal"/>
    <w:link w:val="BalloonTextChar"/>
    <w:rsid w:val="00721C81"/>
    <w:rPr>
      <w:rFonts w:ascii="Segoe UI" w:hAnsi="Segoe UI" w:cs="Segoe UI"/>
      <w:sz w:val="18"/>
      <w:szCs w:val="18"/>
    </w:rPr>
  </w:style>
  <w:style w:type="character" w:customStyle="1" w:styleId="BalloonTextChar">
    <w:name w:val="Balloon Text Char"/>
    <w:basedOn w:val="DefaultParagraphFont"/>
    <w:link w:val="BalloonText"/>
    <w:rsid w:val="00721C81"/>
    <w:rPr>
      <w:rFonts w:ascii="Segoe UI" w:hAnsi="Segoe UI" w:cs="Segoe UI"/>
      <w:sz w:val="18"/>
      <w:szCs w:val="18"/>
      <w:lang w:val="en-GB"/>
    </w:rPr>
  </w:style>
  <w:style w:type="table" w:styleId="TableGrid">
    <w:name w:val="Table Grid"/>
    <w:basedOn w:val="TableNormal"/>
    <w:rsid w:val="0036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6C0"/>
    <w:pPr>
      <w:ind w:left="720"/>
      <w:contextualSpacing/>
    </w:pPr>
  </w:style>
  <w:style w:type="character" w:styleId="CommentReference">
    <w:name w:val="annotation reference"/>
    <w:basedOn w:val="DefaultParagraphFont"/>
    <w:rsid w:val="00330908"/>
    <w:rPr>
      <w:sz w:val="16"/>
      <w:szCs w:val="16"/>
    </w:rPr>
  </w:style>
  <w:style w:type="paragraph" w:styleId="CommentText">
    <w:name w:val="annotation text"/>
    <w:basedOn w:val="Normal"/>
    <w:link w:val="CommentTextChar"/>
    <w:rsid w:val="00330908"/>
    <w:rPr>
      <w:sz w:val="20"/>
    </w:rPr>
  </w:style>
  <w:style w:type="character" w:customStyle="1" w:styleId="CommentTextChar">
    <w:name w:val="Comment Text Char"/>
    <w:basedOn w:val="DefaultParagraphFont"/>
    <w:link w:val="CommentText"/>
    <w:rsid w:val="00330908"/>
    <w:rPr>
      <w:lang w:val="en-GB"/>
    </w:rPr>
  </w:style>
  <w:style w:type="paragraph" w:styleId="CommentSubject">
    <w:name w:val="annotation subject"/>
    <w:basedOn w:val="CommentText"/>
    <w:next w:val="CommentText"/>
    <w:link w:val="CommentSubjectChar"/>
    <w:rsid w:val="00330908"/>
    <w:rPr>
      <w:b/>
      <w:bCs/>
    </w:rPr>
  </w:style>
  <w:style w:type="character" w:customStyle="1" w:styleId="CommentSubjectChar">
    <w:name w:val="Comment Subject Char"/>
    <w:basedOn w:val="CommentTextChar"/>
    <w:link w:val="CommentSubject"/>
    <w:rsid w:val="00330908"/>
    <w:rPr>
      <w:b/>
      <w:bCs/>
      <w:lang w:val="en-GB"/>
    </w:rPr>
  </w:style>
  <w:style w:type="paragraph" w:styleId="Revision">
    <w:name w:val="Revision"/>
    <w:hidden/>
    <w:uiPriority w:val="99"/>
    <w:semiHidden/>
    <w:rsid w:val="00DB5A6A"/>
    <w:rPr>
      <w:sz w:val="22"/>
      <w:lang w:val="en-GB"/>
    </w:rPr>
  </w:style>
  <w:style w:type="paragraph" w:styleId="FootnoteText">
    <w:name w:val="footnote text"/>
    <w:basedOn w:val="Normal"/>
    <w:link w:val="FootnoteTextChar"/>
    <w:rsid w:val="003D2A9F"/>
    <w:rPr>
      <w:sz w:val="20"/>
    </w:rPr>
  </w:style>
  <w:style w:type="character" w:customStyle="1" w:styleId="FootnoteTextChar">
    <w:name w:val="Footnote Text Char"/>
    <w:basedOn w:val="DefaultParagraphFont"/>
    <w:link w:val="FootnoteText"/>
    <w:rsid w:val="003D2A9F"/>
    <w:rPr>
      <w:lang w:val="en-GB"/>
    </w:rPr>
  </w:style>
  <w:style w:type="character" w:styleId="FootnoteReference">
    <w:name w:val="footnote reference"/>
    <w:basedOn w:val="DefaultParagraphFont"/>
    <w:rsid w:val="003D2A9F"/>
    <w:rPr>
      <w:vertAlign w:val="superscript"/>
    </w:rPr>
  </w:style>
  <w:style w:type="paragraph" w:customStyle="1" w:styleId="FormatvorlageBeschriftung">
    <w:name w:val="Formatvorlage Beschriftung"/>
    <w:basedOn w:val="Caption"/>
    <w:rsid w:val="00A22D14"/>
    <w:rPr>
      <w:bCs/>
    </w:rPr>
  </w:style>
  <w:style w:type="paragraph" w:customStyle="1" w:styleId="2paranonumbers">
    <w:name w:val="2para_no_numbers"/>
    <w:basedOn w:val="2para"/>
    <w:qFormat/>
    <w:rsid w:val="00465891"/>
    <w:pPr>
      <w:numPr>
        <w:ilvl w:val="0"/>
        <w:numId w:val="0"/>
      </w:numPr>
      <w:spacing w:after="240"/>
    </w:pPr>
  </w:style>
  <w:style w:type="paragraph" w:customStyle="1" w:styleId="Figure">
    <w:name w:val="Figure"/>
    <w:basedOn w:val="2para"/>
    <w:qFormat/>
    <w:rsid w:val="00004285"/>
    <w:pPr>
      <w:keepNext/>
      <w:numPr>
        <w:ilvl w:val="0"/>
        <w:numId w:val="0"/>
      </w:numPr>
      <w:tabs>
        <w:tab w:val="num" w:pos="1440"/>
      </w:tabs>
      <w:spacing w:before="240"/>
      <w:jc w:val="center"/>
    </w:pPr>
    <w:rPr>
      <w:noProof/>
      <w:lang w:val="de-DE" w:eastAsia="de-DE"/>
    </w:rPr>
  </w:style>
  <w:style w:type="paragraph" w:customStyle="1" w:styleId="Table">
    <w:name w:val="Table"/>
    <w:basedOn w:val="2para"/>
    <w:qFormat/>
    <w:rsid w:val="00864AF7"/>
    <w:pPr>
      <w:framePr w:hSpace="141" w:wrap="around" w:vAnchor="text" w:hAnchor="margin" w:y="23"/>
      <w:numPr>
        <w:ilvl w:val="0"/>
        <w:numId w:val="0"/>
      </w:numPr>
      <w:spacing w:after="0"/>
      <w:jc w:val="left"/>
    </w:pPr>
  </w:style>
  <w:style w:type="paragraph" w:customStyle="1" w:styleId="BulletList">
    <w:name w:val="Bullet_List"/>
    <w:basedOn w:val="2paranonumbers"/>
    <w:qFormat/>
    <w:rsid w:val="00684547"/>
    <w:pPr>
      <w:numPr>
        <w:numId w:val="34"/>
      </w:numPr>
      <w:spacing w:after="120"/>
      <w:ind w:left="357" w:hanging="357"/>
    </w:pPr>
  </w:style>
  <w:style w:type="paragraph" w:customStyle="1" w:styleId="ANNEXHeading">
    <w:name w:val="ANNEX Heading"/>
    <w:basedOn w:val="1Heading"/>
    <w:qFormat/>
    <w:rsid w:val="009C01DE"/>
    <w:pPr>
      <w:numPr>
        <w:numId w:val="0"/>
      </w:numPr>
      <w:ind w:right="1134"/>
      <w:jc w:val="center"/>
    </w:pPr>
  </w:style>
  <w:style w:type="paragraph" w:customStyle="1" w:styleId="TableCaption">
    <w:name w:val="Table_Caption"/>
    <w:basedOn w:val="Caption"/>
    <w:qFormat/>
    <w:rsid w:val="00992FDF"/>
    <w:pPr>
      <w:keepNext/>
      <w:spacing w:before="120" w:after="12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453"/>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rsid w:val="001746E0"/>
    <w:pPr>
      <w:numPr>
        <w:numId w:val="1"/>
      </w:numPr>
      <w:spacing w:before="240" w:after="240"/>
      <w:ind w:right="2880"/>
    </w:pPr>
    <w:rPr>
      <w:b/>
      <w:caps/>
    </w:rPr>
  </w:style>
  <w:style w:type="paragraph" w:customStyle="1" w:styleId="2Heading">
    <w:name w:val="2Heading"/>
    <w:basedOn w:val="1Heading"/>
    <w:next w:val="3para"/>
    <w:rsid w:val="003D2A9F"/>
    <w:pPr>
      <w:numPr>
        <w:numId w:val="0"/>
      </w:numPr>
      <w:tabs>
        <w:tab w:val="num" w:pos="720"/>
      </w:tabs>
      <w:spacing w:before="0"/>
      <w:ind w:left="720" w:hanging="720"/>
    </w:pPr>
    <w:rPr>
      <w:caps w:val="0"/>
    </w:rPr>
  </w:style>
  <w:style w:type="paragraph" w:customStyle="1" w:styleId="3para">
    <w:name w:val="3para"/>
    <w:basedOn w:val="2Heading"/>
    <w:pPr>
      <w:numPr>
        <w:ilvl w:val="2"/>
      </w:numPr>
      <w:tabs>
        <w:tab w:val="num" w:pos="72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0322E8"/>
    <w:pPr>
      <w:numPr>
        <w:ilvl w:val="1"/>
        <w:numId w:val="1"/>
      </w:numPr>
      <w:tabs>
        <w:tab w:val="left" w:pos="1440"/>
      </w:tabs>
      <w:spacing w:after="1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FormatvorlageTableFett">
    <w:name w:val="Formatvorlage Table + Fett"/>
    <w:basedOn w:val="Table"/>
    <w:rsid w:val="009C653E"/>
    <w:pPr>
      <w:framePr w:wrap="around"/>
    </w:pPr>
    <w:rPr>
      <w:b/>
      <w:bCs/>
      <w:sz w:val="20"/>
    </w:r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Caption">
    <w:name w:val="caption"/>
    <w:basedOn w:val="Normal"/>
    <w:next w:val="Normal"/>
    <w:uiPriority w:val="35"/>
    <w:unhideWhenUsed/>
    <w:qFormat/>
    <w:rsid w:val="00A22D14"/>
    <w:pPr>
      <w:spacing w:after="240"/>
      <w:jc w:val="center"/>
    </w:pPr>
    <w:rPr>
      <w:i/>
      <w:iCs/>
      <w:szCs w:val="18"/>
    </w:rPr>
  </w:style>
  <w:style w:type="paragraph" w:styleId="BalloonText">
    <w:name w:val="Balloon Text"/>
    <w:basedOn w:val="Normal"/>
    <w:link w:val="BalloonTextChar"/>
    <w:rsid w:val="00721C81"/>
    <w:rPr>
      <w:rFonts w:ascii="Segoe UI" w:hAnsi="Segoe UI" w:cs="Segoe UI"/>
      <w:sz w:val="18"/>
      <w:szCs w:val="18"/>
    </w:rPr>
  </w:style>
  <w:style w:type="character" w:customStyle="1" w:styleId="BalloonTextChar">
    <w:name w:val="Balloon Text Char"/>
    <w:basedOn w:val="DefaultParagraphFont"/>
    <w:link w:val="BalloonText"/>
    <w:rsid w:val="00721C81"/>
    <w:rPr>
      <w:rFonts w:ascii="Segoe UI" w:hAnsi="Segoe UI" w:cs="Segoe UI"/>
      <w:sz w:val="18"/>
      <w:szCs w:val="18"/>
      <w:lang w:val="en-GB"/>
    </w:rPr>
  </w:style>
  <w:style w:type="table" w:styleId="TableGrid">
    <w:name w:val="Table Grid"/>
    <w:basedOn w:val="TableNormal"/>
    <w:rsid w:val="0036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6C0"/>
    <w:pPr>
      <w:ind w:left="720"/>
      <w:contextualSpacing/>
    </w:pPr>
  </w:style>
  <w:style w:type="character" w:styleId="CommentReference">
    <w:name w:val="annotation reference"/>
    <w:basedOn w:val="DefaultParagraphFont"/>
    <w:rsid w:val="00330908"/>
    <w:rPr>
      <w:sz w:val="16"/>
      <w:szCs w:val="16"/>
    </w:rPr>
  </w:style>
  <w:style w:type="paragraph" w:styleId="CommentText">
    <w:name w:val="annotation text"/>
    <w:basedOn w:val="Normal"/>
    <w:link w:val="CommentTextChar"/>
    <w:rsid w:val="00330908"/>
    <w:rPr>
      <w:sz w:val="20"/>
    </w:rPr>
  </w:style>
  <w:style w:type="character" w:customStyle="1" w:styleId="CommentTextChar">
    <w:name w:val="Comment Text Char"/>
    <w:basedOn w:val="DefaultParagraphFont"/>
    <w:link w:val="CommentText"/>
    <w:rsid w:val="00330908"/>
    <w:rPr>
      <w:lang w:val="en-GB"/>
    </w:rPr>
  </w:style>
  <w:style w:type="paragraph" w:styleId="CommentSubject">
    <w:name w:val="annotation subject"/>
    <w:basedOn w:val="CommentText"/>
    <w:next w:val="CommentText"/>
    <w:link w:val="CommentSubjectChar"/>
    <w:rsid w:val="00330908"/>
    <w:rPr>
      <w:b/>
      <w:bCs/>
    </w:rPr>
  </w:style>
  <w:style w:type="character" w:customStyle="1" w:styleId="CommentSubjectChar">
    <w:name w:val="Comment Subject Char"/>
    <w:basedOn w:val="CommentTextChar"/>
    <w:link w:val="CommentSubject"/>
    <w:rsid w:val="00330908"/>
    <w:rPr>
      <w:b/>
      <w:bCs/>
      <w:lang w:val="en-GB"/>
    </w:rPr>
  </w:style>
  <w:style w:type="paragraph" w:styleId="Revision">
    <w:name w:val="Revision"/>
    <w:hidden/>
    <w:uiPriority w:val="99"/>
    <w:semiHidden/>
    <w:rsid w:val="00DB5A6A"/>
    <w:rPr>
      <w:sz w:val="22"/>
      <w:lang w:val="en-GB"/>
    </w:rPr>
  </w:style>
  <w:style w:type="paragraph" w:styleId="FootnoteText">
    <w:name w:val="footnote text"/>
    <w:basedOn w:val="Normal"/>
    <w:link w:val="FootnoteTextChar"/>
    <w:rsid w:val="003D2A9F"/>
    <w:rPr>
      <w:sz w:val="20"/>
    </w:rPr>
  </w:style>
  <w:style w:type="character" w:customStyle="1" w:styleId="FootnoteTextChar">
    <w:name w:val="Footnote Text Char"/>
    <w:basedOn w:val="DefaultParagraphFont"/>
    <w:link w:val="FootnoteText"/>
    <w:rsid w:val="003D2A9F"/>
    <w:rPr>
      <w:lang w:val="en-GB"/>
    </w:rPr>
  </w:style>
  <w:style w:type="character" w:styleId="FootnoteReference">
    <w:name w:val="footnote reference"/>
    <w:basedOn w:val="DefaultParagraphFont"/>
    <w:rsid w:val="003D2A9F"/>
    <w:rPr>
      <w:vertAlign w:val="superscript"/>
    </w:rPr>
  </w:style>
  <w:style w:type="paragraph" w:customStyle="1" w:styleId="FormatvorlageBeschriftung">
    <w:name w:val="Formatvorlage Beschriftung"/>
    <w:basedOn w:val="Caption"/>
    <w:rsid w:val="00A22D14"/>
    <w:rPr>
      <w:bCs/>
    </w:rPr>
  </w:style>
  <w:style w:type="paragraph" w:customStyle="1" w:styleId="2paranonumbers">
    <w:name w:val="2para_no_numbers"/>
    <w:basedOn w:val="2para"/>
    <w:qFormat/>
    <w:rsid w:val="00465891"/>
    <w:pPr>
      <w:numPr>
        <w:ilvl w:val="0"/>
        <w:numId w:val="0"/>
      </w:numPr>
      <w:spacing w:after="240"/>
    </w:pPr>
  </w:style>
  <w:style w:type="paragraph" w:customStyle="1" w:styleId="Figure">
    <w:name w:val="Figure"/>
    <w:basedOn w:val="2para"/>
    <w:qFormat/>
    <w:rsid w:val="00004285"/>
    <w:pPr>
      <w:keepNext/>
      <w:numPr>
        <w:ilvl w:val="0"/>
        <w:numId w:val="0"/>
      </w:numPr>
      <w:tabs>
        <w:tab w:val="num" w:pos="1440"/>
      </w:tabs>
      <w:spacing w:before="240"/>
      <w:jc w:val="center"/>
    </w:pPr>
    <w:rPr>
      <w:noProof/>
      <w:lang w:val="de-DE" w:eastAsia="de-DE"/>
    </w:rPr>
  </w:style>
  <w:style w:type="paragraph" w:customStyle="1" w:styleId="Table">
    <w:name w:val="Table"/>
    <w:basedOn w:val="2para"/>
    <w:qFormat/>
    <w:rsid w:val="00864AF7"/>
    <w:pPr>
      <w:framePr w:hSpace="141" w:wrap="around" w:vAnchor="text" w:hAnchor="margin" w:y="23"/>
      <w:numPr>
        <w:ilvl w:val="0"/>
        <w:numId w:val="0"/>
      </w:numPr>
      <w:spacing w:after="0"/>
      <w:jc w:val="left"/>
    </w:pPr>
  </w:style>
  <w:style w:type="paragraph" w:customStyle="1" w:styleId="BulletList">
    <w:name w:val="Bullet_List"/>
    <w:basedOn w:val="2paranonumbers"/>
    <w:qFormat/>
    <w:rsid w:val="00684547"/>
    <w:pPr>
      <w:numPr>
        <w:numId w:val="34"/>
      </w:numPr>
      <w:spacing w:after="120"/>
      <w:ind w:left="357" w:hanging="357"/>
    </w:pPr>
  </w:style>
  <w:style w:type="paragraph" w:customStyle="1" w:styleId="ANNEXHeading">
    <w:name w:val="ANNEX Heading"/>
    <w:basedOn w:val="1Heading"/>
    <w:qFormat/>
    <w:rsid w:val="009C01DE"/>
    <w:pPr>
      <w:numPr>
        <w:numId w:val="0"/>
      </w:numPr>
      <w:ind w:right="1134"/>
      <w:jc w:val="center"/>
    </w:pPr>
  </w:style>
  <w:style w:type="paragraph" w:customStyle="1" w:styleId="TableCaption">
    <w:name w:val="Table_Caption"/>
    <w:basedOn w:val="Caption"/>
    <w:qFormat/>
    <w:rsid w:val="00992FDF"/>
    <w:pPr>
      <w:keepNext/>
      <w:spacing w:before="120" w:after="1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10212">
      <w:bodyDiv w:val="1"/>
      <w:marLeft w:val="0"/>
      <w:marRight w:val="0"/>
      <w:marTop w:val="0"/>
      <w:marBottom w:val="0"/>
      <w:divBdr>
        <w:top w:val="none" w:sz="0" w:space="0" w:color="auto"/>
        <w:left w:val="none" w:sz="0" w:space="0" w:color="auto"/>
        <w:bottom w:val="none" w:sz="0" w:space="0" w:color="auto"/>
        <w:right w:val="none" w:sz="0" w:space="0" w:color="auto"/>
      </w:divBdr>
    </w:div>
    <w:div w:id="1257858406">
      <w:bodyDiv w:val="1"/>
      <w:marLeft w:val="0"/>
      <w:marRight w:val="0"/>
      <w:marTop w:val="0"/>
      <w:marBottom w:val="0"/>
      <w:divBdr>
        <w:top w:val="none" w:sz="0" w:space="0" w:color="auto"/>
        <w:left w:val="none" w:sz="0" w:space="0" w:color="auto"/>
        <w:bottom w:val="none" w:sz="0" w:space="0" w:color="auto"/>
        <w:right w:val="none" w:sz="0" w:space="0" w:color="auto"/>
      </w:divBdr>
    </w:div>
    <w:div w:id="173666167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bf276872-af07-4968-a71d-1c83e80bd0bf" origin="userSelected">
  <element uid="id_protectivemarking_newvalue1"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E730D-0C7F-45BE-A97B-63C89FBE934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D2B6FE0-B673-4C2A-9502-E0A8C2089C7C}">
  <ds:schemaRefs>
    <ds:schemaRef ds:uri="http://schemas.microsoft.com/sharepoint/v3/contenttype/forms"/>
  </ds:schemaRefs>
</ds:datastoreItem>
</file>

<file path=customXml/itemProps3.xml><?xml version="1.0" encoding="utf-8"?>
<ds:datastoreItem xmlns:ds="http://schemas.openxmlformats.org/officeDocument/2006/customXml" ds:itemID="{1E1775EC-1A3E-42FF-B76F-262325148C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6EA50C-A724-4E5E-B584-28B7D4A4E83E}"/>
</file>

<file path=customXml/itemProps5.xml><?xml version="1.0" encoding="utf-8"?>
<ds:datastoreItem xmlns:ds="http://schemas.openxmlformats.org/officeDocument/2006/customXml" ds:itemID="{F5380381-6E7B-4122-8DC0-DA892B77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3</TotalTime>
  <Pages>5</Pages>
  <Words>1630</Words>
  <Characters>9293</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ICAO</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keywords>Non Technical</cp:keywords>
  <cp:lastModifiedBy>Loftur Jonasson</cp:lastModifiedBy>
  <cp:revision>8</cp:revision>
  <cp:lastPrinted>2005-03-16T18:26:00Z</cp:lastPrinted>
  <dcterms:created xsi:type="dcterms:W3CDTF">2019-08-14T16:30:00Z</dcterms:created>
  <dcterms:modified xsi:type="dcterms:W3CDTF">2019-08-22T13:55:00Z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0x010100B372B09A9A77C4438999FF1325BEF759</vt:lpwstr>
  </property>
  <property fmtid="{D5CDD505-2E9C-101B-9397-08002B2CF9AE}" pid="4" name="docIndexRef">
    <vt:lpwstr>dbe0502e-9832-48d0-8ea1-1713a2ec9211</vt:lpwstr>
  </property>
  <property fmtid="{D5CDD505-2E9C-101B-9397-08002B2CF9AE}" pid="5" name="bjSaver">
    <vt:lpwstr>nli2z+bAIFdo0g1aq6BzO8PCzK/JlhDL</vt:lpwstr>
  </property>
  <property fmtid="{D5CDD505-2E9C-101B-9397-08002B2CF9AE}" pid="6" name="bjDocumentLabelXML">
    <vt:lpwstr>&lt;?xml version="1.0" encoding="us-ascii"?&gt;&lt;sisl xmlns:xsi="http://www.w3.org/2001/XMLSchema-instance" xmlns:xsd="http://www.w3.org/2001/XMLSchema" sislVersion="0" policy="bf276872-af07-4968-a71d-1c83e80bd0bf" origin="userSelected" xmlns="http://www.boldonj</vt:lpwstr>
  </property>
  <property fmtid="{D5CDD505-2E9C-101B-9397-08002B2CF9AE}" pid="7" name="bjDocumentLabelXML-0">
    <vt:lpwstr>ames.com/2008/01/sie/internal/label"&gt;&lt;element uid="id_protectivemarking_newvalue1" value="" /&gt;&lt;/sisl&gt;</vt:lpwstr>
  </property>
  <property fmtid="{D5CDD505-2E9C-101B-9397-08002B2CF9AE}" pid="8" name="bjDocumentSecurityLabel">
    <vt:lpwstr>Honeywell Unrestricted</vt:lpwstr>
  </property>
  <property fmtid="{D5CDD505-2E9C-101B-9397-08002B2CF9AE}" pid="9" name="BJClassification">
    <vt:lpwstr>Honeywell Unrestricted</vt:lpwstr>
  </property>
  <property fmtid="{D5CDD505-2E9C-101B-9397-08002B2CF9AE}" pid="10" name="TitusGUID">
    <vt:lpwstr>dd0e17e1-17c9-493f-8811-62b6d410bcb0</vt:lpwstr>
  </property>
  <property fmtid="{D5CDD505-2E9C-101B-9397-08002B2CF9AE}" pid="11" name="UTCTechnicalData">
    <vt:lpwstr>No</vt:lpwstr>
  </property>
  <property fmtid="{D5CDD505-2E9C-101B-9397-08002B2CF9AE}" pid="12" name="UTCTechnicalDataKeyword">
    <vt:lpwstr>Non Technical</vt:lpwstr>
  </property>
  <property fmtid="{D5CDD505-2E9C-101B-9397-08002B2CF9AE}" pid="13" name="_AdHocReviewCycleID">
    <vt:i4>-1297799139</vt:i4>
  </property>
  <property fmtid="{D5CDD505-2E9C-101B-9397-08002B2CF9AE}" pid="14" name="_EmailSubject">
    <vt:lpwstr>HF NEXT Conops IP</vt:lpwstr>
  </property>
  <property fmtid="{D5CDD505-2E9C-101B-9397-08002B2CF9AE}" pid="15" name="_AuthorEmail">
    <vt:lpwstr>acr@asri.aero</vt:lpwstr>
  </property>
  <property fmtid="{D5CDD505-2E9C-101B-9397-08002B2CF9AE}" pid="16" name="_AuthorEmailDisplayName">
    <vt:lpwstr>Andrew Roy</vt:lpwstr>
  </property>
  <property fmtid="{D5CDD505-2E9C-101B-9397-08002B2CF9AE}" pid="17" name="_ReviewingToolsShownOnce">
    <vt:lpwstr/>
  </property>
</Properties>
</file>