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60" w:rsidRDefault="000D26D5" w:rsidP="00725205">
      <w:pPr>
        <w:jc w:val="center"/>
        <w:rPr>
          <w:b/>
        </w:rPr>
      </w:pPr>
      <w:r>
        <w:rPr>
          <w:b/>
          <w:sz w:val="24"/>
          <w:lang w:val="en-US"/>
        </w:rPr>
        <w:t>FREQUENCY SPECTRUM</w:t>
      </w:r>
      <w:r>
        <w:rPr>
          <w:b/>
        </w:rPr>
        <w:t xml:space="preserve"> MANGEMENT  PANEL (FSMP)</w:t>
      </w:r>
    </w:p>
    <w:p w:rsidR="00770160" w:rsidRDefault="00770160">
      <w:pPr>
        <w:tabs>
          <w:tab w:val="left" w:pos="6972"/>
        </w:tabs>
        <w:jc w:val="center"/>
        <w:rPr>
          <w:b/>
        </w:rPr>
      </w:pPr>
    </w:p>
    <w:p w:rsidR="007E6A06" w:rsidRDefault="007E6A06" w:rsidP="007E6A06">
      <w:pPr>
        <w:pStyle w:val="Maintitle"/>
      </w:pPr>
      <w:r>
        <w:t>Fourth Working Group meeting</w:t>
      </w:r>
    </w:p>
    <w:p w:rsidR="00770160" w:rsidRDefault="00770160"/>
    <w:p w:rsidR="00770160" w:rsidRDefault="007E6A06" w:rsidP="007E6A06">
      <w:pPr>
        <w:pStyle w:val="Maintitle"/>
      </w:pPr>
      <w:r>
        <w:t>Bangkok</w:t>
      </w:r>
      <w:r w:rsidR="00A12CBA">
        <w:t xml:space="preserve">, </w:t>
      </w:r>
      <w:r>
        <w:t>Thailand</w:t>
      </w:r>
      <w:r w:rsidR="00A12CBA">
        <w:t xml:space="preserve">, </w:t>
      </w:r>
      <w:r w:rsidR="00725205">
        <w:t>2</w:t>
      </w:r>
      <w:r>
        <w:t>9 March – 7 April 2017</w:t>
      </w:r>
    </w:p>
    <w:p w:rsidR="00770160" w:rsidRDefault="00770160">
      <w:pPr>
        <w:tabs>
          <w:tab w:val="left" w:pos="0"/>
          <w:tab w:val="left" w:pos="1570"/>
          <w:tab w:val="left" w:pos="1857"/>
        </w:tabs>
      </w:pPr>
      <w:bookmarkStart w:id="0" w:name="agenda_item"/>
      <w:bookmarkEnd w:id="0"/>
    </w:p>
    <w:p w:rsidR="00770160" w:rsidRDefault="00770160">
      <w:pPr>
        <w:tabs>
          <w:tab w:val="left" w:pos="0"/>
          <w:tab w:val="left" w:pos="1570"/>
          <w:tab w:val="left" w:pos="1857"/>
        </w:tabs>
      </w:pPr>
    </w:p>
    <w:p w:rsidR="00770160" w:rsidRDefault="00770160" w:rsidP="00302995">
      <w:pPr>
        <w:pStyle w:val="Agendaitemtitle"/>
        <w:rPr>
          <w:lang w:val="sv-SE"/>
        </w:rPr>
      </w:pPr>
      <w:r>
        <w:rPr>
          <w:lang w:val="sv-SE"/>
        </w:rPr>
        <w:t>Agenda Item </w:t>
      </w:r>
      <w:r w:rsidR="002335A7">
        <w:rPr>
          <w:lang w:val="sv-SE"/>
        </w:rPr>
        <w:t>5</w:t>
      </w:r>
      <w:r>
        <w:rPr>
          <w:lang w:val="sv-SE"/>
        </w:rPr>
        <w:t>:</w:t>
      </w:r>
      <w:r>
        <w:rPr>
          <w:lang w:val="sv-SE"/>
        </w:rPr>
        <w:tab/>
      </w:r>
      <w:r w:rsidR="002335A7">
        <w:rPr>
          <w:lang w:val="sv-SE"/>
        </w:rPr>
        <w:t xml:space="preserve"> </w:t>
      </w:r>
      <w:r w:rsidR="002335A7" w:rsidRPr="00DA4C50">
        <w:rPr>
          <w:rFonts w:eastAsia="SimSun"/>
        </w:rPr>
        <w:t>Development of (planned) material for ITU-R Studies</w:t>
      </w:r>
    </w:p>
    <w:p w:rsidR="00770160" w:rsidRDefault="00770160">
      <w:pPr>
        <w:pStyle w:val="Agendaitemtitle"/>
        <w:rPr>
          <w:b w:val="0"/>
          <w:lang w:val="sv-SE"/>
        </w:rPr>
      </w:pPr>
    </w:p>
    <w:p w:rsidR="00770160" w:rsidRDefault="00770160">
      <w:pPr>
        <w:tabs>
          <w:tab w:val="left" w:pos="6972"/>
        </w:tabs>
        <w:rPr>
          <w:b/>
          <w:lang w:val="sv-SE"/>
        </w:rPr>
      </w:pPr>
    </w:p>
    <w:p w:rsidR="00770160" w:rsidRDefault="002335A7" w:rsidP="00822D7B">
      <w:pPr>
        <w:pStyle w:val="Maintitle"/>
        <w:spacing w:after="120"/>
        <w:ind w:left="1077" w:right="1077"/>
      </w:pPr>
      <w:r>
        <w:t>Liaison Statement from ITU-R WP</w:t>
      </w:r>
      <w:r w:rsidR="00000203">
        <w:t>4A</w:t>
      </w:r>
      <w:r>
        <w:t>, titled:</w:t>
      </w:r>
    </w:p>
    <w:p w:rsidR="00770160" w:rsidRDefault="00000203" w:rsidP="00000203">
      <w:pPr>
        <w:tabs>
          <w:tab w:val="left" w:pos="6972"/>
        </w:tabs>
        <w:jc w:val="center"/>
      </w:pPr>
      <w:r w:rsidRPr="00E14EB1">
        <w:rPr>
          <w:rFonts w:ascii="Times New Roman Bold" w:hAnsi="Times New Roman Bold" w:cs="Times New Roman Bold"/>
          <w:bCs/>
        </w:rPr>
        <w:t>ICAO UAS/RPAS SARPs activities</w:t>
      </w:r>
    </w:p>
    <w:p w:rsidR="00770160" w:rsidRDefault="00770160">
      <w:pPr>
        <w:tabs>
          <w:tab w:val="left" w:pos="6972"/>
        </w:tabs>
      </w:pPr>
    </w:p>
    <w:p w:rsidR="00822D7B" w:rsidRDefault="00822D7B" w:rsidP="00E57B87">
      <w:pPr>
        <w:jc w:val="center"/>
      </w:pPr>
      <w:bookmarkStart w:id="1" w:name="_GoBack"/>
      <w:bookmarkEnd w:id="1"/>
    </w:p>
    <w:p w:rsidR="00822D7B" w:rsidRDefault="00822D7B" w:rsidP="00E57B87">
      <w:pPr>
        <w:jc w:val="center"/>
      </w:pPr>
    </w:p>
    <w:p w:rsidR="00770160" w:rsidRDefault="00770160" w:rsidP="00E57B87">
      <w:pPr>
        <w:jc w:val="center"/>
      </w:pPr>
      <w:r>
        <w:t>Presented by</w:t>
      </w:r>
      <w:bookmarkStart w:id="2" w:name="presented_by"/>
      <w:bookmarkEnd w:id="2"/>
      <w:r>
        <w:t xml:space="preserve"> </w:t>
      </w:r>
      <w:r w:rsidR="00E57B87">
        <w:t>the Secretary</w:t>
      </w:r>
    </w:p>
    <w:p w:rsidR="00770160" w:rsidRDefault="00770160"/>
    <w:p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  <w:r w:rsidR="00E14EB1">
              <w:rPr>
                <w:b/>
              </w:rPr>
              <w:t xml:space="preserve"> and ACTION</w:t>
            </w:r>
          </w:p>
        </w:tc>
      </w:tr>
      <w:tr w:rsidR="00770160">
        <w:trPr>
          <w:cantSplit/>
          <w:jc w:val="center"/>
        </w:trPr>
        <w:tc>
          <w:tcPr>
            <w:tcW w:w="7200" w:type="dxa"/>
          </w:tcPr>
          <w:p w:rsidR="00000203" w:rsidRDefault="002335A7" w:rsidP="00636588">
            <w:pPr>
              <w:rPr>
                <w:lang w:val="en-US"/>
              </w:rPr>
            </w:pPr>
            <w:r>
              <w:rPr>
                <w:lang w:val="en-US"/>
              </w:rPr>
              <w:t xml:space="preserve">The attached liaison statement was received from ITU-R </w:t>
            </w:r>
            <w:r w:rsidR="00E57B87">
              <w:rPr>
                <w:lang w:val="en-US"/>
              </w:rPr>
              <w:t>WP</w:t>
            </w:r>
            <w:r w:rsidR="00000203">
              <w:rPr>
                <w:lang w:val="en-US"/>
              </w:rPr>
              <w:t>4</w:t>
            </w:r>
            <w:r w:rsidR="00E57B87">
              <w:rPr>
                <w:lang w:val="en-US"/>
              </w:rPr>
              <w:t>A</w:t>
            </w:r>
            <w:r w:rsidR="00000203">
              <w:rPr>
                <w:lang w:val="en-US"/>
              </w:rPr>
              <w:t xml:space="preserve">, in response to </w:t>
            </w:r>
            <w:r w:rsidR="00636588">
              <w:rPr>
                <w:lang w:val="en-US"/>
              </w:rPr>
              <w:t>the liaison statement</w:t>
            </w:r>
            <w:r w:rsidR="00000203">
              <w:rPr>
                <w:lang w:val="en-US"/>
              </w:rPr>
              <w:t xml:space="preserve"> agreed </w:t>
            </w:r>
            <w:r w:rsidR="00636588">
              <w:rPr>
                <w:lang w:val="en-US"/>
              </w:rPr>
              <w:t>by</w:t>
            </w:r>
            <w:r w:rsidR="00000203">
              <w:rPr>
                <w:lang w:val="en-US"/>
              </w:rPr>
              <w:t xml:space="preserve"> FSMP-WG/3, see </w:t>
            </w:r>
            <w:hyperlink r:id="rId11" w:history="1">
              <w:r w:rsidR="00000203" w:rsidRPr="00000203">
                <w:rPr>
                  <w:rStyle w:val="Hyperlink"/>
                  <w:lang w:val="en-US"/>
                </w:rPr>
                <w:t>FSMP-WG/3-WP04</w:t>
              </w:r>
            </w:hyperlink>
            <w:r w:rsidR="00000203">
              <w:rPr>
                <w:lang w:val="en-US"/>
              </w:rPr>
              <w:t>.</w:t>
            </w:r>
          </w:p>
          <w:p w:rsidR="00770160" w:rsidRDefault="002335A7" w:rsidP="00000203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000203">
              <w:rPr>
                <w:lang w:val="en-US"/>
              </w:rPr>
              <w:t>the attached</w:t>
            </w:r>
            <w:r>
              <w:rPr>
                <w:lang w:val="en-US"/>
              </w:rPr>
              <w:t xml:space="preserve"> was </w:t>
            </w:r>
            <w:r w:rsidR="00000203">
              <w:rPr>
                <w:lang w:val="en-US"/>
              </w:rPr>
              <w:t xml:space="preserve">also </w:t>
            </w:r>
            <w:r>
              <w:rPr>
                <w:lang w:val="en-US"/>
              </w:rPr>
              <w:t>circulated to FSMP members by email on 19 Dec</w:t>
            </w:r>
            <w:r w:rsidR="00000203">
              <w:rPr>
                <w:lang w:val="en-US"/>
              </w:rPr>
              <w:t xml:space="preserve"> </w:t>
            </w:r>
            <w:r>
              <w:rPr>
                <w:lang w:val="en-US"/>
              </w:rPr>
              <w:t>2016)</w:t>
            </w:r>
          </w:p>
          <w:p w:rsidR="002335A7" w:rsidRDefault="002335A7" w:rsidP="002335A7">
            <w:pPr>
              <w:rPr>
                <w:lang w:val="en-US"/>
              </w:rPr>
            </w:pPr>
          </w:p>
          <w:p w:rsidR="002335A7" w:rsidRDefault="00E57B87" w:rsidP="00E57B87">
            <w:pPr>
              <w:rPr>
                <w:lang w:val="en-US"/>
              </w:rPr>
            </w:pPr>
            <w:r w:rsidRPr="00E14EB1">
              <w:rPr>
                <w:b/>
                <w:bCs/>
                <w:lang w:val="en-US"/>
              </w:rPr>
              <w:t>Action:</w:t>
            </w:r>
            <w:r>
              <w:rPr>
                <w:lang w:val="en-US"/>
              </w:rPr>
              <w:t xml:space="preserve">     </w:t>
            </w:r>
            <w:r w:rsidR="002335A7">
              <w:rPr>
                <w:lang w:val="en-US"/>
              </w:rPr>
              <w:t xml:space="preserve">FSMP WG/4 is invited to review the </w:t>
            </w:r>
            <w:r>
              <w:rPr>
                <w:lang w:val="en-US"/>
              </w:rPr>
              <w:t>attached</w:t>
            </w:r>
            <w:r w:rsidR="002335A7">
              <w:rPr>
                <w:lang w:val="en-US"/>
              </w:rPr>
              <w:t xml:space="preserve"> and take action as appropriate.</w:t>
            </w:r>
          </w:p>
          <w:p w:rsidR="002335A7" w:rsidRDefault="002335A7" w:rsidP="002335A7">
            <w:pPr>
              <w:rPr>
                <w:lang w:val="en-US"/>
              </w:rPr>
            </w:pPr>
          </w:p>
        </w:tc>
      </w:tr>
    </w:tbl>
    <w:p w:rsidR="00770160" w:rsidRDefault="00770160"/>
    <w:p w:rsidR="00770160" w:rsidRDefault="00770160"/>
    <w:p w:rsidR="00525F61" w:rsidRDefault="00525F61" w:rsidP="00525F61">
      <w:pPr>
        <w:jc w:val="left"/>
      </w:pPr>
      <w:r>
        <w:br w:type="page"/>
      </w:r>
    </w:p>
    <w:tbl>
      <w:tblPr>
        <w:tblpPr w:leftFromText="180" w:rightFromText="180" w:horzAnchor="margin" w:tblpXSpec="center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1526"/>
        <w:gridCol w:w="4912"/>
        <w:gridCol w:w="1892"/>
        <w:gridCol w:w="1559"/>
      </w:tblGrid>
      <w:tr w:rsidR="00000203" w:rsidTr="00524FAB">
        <w:trPr>
          <w:cantSplit/>
        </w:trPr>
        <w:tc>
          <w:tcPr>
            <w:tcW w:w="1526" w:type="dxa"/>
            <w:vAlign w:val="center"/>
          </w:tcPr>
          <w:p w:rsidR="00000203" w:rsidRPr="00D8032B" w:rsidRDefault="00000203" w:rsidP="00524FAB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bookmarkStart w:id="3" w:name="ditulogo"/>
            <w:bookmarkEnd w:id="3"/>
            <w:r w:rsidRPr="00CA35C9">
              <w:rPr>
                <w:rFonts w:ascii="Verdana" w:hAnsi="Verdana" w:cs="Times New Roman Bold"/>
                <w:b/>
                <w:bCs/>
                <w:noProof/>
                <w:sz w:val="20"/>
                <w:szCs w:val="26"/>
                <w:lang w:eastAsia="zh-CN"/>
              </w:rPr>
              <w:lastRenderedPageBreak/>
              <w:drawing>
                <wp:inline distT="0" distB="0" distL="0" distR="0" wp14:anchorId="16C96A18" wp14:editId="47F7CAF9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  <w:vAlign w:val="center"/>
          </w:tcPr>
          <w:p w:rsidR="00000203" w:rsidRPr="00D8032B" w:rsidRDefault="00000203" w:rsidP="00524FAB">
            <w:pPr>
              <w:shd w:val="solid" w:color="FFFFFF" w:fill="FFFFFF"/>
              <w:jc w:val="center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1559" w:type="dxa"/>
          </w:tcPr>
          <w:p w:rsidR="00000203" w:rsidRDefault="00000203" w:rsidP="00524FAB">
            <w:pPr>
              <w:shd w:val="solid" w:color="FFFFFF" w:fill="FFFFFF"/>
              <w:spacing w:line="240" w:lineRule="atLeast"/>
              <w:jc w:val="right"/>
            </w:pPr>
            <w:r w:rsidRPr="00975D6F">
              <w:rPr>
                <w:rFonts w:cs="Arial"/>
                <w:noProof/>
                <w:lang w:eastAsia="zh-CN"/>
              </w:rPr>
              <w:drawing>
                <wp:inline distT="0" distB="0" distL="0" distR="0" wp14:anchorId="5E468E54" wp14:editId="53CF26B9">
                  <wp:extent cx="1017905" cy="925067"/>
                  <wp:effectExtent l="0" t="0" r="0" b="889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050" cy="947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203" w:rsidRPr="0051782D" w:rsidTr="00524FAB">
        <w:trPr>
          <w:cantSplit/>
        </w:trPr>
        <w:tc>
          <w:tcPr>
            <w:tcW w:w="6438" w:type="dxa"/>
            <w:gridSpan w:val="2"/>
            <w:tcBorders>
              <w:bottom w:val="single" w:sz="12" w:space="0" w:color="auto"/>
            </w:tcBorders>
          </w:tcPr>
          <w:p w:rsidR="00000203" w:rsidRPr="00163271" w:rsidRDefault="00000203" w:rsidP="00524FAB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  <w:szCs w:val="22"/>
              </w:rPr>
            </w:pPr>
            <w:r w:rsidRPr="00E8501D">
              <w:rPr>
                <w:rFonts w:ascii="Verdana" w:hAnsi="Verdana" w:cs="Times New Roman Bold"/>
                <w:b/>
                <w:sz w:val="20"/>
              </w:rPr>
              <w:t>INTERNATIONAL TELECOMMUNICATION UNION</w:t>
            </w:r>
          </w:p>
        </w:tc>
        <w:tc>
          <w:tcPr>
            <w:tcW w:w="3451" w:type="dxa"/>
            <w:gridSpan w:val="2"/>
            <w:tcBorders>
              <w:bottom w:val="single" w:sz="12" w:space="0" w:color="auto"/>
            </w:tcBorders>
          </w:tcPr>
          <w:p w:rsidR="00000203" w:rsidRPr="0051782D" w:rsidRDefault="00000203" w:rsidP="00524FAB">
            <w:pPr>
              <w:shd w:val="solid" w:color="FFFFFF" w:fill="FFFFFF"/>
              <w:spacing w:after="48" w:line="240" w:lineRule="atLeast"/>
              <w:rPr>
                <w:szCs w:val="22"/>
                <w:lang w:val="en-US"/>
              </w:rPr>
            </w:pPr>
          </w:p>
        </w:tc>
      </w:tr>
      <w:tr w:rsidR="00000203" w:rsidTr="00524FAB">
        <w:trPr>
          <w:cantSplit/>
        </w:trPr>
        <w:tc>
          <w:tcPr>
            <w:tcW w:w="6438" w:type="dxa"/>
            <w:gridSpan w:val="2"/>
            <w:tcBorders>
              <w:top w:val="single" w:sz="12" w:space="0" w:color="auto"/>
            </w:tcBorders>
          </w:tcPr>
          <w:p w:rsidR="00000203" w:rsidRPr="0051782D" w:rsidRDefault="00000203" w:rsidP="00524FAB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gridSpan w:val="2"/>
            <w:tcBorders>
              <w:top w:val="single" w:sz="12" w:space="0" w:color="auto"/>
            </w:tcBorders>
          </w:tcPr>
          <w:p w:rsidR="00000203" w:rsidRPr="00710D66" w:rsidRDefault="00000203" w:rsidP="00524FAB">
            <w:pPr>
              <w:shd w:val="solid" w:color="FFFFFF" w:fill="FFFFFF"/>
              <w:spacing w:after="48" w:line="240" w:lineRule="atLeast"/>
              <w:rPr>
                <w:lang w:val="en-US"/>
              </w:rPr>
            </w:pPr>
          </w:p>
        </w:tc>
      </w:tr>
      <w:tr w:rsidR="00000203" w:rsidTr="00524FAB">
        <w:trPr>
          <w:cantSplit/>
        </w:trPr>
        <w:tc>
          <w:tcPr>
            <w:tcW w:w="6438" w:type="dxa"/>
            <w:gridSpan w:val="2"/>
            <w:vMerge w:val="restart"/>
          </w:tcPr>
          <w:p w:rsidR="00000203" w:rsidRPr="00B362CB" w:rsidRDefault="00000203" w:rsidP="00524FAB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en-US"/>
              </w:rPr>
            </w:pPr>
            <w:bookmarkStart w:id="4" w:name="recibido"/>
            <w:bookmarkStart w:id="5" w:name="dnum" w:colFirst="1" w:colLast="1"/>
            <w:bookmarkEnd w:id="4"/>
            <w:r w:rsidRPr="00B362CB">
              <w:rPr>
                <w:rFonts w:ascii="Verdana" w:hAnsi="Verdana"/>
                <w:sz w:val="20"/>
              </w:rPr>
              <w:t>Source:</w:t>
            </w:r>
            <w:r w:rsidRPr="00B362CB">
              <w:rPr>
                <w:rFonts w:ascii="Verdana" w:hAnsi="Verdana"/>
                <w:sz w:val="20"/>
              </w:rPr>
              <w:tab/>
              <w:t>Document 4A/</w:t>
            </w:r>
            <w:r>
              <w:rPr>
                <w:rFonts w:ascii="Verdana" w:hAnsi="Verdana"/>
                <w:sz w:val="20"/>
              </w:rPr>
              <w:t>TEMP/64</w:t>
            </w:r>
          </w:p>
          <w:p w:rsidR="00000203" w:rsidRPr="00982084" w:rsidRDefault="00000203" w:rsidP="00524FAB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 w:rsidRPr="00B362CB">
              <w:rPr>
                <w:rFonts w:ascii="Verdana" w:hAnsi="Verdana"/>
                <w:sz w:val="20"/>
                <w:lang w:val="en-US"/>
              </w:rPr>
              <w:t>Subject:</w:t>
            </w:r>
            <w:r w:rsidRPr="00B362CB">
              <w:rPr>
                <w:rFonts w:ascii="Verdana" w:hAnsi="Verdana"/>
                <w:sz w:val="20"/>
                <w:lang w:val="en-US"/>
              </w:rPr>
              <w:tab/>
            </w:r>
            <w:r w:rsidRPr="00B362CB">
              <w:rPr>
                <w:rFonts w:ascii="Verdana" w:hAnsi="Verdana"/>
                <w:sz w:val="20"/>
              </w:rPr>
              <w:t xml:space="preserve">Resolution </w:t>
            </w:r>
            <w:r w:rsidRPr="00B362CB">
              <w:rPr>
                <w:rFonts w:ascii="Verdana" w:hAnsi="Verdana"/>
                <w:b/>
                <w:bCs/>
                <w:sz w:val="20"/>
              </w:rPr>
              <w:t>155 (WRC-15)</w:t>
            </w:r>
          </w:p>
        </w:tc>
        <w:tc>
          <w:tcPr>
            <w:tcW w:w="3451" w:type="dxa"/>
            <w:gridSpan w:val="2"/>
          </w:tcPr>
          <w:p w:rsidR="00000203" w:rsidRPr="00CA35C9" w:rsidRDefault="00000203" w:rsidP="00524FAB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000203" w:rsidTr="00524FAB">
        <w:trPr>
          <w:cantSplit/>
        </w:trPr>
        <w:tc>
          <w:tcPr>
            <w:tcW w:w="6438" w:type="dxa"/>
            <w:gridSpan w:val="2"/>
            <w:vMerge/>
          </w:tcPr>
          <w:p w:rsidR="00000203" w:rsidRDefault="00000203" w:rsidP="00524FAB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51" w:type="dxa"/>
            <w:gridSpan w:val="2"/>
          </w:tcPr>
          <w:p w:rsidR="00000203" w:rsidRPr="00CA35C9" w:rsidRDefault="00000203" w:rsidP="00524FAB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18 October 2016</w:t>
            </w:r>
          </w:p>
        </w:tc>
      </w:tr>
      <w:tr w:rsidR="00000203" w:rsidTr="00524FAB">
        <w:trPr>
          <w:cantSplit/>
        </w:trPr>
        <w:tc>
          <w:tcPr>
            <w:tcW w:w="6438" w:type="dxa"/>
            <w:gridSpan w:val="2"/>
            <w:vMerge/>
          </w:tcPr>
          <w:p w:rsidR="00000203" w:rsidRDefault="00000203" w:rsidP="00524FAB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51" w:type="dxa"/>
            <w:gridSpan w:val="2"/>
          </w:tcPr>
          <w:p w:rsidR="00000203" w:rsidRPr="00CA35C9" w:rsidRDefault="00000203" w:rsidP="00524FAB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0203" w:rsidTr="00524FAB">
        <w:trPr>
          <w:cantSplit/>
        </w:trPr>
        <w:tc>
          <w:tcPr>
            <w:tcW w:w="9889" w:type="dxa"/>
            <w:gridSpan w:val="4"/>
          </w:tcPr>
          <w:p w:rsidR="00000203" w:rsidRDefault="00000203" w:rsidP="00524FAB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>
              <w:t>Working Party 4A</w:t>
            </w:r>
          </w:p>
        </w:tc>
      </w:tr>
      <w:tr w:rsidR="00000203" w:rsidTr="00524FAB">
        <w:trPr>
          <w:cantSplit/>
        </w:trPr>
        <w:tc>
          <w:tcPr>
            <w:tcW w:w="9889" w:type="dxa"/>
            <w:gridSpan w:val="4"/>
          </w:tcPr>
          <w:p w:rsidR="00000203" w:rsidRPr="00D84F5B" w:rsidRDefault="00000203" w:rsidP="00524FAB">
            <w:pPr>
              <w:pStyle w:val="Source"/>
              <w:spacing w:before="240"/>
              <w:rPr>
                <w:b w:val="0"/>
                <w:bCs/>
                <w:caps/>
              </w:rPr>
            </w:pPr>
            <w:r w:rsidRPr="00E17EFA">
              <w:rPr>
                <w:b w:val="0"/>
                <w:bCs/>
                <w:caps/>
              </w:rPr>
              <w:t xml:space="preserve">Liaison statement to </w:t>
            </w:r>
            <w:r>
              <w:rPr>
                <w:b w:val="0"/>
                <w:bCs/>
                <w:caps/>
              </w:rPr>
              <w:t>ICAO</w:t>
            </w:r>
            <w:r w:rsidRPr="00E17EFA">
              <w:rPr>
                <w:b w:val="0"/>
                <w:bCs/>
                <w:caps/>
              </w:rPr>
              <w:br/>
              <w:t>(Cop</w:t>
            </w:r>
            <w:r>
              <w:rPr>
                <w:b w:val="0"/>
                <w:bCs/>
                <w:caps/>
              </w:rPr>
              <w:t>y</w:t>
            </w:r>
            <w:r w:rsidRPr="00E17EFA">
              <w:rPr>
                <w:b w:val="0"/>
                <w:bCs/>
                <w:caps/>
              </w:rPr>
              <w:t xml:space="preserve"> to WORKING PARTY 5B FOR INFORMATION)</w:t>
            </w:r>
          </w:p>
        </w:tc>
      </w:tr>
      <w:tr w:rsidR="00000203" w:rsidRPr="00E14EB1" w:rsidTr="00524FAB">
        <w:trPr>
          <w:cantSplit/>
        </w:trPr>
        <w:tc>
          <w:tcPr>
            <w:tcW w:w="9889" w:type="dxa"/>
            <w:gridSpan w:val="4"/>
          </w:tcPr>
          <w:p w:rsidR="00000203" w:rsidRPr="00281340" w:rsidRDefault="00000203" w:rsidP="00524FAB">
            <w:pPr>
              <w:pStyle w:val="Title4"/>
              <w:rPr>
                <w:lang w:val="fr-CH" w:eastAsia="zh-CN"/>
              </w:rPr>
            </w:pPr>
            <w:bookmarkStart w:id="9" w:name="dtitle1" w:colFirst="0" w:colLast="0"/>
            <w:bookmarkEnd w:id="8"/>
            <w:r w:rsidRPr="00281340">
              <w:rPr>
                <w:rFonts w:ascii="Times New Roman Bold" w:hAnsi="Times New Roman Bold" w:cs="Times New Roman Bold"/>
                <w:bCs/>
                <w:lang w:val="fr-CH"/>
              </w:rPr>
              <w:t xml:space="preserve">ICAO UAS/RPAS </w:t>
            </w:r>
            <w:proofErr w:type="spellStart"/>
            <w:r w:rsidRPr="00281340">
              <w:rPr>
                <w:rFonts w:ascii="Times New Roman Bold" w:hAnsi="Times New Roman Bold" w:cs="Times New Roman Bold"/>
                <w:bCs/>
                <w:lang w:val="fr-CH"/>
              </w:rPr>
              <w:t>SARPs</w:t>
            </w:r>
            <w:proofErr w:type="spellEnd"/>
            <w:r w:rsidRPr="00281340">
              <w:rPr>
                <w:rFonts w:ascii="Times New Roman Bold" w:hAnsi="Times New Roman Bold" w:cs="Times New Roman Bold"/>
                <w:bCs/>
                <w:lang w:val="fr-CH"/>
              </w:rPr>
              <w:t xml:space="preserve"> </w:t>
            </w:r>
            <w:proofErr w:type="spellStart"/>
            <w:r w:rsidRPr="00281340">
              <w:rPr>
                <w:rFonts w:ascii="Times New Roman Bold" w:hAnsi="Times New Roman Bold" w:cs="Times New Roman Bold"/>
                <w:bCs/>
                <w:lang w:val="fr-CH"/>
              </w:rPr>
              <w:t>activities</w:t>
            </w:r>
            <w:proofErr w:type="spellEnd"/>
          </w:p>
        </w:tc>
      </w:tr>
    </w:tbl>
    <w:p w:rsidR="00000203" w:rsidRPr="00B25C39" w:rsidRDefault="00000203" w:rsidP="00000203">
      <w:pPr>
        <w:spacing w:before="360"/>
        <w:rPr>
          <w:szCs w:val="24"/>
          <w:lang w:eastAsia="ja-JP"/>
        </w:rPr>
      </w:pPr>
      <w:bookmarkStart w:id="10" w:name="dbreak"/>
      <w:bookmarkEnd w:id="9"/>
      <w:bookmarkEnd w:id="10"/>
      <w:r>
        <w:rPr>
          <w:lang w:val="en-US"/>
        </w:rPr>
        <w:t>Working Party 4A (WP 4A) would like to thank ICAO for the liaison statement (</w:t>
      </w:r>
      <w:r w:rsidRPr="00D84F5B">
        <w:rPr>
          <w:lang w:val="en-US"/>
        </w:rPr>
        <w:t xml:space="preserve">Document </w:t>
      </w:r>
      <w:hyperlink r:id="rId14" w:history="1">
        <w:r w:rsidRPr="00D84F5B">
          <w:rPr>
            <w:rStyle w:val="Hyperlink"/>
            <w:lang w:val="en-US"/>
          </w:rPr>
          <w:t>4A/105</w:t>
        </w:r>
      </w:hyperlink>
      <w:r>
        <w:rPr>
          <w:lang w:val="en-US"/>
        </w:rPr>
        <w:t xml:space="preserve">) updating on the activities within ICAO regarding the issue of </w:t>
      </w:r>
      <w:r>
        <w:t xml:space="preserve">preparation of its </w:t>
      </w:r>
      <w:r w:rsidRPr="004251C5">
        <w:t xml:space="preserve">Standards and Recommended Practices </w:t>
      </w:r>
      <w:r>
        <w:t xml:space="preserve">(SARPs) for UAS CNPC links, as called for in </w:t>
      </w:r>
      <w:r>
        <w:rPr>
          <w:i/>
          <w:iCs/>
        </w:rPr>
        <w:t>resolves</w:t>
      </w:r>
      <w:r>
        <w:t xml:space="preserve"> 18 of Resolution </w:t>
      </w:r>
      <w:r w:rsidRPr="00FE326B">
        <w:rPr>
          <w:b/>
        </w:rPr>
        <w:t>155 (WRC-15)</w:t>
      </w:r>
      <w:r>
        <w:t xml:space="preserve">. </w:t>
      </w:r>
      <w:r>
        <w:rPr>
          <w:lang w:val="en-US"/>
        </w:rPr>
        <w:t xml:space="preserve">In the attachment to that liaison statement, various information on technical and operational characteristics for satellite based unmanned aircraft CNPC links was requested. </w:t>
      </w:r>
      <w:r w:rsidRPr="00B25C39">
        <w:rPr>
          <w:szCs w:val="24"/>
          <w:lang w:eastAsia="ja-JP"/>
        </w:rPr>
        <w:t>In this regard, WP 4A wishes to draw your attention that WP 4A believes that preparation and finalization of such charac</w:t>
      </w:r>
      <w:r>
        <w:rPr>
          <w:szCs w:val="24"/>
          <w:lang w:eastAsia="ja-JP"/>
        </w:rPr>
        <w:t xml:space="preserve">teristics for UAS CNPC links </w:t>
      </w:r>
      <w:r w:rsidRPr="00B25C39">
        <w:rPr>
          <w:szCs w:val="24"/>
          <w:lang w:eastAsia="ja-JP"/>
        </w:rPr>
        <w:t>falls within the mandate of WP 5B</w:t>
      </w:r>
      <w:r>
        <w:rPr>
          <w:szCs w:val="24"/>
          <w:lang w:eastAsia="ja-JP"/>
        </w:rPr>
        <w:t xml:space="preserve"> (see Document </w:t>
      </w:r>
      <w:hyperlink r:id="rId15" w:history="1">
        <w:r w:rsidRPr="00612BF6">
          <w:rPr>
            <w:rStyle w:val="Hyperlink"/>
            <w:szCs w:val="24"/>
            <w:lang w:eastAsia="ja-JP"/>
          </w:rPr>
          <w:t>5B/123</w:t>
        </w:r>
      </w:hyperlink>
      <w:r>
        <w:rPr>
          <w:szCs w:val="24"/>
          <w:lang w:eastAsia="ja-JP"/>
        </w:rPr>
        <w:t>)</w:t>
      </w:r>
      <w:r w:rsidRPr="00B25C39">
        <w:rPr>
          <w:szCs w:val="24"/>
          <w:lang w:eastAsia="ja-JP"/>
        </w:rPr>
        <w:t>.</w:t>
      </w:r>
      <w:r>
        <w:rPr>
          <w:szCs w:val="24"/>
          <w:lang w:eastAsia="ja-JP"/>
        </w:rPr>
        <w:t xml:space="preserve"> As stated in Document </w:t>
      </w:r>
      <w:r w:rsidRPr="00DC75AC">
        <w:rPr>
          <w:szCs w:val="24"/>
          <w:lang w:eastAsia="ja-JP"/>
        </w:rPr>
        <w:t>5B/</w:t>
      </w:r>
      <w:r>
        <w:rPr>
          <w:szCs w:val="24"/>
          <w:lang w:eastAsia="ja-JP"/>
        </w:rPr>
        <w:t xml:space="preserve">123, </w:t>
      </w:r>
      <w:r w:rsidRPr="00B25C39">
        <w:rPr>
          <w:szCs w:val="24"/>
          <w:lang w:eastAsia="ja-JP"/>
        </w:rPr>
        <w:t xml:space="preserve">WP 4A </w:t>
      </w:r>
      <w:r>
        <w:rPr>
          <w:szCs w:val="24"/>
          <w:lang w:eastAsia="ja-JP"/>
        </w:rPr>
        <w:t xml:space="preserve">stands </w:t>
      </w:r>
      <w:r w:rsidRPr="00B25C39">
        <w:rPr>
          <w:szCs w:val="24"/>
          <w:lang w:eastAsia="ja-JP"/>
        </w:rPr>
        <w:t xml:space="preserve">prepared to examine the final </w:t>
      </w:r>
      <w:r>
        <w:rPr>
          <w:szCs w:val="24"/>
          <w:lang w:eastAsia="ja-JP"/>
        </w:rPr>
        <w:t>characteristics once concluded/agreed by WP </w:t>
      </w:r>
      <w:r w:rsidRPr="00B25C39">
        <w:rPr>
          <w:szCs w:val="24"/>
          <w:lang w:eastAsia="ja-JP"/>
        </w:rPr>
        <w:t xml:space="preserve">5B within the framework of Resolution </w:t>
      </w:r>
      <w:r w:rsidRPr="00EE22CD">
        <w:rPr>
          <w:b/>
          <w:bCs/>
          <w:szCs w:val="24"/>
          <w:lang w:eastAsia="ja-JP"/>
        </w:rPr>
        <w:t>155 (WRC-15)</w:t>
      </w:r>
      <w:r w:rsidRPr="00B25C39">
        <w:rPr>
          <w:szCs w:val="24"/>
          <w:lang w:eastAsia="ja-JP"/>
        </w:rPr>
        <w:t xml:space="preserve"> and taking into account relevant </w:t>
      </w:r>
      <w:r w:rsidRPr="0029664D">
        <w:rPr>
          <w:i/>
          <w:iCs/>
          <w:szCs w:val="24"/>
          <w:lang w:eastAsia="ja-JP"/>
        </w:rPr>
        <w:t>resolves</w:t>
      </w:r>
      <w:r w:rsidRPr="00B25C39">
        <w:rPr>
          <w:szCs w:val="24"/>
          <w:lang w:eastAsia="ja-JP"/>
        </w:rPr>
        <w:t xml:space="preserve"> and </w:t>
      </w:r>
      <w:r w:rsidRPr="0029664D">
        <w:rPr>
          <w:i/>
          <w:iCs/>
          <w:szCs w:val="24"/>
          <w:lang w:eastAsia="ja-JP"/>
        </w:rPr>
        <w:t>“instruct</w:t>
      </w:r>
      <w:r>
        <w:rPr>
          <w:i/>
          <w:iCs/>
          <w:szCs w:val="24"/>
          <w:lang w:eastAsia="ja-JP"/>
        </w:rPr>
        <w:t>s</w:t>
      </w:r>
      <w:r w:rsidRPr="0029664D">
        <w:rPr>
          <w:i/>
          <w:iCs/>
          <w:szCs w:val="24"/>
          <w:lang w:eastAsia="ja-JP"/>
        </w:rPr>
        <w:t xml:space="preserve"> the Director of the </w:t>
      </w:r>
      <w:r>
        <w:rPr>
          <w:i/>
          <w:iCs/>
          <w:szCs w:val="24"/>
          <w:lang w:eastAsia="ja-JP"/>
        </w:rPr>
        <w:t xml:space="preserve">Radiocommunication </w:t>
      </w:r>
      <w:r w:rsidRPr="0029664D">
        <w:rPr>
          <w:i/>
          <w:iCs/>
          <w:szCs w:val="24"/>
          <w:lang w:eastAsia="ja-JP"/>
        </w:rPr>
        <w:t>Bureau”</w:t>
      </w:r>
      <w:r w:rsidRPr="00B25C39">
        <w:rPr>
          <w:szCs w:val="24"/>
          <w:lang w:eastAsia="ja-JP"/>
        </w:rPr>
        <w:t>.</w:t>
      </w:r>
    </w:p>
    <w:p w:rsidR="00000203" w:rsidRPr="00C9002E" w:rsidRDefault="00000203" w:rsidP="00000203">
      <w:pPr>
        <w:rPr>
          <w:lang w:val="en-US"/>
        </w:rPr>
      </w:pPr>
    </w:p>
    <w:p w:rsidR="00000203" w:rsidRPr="00EC6A31" w:rsidRDefault="00000203" w:rsidP="00000203">
      <w:pPr>
        <w:tabs>
          <w:tab w:val="left" w:pos="4253"/>
        </w:tabs>
        <w:rPr>
          <w:bCs/>
          <w:lang w:val="en-US"/>
        </w:rPr>
      </w:pPr>
      <w:r w:rsidRPr="00EC6A31">
        <w:rPr>
          <w:b/>
          <w:lang w:val="en-US"/>
        </w:rPr>
        <w:t>Status:</w:t>
      </w:r>
      <w:r w:rsidRPr="00EC6A31">
        <w:rPr>
          <w:bCs/>
          <w:lang w:val="en-US"/>
        </w:rPr>
        <w:tab/>
        <w:t>For information</w:t>
      </w:r>
    </w:p>
    <w:p w:rsidR="00000203" w:rsidRPr="00C73673" w:rsidRDefault="00000203" w:rsidP="00000203">
      <w:pPr>
        <w:tabs>
          <w:tab w:val="left" w:pos="4253"/>
        </w:tabs>
        <w:rPr>
          <w:lang w:val="en-US"/>
        </w:rPr>
      </w:pPr>
      <w:r w:rsidRPr="00EC6A31">
        <w:rPr>
          <w:b/>
          <w:lang w:val="en-US"/>
        </w:rPr>
        <w:t>Contact:</w:t>
      </w:r>
      <w:r w:rsidRPr="00EC6A31">
        <w:rPr>
          <w:bCs/>
          <w:lang w:val="en-US"/>
        </w:rPr>
        <w:tab/>
        <w:t xml:space="preserve">Mr. Don </w:t>
      </w:r>
      <w:proofErr w:type="spellStart"/>
      <w:r w:rsidRPr="00EC6A31">
        <w:rPr>
          <w:bCs/>
          <w:lang w:val="en-US"/>
        </w:rPr>
        <w:t>Nellis</w:t>
      </w:r>
      <w:proofErr w:type="spellEnd"/>
      <w:r w:rsidRPr="00EC6A31">
        <w:rPr>
          <w:bCs/>
          <w:lang w:val="en-US"/>
        </w:rPr>
        <w:tab/>
      </w:r>
      <w:r w:rsidRPr="00EC6A31">
        <w:rPr>
          <w:b/>
          <w:bCs/>
          <w:lang w:val="en-US"/>
        </w:rPr>
        <w:t>Email:</w:t>
      </w:r>
      <w:r>
        <w:rPr>
          <w:b/>
          <w:bCs/>
          <w:lang w:val="en-US"/>
        </w:rPr>
        <w:tab/>
      </w:r>
      <w:hyperlink r:id="rId16" w:history="1">
        <w:r w:rsidRPr="00C73673">
          <w:rPr>
            <w:rStyle w:val="Hyperlink"/>
          </w:rPr>
          <w:t>donald.nellis@faa.gov</w:t>
        </w:r>
      </w:hyperlink>
    </w:p>
    <w:p w:rsidR="00000203" w:rsidRPr="00EC6A31" w:rsidRDefault="00000203" w:rsidP="00000203">
      <w:pPr>
        <w:tabs>
          <w:tab w:val="left" w:pos="4253"/>
        </w:tabs>
        <w:rPr>
          <w:b/>
          <w:bCs/>
          <w:lang w:val="en-US"/>
        </w:rPr>
      </w:pPr>
    </w:p>
    <w:p w:rsidR="00000203" w:rsidRPr="00EC6A31" w:rsidRDefault="00000203" w:rsidP="00000203">
      <w:pPr>
        <w:tabs>
          <w:tab w:val="left" w:pos="4253"/>
        </w:tabs>
        <w:rPr>
          <w:b/>
          <w:bCs/>
          <w:lang w:val="en-US"/>
        </w:rPr>
      </w:pPr>
    </w:p>
    <w:p w:rsidR="00000203" w:rsidRPr="00EC6A31" w:rsidRDefault="00000203" w:rsidP="00000203">
      <w:pPr>
        <w:tabs>
          <w:tab w:val="left" w:pos="4253"/>
        </w:tabs>
        <w:jc w:val="center"/>
        <w:rPr>
          <w:lang w:val="en-US"/>
        </w:rPr>
      </w:pPr>
      <w:r w:rsidRPr="00EC6A31">
        <w:rPr>
          <w:lang w:val="en-US"/>
        </w:rPr>
        <w:t>______________</w:t>
      </w:r>
    </w:p>
    <w:p w:rsidR="00000203" w:rsidRPr="00EC6A31" w:rsidRDefault="00000203" w:rsidP="00000203">
      <w:pPr>
        <w:tabs>
          <w:tab w:val="left" w:pos="4253"/>
        </w:tabs>
        <w:jc w:val="center"/>
        <w:rPr>
          <w:lang w:val="en-US"/>
        </w:rPr>
      </w:pPr>
    </w:p>
    <w:p w:rsidR="00A12CBA" w:rsidRDefault="00A12CBA">
      <w:pPr>
        <w:spacing w:before="600"/>
        <w:jc w:val="center"/>
      </w:pPr>
    </w:p>
    <w:sectPr w:rsidR="00A12CBA" w:rsidSect="00525F61">
      <w:headerReference w:type="even" r:id="rId17"/>
      <w:headerReference w:type="first" r:id="rId18"/>
      <w:footerReference w:type="first" r:id="rId19"/>
      <w:pgSz w:w="12242" w:h="15842" w:code="1"/>
      <w:pgMar w:top="1627" w:right="1247" w:bottom="1440" w:left="1247" w:header="1009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13A" w:rsidRDefault="00B9013A">
      <w:r>
        <w:separator/>
      </w:r>
    </w:p>
  </w:endnote>
  <w:endnote w:type="continuationSeparator" w:id="0">
    <w:p w:rsidR="00B9013A" w:rsidRDefault="00B9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Pr="00E14EB1" w:rsidRDefault="00770160">
    <w:pPr>
      <w:pStyle w:val="Footer"/>
      <w:rPr>
        <w:sz w:val="18"/>
      </w:rPr>
    </w:pPr>
    <w:r w:rsidRPr="00E14EB1">
      <w:rPr>
        <w:sz w:val="18"/>
      </w:rPr>
      <w:t>(</w:t>
    </w:r>
    <w:r>
      <w:rPr>
        <w:sz w:val="18"/>
        <w:lang w:val="en-US"/>
      </w:rPr>
      <w:fldChar w:fldCharType="begin"/>
    </w:r>
    <w:r w:rsidRPr="00E14EB1">
      <w:rPr>
        <w:sz w:val="18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CC2E66">
      <w:rPr>
        <w:noProof/>
        <w:sz w:val="18"/>
      </w:rPr>
      <w:t>2</w:t>
    </w:r>
    <w:r>
      <w:rPr>
        <w:sz w:val="18"/>
        <w:lang w:val="en-US"/>
      </w:rPr>
      <w:fldChar w:fldCharType="end"/>
    </w:r>
    <w:r w:rsidRPr="00E14EB1">
      <w:rPr>
        <w:sz w:val="18"/>
      </w:rPr>
      <w:t xml:space="preserve"> pages)</w:t>
    </w:r>
  </w:p>
  <w:p w:rsidR="00770160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CC2E66">
      <w:rPr>
        <w:noProof/>
        <w:sz w:val="18"/>
        <w:lang w:val="en-US"/>
      </w:rPr>
      <w:t>FSMP-WG04-WP02_Reply_LS_from_WP4A.docx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13A" w:rsidRDefault="00B9013A">
      <w:r>
        <w:separator/>
      </w:r>
    </w:p>
  </w:footnote>
  <w:footnote w:type="continuationSeparator" w:id="0">
    <w:p w:rsidR="00B9013A" w:rsidRDefault="00B9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160" w:rsidRDefault="000D26D5" w:rsidP="00725205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7E6A06">
      <w:t xml:space="preserve">4 </w:t>
    </w:r>
    <w:r w:rsidR="00770160">
      <w:t>WP/</w:t>
    </w:r>
    <w:r w:rsidR="0049280E">
      <w:t>xxx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CC2E66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:rsidTr="00664C07">
      <w:trPr>
        <w:trHeight w:val="1790"/>
      </w:trPr>
      <w:tc>
        <w:tcPr>
          <w:tcW w:w="1915" w:type="dxa"/>
          <w:shd w:val="clear" w:color="auto" w:fill="FFFFFF"/>
        </w:tcPr>
        <w:p w:rsidR="00920C27" w:rsidRDefault="00683F92" w:rsidP="00664C07">
          <w:bookmarkStart w:id="11" w:name="logo"/>
          <w:r>
            <w:rPr>
              <w:noProof/>
              <w:lang w:eastAsia="zh-CN"/>
            </w:rPr>
            <w:drawing>
              <wp:inline distT="0" distB="0" distL="0" distR="0" wp14:anchorId="3F0C543B" wp14:editId="57082217">
                <wp:extent cx="1089660" cy="876300"/>
                <wp:effectExtent l="0" t="0" r="0" b="0"/>
                <wp:docPr id="4" name="Picture 4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:rsidR="00920C27" w:rsidRPr="00066AB7" w:rsidRDefault="00683F92" w:rsidP="00664C07">
          <w:pPr>
            <w:rPr>
              <w:rFonts w:ascii="Arial" w:hAnsi="Arial" w:cs="Arial"/>
              <w:szCs w:val="22"/>
            </w:rPr>
          </w:pPr>
          <w:r>
            <w:rPr>
              <w:rFonts w:ascii="Arial" w:hAnsi="Arial" w:cs="Arial"/>
              <w:noProof/>
              <w:szCs w:val="22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E10B135" wp14:editId="116B2AD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056"/>
          </w:tblGrid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0D26D5" w:rsidP="00E14EB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7E6A06">
                  <w:rPr>
                    <w:szCs w:val="22"/>
                  </w:rPr>
                  <w:t xml:space="preserve">4 </w:t>
                </w:r>
                <w:r w:rsidR="00920C27" w:rsidRPr="00066AB7">
                  <w:rPr>
                    <w:szCs w:val="22"/>
                  </w:rPr>
                  <w:t>WP/</w:t>
                </w:r>
                <w:r w:rsidR="002335A7">
                  <w:rPr>
                    <w:szCs w:val="22"/>
                  </w:rPr>
                  <w:t>0</w:t>
                </w:r>
                <w:bookmarkEnd w:id="12"/>
                <w:r w:rsidR="00F878CF">
                  <w:rPr>
                    <w:szCs w:val="22"/>
                  </w:rPr>
                  <w:t>2</w:t>
                </w:r>
              </w:p>
              <w:p w:rsidR="00920C27" w:rsidRPr="00066AB7" w:rsidRDefault="002335A7" w:rsidP="00E14EB1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3" w:name="restricted"/>
                <w:bookmarkStart w:id="14" w:name="addendum_corrigendum_appendix"/>
                <w:bookmarkStart w:id="15" w:name="revision_no"/>
                <w:bookmarkStart w:id="16" w:name="revision_date"/>
                <w:bookmarkStart w:id="17" w:name="related_to"/>
                <w:bookmarkStart w:id="18" w:name="date"/>
                <w:bookmarkEnd w:id="13"/>
                <w:bookmarkEnd w:id="14"/>
                <w:bookmarkEnd w:id="15"/>
                <w:bookmarkEnd w:id="16"/>
                <w:bookmarkEnd w:id="17"/>
                <w:r>
                  <w:rPr>
                    <w:sz w:val="18"/>
                    <w:szCs w:val="18"/>
                  </w:rPr>
                  <w:t>2017-02-08</w:t>
                </w:r>
                <w:bookmarkEnd w:id="18"/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9" w:name="info_paper"/>
                <w:bookmarkEnd w:id="19"/>
              </w:p>
            </w:tc>
          </w:tr>
          <w:tr w:rsidR="00920C27" w:rsidTr="00664C07">
            <w:trPr>
              <w:jc w:val="right"/>
            </w:trPr>
            <w:tc>
              <w:tcPr>
                <w:tcW w:w="0" w:type="auto"/>
              </w:tcPr>
              <w:p w:rsidR="00920C27" w:rsidRPr="00066AB7" w:rsidRDefault="00920C27" w:rsidP="00E14EB1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:rsidR="00770160" w:rsidRDefault="00A12CBA">
    <w:pPr>
      <w:pStyle w:val="3para"/>
      <w:numPr>
        <w:ilvl w:val="0"/>
        <w:numId w:val="0"/>
      </w:numPr>
      <w:tabs>
        <w:tab w:val="left" w:pos="6480"/>
      </w:tabs>
      <w:spacing w:after="0"/>
      <w:outlineLvl w:val="9"/>
    </w:pPr>
    <w:r>
      <w:tab/>
      <w:t>ATMRPP-WG/WHL/4</w:t>
    </w:r>
    <w:r w:rsidR="00770160">
      <w:t>-WP/</w:t>
    </w:r>
  </w:p>
  <w:p w:rsidR="00770160" w:rsidRDefault="00A12CBA">
    <w:pPr>
      <w:pStyle w:val="smallfont"/>
      <w:tabs>
        <w:tab w:val="clear" w:pos="6660"/>
        <w:tab w:val="left" w:pos="6480"/>
      </w:tabs>
      <w:spacing w:after="600"/>
      <w:rPr>
        <w:b/>
      </w:rPr>
    </w:pPr>
    <w:r>
      <w:tab/>
      <w:t>.././06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2">
    <w:nsid w:val="27046FC4"/>
    <w:multiLevelType w:val="hybridMultilevel"/>
    <w:tmpl w:val="257A1918"/>
    <w:lvl w:ilvl="0" w:tplc="10084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C61B2"/>
    <w:multiLevelType w:val="multilevel"/>
    <w:tmpl w:val="C8E6D60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4para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5para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6para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pStyle w:val="7para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674E637C"/>
    <w:multiLevelType w:val="singleLevel"/>
    <w:tmpl w:val="DCF4410C"/>
    <w:lvl w:ilvl="0">
      <w:start w:val="1"/>
      <w:numFmt w:val="lowerLetter"/>
      <w:pStyle w:val="Listabc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60"/>
    <w:rsid w:val="00000203"/>
    <w:rsid w:val="000273D2"/>
    <w:rsid w:val="000D26D5"/>
    <w:rsid w:val="002335A7"/>
    <w:rsid w:val="00302995"/>
    <w:rsid w:val="003D7FD8"/>
    <w:rsid w:val="004735BC"/>
    <w:rsid w:val="0048222A"/>
    <w:rsid w:val="0049280E"/>
    <w:rsid w:val="00505F6E"/>
    <w:rsid w:val="00525F61"/>
    <w:rsid w:val="005A7BAF"/>
    <w:rsid w:val="00625E2A"/>
    <w:rsid w:val="00636588"/>
    <w:rsid w:val="00664C07"/>
    <w:rsid w:val="00683F92"/>
    <w:rsid w:val="00725205"/>
    <w:rsid w:val="00770160"/>
    <w:rsid w:val="007E6A06"/>
    <w:rsid w:val="00822D7B"/>
    <w:rsid w:val="00860FB4"/>
    <w:rsid w:val="008B54C4"/>
    <w:rsid w:val="00920C27"/>
    <w:rsid w:val="00A03CFF"/>
    <w:rsid w:val="00A12CBA"/>
    <w:rsid w:val="00A232A8"/>
    <w:rsid w:val="00A704C2"/>
    <w:rsid w:val="00B9013A"/>
    <w:rsid w:val="00C04C62"/>
    <w:rsid w:val="00CC2E66"/>
    <w:rsid w:val="00CF72A2"/>
    <w:rsid w:val="00DF76D3"/>
    <w:rsid w:val="00E14EB1"/>
    <w:rsid w:val="00E57B87"/>
    <w:rsid w:val="00E77340"/>
    <w:rsid w:val="00F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E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B87"/>
    <w:rPr>
      <w:rFonts w:ascii="Tahoma" w:hAnsi="Tahoma" w:cs="Tahoma"/>
      <w:sz w:val="16"/>
      <w:szCs w:val="16"/>
      <w:lang w:eastAsia="en-US"/>
    </w:rPr>
  </w:style>
  <w:style w:type="paragraph" w:customStyle="1" w:styleId="enumlev1">
    <w:name w:val="enumlev1"/>
    <w:basedOn w:val="Normal"/>
    <w:link w:val="enumlev1Char"/>
    <w:rsid w:val="00525F61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rsid w:val="00525F61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rsid w:val="00525F61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525F61"/>
    <w:rPr>
      <w:sz w:val="24"/>
      <w:lang w:eastAsia="en-US"/>
    </w:rPr>
  </w:style>
  <w:style w:type="paragraph" w:customStyle="1" w:styleId="Source">
    <w:name w:val="Source"/>
    <w:basedOn w:val="Normal"/>
    <w:next w:val="Normal"/>
    <w:rsid w:val="00525F6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525F6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525F61"/>
    <w:rPr>
      <w:rFonts w:cs="Times New Roman"/>
      <w:color w:val="0000FF"/>
      <w:u w:val="none"/>
    </w:rPr>
  </w:style>
  <w:style w:type="table" w:styleId="TableGrid">
    <w:name w:val="Table Grid"/>
    <w:basedOn w:val="TableNormal"/>
    <w:rsid w:val="00525F61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525F61"/>
    <w:rPr>
      <w:sz w:val="24"/>
      <w:lang w:eastAsia="en-US"/>
    </w:rPr>
  </w:style>
  <w:style w:type="paragraph" w:customStyle="1" w:styleId="Title4">
    <w:name w:val="Title 4"/>
    <w:basedOn w:val="Normal"/>
    <w:next w:val="Heading1"/>
    <w:rsid w:val="0000020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0002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numPr>
        <w:numId w:val="1"/>
      </w:num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numPr>
        <w:ilvl w:val="1"/>
      </w:numPr>
      <w:spacing w:before="0"/>
    </w:pPr>
  </w:style>
  <w:style w:type="paragraph" w:customStyle="1" w:styleId="3para">
    <w:name w:val="3para"/>
    <w:basedOn w:val="2Heading"/>
    <w:pPr>
      <w:numPr>
        <w:ilvl w:val="2"/>
      </w:numPr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numPr>
        <w:ilvl w:val="3"/>
      </w:numPr>
      <w:tabs>
        <w:tab w:val="clear" w:pos="1080"/>
        <w:tab w:val="left" w:pos="1440"/>
      </w:tabs>
    </w:pPr>
  </w:style>
  <w:style w:type="paragraph" w:customStyle="1" w:styleId="5para">
    <w:name w:val="5para"/>
    <w:basedOn w:val="3para"/>
    <w:pPr>
      <w:numPr>
        <w:ilvl w:val="4"/>
      </w:numPr>
    </w:pPr>
  </w:style>
  <w:style w:type="paragraph" w:customStyle="1" w:styleId="6para">
    <w:name w:val="6para"/>
    <w:basedOn w:val="3para"/>
    <w:pPr>
      <w:numPr>
        <w:ilvl w:val="5"/>
      </w:numPr>
      <w:outlineLvl w:val="5"/>
    </w:pPr>
  </w:style>
  <w:style w:type="paragraph" w:customStyle="1" w:styleId="7para">
    <w:name w:val="7para"/>
    <w:basedOn w:val="3para"/>
    <w:pPr>
      <w:numPr>
        <w:ilvl w:val="6"/>
      </w:num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numPr>
        <w:ilvl w:val="1"/>
      </w:numPr>
      <w:tabs>
        <w:tab w:val="clear" w:pos="720"/>
        <w:tab w:val="left" w:pos="1440"/>
      </w:tabs>
      <w:ind w:left="0" w:firstLine="0"/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numPr>
        <w:ilvl w:val="0"/>
        <w:numId w:val="0"/>
      </w:numPr>
    </w:pPr>
    <w:rPr>
      <w:i/>
    </w:rPr>
  </w:style>
  <w:style w:type="paragraph" w:customStyle="1" w:styleId="Listabc">
    <w:name w:val="List_a_b_c"/>
    <w:pPr>
      <w:numPr>
        <w:numId w:val="2"/>
      </w:numPr>
      <w:spacing w:after="240"/>
      <w:ind w:left="180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paragraph" w:styleId="BalloonText">
    <w:name w:val="Balloon Text"/>
    <w:basedOn w:val="Normal"/>
    <w:link w:val="BalloonTextChar"/>
    <w:rsid w:val="00E57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7B87"/>
    <w:rPr>
      <w:rFonts w:ascii="Tahoma" w:hAnsi="Tahoma" w:cs="Tahoma"/>
      <w:sz w:val="16"/>
      <w:szCs w:val="16"/>
      <w:lang w:eastAsia="en-US"/>
    </w:rPr>
  </w:style>
  <w:style w:type="paragraph" w:customStyle="1" w:styleId="enumlev1">
    <w:name w:val="enumlev1"/>
    <w:basedOn w:val="Normal"/>
    <w:link w:val="enumlev1Char"/>
    <w:rsid w:val="00525F61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"/>
    <w:basedOn w:val="DefaultParagraphFont"/>
    <w:rsid w:val="00525F61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,DNV,DN"/>
    <w:basedOn w:val="Normal"/>
    <w:link w:val="FootnoteTextChar"/>
    <w:rsid w:val="00525F61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 Char,DNV Char,DN Char"/>
    <w:basedOn w:val="DefaultParagraphFont"/>
    <w:link w:val="FootnoteText"/>
    <w:rsid w:val="00525F61"/>
    <w:rPr>
      <w:sz w:val="24"/>
      <w:lang w:eastAsia="en-US"/>
    </w:rPr>
  </w:style>
  <w:style w:type="paragraph" w:customStyle="1" w:styleId="Source">
    <w:name w:val="Source"/>
    <w:basedOn w:val="Normal"/>
    <w:next w:val="Normal"/>
    <w:rsid w:val="00525F6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525F6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525F61"/>
    <w:rPr>
      <w:rFonts w:cs="Times New Roman"/>
      <w:color w:val="0000FF"/>
      <w:u w:val="none"/>
    </w:rPr>
  </w:style>
  <w:style w:type="table" w:styleId="TableGrid">
    <w:name w:val="Table Grid"/>
    <w:basedOn w:val="TableNormal"/>
    <w:rsid w:val="00525F61"/>
    <w:rPr>
      <w:rFonts w:ascii="CG Times" w:hAnsi="CG Times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lev1Char">
    <w:name w:val="enumlev1 Char"/>
    <w:basedOn w:val="DefaultParagraphFont"/>
    <w:link w:val="enumlev1"/>
    <w:locked/>
    <w:rsid w:val="00525F61"/>
    <w:rPr>
      <w:sz w:val="24"/>
      <w:lang w:eastAsia="en-US"/>
    </w:rPr>
  </w:style>
  <w:style w:type="paragraph" w:customStyle="1" w:styleId="Title4">
    <w:name w:val="Title 4"/>
    <w:basedOn w:val="Normal"/>
    <w:next w:val="Heading1"/>
    <w:rsid w:val="00000203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character" w:styleId="FollowedHyperlink">
    <w:name w:val="FollowedHyperlink"/>
    <w:basedOn w:val="DefaultParagraphFont"/>
    <w:rsid w:val="000002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nald.nellis@fa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icao.int/safety/FSMP/MeetingDocs/FSMP%20WG3/WP/FSMP-WG03-WP04__Liaisons%20to%20ITU-R%20on%20UAS-FSS.doc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itu.int/md/R15-WP5B-C-0123/en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itu.int/md/R15-WP4A-C-0105/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8C0130-ECEE-49A8-9941-B02FA0E8C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AC1ABD-EB60-4218-AA84-13B00CAFC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5DFDC-61AA-45C4-9F0B-0971D82790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ATMRPP_WG_WHL_1.dot</Template>
  <TotalTime>7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ICAO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I.C.A.O.</dc:creator>
  <cp:lastModifiedBy>Loftur Jonasson2</cp:lastModifiedBy>
  <cp:revision>7</cp:revision>
  <cp:lastPrinted>2017-02-08T15:10:00Z</cp:lastPrinted>
  <dcterms:created xsi:type="dcterms:W3CDTF">2017-02-08T13:57:00Z</dcterms:created>
  <dcterms:modified xsi:type="dcterms:W3CDTF">2017-02-08T15:10:00Z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