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160" w:rsidRDefault="000D26D5" w:rsidP="00725205">
      <w:pPr>
        <w:jc w:val="center"/>
        <w:rPr>
          <w:b/>
        </w:rPr>
      </w:pPr>
      <w:bookmarkStart w:id="0" w:name="_GoBack"/>
      <w:bookmarkEnd w:id="0"/>
      <w:r>
        <w:rPr>
          <w:b/>
          <w:sz w:val="24"/>
          <w:lang w:val="en-US"/>
        </w:rPr>
        <w:t>FREQUENCY SPECTRUM</w:t>
      </w:r>
      <w:r>
        <w:rPr>
          <w:b/>
        </w:rPr>
        <w:t xml:space="preserve"> MANGEMENT  PANEL (FSMP)</w:t>
      </w:r>
    </w:p>
    <w:p w:rsidR="00770160" w:rsidRDefault="00770160">
      <w:pPr>
        <w:tabs>
          <w:tab w:val="left" w:pos="6972"/>
        </w:tabs>
        <w:jc w:val="center"/>
        <w:rPr>
          <w:b/>
        </w:rPr>
      </w:pPr>
    </w:p>
    <w:p w:rsidR="007E6A06" w:rsidRDefault="007E6A06" w:rsidP="007E6A06">
      <w:pPr>
        <w:pStyle w:val="Maintitle"/>
      </w:pPr>
      <w:r>
        <w:t>Fourth Working Group meeting</w:t>
      </w:r>
    </w:p>
    <w:p w:rsidR="00770160" w:rsidRDefault="00770160"/>
    <w:p w:rsidR="00770160" w:rsidRDefault="007E6A06" w:rsidP="007E6A06">
      <w:pPr>
        <w:pStyle w:val="Maintitle"/>
      </w:pPr>
      <w:r>
        <w:t>Bangkok</w:t>
      </w:r>
      <w:r w:rsidR="00A12CBA">
        <w:t xml:space="preserve">, </w:t>
      </w:r>
      <w:r>
        <w:t>Thailand</w:t>
      </w:r>
      <w:r w:rsidR="00A12CBA">
        <w:t xml:space="preserve">, </w:t>
      </w:r>
      <w:r w:rsidR="00725205">
        <w:t>2</w:t>
      </w:r>
      <w:r>
        <w:t>9 March – 7 April 2017</w:t>
      </w:r>
    </w:p>
    <w:p w:rsidR="00770160" w:rsidRDefault="00770160">
      <w:pPr>
        <w:tabs>
          <w:tab w:val="left" w:pos="0"/>
          <w:tab w:val="left" w:pos="1570"/>
          <w:tab w:val="left" w:pos="1857"/>
        </w:tabs>
      </w:pPr>
      <w:bookmarkStart w:id="1" w:name="agenda_item"/>
      <w:bookmarkEnd w:id="1"/>
    </w:p>
    <w:p w:rsidR="00770160" w:rsidRDefault="00770160">
      <w:pPr>
        <w:tabs>
          <w:tab w:val="left" w:pos="0"/>
          <w:tab w:val="left" w:pos="1570"/>
          <w:tab w:val="left" w:pos="1857"/>
        </w:tabs>
      </w:pPr>
    </w:p>
    <w:p w:rsidR="00770160" w:rsidRDefault="00770160">
      <w:pPr>
        <w:pStyle w:val="Agendaitemtitle"/>
        <w:rPr>
          <w:lang w:val="sv-SE"/>
        </w:rPr>
      </w:pPr>
      <w:r>
        <w:rPr>
          <w:lang w:val="sv-SE"/>
        </w:rPr>
        <w:t>Agenda Item </w:t>
      </w:r>
      <w:r w:rsidR="008A1E84">
        <w:rPr>
          <w:lang w:val="sv-SE"/>
        </w:rPr>
        <w:t>6</w:t>
      </w:r>
      <w:r>
        <w:rPr>
          <w:lang w:val="sv-SE"/>
        </w:rPr>
        <w:t>:</w:t>
      </w:r>
      <w:r>
        <w:rPr>
          <w:lang w:val="sv-SE"/>
        </w:rPr>
        <w:tab/>
      </w:r>
      <w:r w:rsidR="008A1E84">
        <w:rPr>
          <w:lang w:val="sv-SE"/>
        </w:rPr>
        <w:t>RF Handbook Volume II (Doc, 9718, Vol. II), Frequency Assignment Planning</w:t>
      </w:r>
    </w:p>
    <w:p w:rsidR="008A1E84" w:rsidRDefault="008A1E84" w:rsidP="008A1E84">
      <w:pPr>
        <w:pStyle w:val="Agendaitemtitle"/>
        <w:jc w:val="center"/>
        <w:rPr>
          <w:lang w:val="sv-SE"/>
        </w:rPr>
      </w:pPr>
      <w:r>
        <w:rPr>
          <w:lang w:val="sv-SE"/>
        </w:rPr>
        <w:t>Further development in preparation for a second edition</w:t>
      </w:r>
    </w:p>
    <w:p w:rsidR="00770160" w:rsidRDefault="00770160">
      <w:pPr>
        <w:pStyle w:val="Agendaitemtitle"/>
        <w:rPr>
          <w:b w:val="0"/>
          <w:lang w:val="sv-SE"/>
        </w:rPr>
      </w:pPr>
    </w:p>
    <w:p w:rsidR="00770160" w:rsidRDefault="00770160">
      <w:pPr>
        <w:tabs>
          <w:tab w:val="left" w:pos="6972"/>
        </w:tabs>
        <w:rPr>
          <w:b/>
          <w:lang w:val="sv-SE"/>
        </w:rPr>
      </w:pPr>
    </w:p>
    <w:p w:rsidR="00770160" w:rsidRDefault="008A1E84">
      <w:pPr>
        <w:pStyle w:val="Maintitle"/>
      </w:pPr>
      <w:r>
        <w:t>Revision of adjacent frequency assignment planning criteria</w:t>
      </w:r>
    </w:p>
    <w:p w:rsidR="00770160" w:rsidRDefault="00770160">
      <w:pPr>
        <w:tabs>
          <w:tab w:val="left" w:pos="6972"/>
        </w:tabs>
      </w:pPr>
    </w:p>
    <w:p w:rsidR="00770160" w:rsidRDefault="00770160">
      <w:pPr>
        <w:tabs>
          <w:tab w:val="left" w:pos="6972"/>
        </w:tabs>
      </w:pPr>
    </w:p>
    <w:p w:rsidR="00770160" w:rsidRDefault="00770160" w:rsidP="00B2408A">
      <w:pPr>
        <w:jc w:val="center"/>
      </w:pPr>
      <w:r>
        <w:t>(Presented by</w:t>
      </w:r>
      <w:bookmarkStart w:id="2" w:name="presented_by"/>
      <w:bookmarkEnd w:id="2"/>
      <w:r>
        <w:t xml:space="preserve"> </w:t>
      </w:r>
      <w:r w:rsidR="008A1E84">
        <w:t>the Secretary</w:t>
      </w:r>
      <w:r>
        <w:t>)</w:t>
      </w:r>
    </w:p>
    <w:p w:rsidR="00770160" w:rsidRDefault="00770160"/>
    <w:p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trPr>
          <w:cantSplit/>
          <w:trHeight w:hRule="exact" w:val="480"/>
          <w:jc w:val="center"/>
        </w:trPr>
        <w:tc>
          <w:tcPr>
            <w:tcW w:w="7200" w:type="dxa"/>
            <w:vAlign w:val="center"/>
          </w:tcPr>
          <w:p w:rsidR="00770160" w:rsidRDefault="00770160">
            <w:pPr>
              <w:jc w:val="center"/>
              <w:rPr>
                <w:sz w:val="24"/>
                <w:lang w:val="en-US"/>
              </w:rPr>
            </w:pPr>
            <w:r>
              <w:rPr>
                <w:b/>
              </w:rPr>
              <w:t>SUMMARY</w:t>
            </w:r>
          </w:p>
        </w:tc>
      </w:tr>
      <w:tr w:rsidR="00770160" w:rsidTr="00707D92">
        <w:trPr>
          <w:cantSplit/>
          <w:trHeight w:val="3368"/>
          <w:jc w:val="center"/>
        </w:trPr>
        <w:tc>
          <w:tcPr>
            <w:tcW w:w="7200" w:type="dxa"/>
          </w:tcPr>
          <w:p w:rsidR="00644F80" w:rsidRDefault="008A1E84">
            <w:pPr>
              <w:rPr>
                <w:lang w:val="en-US"/>
              </w:rPr>
            </w:pPr>
            <w:r>
              <w:rPr>
                <w:lang w:val="en-US"/>
              </w:rPr>
              <w:t xml:space="preserve">This paper proposes, on the basis of studies performed by both Eurocontrol and the EUR Frequency Management Group (FMG) a revision of the </w:t>
            </w:r>
            <w:r w:rsidR="00644F80">
              <w:rPr>
                <w:lang w:val="en-US"/>
              </w:rPr>
              <w:t xml:space="preserve">frequency assignment planning criteria for VHF air/ground communication systems operating in the frequency band 117.975 – 137 MHz. </w:t>
            </w:r>
          </w:p>
          <w:p w:rsidR="00644F80" w:rsidRDefault="00644F80">
            <w:pPr>
              <w:rPr>
                <w:lang w:val="en-US"/>
              </w:rPr>
            </w:pPr>
            <w:r>
              <w:rPr>
                <w:lang w:val="en-US"/>
              </w:rPr>
              <w:t>Details on this revision were earlier present to ACP WG-F 32 in 2015.</w:t>
            </w:r>
          </w:p>
          <w:p w:rsidR="00644F80" w:rsidRDefault="00644F80">
            <w:pPr>
              <w:rPr>
                <w:lang w:val="en-US"/>
              </w:rPr>
            </w:pPr>
          </w:p>
          <w:p w:rsidR="00707D92" w:rsidRDefault="00707D92">
            <w:pPr>
              <w:rPr>
                <w:lang w:val="en-US"/>
              </w:rPr>
            </w:pPr>
            <w:r>
              <w:rPr>
                <w:lang w:val="en-US"/>
              </w:rPr>
              <w:t>Action by the meeting is in paragraph 4</w:t>
            </w:r>
          </w:p>
          <w:p w:rsidR="00707D92" w:rsidRDefault="00707D92">
            <w:pPr>
              <w:rPr>
                <w:lang w:val="en-US"/>
              </w:rPr>
            </w:pPr>
          </w:p>
          <w:p w:rsidR="00644F80" w:rsidRDefault="00644F80">
            <w:pPr>
              <w:rPr>
                <w:lang w:val="en-US"/>
              </w:rPr>
            </w:pPr>
            <w:r>
              <w:rPr>
                <w:lang w:val="en-US"/>
              </w:rPr>
              <w:t xml:space="preserve">References: </w:t>
            </w:r>
          </w:p>
          <w:p w:rsidR="008A1E84" w:rsidRDefault="00644F80">
            <w:pPr>
              <w:rPr>
                <w:lang w:val="en-US"/>
              </w:rPr>
            </w:pPr>
            <w:r>
              <w:rPr>
                <w:lang w:val="en-US"/>
              </w:rPr>
              <w:t>ACP/FSMP WG-F/32, WP 11</w:t>
            </w:r>
            <w:r w:rsidR="008A1E84">
              <w:rPr>
                <w:lang w:val="en-US"/>
              </w:rPr>
              <w:t xml:space="preserve"> </w:t>
            </w:r>
          </w:p>
          <w:p w:rsidR="00770160" w:rsidRDefault="00644F80" w:rsidP="00644F80">
            <w:pPr>
              <w:rPr>
                <w:lang w:val="en-US"/>
              </w:rPr>
            </w:pPr>
            <w:r>
              <w:rPr>
                <w:lang w:val="en-US"/>
              </w:rPr>
              <w:t>ACP/FSMP WG-F/32, IP 02</w:t>
            </w:r>
          </w:p>
          <w:p w:rsidR="00644F80" w:rsidRDefault="00644F80" w:rsidP="00644F80">
            <w:pPr>
              <w:rPr>
                <w:lang w:val="en-US"/>
              </w:rPr>
            </w:pPr>
            <w:r>
              <w:rPr>
                <w:lang w:val="en-US"/>
              </w:rPr>
              <w:t>DOC 9718, Handbook on radio frequency spectrum requirements for civil aviation, Volume II (First edition, 2013)</w:t>
            </w:r>
          </w:p>
        </w:tc>
      </w:tr>
    </w:tbl>
    <w:p w:rsidR="00770160" w:rsidRDefault="00770160"/>
    <w:p w:rsidR="00770160" w:rsidRDefault="00770160"/>
    <w:p w:rsidR="00770160" w:rsidRDefault="00770160">
      <w:pPr>
        <w:pStyle w:val="1Heading"/>
      </w:pPr>
      <w:r>
        <w:t>INTRODUCTION</w:t>
      </w:r>
    </w:p>
    <w:p w:rsidR="00644F80" w:rsidRDefault="00644F80" w:rsidP="001F06F7">
      <w:pPr>
        <w:pStyle w:val="2para"/>
      </w:pPr>
      <w:r>
        <w:t>At the 32</w:t>
      </w:r>
      <w:r w:rsidRPr="00293A8F">
        <w:rPr>
          <w:vertAlign w:val="superscript"/>
        </w:rPr>
        <w:t>nd</w:t>
      </w:r>
      <w:r>
        <w:t xml:space="preserve"> meeting of ACP WG-F working paper 11 on the necessary adjacent channel protection was introduced by the Secretary. This paper proposed modifications to most of the adjacent planning constraints for frequency assignments operating in the frequency band 117.975 – 137 MHz, based on a study undertaken by Eurocontrol. This study was presented to </w:t>
      </w:r>
      <w:r w:rsidR="001F06F7">
        <w:t xml:space="preserve">WG </w:t>
      </w:r>
      <w:r>
        <w:t>F-32 in IP-02.</w:t>
      </w:r>
    </w:p>
    <w:p w:rsidR="00644F80" w:rsidRDefault="00644F80" w:rsidP="001F06F7">
      <w:pPr>
        <w:pStyle w:val="2para"/>
      </w:pPr>
      <w:r>
        <w:t xml:space="preserve">WG F-32 agreed to consider the proposal and if accepted, to begin the necessary revisions to the Handbook on Radio Frequency Spectrum Requirements for Civil Aviation, Volume II and Annex 10. To date, no comments </w:t>
      </w:r>
      <w:r w:rsidR="001F06F7">
        <w:t>have been</w:t>
      </w:r>
      <w:r>
        <w:t xml:space="preserve"> received.</w:t>
      </w:r>
    </w:p>
    <w:p w:rsidR="00770160" w:rsidRDefault="00770160">
      <w:pPr>
        <w:pStyle w:val="1Heading"/>
      </w:pPr>
      <w:r>
        <w:lastRenderedPageBreak/>
        <w:t>DISCUSSION</w:t>
      </w:r>
    </w:p>
    <w:p w:rsidR="00E107BA" w:rsidRDefault="00A86DD5">
      <w:pPr>
        <w:pStyle w:val="2para"/>
      </w:pPr>
      <w:r>
        <w:t xml:space="preserve">In 2013 the EUR FMG reviewed a study presented by Eurocontrol on a revision of the </w:t>
      </w:r>
      <w:r w:rsidR="00E107BA">
        <w:t xml:space="preserve">frequency assignment planning criteria for stations operating on adjacent frequencies. </w:t>
      </w:r>
      <w:r w:rsidR="00B236EA">
        <w:t xml:space="preserve">On the basis of this material, the FMG agreed to modify the EUR Frequency Manual (EUR DOC 11) </w:t>
      </w:r>
    </w:p>
    <w:p w:rsidR="00B236EA" w:rsidRDefault="00B236EA" w:rsidP="001F06F7">
      <w:pPr>
        <w:pStyle w:val="2para"/>
      </w:pPr>
      <w:r>
        <w:t>In line with the r</w:t>
      </w:r>
      <w:r w:rsidR="001F06F7">
        <w:t>e</w:t>
      </w:r>
      <w:r>
        <w:t>sults from the reference</w:t>
      </w:r>
      <w:r w:rsidR="001F06F7">
        <w:t>d</w:t>
      </w:r>
      <w:r>
        <w:t xml:space="preserve"> </w:t>
      </w:r>
      <w:proofErr w:type="spellStart"/>
      <w:r>
        <w:t>Eurocontrol</w:t>
      </w:r>
      <w:proofErr w:type="spellEnd"/>
      <w:r>
        <w:t xml:space="preserve"> study as well as the agreement in the FMG to modify the criteria for adjacent frequency assignments, it is proposed to modify </w:t>
      </w:r>
      <w:r w:rsidR="00225C5A">
        <w:t xml:space="preserve">Volume II of </w:t>
      </w:r>
      <w:r>
        <w:t xml:space="preserve">the </w:t>
      </w:r>
      <w:r w:rsidR="00225C5A">
        <w:t xml:space="preserve">ICAO </w:t>
      </w:r>
      <w:r>
        <w:t>Hand</w:t>
      </w:r>
      <w:r w:rsidR="001F06F7">
        <w:t>bo</w:t>
      </w:r>
      <w:r>
        <w:t>ok</w:t>
      </w:r>
      <w:r w:rsidR="001F06F7">
        <w:t xml:space="preserve"> </w:t>
      </w:r>
      <w:r w:rsidR="00225C5A">
        <w:t xml:space="preserve">on Radio Frequency Spectrum Requirements for Civil Aviation </w:t>
      </w:r>
      <w:r w:rsidR="001F06F7">
        <w:t>(Doc 9718)</w:t>
      </w:r>
      <w:r>
        <w:t xml:space="preserve">, Volume II. Currently the Handbook, Volume II, requires that adjacent frequencies (same channel spacing) are to be separated by a distance of 10 NM between the respective Designated Operational Coverage. The revised criteria removes in many cases this constraint on the basis that adjacent channel interference that may occur is </w:t>
      </w:r>
      <w:proofErr w:type="spellStart"/>
      <w:r>
        <w:t>limted</w:t>
      </w:r>
      <w:proofErr w:type="spellEnd"/>
      <w:r>
        <w:t xml:space="preserve"> to small geographical areas and/or is transient in nature. </w:t>
      </w:r>
    </w:p>
    <w:p w:rsidR="00770160" w:rsidRDefault="00770160" w:rsidP="00CF335F">
      <w:pPr>
        <w:pStyle w:val="2para"/>
        <w:numPr>
          <w:ilvl w:val="0"/>
          <w:numId w:val="0"/>
        </w:numPr>
      </w:pPr>
    </w:p>
    <w:p w:rsidR="00644F80" w:rsidRDefault="00B236EA" w:rsidP="00A807A3">
      <w:pPr>
        <w:pStyle w:val="1Heading"/>
        <w:ind w:right="2660"/>
      </w:pPr>
      <w:r>
        <w:t xml:space="preserve">PROPOSAL FOR AMENDING THE ADJACENT FREQUENCY PLANNING CRITERIA IN THE HANDBOOK, VOL. II. </w:t>
      </w:r>
    </w:p>
    <w:p w:rsidR="00B236EA" w:rsidRDefault="00CF335F" w:rsidP="00B236EA">
      <w:pPr>
        <w:pStyle w:val="2para"/>
      </w:pPr>
      <w:r>
        <w:t xml:space="preserve">Replace the current sections 2.7.3, 2.7.4 and Table 2-7 </w:t>
      </w:r>
      <w:r w:rsidR="00707D92">
        <w:t xml:space="preserve">in the Handbook, Volume II, </w:t>
      </w:r>
      <w:r>
        <w:t>with the following.</w:t>
      </w:r>
    </w:p>
    <w:p w:rsidR="00CF335F" w:rsidRDefault="00E3455B" w:rsidP="00CF335F">
      <w:pPr>
        <w:pStyle w:val="2para"/>
        <w:numPr>
          <w:ilvl w:val="0"/>
          <w:numId w:val="0"/>
        </w:numPr>
      </w:pPr>
      <w:r>
        <w:rPr>
          <w:noProof/>
          <w:lang w:eastAsia="zh-CN"/>
        </w:rPr>
        <mc:AlternateContent>
          <mc:Choice Requires="wps">
            <w:drawing>
              <wp:anchor distT="45720" distB="45720" distL="114300" distR="114300" simplePos="0" relativeHeight="251657216" behindDoc="0" locked="0" layoutInCell="1" allowOverlap="1" wp14:anchorId="47E64042" wp14:editId="673C0947">
                <wp:simplePos x="0" y="0"/>
                <wp:positionH relativeFrom="column">
                  <wp:posOffset>494665</wp:posOffset>
                </wp:positionH>
                <wp:positionV relativeFrom="paragraph">
                  <wp:posOffset>97155</wp:posOffset>
                </wp:positionV>
                <wp:extent cx="5790565" cy="482473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0565" cy="4824730"/>
                        </a:xfrm>
                        <a:prstGeom prst="rect">
                          <a:avLst/>
                        </a:prstGeom>
                        <a:solidFill>
                          <a:srgbClr val="FFFFFF"/>
                        </a:solidFill>
                        <a:ln w="9525">
                          <a:solidFill>
                            <a:srgbClr val="000000"/>
                          </a:solidFill>
                          <a:miter lim="800000"/>
                          <a:headEnd/>
                          <a:tailEnd/>
                        </a:ln>
                      </wps:spPr>
                      <wps:txbx>
                        <w:txbxContent>
                          <w:p w:rsidR="00CF335F" w:rsidRDefault="00CF335F" w:rsidP="00CF335F">
                            <w:pPr>
                              <w:ind w:firstLine="720"/>
                            </w:pPr>
                            <w:r>
                              <w:t xml:space="preserve">Paragraph 2.7.3. </w:t>
                            </w:r>
                            <w:r w:rsidRPr="00A05084">
                              <w:rPr>
                                <w:b/>
                              </w:rPr>
                              <w:t>Adjacent frequency separation</w:t>
                            </w:r>
                          </w:p>
                          <w:p w:rsidR="00CF335F" w:rsidRDefault="00CF335F" w:rsidP="00CF335F"/>
                          <w:p w:rsidR="00CF335F" w:rsidRDefault="00CF335F" w:rsidP="00CF335F">
                            <w:r>
                              <w:t>2.7.3.1</w:t>
                            </w:r>
                            <w:r>
                              <w:tab/>
                            </w:r>
                            <w:r>
                              <w:tab/>
                            </w:r>
                            <w:r w:rsidRPr="00A05084">
                              <w:rPr>
                                <w:i/>
                              </w:rPr>
                              <w:t xml:space="preserve">Air-ground communication </w:t>
                            </w:r>
                            <w:r>
                              <w:rPr>
                                <w:i/>
                              </w:rPr>
                              <w:t>facilities using the same channel bandwidth (either 25 kHz or 8.33 kHz)</w:t>
                            </w:r>
                          </w:p>
                          <w:p w:rsidR="00CF335F" w:rsidRDefault="00CF335F" w:rsidP="00CF335F"/>
                          <w:p w:rsidR="00CF335F" w:rsidRDefault="00CF335F" w:rsidP="00CF335F">
                            <w:r>
                              <w:t>2.7.3.1.1</w:t>
                            </w:r>
                            <w:r>
                              <w:tab/>
                              <w:t xml:space="preserve">For stations operating with the same frequency characteristics, no adjacent frequency assignment planning constraints apply. However, when one or both facilities are operating with 8.33 kHz frequency separation and at least one of these facilities operates on offset carrier frequencies as per Annex 10, Volume [III/V] the separation distances are to be determined using co-frequency assignment planning separation criteria. , </w:t>
                            </w:r>
                          </w:p>
                          <w:p w:rsidR="00CF335F" w:rsidRDefault="00CF335F" w:rsidP="00CF335F"/>
                          <w:p w:rsidR="00CF335F" w:rsidRDefault="00CF335F" w:rsidP="00CF335F">
                            <w:r>
                              <w:t>2.7.3.1.2</w:t>
                            </w:r>
                            <w:r>
                              <w:tab/>
                              <w:t xml:space="preserve">The criteria in 2.7.3.1.1 are based on the consideration that air-to-air, air-to-ground and ground-to-air adjacent frequency interference is not harmful. The area within which such interference may occur is limited to a small area and is transient in nature. </w:t>
                            </w:r>
                          </w:p>
                          <w:p w:rsidR="00CF335F" w:rsidRDefault="00CF335F" w:rsidP="00CF335F"/>
                          <w:p w:rsidR="00CF335F" w:rsidRDefault="00225C5A" w:rsidP="00225C5A">
                            <w:r>
                              <w:t>2.7.3.1.3</w:t>
                            </w:r>
                            <w:r w:rsidR="00CF335F">
                              <w:t xml:space="preserve">            </w:t>
                            </w:r>
                            <w:r w:rsidR="00CF335F" w:rsidRPr="00263FE2">
                              <w:t>For stations, operating on the first adjacent frequency with the same characteristics (25</w:t>
                            </w:r>
                            <w:r w:rsidR="00CF335F">
                              <w:t> </w:t>
                            </w:r>
                            <w:r w:rsidR="00CF335F" w:rsidRPr="00263FE2">
                              <w:t xml:space="preserve">kHz or 8.33 kHz) a separation distance of 10 NM is to be maintained between the </w:t>
                            </w:r>
                            <w:r w:rsidR="00CF335F" w:rsidRPr="00F17A99">
                              <w:rPr>
                                <w:b/>
                              </w:rPr>
                              <w:t>ground transmitter</w:t>
                            </w:r>
                            <w:r w:rsidR="00CF335F" w:rsidRPr="00263FE2">
                              <w:t xml:space="preserve"> and the </w:t>
                            </w:r>
                            <w:r w:rsidR="00CF335F" w:rsidRPr="00F17A99">
                              <w:rPr>
                                <w:b/>
                              </w:rPr>
                              <w:t>ground receiver</w:t>
                            </w:r>
                            <w:r w:rsidR="00CF335F" w:rsidRPr="00263FE2">
                              <w:t xml:space="preserve">. </w:t>
                            </w:r>
                            <w:r w:rsidR="00CF335F">
                              <w:t>This is considered to be not a frequency assignment planning constraint but rather an implementation issue for States to consider when implementing or modifying frequency assignments. A practical measure may be to avoid assigning a first adjacent frequency to the same location.</w:t>
                            </w:r>
                            <w:r w:rsidR="00CF335F" w:rsidRPr="00263FE2">
                              <w:t xml:space="preserve"> </w:t>
                            </w:r>
                            <w:r w:rsidR="00CF335F">
                              <w:t xml:space="preserve">When a State is planning to implement a (ground) station closer than 10 NM to the border of a </w:t>
                            </w:r>
                            <w:proofErr w:type="spellStart"/>
                            <w:r w:rsidR="00CF335F">
                              <w:t>neighboring</w:t>
                            </w:r>
                            <w:proofErr w:type="spellEnd"/>
                            <w:r w:rsidR="00CF335F">
                              <w:t xml:space="preserve"> State, bilateral coordination or coordination through the relevant ICAO Regional Office may be required to avoid potential interference from one ground transmitter into another ground receiver.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95pt;margin-top:7.65pt;width:455.95pt;height:379.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WsLAIAAFEEAAAOAAAAZHJzL2Uyb0RvYy54bWysVNtu2zAMfR+wfxD0vtjxnDYx4hRdugwD&#10;ugvQ7gNkWbaFyaImKbGzry8lp1nQbS/D/CCIInVEnkN6fTP2ihyEdRJ0SeezlBKhOdRStyX99rh7&#10;s6TEeaZrpkCLkh6Fozeb16/WgylEBh2oWliCINoVgylp570pksTxTvTMzcAIjc4GbM88mrZNassG&#10;RO9VkqXpVTKArY0FLpzD07vJSTcRv2kE91+axglPVEkxNx9XG9cqrMlmzYrWMtNJfkqD/UMWPZMa&#10;Hz1D3THPyN7K36B6yS04aPyMQ59A00guYg1YzTx9Uc1Dx4yItSA5zpxpcv8Pln8+fLVE1iXNKdGs&#10;R4kexejJOxhJFtgZjCsw6MFgmB/xGFWOlTpzD/y7Ixq2HdOtuLUWhk6wGrObh5vJxdUJxwWQavgE&#10;NT7D9h4i0NjYPlCHZBBER5WOZ2VCKhwPF9erdHG1oISjL19m+fXbqF3Ciufrxjr/QUBPwqakFqWP&#10;8Oxw73xIhxXPIeE1B0rWO6lUNGxbbZUlB4ZtsotfrOBFmNJkKOlqkS0mBv4KkcbvTxC99NjvSvYl&#10;XZ6DWBF4e6/r2I2eSTXtMWWlT0QG7iYW/ViNJ2EqqI9IqYWpr3EOcdOB/UnJgD1dUvdjz6ygRH3U&#10;KMtqnudhCKKRL64zNOylp7r0MM0RqqSekmm79dPg7I2VbYcvTY2g4RalbGQkOWg+ZXXKG/s2cn+a&#10;sTAYl3aM+vUn2DwBAAD//wMAUEsDBBQABgAIAAAAIQBixuPy3gAAAAkBAAAPAAAAZHJzL2Rvd25y&#10;ZXYueG1sTI/NTsMwEITvSLyDtUhcEHVKafNDnAohgegNCoKrG2+TiHgdbDcNb8/2BMedbzQ7U64n&#10;24sRfegcKZjPEhBItTMdNQre3x6vMxAhajK6d4QKfjDAujo/K3Vh3JFecdzGRnAIhUIraGMcCilD&#10;3aLVYeYGJGZ7562OfPpGGq+PHG57eZMkK2l1R/yh1QM+tFh/bQ9WQXb7PH6GzeLlo17t+zxepePT&#10;t1fq8mK6vwMRcYp/ZjjV5+pQcaedO5AJoleQpjk7WV8uQDDPs5yn7E5gOQdZlfL/guoXAAD//wMA&#10;UEsBAi0AFAAGAAgAAAAhALaDOJL+AAAA4QEAABMAAAAAAAAAAAAAAAAAAAAAAFtDb250ZW50X1R5&#10;cGVzXS54bWxQSwECLQAUAAYACAAAACEAOP0h/9YAAACUAQAACwAAAAAAAAAAAAAAAAAvAQAAX3Jl&#10;bHMvLnJlbHNQSwECLQAUAAYACAAAACEACVi1rCwCAABRBAAADgAAAAAAAAAAAAAAAAAuAgAAZHJz&#10;L2Uyb0RvYy54bWxQSwECLQAUAAYACAAAACEAYsbj8t4AAAAJAQAADwAAAAAAAAAAAAAAAACGBAAA&#10;ZHJzL2Rvd25yZXYueG1sUEsFBgAAAAAEAAQA8wAAAJEFAAAAAA==&#10;">
                <v:textbox>
                  <w:txbxContent>
                    <w:p w:rsidR="00CF335F" w:rsidRDefault="00CF335F" w:rsidP="00CF335F">
                      <w:pPr>
                        <w:ind w:firstLine="720"/>
                      </w:pPr>
                      <w:r>
                        <w:t xml:space="preserve">Paragraph 2.7.3. </w:t>
                      </w:r>
                      <w:r w:rsidRPr="00A05084">
                        <w:rPr>
                          <w:b/>
                        </w:rPr>
                        <w:t>Adjacent frequency separation</w:t>
                      </w:r>
                    </w:p>
                    <w:p w:rsidR="00CF335F" w:rsidRDefault="00CF335F" w:rsidP="00CF335F"/>
                    <w:p w:rsidR="00CF335F" w:rsidRDefault="00CF335F" w:rsidP="00CF335F">
                      <w:r>
                        <w:t>2.7.3.1</w:t>
                      </w:r>
                      <w:r>
                        <w:tab/>
                      </w:r>
                      <w:r>
                        <w:tab/>
                      </w:r>
                      <w:r w:rsidRPr="00A05084">
                        <w:rPr>
                          <w:i/>
                        </w:rPr>
                        <w:t xml:space="preserve">Air-ground communication </w:t>
                      </w:r>
                      <w:r>
                        <w:rPr>
                          <w:i/>
                        </w:rPr>
                        <w:t>facilities using the same channel bandwidth (either 25 kHz or 8.33 kHz)</w:t>
                      </w:r>
                    </w:p>
                    <w:p w:rsidR="00CF335F" w:rsidRDefault="00CF335F" w:rsidP="00CF335F"/>
                    <w:p w:rsidR="00CF335F" w:rsidRDefault="00CF335F" w:rsidP="00CF335F">
                      <w:r>
                        <w:t>2.7.3.1.1</w:t>
                      </w:r>
                      <w:r>
                        <w:tab/>
                        <w:t xml:space="preserve">For stations operating with the same frequency characteristics, no adjacent frequency assignment planning constraints apply. However, when one or both facilities are operating with 8.33 kHz frequency separation and at least one of these facilities operates on offset carrier frequencies as per Annex 10, Volume [III/V] the separation distances are to be determined using co-frequency assignment planning separation criteria. , </w:t>
                      </w:r>
                    </w:p>
                    <w:p w:rsidR="00CF335F" w:rsidRDefault="00CF335F" w:rsidP="00CF335F"/>
                    <w:p w:rsidR="00CF335F" w:rsidRDefault="00CF335F" w:rsidP="00CF335F">
                      <w:r>
                        <w:t>2.7.3.1.2</w:t>
                      </w:r>
                      <w:r>
                        <w:tab/>
                        <w:t xml:space="preserve">The criteria in 2.7.3.1.1 are based on the consideration that air-to-air, air-to-ground and ground-to-air adjacent frequency interference is not harmful. The area within which such interference may occur is limited to a small area and is transient in nature. </w:t>
                      </w:r>
                    </w:p>
                    <w:p w:rsidR="00CF335F" w:rsidRDefault="00CF335F" w:rsidP="00CF335F"/>
                    <w:p w:rsidR="00CF335F" w:rsidRDefault="00225C5A" w:rsidP="00225C5A">
                      <w:r>
                        <w:t>2.7.3.1.3</w:t>
                      </w:r>
                      <w:r w:rsidR="00CF335F">
                        <w:t xml:space="preserve">            </w:t>
                      </w:r>
                      <w:r w:rsidR="00CF335F" w:rsidRPr="00263FE2">
                        <w:t>For stations, operating on the first adjacent frequency with the same characteristics (25</w:t>
                      </w:r>
                      <w:r w:rsidR="00CF335F">
                        <w:t> </w:t>
                      </w:r>
                      <w:r w:rsidR="00CF335F" w:rsidRPr="00263FE2">
                        <w:t xml:space="preserve">kHz or 8.33 kHz) a separation distance of 10 NM is to be maintained between the </w:t>
                      </w:r>
                      <w:r w:rsidR="00CF335F" w:rsidRPr="00F17A99">
                        <w:rPr>
                          <w:b/>
                        </w:rPr>
                        <w:t>ground transmitter</w:t>
                      </w:r>
                      <w:r w:rsidR="00CF335F" w:rsidRPr="00263FE2">
                        <w:t xml:space="preserve"> and the </w:t>
                      </w:r>
                      <w:r w:rsidR="00CF335F" w:rsidRPr="00F17A99">
                        <w:rPr>
                          <w:b/>
                        </w:rPr>
                        <w:t>ground receiver</w:t>
                      </w:r>
                      <w:r w:rsidR="00CF335F" w:rsidRPr="00263FE2">
                        <w:t xml:space="preserve">. </w:t>
                      </w:r>
                      <w:r w:rsidR="00CF335F">
                        <w:t>This is considered to be not a frequency assignment planning constraint but rather an implementation issue for States to consider when implementing or modifying frequency assignments. A practical measure may be to avoid assigning a first adjacent frequency to the same location.</w:t>
                      </w:r>
                      <w:r w:rsidR="00CF335F" w:rsidRPr="00263FE2">
                        <w:t xml:space="preserve"> </w:t>
                      </w:r>
                      <w:r w:rsidR="00CF335F">
                        <w:t xml:space="preserve">When a State is planning to implement a (ground) station closer than 10 NM to the border of a </w:t>
                      </w:r>
                      <w:proofErr w:type="spellStart"/>
                      <w:r w:rsidR="00CF335F">
                        <w:t>neighboring</w:t>
                      </w:r>
                      <w:proofErr w:type="spellEnd"/>
                      <w:r w:rsidR="00CF335F">
                        <w:t xml:space="preserve"> State, bilateral coordination or coordination through the relevant ICAO Regional Office may be required to avoid potential interference from one ground transmitter into another ground receiver.   </w:t>
                      </w:r>
                    </w:p>
                  </w:txbxContent>
                </v:textbox>
                <w10:wrap type="square"/>
              </v:shape>
            </w:pict>
          </mc:Fallback>
        </mc:AlternateContent>
      </w:r>
    </w:p>
    <w:p w:rsidR="00CF335F" w:rsidRDefault="00CF335F" w:rsidP="00CF335F">
      <w:pPr>
        <w:pStyle w:val="2para"/>
        <w:numPr>
          <w:ilvl w:val="0"/>
          <w:numId w:val="0"/>
        </w:numPr>
      </w:pPr>
    </w:p>
    <w:p w:rsidR="00CF335F" w:rsidRPr="00B236EA" w:rsidRDefault="00CF335F" w:rsidP="00CF335F">
      <w:pPr>
        <w:pStyle w:val="1Heading"/>
        <w:numPr>
          <w:ilvl w:val="0"/>
          <w:numId w:val="0"/>
        </w:numPr>
        <w:ind w:left="720"/>
      </w:pPr>
    </w:p>
    <w:p w:rsidR="00CF335F" w:rsidRDefault="00CF335F" w:rsidP="00CF335F">
      <w:pPr>
        <w:pStyle w:val="1Heading"/>
        <w:numPr>
          <w:ilvl w:val="0"/>
          <w:numId w:val="0"/>
        </w:numPr>
        <w:ind w:left="720"/>
      </w:pPr>
    </w:p>
    <w:p w:rsidR="00CF335F" w:rsidRDefault="00CF335F" w:rsidP="00CF335F">
      <w:pPr>
        <w:pStyle w:val="1Heading"/>
        <w:numPr>
          <w:ilvl w:val="0"/>
          <w:numId w:val="0"/>
        </w:numPr>
        <w:ind w:left="720"/>
      </w:pPr>
    </w:p>
    <w:p w:rsidR="00CF335F" w:rsidRDefault="00CF335F" w:rsidP="00CF335F">
      <w:pPr>
        <w:pStyle w:val="1Heading"/>
        <w:numPr>
          <w:ilvl w:val="0"/>
          <w:numId w:val="0"/>
        </w:numPr>
        <w:ind w:left="720"/>
      </w:pPr>
    </w:p>
    <w:p w:rsidR="00CF335F" w:rsidRDefault="00CF335F" w:rsidP="00CF335F">
      <w:pPr>
        <w:pStyle w:val="1Heading"/>
        <w:numPr>
          <w:ilvl w:val="0"/>
          <w:numId w:val="0"/>
        </w:numPr>
        <w:ind w:left="720"/>
      </w:pPr>
    </w:p>
    <w:p w:rsidR="00CF335F" w:rsidRDefault="00CF335F" w:rsidP="00CF335F">
      <w:pPr>
        <w:pStyle w:val="1Heading"/>
        <w:numPr>
          <w:ilvl w:val="0"/>
          <w:numId w:val="0"/>
        </w:numPr>
        <w:ind w:left="720"/>
      </w:pPr>
    </w:p>
    <w:p w:rsidR="00CF335F" w:rsidRDefault="00CF335F" w:rsidP="00CF335F">
      <w:pPr>
        <w:pStyle w:val="1Heading"/>
        <w:numPr>
          <w:ilvl w:val="0"/>
          <w:numId w:val="0"/>
        </w:numPr>
        <w:ind w:left="720"/>
      </w:pPr>
    </w:p>
    <w:p w:rsidR="00CF335F" w:rsidRDefault="00CF335F" w:rsidP="00CF335F">
      <w:pPr>
        <w:pStyle w:val="1Heading"/>
        <w:numPr>
          <w:ilvl w:val="0"/>
          <w:numId w:val="0"/>
        </w:numPr>
        <w:ind w:left="720"/>
      </w:pPr>
    </w:p>
    <w:p w:rsidR="00CF335F" w:rsidRDefault="00CF335F" w:rsidP="00CF335F">
      <w:pPr>
        <w:pStyle w:val="2para"/>
        <w:numPr>
          <w:ilvl w:val="0"/>
          <w:numId w:val="0"/>
        </w:numPr>
      </w:pPr>
    </w:p>
    <w:p w:rsidR="00A807A3" w:rsidRDefault="00A807A3" w:rsidP="00CF335F">
      <w:pPr>
        <w:pStyle w:val="2para"/>
        <w:numPr>
          <w:ilvl w:val="0"/>
          <w:numId w:val="0"/>
        </w:numPr>
      </w:pPr>
    </w:p>
    <w:p w:rsidR="00A807A3" w:rsidRDefault="00A807A3" w:rsidP="00CF335F">
      <w:pPr>
        <w:pStyle w:val="2para"/>
        <w:numPr>
          <w:ilvl w:val="0"/>
          <w:numId w:val="0"/>
        </w:numPr>
      </w:pPr>
    </w:p>
    <w:p w:rsidR="00A807A3" w:rsidRDefault="00A807A3" w:rsidP="00CF335F">
      <w:pPr>
        <w:pStyle w:val="2para"/>
        <w:numPr>
          <w:ilvl w:val="0"/>
          <w:numId w:val="0"/>
        </w:numPr>
      </w:pPr>
    </w:p>
    <w:p w:rsidR="00A807A3" w:rsidRDefault="00A807A3" w:rsidP="00CF335F">
      <w:pPr>
        <w:pStyle w:val="2para"/>
        <w:numPr>
          <w:ilvl w:val="0"/>
          <w:numId w:val="0"/>
        </w:numPr>
      </w:pPr>
    </w:p>
    <w:p w:rsidR="00672A7D" w:rsidRDefault="00672A7D" w:rsidP="00CF335F">
      <w:pPr>
        <w:pStyle w:val="2para"/>
        <w:numPr>
          <w:ilvl w:val="0"/>
          <w:numId w:val="0"/>
        </w:numPr>
      </w:pPr>
    </w:p>
    <w:p w:rsidR="00A807A3" w:rsidRDefault="00E3455B" w:rsidP="00A807A3">
      <w:pPr>
        <w:pStyle w:val="1Heading"/>
        <w:numPr>
          <w:ilvl w:val="0"/>
          <w:numId w:val="0"/>
        </w:numPr>
        <w:ind w:left="720"/>
      </w:pPr>
      <w:r>
        <w:rPr>
          <w:noProof/>
          <w:lang w:eastAsia="zh-CN"/>
        </w:rPr>
        <mc:AlternateContent>
          <mc:Choice Requires="wps">
            <w:drawing>
              <wp:anchor distT="45720" distB="45720" distL="114300" distR="114300" simplePos="0" relativeHeight="251658240" behindDoc="0" locked="0" layoutInCell="1" allowOverlap="1" wp14:anchorId="08FA36BE" wp14:editId="0212D43E">
                <wp:simplePos x="0" y="0"/>
                <wp:positionH relativeFrom="column">
                  <wp:posOffset>389890</wp:posOffset>
                </wp:positionH>
                <wp:positionV relativeFrom="paragraph">
                  <wp:posOffset>8255</wp:posOffset>
                </wp:positionV>
                <wp:extent cx="5790565" cy="73012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0565" cy="7301230"/>
                        </a:xfrm>
                        <a:prstGeom prst="rect">
                          <a:avLst/>
                        </a:prstGeom>
                        <a:solidFill>
                          <a:srgbClr val="FFFFFF"/>
                        </a:solidFill>
                        <a:ln w="9525">
                          <a:solidFill>
                            <a:srgbClr val="000000"/>
                          </a:solidFill>
                          <a:miter lim="800000"/>
                          <a:headEnd/>
                          <a:tailEnd/>
                        </a:ln>
                      </wps:spPr>
                      <wps:txbx>
                        <w:txbxContent>
                          <w:p w:rsidR="00CF335F" w:rsidRPr="00BA748C" w:rsidRDefault="00CF335F" w:rsidP="00CF335F">
                            <w:pPr>
                              <w:rPr>
                                <w:b/>
                              </w:rPr>
                            </w:pPr>
                            <w:r w:rsidRPr="00BA748C">
                              <w:rPr>
                                <w:b/>
                              </w:rPr>
                              <w:t>2.7.4</w:t>
                            </w:r>
                            <w:r w:rsidRPr="00BA748C">
                              <w:rPr>
                                <w:b/>
                              </w:rPr>
                              <w:tab/>
                            </w:r>
                            <w:r w:rsidRPr="00BA748C">
                              <w:rPr>
                                <w:b/>
                              </w:rPr>
                              <w:tab/>
                              <w:t>Co-frequency and adjacent frequency assignment planning in a mixed environment where both 25 kHz and 8.33 kHz frequency separation is being deployed.</w:t>
                            </w:r>
                            <w:r w:rsidRPr="00BA748C">
                              <w:rPr>
                                <w:b/>
                              </w:rPr>
                              <w:tab/>
                            </w:r>
                          </w:p>
                          <w:p w:rsidR="00CF335F" w:rsidRDefault="00CF335F" w:rsidP="00CF335F">
                            <w:pPr>
                              <w:rPr>
                                <w:i/>
                              </w:rPr>
                            </w:pPr>
                          </w:p>
                          <w:p w:rsidR="00CF335F" w:rsidRPr="00197C3C" w:rsidRDefault="00CF335F" w:rsidP="00CF335F">
                            <w:pPr>
                              <w:rPr>
                                <w:i/>
                              </w:rPr>
                            </w:pPr>
                            <w:r w:rsidRPr="00197C3C">
                              <w:rPr>
                                <w:i/>
                              </w:rPr>
                              <w:t>2.7.4.1</w:t>
                            </w:r>
                            <w:r w:rsidRPr="00197C3C">
                              <w:rPr>
                                <w:i/>
                              </w:rPr>
                              <w:tab/>
                            </w:r>
                            <w:r w:rsidRPr="00197C3C">
                              <w:rPr>
                                <w:i/>
                              </w:rPr>
                              <w:tab/>
                              <w:t>Both facilities operate on the same (carrier) frequency)</w:t>
                            </w:r>
                          </w:p>
                          <w:p w:rsidR="00CF335F" w:rsidRDefault="00CF335F" w:rsidP="00CF335F"/>
                          <w:p w:rsidR="00CF335F" w:rsidRDefault="00CF335F" w:rsidP="00CF335F">
                            <w:r>
                              <w:t>2.7.4.1.1</w:t>
                            </w:r>
                            <w:r>
                              <w:tab/>
                              <w:t xml:space="preserve">Co-frequency geographical separation distances should be used when one facility is operating on the same frequency and with a channel bandwidth of 8.33 kHz as that of the other facility which is operating with a channel bandwidth of 25 kHz (e.g. channel 119.000 and 119.005 operate on the same frequency 119.000 MHz). </w:t>
                            </w:r>
                            <w:r>
                              <w:tab/>
                            </w:r>
                          </w:p>
                          <w:p w:rsidR="00CF335F" w:rsidRDefault="00CF335F" w:rsidP="00CF335F">
                            <w:pPr>
                              <w:rPr>
                                <w:i/>
                              </w:rPr>
                            </w:pPr>
                          </w:p>
                          <w:p w:rsidR="00CF335F" w:rsidRPr="00197C3C" w:rsidRDefault="00CF335F" w:rsidP="00CF335F">
                            <w:pPr>
                              <w:rPr>
                                <w:i/>
                              </w:rPr>
                            </w:pPr>
                            <w:r w:rsidRPr="00197C3C">
                              <w:rPr>
                                <w:i/>
                              </w:rPr>
                              <w:t>2.7.4.</w:t>
                            </w:r>
                            <w:r>
                              <w:rPr>
                                <w:i/>
                              </w:rPr>
                              <w:t>2</w:t>
                            </w:r>
                            <w:r w:rsidRPr="00197C3C">
                              <w:rPr>
                                <w:i/>
                              </w:rPr>
                              <w:tab/>
                            </w:r>
                            <w:r w:rsidRPr="00197C3C">
                              <w:rPr>
                                <w:i/>
                              </w:rPr>
                              <w:tab/>
                              <w:t xml:space="preserve">Both facilities operate on </w:t>
                            </w:r>
                            <w:r>
                              <w:rPr>
                                <w:i/>
                              </w:rPr>
                              <w:t>a (carrier) frequency with a frequency separation of 8.33 kHz.</w:t>
                            </w:r>
                          </w:p>
                          <w:p w:rsidR="00CF335F" w:rsidRDefault="00CF335F" w:rsidP="00CF335F"/>
                          <w:p w:rsidR="00CF335F" w:rsidRDefault="00CF335F" w:rsidP="00CF335F">
                            <w:r>
                              <w:t>2.7.4.2.1</w:t>
                            </w:r>
                            <w:r>
                              <w:tab/>
                            </w:r>
                            <w:r>
                              <w:tab/>
                              <w:t>Co-frequency geographical separation distances should also be used when one facility is operating on a frequency separated with 8.33 kHz from the other facility which is operating with a channel bandwidth of 25 kHz (e.g. channels 119.010 and 118.990 using the frequency 119.0083 MHz and 118.9917 MHz respectively are to be considered as co-frequency to the (25 kHz) frequency/channel 119.000 MHz).</w:t>
                            </w:r>
                          </w:p>
                          <w:p w:rsidR="00CF335F" w:rsidRDefault="00CF335F" w:rsidP="00CF335F">
                            <w:pPr>
                              <w:rPr>
                                <w:i/>
                              </w:rPr>
                            </w:pPr>
                          </w:p>
                          <w:p w:rsidR="00CF335F" w:rsidRPr="00197C3C" w:rsidRDefault="00CF335F" w:rsidP="00CF335F">
                            <w:pPr>
                              <w:rPr>
                                <w:i/>
                              </w:rPr>
                            </w:pPr>
                            <w:r w:rsidRPr="00197C3C">
                              <w:rPr>
                                <w:i/>
                              </w:rPr>
                              <w:t>2.7.4.</w:t>
                            </w:r>
                            <w:r>
                              <w:rPr>
                                <w:i/>
                              </w:rPr>
                              <w:t>3</w:t>
                            </w:r>
                            <w:r w:rsidRPr="00197C3C">
                              <w:rPr>
                                <w:i/>
                              </w:rPr>
                              <w:tab/>
                            </w:r>
                            <w:r w:rsidRPr="00197C3C">
                              <w:rPr>
                                <w:i/>
                              </w:rPr>
                              <w:tab/>
                              <w:t xml:space="preserve">Both facilities operate on </w:t>
                            </w:r>
                            <w:r>
                              <w:rPr>
                                <w:i/>
                              </w:rPr>
                              <w:t>a (carrier) frequency with a frequency separation of 16.67 kHz.</w:t>
                            </w:r>
                          </w:p>
                          <w:p w:rsidR="00CF335F" w:rsidRDefault="00CF335F" w:rsidP="00CF335F"/>
                          <w:p w:rsidR="00CF335F" w:rsidRDefault="00CF335F" w:rsidP="00CF335F">
                            <w:r>
                              <w:t>2.7.4.3</w:t>
                            </w:r>
                            <w:r>
                              <w:tab/>
                            </w:r>
                            <w:r>
                              <w:tab/>
                              <w:t xml:space="preserve">A geographical separation of 10 NM </w:t>
                            </w:r>
                            <w:r>
                              <w:rPr>
                                <w:i/>
                              </w:rPr>
                              <w:t xml:space="preserve">between </w:t>
                            </w:r>
                            <w:r>
                              <w:t>the edges of the coverage of both stations must be maintained when one facility is operating on a frequency separated with 16.67 kHz from the other facility which is operating with a channel bandwidth of 25 kHz (e.g. channel 119.015 is operating on the (carrier) frequency 119.0167 MHz and 119.000 is operating on the (carrier) frequency 119.000 MHz).</w:t>
                            </w:r>
                          </w:p>
                          <w:p w:rsidR="00CF335F" w:rsidRDefault="00CF335F" w:rsidP="00CF335F">
                            <w:pPr>
                              <w:rPr>
                                <w:i/>
                              </w:rPr>
                            </w:pPr>
                          </w:p>
                          <w:p w:rsidR="00CF335F" w:rsidRPr="00197C3C" w:rsidRDefault="00CF335F" w:rsidP="00CF335F">
                            <w:pPr>
                              <w:rPr>
                                <w:i/>
                              </w:rPr>
                            </w:pPr>
                            <w:r w:rsidRPr="00197C3C">
                              <w:rPr>
                                <w:i/>
                              </w:rPr>
                              <w:t>2.7.4.</w:t>
                            </w:r>
                            <w:r>
                              <w:rPr>
                                <w:i/>
                              </w:rPr>
                              <w:t>4</w:t>
                            </w:r>
                            <w:r w:rsidRPr="00197C3C">
                              <w:rPr>
                                <w:i/>
                              </w:rPr>
                              <w:tab/>
                            </w:r>
                            <w:r w:rsidRPr="00197C3C">
                              <w:rPr>
                                <w:i/>
                              </w:rPr>
                              <w:tab/>
                              <w:t xml:space="preserve">Both facilities </w:t>
                            </w:r>
                            <w:r>
                              <w:rPr>
                                <w:i/>
                              </w:rPr>
                              <w:t xml:space="preserve">provide an aeronautical broadcast service (e.g. ATIS, VOLMET) and </w:t>
                            </w:r>
                            <w:r w:rsidRPr="00197C3C">
                              <w:rPr>
                                <w:i/>
                              </w:rPr>
                              <w:t xml:space="preserve">operate on </w:t>
                            </w:r>
                            <w:r>
                              <w:rPr>
                                <w:i/>
                              </w:rPr>
                              <w:t>a (carrier) frequency with a frequency separation of 16.67 kHz.</w:t>
                            </w:r>
                          </w:p>
                          <w:p w:rsidR="00CF335F" w:rsidRDefault="00CF335F" w:rsidP="00CF335F"/>
                          <w:p w:rsidR="00CF335F" w:rsidRDefault="00CF335F" w:rsidP="00CF335F">
                            <w:r>
                              <w:t>2.7.4.1</w:t>
                            </w:r>
                            <w:r>
                              <w:tab/>
                            </w:r>
                            <w:r>
                              <w:tab/>
                              <w:t xml:space="preserve">When both facilities operate with a frequency separation of 16.67 MHz and both facilities provide an aeronautical broadcast service, the minimum requirement that the ground station of each facility is located at least 10 NM outside the </w:t>
                            </w:r>
                            <w:r>
                              <w:rPr>
                                <w:i/>
                              </w:rPr>
                              <w:t xml:space="preserve">Designated Operational Coverage </w:t>
                            </w:r>
                            <w:r>
                              <w:t xml:space="preserve">of the other facility. </w:t>
                            </w:r>
                          </w:p>
                          <w:p w:rsidR="00CF335F" w:rsidRDefault="00CF335F" w:rsidP="00CF335F">
                            <w:pPr>
                              <w:rPr>
                                <w:i/>
                              </w:rPr>
                            </w:pPr>
                          </w:p>
                          <w:p w:rsidR="00CF335F" w:rsidRDefault="00CF335F" w:rsidP="00CF335F">
                            <w:pPr>
                              <w:rPr>
                                <w:i/>
                              </w:rPr>
                            </w:pPr>
                            <w:r>
                              <w:rPr>
                                <w:i/>
                              </w:rPr>
                              <w:t>Note1:</w:t>
                            </w:r>
                            <w:r>
                              <w:rPr>
                                <w:i/>
                              </w:rPr>
                              <w:tab/>
                            </w:r>
                            <w:r>
                              <w:rPr>
                                <w:i/>
                              </w:rPr>
                              <w:tab/>
                              <w:t>The frequency assignment planning criteria in this section apply when the ground station is located inside the DOC.</w:t>
                            </w:r>
                          </w:p>
                          <w:p w:rsidR="00CF335F" w:rsidRDefault="00CF335F" w:rsidP="00CF335F">
                            <w:pPr>
                              <w:rPr>
                                <w:i/>
                              </w:rPr>
                            </w:pPr>
                          </w:p>
                          <w:p w:rsidR="00CF335F" w:rsidRDefault="00CF335F" w:rsidP="00CF335F">
                            <w:pPr>
                              <w:rPr>
                                <w:i/>
                              </w:rPr>
                            </w:pPr>
                            <w:r>
                              <w:rPr>
                                <w:i/>
                              </w:rPr>
                              <w:t xml:space="preserve">Note 2: </w:t>
                            </w:r>
                            <w:r>
                              <w:rPr>
                                <w:i/>
                              </w:rPr>
                              <w:tab/>
                            </w:r>
                            <w:r>
                              <w:rPr>
                                <w:i/>
                              </w:rPr>
                              <w:tab/>
                              <w:t xml:space="preserve">It is generally recommended to avoid the use of adjacent channels at the same airport (or radio station)  </w:t>
                            </w:r>
                          </w:p>
                          <w:p w:rsidR="00CF335F" w:rsidRDefault="00CF335F" w:rsidP="00CF335F">
                            <w:pPr>
                              <w:rPr>
                                <w:i/>
                              </w:rPr>
                            </w:pPr>
                          </w:p>
                          <w:p w:rsidR="00CF335F" w:rsidRPr="000C4FD4" w:rsidRDefault="00CF335F" w:rsidP="00CF335F">
                            <w:pPr>
                              <w:rPr>
                                <w:i/>
                              </w:rPr>
                            </w:pPr>
                            <w:r>
                              <w:rPr>
                                <w:i/>
                              </w:rPr>
                              <w:t>Note 3: See Section 2.9 for separation distances for VDL Mode 2 and VDL Mode 4.</w:t>
                            </w:r>
                          </w:p>
                          <w:p w:rsidR="00CF335F" w:rsidRDefault="00CF335F" w:rsidP="00CF335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0.7pt;margin-top:.65pt;width:455.95pt;height:574.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SiALgIAAFgEAAAOAAAAZHJzL2Uyb0RvYy54bWysVNtu2zAMfR+wfxD0vthxkqYx4hRdugwD&#10;ugvQ7gNkWbaFyaImKbGzry8lp2nQbS/D/CCIInVEnkN6fTN0ihyEdRJ0QaeTlBKhOVRSNwX9/rh7&#10;d02J80xXTIEWBT0KR282b9+se5OLDFpQlbAEQbTLe1PQ1nuTJ4njreiYm4ARGp012I55NG2TVJb1&#10;iN6pJEvTq6QHWxkLXDiHp3ejk24ifl0L7r/WtROeqIJibj6uNq5lWJPNmuWNZaaV/JQG+4csOiY1&#10;PnqGumOekb2Vv0F1kltwUPsJhy6BupZcxBqwmmn6qpqHlhkRa0FynDnT5P4fLP9y+GaJrAo6o0Sz&#10;DiV6FIMn72EgWWCnNy7HoAeDYX7AY1Q5VurMPfAfjmjYtkw34tZa6FvBKsxuGm4mF1dHHBdAyv4z&#10;VPgM23uIQENtu0AdkkEQHVU6npUJqXA8XCxX6eJqQQlH33KWTrNZ1C5h+fN1Y53/KKAjYVNQi9JH&#10;eHa4dz6kw/LnkPCaAyWrnVQqGrYpt8qSA8M22cUvVvAqTGnSF3S1yBYjA3+FSOP3J4hOeux3JbuC&#10;Xp+DWB54+6Cr2I2eSTXuMWWlT0QG7kYW/VAOUbHIciC5hOqIzFoY2xvHETct2F+U9NjaBXU/98wK&#10;StQnjeqspvN5mIVozBfLDA176SkvPUxzhCqop2Tcbv04P3tjZdPiS2M/aLhFRWsZuX7J6pQ+tm+U&#10;4DRqYT4u7Rj18kPYPAEAAP//AwBQSwMEFAAGAAgAAAAhAHOr+4HfAAAACQEAAA8AAABkcnMvZG93&#10;bnJldi54bWxMj81OwzAQhO9IvIO1SFwQdUxK2oY4FUICwQ3aCq5uvE0i/BNsNw1vz3KC287OaPbb&#10;aj1Zw0YMsfdOgphlwNA1XveulbDbPl4vgcWknFbGO5TwjRHW9flZpUrtT+4Nx01qGZW4WCoJXUpD&#10;yXlsOrQqzvyAjryDD1YlkqHlOqgTlVvDb7Ks4Fb1ji50asCHDpvPzdFKWM6fx4/4kr++N8XBrNLV&#10;Ynz6ClJeXkz3d8ASTukvDL/4hA41Me390enIjIRCzClJ+xwY2atFTsOetLgVAnhd8f8f1D8AAAD/&#10;/wMAUEsBAi0AFAAGAAgAAAAhALaDOJL+AAAA4QEAABMAAAAAAAAAAAAAAAAAAAAAAFtDb250ZW50&#10;X1R5cGVzXS54bWxQSwECLQAUAAYACAAAACEAOP0h/9YAAACUAQAACwAAAAAAAAAAAAAAAAAvAQAA&#10;X3JlbHMvLnJlbHNQSwECLQAUAAYACAAAACEAnykogC4CAABYBAAADgAAAAAAAAAAAAAAAAAuAgAA&#10;ZHJzL2Uyb0RvYy54bWxQSwECLQAUAAYACAAAACEAc6v7gd8AAAAJAQAADwAAAAAAAAAAAAAAAACI&#10;BAAAZHJzL2Rvd25yZXYueG1sUEsFBgAAAAAEAAQA8wAAAJQFAAAAAA==&#10;">
                <v:textbox>
                  <w:txbxContent>
                    <w:p w:rsidR="00CF335F" w:rsidRPr="00BA748C" w:rsidRDefault="00CF335F" w:rsidP="00CF335F">
                      <w:pPr>
                        <w:rPr>
                          <w:b/>
                        </w:rPr>
                      </w:pPr>
                      <w:r w:rsidRPr="00BA748C">
                        <w:rPr>
                          <w:b/>
                        </w:rPr>
                        <w:t>2.7.4</w:t>
                      </w:r>
                      <w:r w:rsidRPr="00BA748C">
                        <w:rPr>
                          <w:b/>
                        </w:rPr>
                        <w:tab/>
                      </w:r>
                      <w:r w:rsidRPr="00BA748C">
                        <w:rPr>
                          <w:b/>
                        </w:rPr>
                        <w:tab/>
                        <w:t>Co-frequency and adjacent frequency assignment planning in a mixed environment where both 25 kHz and 8.33 kHz frequency separation is being deployed.</w:t>
                      </w:r>
                      <w:r w:rsidRPr="00BA748C">
                        <w:rPr>
                          <w:b/>
                        </w:rPr>
                        <w:tab/>
                      </w:r>
                    </w:p>
                    <w:p w:rsidR="00CF335F" w:rsidRDefault="00CF335F" w:rsidP="00CF335F">
                      <w:pPr>
                        <w:rPr>
                          <w:i/>
                        </w:rPr>
                      </w:pPr>
                    </w:p>
                    <w:p w:rsidR="00CF335F" w:rsidRPr="00197C3C" w:rsidRDefault="00CF335F" w:rsidP="00CF335F">
                      <w:pPr>
                        <w:rPr>
                          <w:i/>
                        </w:rPr>
                      </w:pPr>
                      <w:r w:rsidRPr="00197C3C">
                        <w:rPr>
                          <w:i/>
                        </w:rPr>
                        <w:t>2.7.4.1</w:t>
                      </w:r>
                      <w:r w:rsidRPr="00197C3C">
                        <w:rPr>
                          <w:i/>
                        </w:rPr>
                        <w:tab/>
                      </w:r>
                      <w:r w:rsidRPr="00197C3C">
                        <w:rPr>
                          <w:i/>
                        </w:rPr>
                        <w:tab/>
                        <w:t>Both facilities operate on the same (carrier) frequency)</w:t>
                      </w:r>
                    </w:p>
                    <w:p w:rsidR="00CF335F" w:rsidRDefault="00CF335F" w:rsidP="00CF335F"/>
                    <w:p w:rsidR="00CF335F" w:rsidRDefault="00CF335F" w:rsidP="00CF335F">
                      <w:r>
                        <w:t>2.7.4.1.1</w:t>
                      </w:r>
                      <w:r>
                        <w:tab/>
                        <w:t xml:space="preserve">Co-frequency geographical separation distances should be used when one facility is operating on the same frequency and with a channel bandwidth of 8.33 kHz as that of the other facility which is operating with a channel bandwidth of 25 kHz (e.g. channel 119.000 and 119.005 operate on the same frequency 119.000 MHz). </w:t>
                      </w:r>
                      <w:r>
                        <w:tab/>
                      </w:r>
                    </w:p>
                    <w:p w:rsidR="00CF335F" w:rsidRDefault="00CF335F" w:rsidP="00CF335F">
                      <w:pPr>
                        <w:rPr>
                          <w:i/>
                        </w:rPr>
                      </w:pPr>
                    </w:p>
                    <w:p w:rsidR="00CF335F" w:rsidRPr="00197C3C" w:rsidRDefault="00CF335F" w:rsidP="00CF335F">
                      <w:pPr>
                        <w:rPr>
                          <w:i/>
                        </w:rPr>
                      </w:pPr>
                      <w:r w:rsidRPr="00197C3C">
                        <w:rPr>
                          <w:i/>
                        </w:rPr>
                        <w:t>2.7.4.</w:t>
                      </w:r>
                      <w:r>
                        <w:rPr>
                          <w:i/>
                        </w:rPr>
                        <w:t>2</w:t>
                      </w:r>
                      <w:r w:rsidRPr="00197C3C">
                        <w:rPr>
                          <w:i/>
                        </w:rPr>
                        <w:tab/>
                      </w:r>
                      <w:r w:rsidRPr="00197C3C">
                        <w:rPr>
                          <w:i/>
                        </w:rPr>
                        <w:tab/>
                        <w:t xml:space="preserve">Both facilities operate on </w:t>
                      </w:r>
                      <w:r>
                        <w:rPr>
                          <w:i/>
                        </w:rPr>
                        <w:t>a (carrier) frequency with a frequency separation of 8.33 kHz.</w:t>
                      </w:r>
                    </w:p>
                    <w:p w:rsidR="00CF335F" w:rsidRDefault="00CF335F" w:rsidP="00CF335F"/>
                    <w:p w:rsidR="00CF335F" w:rsidRDefault="00CF335F" w:rsidP="00CF335F">
                      <w:r>
                        <w:t>2.7.4.2.1</w:t>
                      </w:r>
                      <w:r>
                        <w:tab/>
                      </w:r>
                      <w:r>
                        <w:tab/>
                        <w:t>Co-frequency geographical separation distances should also be used when one facility is operating on a frequency separated with 8.33 kHz from the other facility which is operating with a channel bandwidth of 25 kHz (e.g. channels 119.010 and 118.990 using the frequency 119.0083 MHz and 118.9917 MHz respectively are to be considered as co-frequency to the (25 kHz) frequency/channel 119.000 MHz).</w:t>
                      </w:r>
                    </w:p>
                    <w:p w:rsidR="00CF335F" w:rsidRDefault="00CF335F" w:rsidP="00CF335F">
                      <w:pPr>
                        <w:rPr>
                          <w:i/>
                        </w:rPr>
                      </w:pPr>
                    </w:p>
                    <w:p w:rsidR="00CF335F" w:rsidRPr="00197C3C" w:rsidRDefault="00CF335F" w:rsidP="00CF335F">
                      <w:pPr>
                        <w:rPr>
                          <w:i/>
                        </w:rPr>
                      </w:pPr>
                      <w:r w:rsidRPr="00197C3C">
                        <w:rPr>
                          <w:i/>
                        </w:rPr>
                        <w:t>2.7.4.</w:t>
                      </w:r>
                      <w:r>
                        <w:rPr>
                          <w:i/>
                        </w:rPr>
                        <w:t>3</w:t>
                      </w:r>
                      <w:r w:rsidRPr="00197C3C">
                        <w:rPr>
                          <w:i/>
                        </w:rPr>
                        <w:tab/>
                      </w:r>
                      <w:r w:rsidRPr="00197C3C">
                        <w:rPr>
                          <w:i/>
                        </w:rPr>
                        <w:tab/>
                        <w:t xml:space="preserve">Both facilities operate on </w:t>
                      </w:r>
                      <w:r>
                        <w:rPr>
                          <w:i/>
                        </w:rPr>
                        <w:t>a (carrier) frequency with a frequency separation of 16.67 kHz.</w:t>
                      </w:r>
                    </w:p>
                    <w:p w:rsidR="00CF335F" w:rsidRDefault="00CF335F" w:rsidP="00CF335F"/>
                    <w:p w:rsidR="00CF335F" w:rsidRDefault="00CF335F" w:rsidP="00CF335F">
                      <w:r>
                        <w:t>2.7.4.3</w:t>
                      </w:r>
                      <w:r>
                        <w:tab/>
                      </w:r>
                      <w:r>
                        <w:tab/>
                        <w:t xml:space="preserve">A geographical separation of 10 NM </w:t>
                      </w:r>
                      <w:r>
                        <w:rPr>
                          <w:i/>
                        </w:rPr>
                        <w:t xml:space="preserve">between </w:t>
                      </w:r>
                      <w:r>
                        <w:t>the edges of the coverage of both stations must be maintained when one facility is operating on a frequency separated with 16.67 kHz from the other facility which is operating with a channel bandwidth of 25 kHz (e.g. channel 119.015 is operating on the (carrier) frequency 119.0167 MHz and 119.000 is operating on the (carrier) frequency 119.000 MHz).</w:t>
                      </w:r>
                    </w:p>
                    <w:p w:rsidR="00CF335F" w:rsidRDefault="00CF335F" w:rsidP="00CF335F">
                      <w:pPr>
                        <w:rPr>
                          <w:i/>
                        </w:rPr>
                      </w:pPr>
                    </w:p>
                    <w:p w:rsidR="00CF335F" w:rsidRPr="00197C3C" w:rsidRDefault="00CF335F" w:rsidP="00CF335F">
                      <w:pPr>
                        <w:rPr>
                          <w:i/>
                        </w:rPr>
                      </w:pPr>
                      <w:r w:rsidRPr="00197C3C">
                        <w:rPr>
                          <w:i/>
                        </w:rPr>
                        <w:t>2.7.4.</w:t>
                      </w:r>
                      <w:r>
                        <w:rPr>
                          <w:i/>
                        </w:rPr>
                        <w:t>4</w:t>
                      </w:r>
                      <w:r w:rsidRPr="00197C3C">
                        <w:rPr>
                          <w:i/>
                        </w:rPr>
                        <w:tab/>
                      </w:r>
                      <w:r w:rsidRPr="00197C3C">
                        <w:rPr>
                          <w:i/>
                        </w:rPr>
                        <w:tab/>
                        <w:t xml:space="preserve">Both facilities </w:t>
                      </w:r>
                      <w:r>
                        <w:rPr>
                          <w:i/>
                        </w:rPr>
                        <w:t xml:space="preserve">provide an aeronautical broadcast service (e.g. ATIS, VOLMET) and </w:t>
                      </w:r>
                      <w:r w:rsidRPr="00197C3C">
                        <w:rPr>
                          <w:i/>
                        </w:rPr>
                        <w:t xml:space="preserve">operate on </w:t>
                      </w:r>
                      <w:r>
                        <w:rPr>
                          <w:i/>
                        </w:rPr>
                        <w:t>a (carrier) frequency with a frequency separation of 16.67 kHz.</w:t>
                      </w:r>
                    </w:p>
                    <w:p w:rsidR="00CF335F" w:rsidRDefault="00CF335F" w:rsidP="00CF335F"/>
                    <w:p w:rsidR="00CF335F" w:rsidRDefault="00CF335F" w:rsidP="00CF335F">
                      <w:r>
                        <w:t>2.7.4.1</w:t>
                      </w:r>
                      <w:r>
                        <w:tab/>
                      </w:r>
                      <w:r>
                        <w:tab/>
                        <w:t xml:space="preserve">When both facilities operate with a frequency separation of 16.67 MHz and both facilities provide an aeronautical broadcast service, the minimum requirement that the ground station of each facility is located at least 10 NM outside the </w:t>
                      </w:r>
                      <w:r>
                        <w:rPr>
                          <w:i/>
                        </w:rPr>
                        <w:t xml:space="preserve">Designated Operational Coverage </w:t>
                      </w:r>
                      <w:r>
                        <w:t xml:space="preserve">of the other facility. </w:t>
                      </w:r>
                    </w:p>
                    <w:p w:rsidR="00CF335F" w:rsidRDefault="00CF335F" w:rsidP="00CF335F">
                      <w:pPr>
                        <w:rPr>
                          <w:i/>
                        </w:rPr>
                      </w:pPr>
                    </w:p>
                    <w:p w:rsidR="00CF335F" w:rsidRDefault="00CF335F" w:rsidP="00CF335F">
                      <w:pPr>
                        <w:rPr>
                          <w:i/>
                        </w:rPr>
                      </w:pPr>
                      <w:r>
                        <w:rPr>
                          <w:i/>
                        </w:rPr>
                        <w:t>Note1:</w:t>
                      </w:r>
                      <w:r>
                        <w:rPr>
                          <w:i/>
                        </w:rPr>
                        <w:tab/>
                      </w:r>
                      <w:r>
                        <w:rPr>
                          <w:i/>
                        </w:rPr>
                        <w:tab/>
                        <w:t>The frequency assignment planning criteria in this section apply when the ground station is located inside the DOC.</w:t>
                      </w:r>
                    </w:p>
                    <w:p w:rsidR="00CF335F" w:rsidRDefault="00CF335F" w:rsidP="00CF335F">
                      <w:pPr>
                        <w:rPr>
                          <w:i/>
                        </w:rPr>
                      </w:pPr>
                    </w:p>
                    <w:p w:rsidR="00CF335F" w:rsidRDefault="00CF335F" w:rsidP="00CF335F">
                      <w:pPr>
                        <w:rPr>
                          <w:i/>
                        </w:rPr>
                      </w:pPr>
                      <w:r>
                        <w:rPr>
                          <w:i/>
                        </w:rPr>
                        <w:t xml:space="preserve">Note 2: </w:t>
                      </w:r>
                      <w:r>
                        <w:rPr>
                          <w:i/>
                        </w:rPr>
                        <w:tab/>
                      </w:r>
                      <w:r>
                        <w:rPr>
                          <w:i/>
                        </w:rPr>
                        <w:tab/>
                        <w:t xml:space="preserve">It is generally recommended to avoid the use of adjacent channels at the same airport (or radio station)  </w:t>
                      </w:r>
                    </w:p>
                    <w:p w:rsidR="00CF335F" w:rsidRDefault="00CF335F" w:rsidP="00CF335F">
                      <w:pPr>
                        <w:rPr>
                          <w:i/>
                        </w:rPr>
                      </w:pPr>
                    </w:p>
                    <w:p w:rsidR="00CF335F" w:rsidRPr="000C4FD4" w:rsidRDefault="00CF335F" w:rsidP="00CF335F">
                      <w:pPr>
                        <w:rPr>
                          <w:i/>
                        </w:rPr>
                      </w:pPr>
                      <w:r>
                        <w:rPr>
                          <w:i/>
                        </w:rPr>
                        <w:t>Note 3: See Section 2.9 for separation distances for VDL Mode 2 and VDL Mode 4.</w:t>
                      </w:r>
                    </w:p>
                    <w:p w:rsidR="00CF335F" w:rsidRDefault="00CF335F" w:rsidP="00CF335F"/>
                  </w:txbxContent>
                </v:textbox>
                <w10:wrap type="square"/>
              </v:shape>
            </w:pict>
          </mc:Fallback>
        </mc:AlternateContent>
      </w:r>
    </w:p>
    <w:p w:rsidR="00A807A3" w:rsidRDefault="00A807A3" w:rsidP="00A807A3">
      <w:pPr>
        <w:pStyle w:val="1Heading"/>
        <w:numPr>
          <w:ilvl w:val="0"/>
          <w:numId w:val="0"/>
        </w:numPr>
        <w:ind w:left="720"/>
      </w:pPr>
    </w:p>
    <w:p w:rsidR="00A807A3" w:rsidRDefault="00A807A3" w:rsidP="00A807A3">
      <w:pPr>
        <w:pStyle w:val="1Heading"/>
        <w:numPr>
          <w:ilvl w:val="0"/>
          <w:numId w:val="0"/>
        </w:numPr>
        <w:ind w:left="720"/>
      </w:pPr>
    </w:p>
    <w:p w:rsidR="00A807A3" w:rsidRDefault="00A807A3" w:rsidP="00A807A3">
      <w:pPr>
        <w:pStyle w:val="1Heading"/>
        <w:numPr>
          <w:ilvl w:val="0"/>
          <w:numId w:val="0"/>
        </w:numPr>
        <w:ind w:left="720"/>
      </w:pPr>
    </w:p>
    <w:p w:rsidR="00A807A3" w:rsidRDefault="00A807A3" w:rsidP="00A807A3">
      <w:pPr>
        <w:pStyle w:val="1Heading"/>
        <w:numPr>
          <w:ilvl w:val="0"/>
          <w:numId w:val="0"/>
        </w:numPr>
        <w:ind w:left="720"/>
      </w:pPr>
    </w:p>
    <w:p w:rsidR="00A807A3" w:rsidRDefault="00A807A3" w:rsidP="00A807A3">
      <w:pPr>
        <w:pStyle w:val="1Heading"/>
        <w:numPr>
          <w:ilvl w:val="0"/>
          <w:numId w:val="0"/>
        </w:numPr>
        <w:ind w:left="720"/>
      </w:pPr>
    </w:p>
    <w:p w:rsidR="00A807A3" w:rsidRDefault="00A807A3" w:rsidP="00A807A3">
      <w:pPr>
        <w:pStyle w:val="1Heading"/>
        <w:numPr>
          <w:ilvl w:val="0"/>
          <w:numId w:val="0"/>
        </w:numPr>
        <w:ind w:left="720"/>
      </w:pPr>
    </w:p>
    <w:p w:rsidR="00A807A3" w:rsidRDefault="00A807A3" w:rsidP="00A807A3">
      <w:pPr>
        <w:pStyle w:val="1Heading"/>
        <w:numPr>
          <w:ilvl w:val="0"/>
          <w:numId w:val="0"/>
        </w:numPr>
        <w:ind w:left="720"/>
      </w:pPr>
    </w:p>
    <w:p w:rsidR="00A807A3" w:rsidRDefault="00A807A3" w:rsidP="00A807A3">
      <w:pPr>
        <w:pStyle w:val="1Heading"/>
        <w:numPr>
          <w:ilvl w:val="0"/>
          <w:numId w:val="0"/>
        </w:numPr>
        <w:ind w:left="720"/>
      </w:pPr>
    </w:p>
    <w:p w:rsidR="00A807A3" w:rsidRDefault="00A807A3" w:rsidP="00A807A3">
      <w:pPr>
        <w:pStyle w:val="1Heading"/>
        <w:numPr>
          <w:ilvl w:val="0"/>
          <w:numId w:val="0"/>
        </w:numPr>
        <w:ind w:left="720"/>
      </w:pPr>
    </w:p>
    <w:p w:rsidR="00A807A3" w:rsidRDefault="00A807A3" w:rsidP="00A807A3">
      <w:pPr>
        <w:pStyle w:val="1Heading"/>
        <w:numPr>
          <w:ilvl w:val="0"/>
          <w:numId w:val="0"/>
        </w:numPr>
        <w:ind w:left="720"/>
      </w:pPr>
    </w:p>
    <w:p w:rsidR="00A807A3" w:rsidRDefault="00A807A3" w:rsidP="00A807A3">
      <w:pPr>
        <w:pStyle w:val="1Heading"/>
        <w:numPr>
          <w:ilvl w:val="0"/>
          <w:numId w:val="0"/>
        </w:numPr>
        <w:ind w:left="720"/>
      </w:pPr>
    </w:p>
    <w:p w:rsidR="00A807A3" w:rsidRDefault="00A807A3" w:rsidP="00A807A3">
      <w:pPr>
        <w:pStyle w:val="1Heading"/>
        <w:numPr>
          <w:ilvl w:val="0"/>
          <w:numId w:val="0"/>
        </w:numPr>
        <w:ind w:left="720"/>
      </w:pPr>
    </w:p>
    <w:p w:rsidR="00A807A3" w:rsidRDefault="00A807A3" w:rsidP="00A807A3">
      <w:pPr>
        <w:pStyle w:val="1Heading"/>
        <w:numPr>
          <w:ilvl w:val="0"/>
          <w:numId w:val="0"/>
        </w:numPr>
        <w:ind w:left="720"/>
      </w:pPr>
    </w:p>
    <w:p w:rsidR="00A807A3" w:rsidRDefault="00A807A3" w:rsidP="00A807A3">
      <w:pPr>
        <w:pStyle w:val="1Heading"/>
        <w:numPr>
          <w:ilvl w:val="0"/>
          <w:numId w:val="0"/>
        </w:numPr>
        <w:ind w:left="720"/>
      </w:pPr>
    </w:p>
    <w:p w:rsidR="00A807A3" w:rsidRDefault="00A807A3" w:rsidP="00A807A3">
      <w:pPr>
        <w:pStyle w:val="1Heading"/>
        <w:numPr>
          <w:ilvl w:val="0"/>
          <w:numId w:val="0"/>
        </w:numPr>
        <w:ind w:left="720"/>
      </w:pPr>
    </w:p>
    <w:p w:rsidR="00A807A3" w:rsidRDefault="00A807A3" w:rsidP="00A807A3">
      <w:pPr>
        <w:pStyle w:val="1Heading"/>
        <w:numPr>
          <w:ilvl w:val="0"/>
          <w:numId w:val="0"/>
        </w:numPr>
        <w:ind w:left="720"/>
      </w:pPr>
    </w:p>
    <w:p w:rsidR="00A807A3" w:rsidRDefault="00A807A3" w:rsidP="00A807A3">
      <w:pPr>
        <w:pStyle w:val="1Heading"/>
        <w:numPr>
          <w:ilvl w:val="0"/>
          <w:numId w:val="0"/>
        </w:numPr>
        <w:ind w:left="720"/>
      </w:pPr>
    </w:p>
    <w:p w:rsidR="00A807A3" w:rsidRDefault="00A807A3" w:rsidP="00A807A3">
      <w:pPr>
        <w:pStyle w:val="1Heading"/>
        <w:numPr>
          <w:ilvl w:val="0"/>
          <w:numId w:val="0"/>
        </w:numPr>
        <w:ind w:left="720"/>
      </w:pPr>
    </w:p>
    <w:p w:rsidR="00A807A3" w:rsidRDefault="00A807A3" w:rsidP="00A807A3">
      <w:pPr>
        <w:pStyle w:val="1Heading"/>
        <w:numPr>
          <w:ilvl w:val="0"/>
          <w:numId w:val="0"/>
        </w:numPr>
        <w:ind w:left="720"/>
      </w:pPr>
    </w:p>
    <w:p w:rsidR="00A807A3" w:rsidRDefault="00A807A3" w:rsidP="00A807A3">
      <w:pPr>
        <w:pStyle w:val="1Heading"/>
        <w:numPr>
          <w:ilvl w:val="0"/>
          <w:numId w:val="0"/>
        </w:numPr>
        <w:ind w:left="720"/>
      </w:pPr>
    </w:p>
    <w:p w:rsidR="00A807A3" w:rsidRDefault="00A807A3" w:rsidP="00A807A3">
      <w:pPr>
        <w:pStyle w:val="1Heading"/>
        <w:numPr>
          <w:ilvl w:val="0"/>
          <w:numId w:val="0"/>
        </w:numPr>
        <w:ind w:left="720"/>
      </w:pPr>
    </w:p>
    <w:p w:rsidR="00A807A3" w:rsidRDefault="00A807A3" w:rsidP="00A807A3">
      <w:pPr>
        <w:pStyle w:val="1Heading"/>
        <w:numPr>
          <w:ilvl w:val="0"/>
          <w:numId w:val="0"/>
        </w:numPr>
        <w:ind w:left="720"/>
      </w:pPr>
    </w:p>
    <w:p w:rsidR="00770160" w:rsidRDefault="00770160" w:rsidP="00A807A3">
      <w:pPr>
        <w:pStyle w:val="1Heading"/>
      </w:pPr>
      <w:r>
        <w:lastRenderedPageBreak/>
        <w:t>ACTION BY THE MEETING</w:t>
      </w:r>
    </w:p>
    <w:p w:rsidR="00770160" w:rsidRDefault="00770160">
      <w:pPr>
        <w:pStyle w:val="2para"/>
      </w:pPr>
      <w:r>
        <w:t>The meeting is invited to:</w:t>
      </w:r>
    </w:p>
    <w:p w:rsidR="00770160" w:rsidRDefault="00770160">
      <w:pPr>
        <w:pStyle w:val="Listabc"/>
      </w:pPr>
      <w:r>
        <w:rPr>
          <w:lang w:val="en-GB"/>
        </w:rPr>
        <w:t>n</w:t>
      </w:r>
      <w:r>
        <w:t>ote and review the contents of this working paper;</w:t>
      </w:r>
    </w:p>
    <w:p w:rsidR="00770160" w:rsidRDefault="00770160" w:rsidP="00751EF9">
      <w:pPr>
        <w:pStyle w:val="Listabc"/>
      </w:pPr>
      <w:r>
        <w:t>endorse the propos</w:t>
      </w:r>
      <w:r w:rsidR="00CF335F">
        <w:t xml:space="preserve">al </w:t>
      </w:r>
      <w:r>
        <w:t xml:space="preserve">in paragraphs </w:t>
      </w:r>
      <w:r w:rsidR="00CF335F">
        <w:t>3</w:t>
      </w:r>
      <w:r>
        <w:t xml:space="preserve">. </w:t>
      </w:r>
    </w:p>
    <w:p w:rsidR="00770160" w:rsidRDefault="00770160">
      <w:pPr>
        <w:spacing w:before="600"/>
        <w:jc w:val="center"/>
      </w:pPr>
      <w:r>
        <w:t>— END —</w:t>
      </w:r>
    </w:p>
    <w:p w:rsidR="00A12CBA" w:rsidRDefault="00A12CBA" w:rsidP="00154457">
      <w:pPr>
        <w:spacing w:before="600"/>
        <w:jc w:val="center"/>
      </w:pPr>
    </w:p>
    <w:sectPr w:rsidR="00A12CBA">
      <w:headerReference w:type="even" r:id="rId11"/>
      <w:headerReference w:type="default" r:id="rId12"/>
      <w:headerReference w:type="first" r:id="rId13"/>
      <w:footerReference w:type="first" r:id="rId14"/>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B7A" w:rsidRDefault="006F0B7A">
      <w:r>
        <w:separator/>
      </w:r>
    </w:p>
  </w:endnote>
  <w:endnote w:type="continuationSeparator" w:id="0">
    <w:p w:rsidR="006F0B7A" w:rsidRDefault="006F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1D3105">
      <w:rPr>
        <w:noProof/>
        <w:sz w:val="18"/>
        <w:lang w:val="fr-FR"/>
      </w:rPr>
      <w:t>4</w:t>
    </w:r>
    <w:r>
      <w:rPr>
        <w:sz w:val="18"/>
        <w:lang w:val="en-US"/>
      </w:rPr>
      <w:fldChar w:fldCharType="end"/>
    </w:r>
    <w:r>
      <w:rPr>
        <w:sz w:val="18"/>
        <w:lang w:val="fr-FR"/>
      </w:rPr>
      <w:t xml:space="preserve"> pages)</w:t>
    </w:r>
  </w:p>
  <w:p w:rsidR="00770160" w:rsidRPr="00A807A3" w:rsidRDefault="00770160">
    <w:pPr>
      <w:pStyle w:val="Footer"/>
      <w:rPr>
        <w:lang w:val="fr-CA"/>
      </w:rPr>
    </w:pPr>
    <w:r>
      <w:rPr>
        <w:sz w:val="18"/>
        <w:lang w:val="en-US"/>
      </w:rPr>
      <w:fldChar w:fldCharType="begin"/>
    </w:r>
    <w:r w:rsidRPr="00A807A3">
      <w:rPr>
        <w:sz w:val="18"/>
        <w:lang w:val="fr-CA"/>
      </w:rPr>
      <w:instrText xml:space="preserve"> FILENAME  \* MERGEFORMAT </w:instrText>
    </w:r>
    <w:r>
      <w:rPr>
        <w:sz w:val="18"/>
        <w:lang w:val="en-US"/>
      </w:rPr>
      <w:fldChar w:fldCharType="separate"/>
    </w:r>
    <w:r w:rsidR="001D3105">
      <w:rPr>
        <w:noProof/>
        <w:sz w:val="18"/>
        <w:lang w:val="fr-CA"/>
      </w:rPr>
      <w:t>FSMP-WG04-WP07_VHFband_AdjacentChannelCriteriaUpdate.docx</w:t>
    </w:r>
    <w:r>
      <w:rPr>
        <w:sz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B7A" w:rsidRDefault="006F0B7A">
      <w:r>
        <w:separator/>
      </w:r>
    </w:p>
  </w:footnote>
  <w:footnote w:type="continuationSeparator" w:id="0">
    <w:p w:rsidR="006F0B7A" w:rsidRDefault="006F0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60" w:rsidRDefault="000D26D5" w:rsidP="00366C0E">
    <w:pPr>
      <w:tabs>
        <w:tab w:val="center" w:pos="4876"/>
      </w:tabs>
      <w:spacing w:after="600"/>
    </w:pPr>
    <w:r>
      <w:t>FS</w:t>
    </w:r>
    <w:r w:rsidR="00725205">
      <w:t>MP</w:t>
    </w:r>
    <w:r w:rsidR="007E6A06">
      <w:t>-WG</w:t>
    </w:r>
    <w:r w:rsidR="00770160">
      <w:t>/</w:t>
    </w:r>
    <w:r w:rsidR="007E6A06">
      <w:t xml:space="preserve">4 </w:t>
    </w:r>
    <w:r w:rsidR="00770160">
      <w:t>WP/</w:t>
    </w:r>
    <w:r w:rsidR="00366C0E">
      <w:t>07</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1D3105">
      <w:rPr>
        <w:rStyle w:val="PageNumber"/>
        <w:noProof/>
      </w:rPr>
      <w:t>4</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60" w:rsidRDefault="00770160" w:rsidP="00366C0E">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1D3105">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 xml:space="preserve">-WG/4 </w:t>
    </w:r>
    <w:r>
      <w:t>WP/</w:t>
    </w:r>
    <w:r w:rsidR="00366C0E">
      <w:t>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rsidTr="00664C07">
      <w:trPr>
        <w:trHeight w:val="1790"/>
      </w:trPr>
      <w:tc>
        <w:tcPr>
          <w:tcW w:w="1915" w:type="dxa"/>
          <w:shd w:val="clear" w:color="auto" w:fill="FFFFFF"/>
        </w:tcPr>
        <w:p w:rsidR="00920C27" w:rsidRDefault="00E3455B" w:rsidP="00664C07">
          <w:bookmarkStart w:id="3" w:name="logo"/>
          <w:r>
            <w:rPr>
              <w:noProof/>
              <w:lang w:eastAsia="zh-CN"/>
            </w:rPr>
            <w:drawing>
              <wp:inline distT="0" distB="0" distL="0" distR="0" wp14:anchorId="2144B698" wp14:editId="641DB58A">
                <wp:extent cx="108966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876300"/>
                        </a:xfrm>
                        <a:prstGeom prst="rect">
                          <a:avLst/>
                        </a:prstGeom>
                        <a:noFill/>
                        <a:ln>
                          <a:noFill/>
                        </a:ln>
                      </pic:spPr>
                    </pic:pic>
                  </a:graphicData>
                </a:graphic>
              </wp:inline>
            </w:drawing>
          </w:r>
          <w:bookmarkEnd w:id="3"/>
        </w:p>
      </w:tc>
      <w:tc>
        <w:tcPr>
          <w:tcW w:w="3895" w:type="dxa"/>
          <w:shd w:val="clear" w:color="auto" w:fill="FFFFFF"/>
          <w:tcMar>
            <w:right w:w="0" w:type="dxa"/>
          </w:tcMar>
        </w:tcPr>
        <w:p w:rsidR="00920C27" w:rsidRPr="00066AB7" w:rsidRDefault="00E3455B" w:rsidP="00664C07">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62CA648B" wp14:editId="09801A8A">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rsidR="00920C27" w:rsidRPr="00066AB7" w:rsidRDefault="00920C27" w:rsidP="00664C07">
          <w:pPr>
            <w:rPr>
              <w:rFonts w:ascii="Arial" w:hAnsi="Arial" w:cs="Arial"/>
              <w:szCs w:val="22"/>
            </w:rPr>
          </w:pPr>
        </w:p>
        <w:p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920C27" w:rsidTr="00664C07">
            <w:trPr>
              <w:jc w:val="right"/>
            </w:trPr>
            <w:tc>
              <w:tcPr>
                <w:tcW w:w="0" w:type="auto"/>
              </w:tcPr>
              <w:p w:rsidR="00920C27" w:rsidRPr="00066AB7" w:rsidRDefault="000D26D5" w:rsidP="001D3105">
                <w:pPr>
                  <w:framePr w:hSpace="180" w:wrap="around" w:vAnchor="text" w:hAnchor="text" w:y="1"/>
                  <w:suppressOverlap/>
                  <w:jc w:val="left"/>
                  <w:rPr>
                    <w:szCs w:val="22"/>
                  </w:rPr>
                </w:pPr>
                <w:bookmarkStart w:id="4" w:name="document_no"/>
                <w:r>
                  <w:rPr>
                    <w:szCs w:val="22"/>
                  </w:rPr>
                  <w:t>FS</w:t>
                </w:r>
                <w:r w:rsidR="00725205">
                  <w:rPr>
                    <w:szCs w:val="22"/>
                  </w:rPr>
                  <w:t>MP</w:t>
                </w:r>
                <w:r w:rsidR="007E6A06">
                  <w:rPr>
                    <w:szCs w:val="22"/>
                  </w:rPr>
                  <w:t>-WG</w:t>
                </w:r>
                <w:r w:rsidR="00920C27" w:rsidRPr="00066AB7">
                  <w:rPr>
                    <w:szCs w:val="22"/>
                  </w:rPr>
                  <w:t>/</w:t>
                </w:r>
                <w:r w:rsidR="007E6A06">
                  <w:rPr>
                    <w:szCs w:val="22"/>
                  </w:rPr>
                  <w:t xml:space="preserve">4 </w:t>
                </w:r>
                <w:r w:rsidR="00920C27" w:rsidRPr="00066AB7">
                  <w:rPr>
                    <w:szCs w:val="22"/>
                  </w:rPr>
                  <w:t>WP/</w:t>
                </w:r>
                <w:r w:rsidR="00366C0E">
                  <w:rPr>
                    <w:szCs w:val="22"/>
                  </w:rPr>
                  <w:t>07</w:t>
                </w:r>
                <w:bookmarkEnd w:id="4"/>
              </w:p>
              <w:p w:rsidR="00920C27" w:rsidRPr="00066AB7" w:rsidRDefault="00366C0E" w:rsidP="001D3105">
                <w:pPr>
                  <w:framePr w:hSpace="180" w:wrap="around" w:vAnchor="text" w:hAnchor="text" w:y="1"/>
                  <w:suppressOverlap/>
                  <w:jc w:val="left"/>
                  <w:rPr>
                    <w:b/>
                  </w:rPr>
                </w:pPr>
                <w:bookmarkStart w:id="5" w:name="restricted"/>
                <w:bookmarkStart w:id="6" w:name="addendum_corrigendum_appendix"/>
                <w:bookmarkStart w:id="7" w:name="revision_no"/>
                <w:bookmarkStart w:id="8" w:name="revision_date"/>
                <w:bookmarkStart w:id="9" w:name="related_to"/>
                <w:bookmarkEnd w:id="5"/>
                <w:bookmarkEnd w:id="6"/>
                <w:bookmarkEnd w:id="7"/>
                <w:bookmarkEnd w:id="8"/>
                <w:bookmarkEnd w:id="9"/>
                <w:r>
                  <w:rPr>
                    <w:sz w:val="18"/>
                    <w:szCs w:val="18"/>
                  </w:rPr>
                  <w:t>2017-02-21</w:t>
                </w:r>
                <w:r w:rsidR="00920C27" w:rsidRPr="00066AB7">
                  <w:rPr>
                    <w:b/>
                    <w:sz w:val="18"/>
                    <w:szCs w:val="18"/>
                  </w:rPr>
                  <w:t xml:space="preserve"> </w:t>
                </w:r>
                <w:bookmarkStart w:id="10" w:name="info_paper"/>
                <w:bookmarkEnd w:id="10"/>
              </w:p>
            </w:tc>
          </w:tr>
          <w:tr w:rsidR="00920C27" w:rsidTr="00664C07">
            <w:trPr>
              <w:jc w:val="right"/>
            </w:trPr>
            <w:tc>
              <w:tcPr>
                <w:tcW w:w="0" w:type="auto"/>
              </w:tcPr>
              <w:p w:rsidR="00920C27" w:rsidRPr="00066AB7" w:rsidRDefault="00920C27" w:rsidP="001D3105">
                <w:pPr>
                  <w:framePr w:hSpace="180" w:wrap="around" w:vAnchor="text" w:hAnchor="text" w:y="1"/>
                  <w:suppressOverlap/>
                  <w:jc w:val="left"/>
                  <w:rPr>
                    <w:szCs w:val="22"/>
                  </w:rPr>
                </w:pPr>
              </w:p>
            </w:tc>
          </w:tr>
        </w:tbl>
        <w:p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rsidR="00770160" w:rsidRDefault="00A12CBA">
    <w:pPr>
      <w:pStyle w:val="3para"/>
      <w:numPr>
        <w:ilvl w:val="0"/>
        <w:numId w:val="0"/>
      </w:numPr>
      <w:tabs>
        <w:tab w:val="left" w:pos="6480"/>
      </w:tabs>
      <w:spacing w:after="0"/>
      <w:outlineLvl w:val="9"/>
    </w:pPr>
    <w:r>
      <w:tab/>
      <w:t>ATMRPP-WG/WHL/4</w:t>
    </w:r>
    <w:r w:rsidR="00770160">
      <w:t>-WP/</w:t>
    </w:r>
  </w:p>
  <w:p w:rsidR="00770160" w:rsidRDefault="00A12CBA">
    <w:pPr>
      <w:pStyle w:val="smallfont"/>
      <w:tabs>
        <w:tab w:val="clear" w:pos="6660"/>
        <w:tab w:val="left" w:pos="6480"/>
      </w:tabs>
      <w:spacing w:after="600"/>
      <w:rPr>
        <w:b/>
      </w:rPr>
    </w:pPr>
    <w:r>
      <w:tab/>
      <w:t>.././06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4">
    <w:nsid w:val="72213528"/>
    <w:multiLevelType w:val="hybridMultilevel"/>
    <w:tmpl w:val="FE465B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273D2"/>
    <w:rsid w:val="00076204"/>
    <w:rsid w:val="000D26D5"/>
    <w:rsid w:val="00154457"/>
    <w:rsid w:val="001D3105"/>
    <w:rsid w:val="001F06F7"/>
    <w:rsid w:val="00225C5A"/>
    <w:rsid w:val="00366C0E"/>
    <w:rsid w:val="003D7FD8"/>
    <w:rsid w:val="004574BF"/>
    <w:rsid w:val="004735BC"/>
    <w:rsid w:val="0049280E"/>
    <w:rsid w:val="004E0E38"/>
    <w:rsid w:val="00505F6E"/>
    <w:rsid w:val="00625E2A"/>
    <w:rsid w:val="00644F80"/>
    <w:rsid w:val="00664C07"/>
    <w:rsid w:val="00672A7D"/>
    <w:rsid w:val="006F0B7A"/>
    <w:rsid w:val="00707D92"/>
    <w:rsid w:val="00725205"/>
    <w:rsid w:val="00751EF9"/>
    <w:rsid w:val="00770160"/>
    <w:rsid w:val="007E6A06"/>
    <w:rsid w:val="00860FB4"/>
    <w:rsid w:val="008A1E84"/>
    <w:rsid w:val="008B54C4"/>
    <w:rsid w:val="008F6872"/>
    <w:rsid w:val="00920C27"/>
    <w:rsid w:val="00A03CFF"/>
    <w:rsid w:val="00A12CBA"/>
    <w:rsid w:val="00A232A8"/>
    <w:rsid w:val="00A807A3"/>
    <w:rsid w:val="00A86DD5"/>
    <w:rsid w:val="00B236EA"/>
    <w:rsid w:val="00B2408A"/>
    <w:rsid w:val="00C373A5"/>
    <w:rsid w:val="00C873B9"/>
    <w:rsid w:val="00CF335F"/>
    <w:rsid w:val="00CF72A2"/>
    <w:rsid w:val="00DF76D3"/>
    <w:rsid w:val="00E107BA"/>
    <w:rsid w:val="00E3455B"/>
    <w:rsid w:val="00E7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num" w:pos="36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1F06F7"/>
    <w:rPr>
      <w:rFonts w:ascii="Tahoma" w:hAnsi="Tahoma" w:cs="Tahoma"/>
      <w:sz w:val="16"/>
      <w:szCs w:val="16"/>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basedOn w:val="DefaultParagraphFont"/>
    <w:link w:val="BalloonText"/>
    <w:rsid w:val="001F06F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num" w:pos="36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1F06F7"/>
    <w:rPr>
      <w:rFonts w:ascii="Tahoma" w:hAnsi="Tahoma" w:cs="Tahoma"/>
      <w:sz w:val="16"/>
      <w:szCs w:val="16"/>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basedOn w:val="DefaultParagraphFont"/>
    <w:link w:val="BalloonText"/>
    <w:rsid w:val="001F06F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8C0130-ECEE-49A8-9941-B02FA0E8CAD9}">
  <ds:schemaRefs>
    <ds:schemaRef ds:uri="http://schemas.microsoft.com/sharepoint/v3/contenttype/forms"/>
  </ds:schemaRefs>
</ds:datastoreItem>
</file>

<file path=customXml/itemProps2.xml><?xml version="1.0" encoding="utf-8"?>
<ds:datastoreItem xmlns:ds="http://schemas.openxmlformats.org/officeDocument/2006/customXml" ds:itemID="{BDAC1ABD-EB60-4218-AA84-13B00CAFC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8D6656-10AA-4413-B677-67EB4D4E47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ATMRPP_WG_WHL_1.dot</Template>
  <TotalTime>8</TotalTime>
  <Pages>4</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I.C.A.O.</dc:creator>
  <cp:lastModifiedBy>Loftur Jonasson2</cp:lastModifiedBy>
  <cp:revision>6</cp:revision>
  <cp:lastPrinted>2005-03-16T18:26:00Z</cp:lastPrinted>
  <dcterms:created xsi:type="dcterms:W3CDTF">2017-02-21T13:24:00Z</dcterms:created>
  <dcterms:modified xsi:type="dcterms:W3CDTF">2017-03-15T18:33:00Z</dcterms:modified>
</cp:coreProperties>
</file>