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490E" w14:textId="77777777" w:rsidR="00C32F4A" w:rsidRDefault="00C32F4A" w:rsidP="00C32F4A">
      <w:pPr>
        <w:jc w:val="center"/>
        <w:rPr>
          <w:b/>
        </w:rPr>
      </w:pPr>
      <w:r>
        <w:rPr>
          <w:b/>
        </w:rPr>
        <w:t>FREQUENCY SPECTRUM MANAGEMENT PANEL (FSMP)</w:t>
      </w:r>
    </w:p>
    <w:p w14:paraId="26726352" w14:textId="77777777" w:rsidR="00C32F4A" w:rsidRDefault="00C32F4A" w:rsidP="00C32F4A">
      <w:pPr>
        <w:tabs>
          <w:tab w:val="left" w:pos="6972"/>
        </w:tabs>
        <w:jc w:val="center"/>
        <w:rPr>
          <w:b/>
        </w:rPr>
      </w:pPr>
    </w:p>
    <w:p w14:paraId="0D591456" w14:textId="77777777" w:rsidR="00FC389A" w:rsidRDefault="0009326E" w:rsidP="00FC389A">
      <w:pPr>
        <w:widowControl w:val="0"/>
        <w:autoSpaceDE w:val="0"/>
        <w:autoSpaceDN w:val="0"/>
        <w:adjustRightInd w:val="0"/>
        <w:ind w:right="4"/>
        <w:jc w:val="center"/>
        <w:rPr>
          <w:rFonts w:eastAsia="SimSun"/>
          <w:b/>
          <w:caps/>
          <w:szCs w:val="24"/>
        </w:rPr>
      </w:pPr>
      <w:r>
        <w:rPr>
          <w:rFonts w:eastAsia="SimSun"/>
          <w:b/>
          <w:szCs w:val="24"/>
        </w:rPr>
        <w:t>Eighteenth</w:t>
      </w:r>
      <w:r w:rsidR="00FC389A" w:rsidRPr="003A7291">
        <w:rPr>
          <w:rFonts w:eastAsia="SimSun"/>
          <w:b/>
          <w:szCs w:val="24"/>
        </w:rPr>
        <w:t xml:space="preserve"> Working Group Meeting </w:t>
      </w:r>
    </w:p>
    <w:p w14:paraId="2D6DEF06" w14:textId="77777777" w:rsidR="0009326E" w:rsidRDefault="0009326E" w:rsidP="0009326E">
      <w:pPr>
        <w:pStyle w:val="Maintitle"/>
      </w:pPr>
    </w:p>
    <w:p w14:paraId="6D779377" w14:textId="77777777" w:rsidR="0009326E" w:rsidRDefault="0009326E" w:rsidP="0009326E">
      <w:pPr>
        <w:pStyle w:val="Maintitle"/>
      </w:pPr>
      <w:r>
        <w:t>Montreal, Canada, 06 to 16 February 2024</w:t>
      </w:r>
    </w:p>
    <w:p w14:paraId="1F6137B7" w14:textId="77777777" w:rsidR="00770160" w:rsidRDefault="00770160">
      <w:pPr>
        <w:tabs>
          <w:tab w:val="left" w:pos="0"/>
          <w:tab w:val="left" w:pos="1570"/>
          <w:tab w:val="left" w:pos="1857"/>
        </w:tabs>
      </w:pPr>
    </w:p>
    <w:p w14:paraId="6FA32824" w14:textId="77777777" w:rsidR="00770160" w:rsidRDefault="00770160">
      <w:pPr>
        <w:tabs>
          <w:tab w:val="left" w:pos="0"/>
          <w:tab w:val="left" w:pos="1570"/>
          <w:tab w:val="left" w:pos="1857"/>
        </w:tabs>
      </w:pPr>
    </w:p>
    <w:p w14:paraId="6147E3EA" w14:textId="16AA7548" w:rsidR="00B26E56" w:rsidRPr="00B26E56" w:rsidRDefault="00B26E56" w:rsidP="00B26E56">
      <w:pPr>
        <w:kinsoku w:val="0"/>
        <w:overflowPunct w:val="0"/>
        <w:autoSpaceDE w:val="0"/>
        <w:autoSpaceDN w:val="0"/>
        <w:adjustRightInd w:val="0"/>
        <w:ind w:left="2160" w:hanging="2160"/>
        <w:rPr>
          <w:rFonts w:eastAsia="Calibri"/>
          <w:b/>
        </w:rPr>
      </w:pPr>
      <w:r w:rsidRPr="00B26E56">
        <w:rPr>
          <w:rFonts w:eastAsia="Calibri"/>
          <w:b/>
        </w:rPr>
        <w:t xml:space="preserve">Agenda Item </w:t>
      </w:r>
      <w:r w:rsidR="005C435C">
        <w:rPr>
          <w:rFonts w:eastAsia="Calibri"/>
          <w:b/>
        </w:rPr>
        <w:t>8</w:t>
      </w:r>
      <w:r w:rsidRPr="00B26E56">
        <w:rPr>
          <w:rFonts w:eastAsia="Calibri"/>
          <w:b/>
        </w:rPr>
        <w:tab/>
        <w:t>ICAO Frequency Spectrum Handbook (Doc 9718)</w:t>
      </w:r>
      <w:r w:rsidRPr="00B26E56">
        <w:rPr>
          <w:b/>
        </w:rPr>
        <w:t xml:space="preserve"> </w:t>
      </w:r>
    </w:p>
    <w:p w14:paraId="1DFF6525" w14:textId="77777777" w:rsidR="00B26E56" w:rsidRPr="00C91822" w:rsidRDefault="00B26E56" w:rsidP="00B26E56">
      <w:pPr>
        <w:pStyle w:val="ListParagraph"/>
        <w:kinsoku w:val="0"/>
        <w:overflowPunct w:val="0"/>
        <w:autoSpaceDE w:val="0"/>
        <w:autoSpaceDN w:val="0"/>
        <w:adjustRightInd w:val="0"/>
        <w:spacing w:after="0" w:line="240" w:lineRule="auto"/>
        <w:ind w:left="1440" w:firstLine="720"/>
        <w:rPr>
          <w:rFonts w:ascii="Times New Roman" w:hAnsi="Times New Roman" w:cs="Times New Roman"/>
          <w:bCs/>
        </w:rPr>
      </w:pPr>
      <w:r>
        <w:rPr>
          <w:rFonts w:ascii="Times New Roman" w:hAnsi="Times New Roman" w:cs="Times New Roman"/>
          <w:bCs/>
        </w:rPr>
        <w:t>b)</w:t>
      </w:r>
      <w:r>
        <w:rPr>
          <w:rFonts w:ascii="Times New Roman" w:hAnsi="Times New Roman" w:cs="Times New Roman"/>
          <w:bCs/>
        </w:rPr>
        <w:tab/>
      </w:r>
      <w:r w:rsidRPr="00C91822">
        <w:rPr>
          <w:rFonts w:ascii="Times New Roman" w:hAnsi="Times New Roman" w:cs="Times New Roman"/>
          <w:bCs/>
        </w:rPr>
        <w:t>Update of Volume II</w:t>
      </w:r>
    </w:p>
    <w:p w14:paraId="69D80DD0" w14:textId="77777777" w:rsidR="00770160" w:rsidRDefault="00770160">
      <w:pPr>
        <w:pStyle w:val="Agendaitemtitle"/>
        <w:rPr>
          <w:b w:val="0"/>
          <w:lang w:val="sv-SE"/>
        </w:rPr>
      </w:pPr>
    </w:p>
    <w:p w14:paraId="2096C872" w14:textId="77777777" w:rsidR="00770160" w:rsidRDefault="00770160">
      <w:pPr>
        <w:tabs>
          <w:tab w:val="left" w:pos="6972"/>
        </w:tabs>
        <w:rPr>
          <w:b/>
          <w:lang w:val="sv-SE"/>
        </w:rPr>
      </w:pPr>
    </w:p>
    <w:p w14:paraId="539475C2" w14:textId="77777777" w:rsidR="005D3246" w:rsidRDefault="005D3246">
      <w:pPr>
        <w:tabs>
          <w:tab w:val="left" w:pos="6972"/>
        </w:tabs>
        <w:rPr>
          <w:b/>
          <w:lang w:val="sv-SE"/>
        </w:rPr>
      </w:pPr>
    </w:p>
    <w:p w14:paraId="01768419" w14:textId="77777777" w:rsidR="00770160" w:rsidRDefault="00B26E56" w:rsidP="00B26E56">
      <w:pPr>
        <w:tabs>
          <w:tab w:val="left" w:pos="6972"/>
        </w:tabs>
        <w:jc w:val="center"/>
      </w:pPr>
      <w:r w:rsidRPr="00B26E56">
        <w:rPr>
          <w:b/>
          <w:snapToGrid w:val="0"/>
        </w:rPr>
        <w:t>Proposed changes to DOC 9718, Volume II on GBAS frequency assignment planning</w:t>
      </w:r>
    </w:p>
    <w:p w14:paraId="3AB666C9" w14:textId="77777777" w:rsidR="00770160" w:rsidRDefault="00770160">
      <w:pPr>
        <w:tabs>
          <w:tab w:val="left" w:pos="6972"/>
        </w:tabs>
      </w:pPr>
    </w:p>
    <w:p w14:paraId="0291ED3D" w14:textId="19CB3B0F" w:rsidR="00770160" w:rsidRDefault="00770160">
      <w:pPr>
        <w:jc w:val="center"/>
      </w:pPr>
      <w:r>
        <w:t>(Presented by</w:t>
      </w:r>
      <w:bookmarkStart w:id="0" w:name="presented_by"/>
      <w:bookmarkEnd w:id="0"/>
      <w:r>
        <w:t xml:space="preserve"> </w:t>
      </w:r>
      <w:r w:rsidR="00A15E68" w:rsidRPr="00A15E68">
        <w:t>Christophe MACABIAU</w:t>
      </w:r>
      <w:r w:rsidR="00A15E68">
        <w:t>, on behalf of NSP</w:t>
      </w:r>
      <w:r w:rsidR="00B26E56">
        <w:t>)</w:t>
      </w:r>
    </w:p>
    <w:p w14:paraId="3346EF4A" w14:textId="77777777" w:rsidR="00770160" w:rsidRDefault="00770160"/>
    <w:p w14:paraId="4356B138"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4FD1B6F" w14:textId="77777777">
        <w:trPr>
          <w:cantSplit/>
          <w:trHeight w:hRule="exact" w:val="480"/>
          <w:jc w:val="center"/>
        </w:trPr>
        <w:tc>
          <w:tcPr>
            <w:tcW w:w="7200" w:type="dxa"/>
            <w:vAlign w:val="center"/>
          </w:tcPr>
          <w:p w14:paraId="6FD978D3" w14:textId="77777777" w:rsidR="00770160" w:rsidRDefault="00770160">
            <w:pPr>
              <w:jc w:val="center"/>
              <w:rPr>
                <w:sz w:val="24"/>
                <w:lang w:val="en-US"/>
              </w:rPr>
            </w:pPr>
            <w:r>
              <w:rPr>
                <w:b/>
              </w:rPr>
              <w:t>SUMMARY</w:t>
            </w:r>
          </w:p>
        </w:tc>
      </w:tr>
      <w:tr w:rsidR="00770160" w14:paraId="39D4395F" w14:textId="77777777">
        <w:trPr>
          <w:cantSplit/>
          <w:jc w:val="center"/>
        </w:trPr>
        <w:tc>
          <w:tcPr>
            <w:tcW w:w="7200" w:type="dxa"/>
          </w:tcPr>
          <w:p w14:paraId="7D1230A3" w14:textId="77777777" w:rsidR="00B26E56" w:rsidRPr="00B26E56" w:rsidRDefault="00B26E56" w:rsidP="00B26E56">
            <w:pPr>
              <w:rPr>
                <w:lang w:val="en-US"/>
              </w:rPr>
            </w:pPr>
            <w:r w:rsidRPr="00B26E56">
              <w:rPr>
                <w:lang w:val="en-US"/>
              </w:rPr>
              <w:t>This paper presents modifications to the Handbook on Radio Frequency Spectrum Requirements for Civil Aviation, Volume II, Chapter 6 (Doc 9718) on GBAS/VDB frequency assignment planning. These modifications include:</w:t>
            </w:r>
          </w:p>
          <w:p w14:paraId="3DE0C9B6" w14:textId="77777777" w:rsidR="00B26E56" w:rsidRPr="00B26E56" w:rsidRDefault="00B26E56" w:rsidP="00B26E56">
            <w:pPr>
              <w:rPr>
                <w:lang w:val="en-US"/>
              </w:rPr>
            </w:pPr>
            <w:r w:rsidRPr="00B26E56">
              <w:rPr>
                <w:lang w:val="en-US"/>
              </w:rPr>
              <w:t>•</w:t>
            </w:r>
            <w:r w:rsidRPr="00B26E56">
              <w:rPr>
                <w:lang w:val="en-US"/>
              </w:rPr>
              <w:tab/>
              <w:t>Clarifications and corrections of the DOC for the GBAS/</w:t>
            </w:r>
            <w:r w:rsidR="001758D2">
              <w:rPr>
                <w:lang w:val="en-US"/>
              </w:rPr>
              <w:t>VDB</w:t>
            </w:r>
          </w:p>
          <w:p w14:paraId="73A7258E" w14:textId="77777777" w:rsidR="00770160" w:rsidRDefault="00B26E56" w:rsidP="00B26E56">
            <w:pPr>
              <w:rPr>
                <w:lang w:val="en-US"/>
              </w:rPr>
            </w:pPr>
            <w:r w:rsidRPr="00B26E56">
              <w:rPr>
                <w:lang w:val="en-US"/>
              </w:rPr>
              <w:t>•</w:t>
            </w:r>
            <w:r w:rsidRPr="00B26E56">
              <w:rPr>
                <w:lang w:val="en-US"/>
              </w:rPr>
              <w:tab/>
              <w:t>Optional use of the Airborne Correction Factor in frequency assignment planning</w:t>
            </w:r>
            <w:r>
              <w:rPr>
                <w:lang w:val="en-US"/>
              </w:rPr>
              <w:t>.</w:t>
            </w:r>
          </w:p>
          <w:p w14:paraId="6E589BA3" w14:textId="77777777" w:rsidR="00B26E56" w:rsidRDefault="00B26E56" w:rsidP="00B26E56">
            <w:pPr>
              <w:rPr>
                <w:lang w:val="en-US"/>
              </w:rPr>
            </w:pPr>
          </w:p>
          <w:p w14:paraId="5857C183" w14:textId="77777777" w:rsidR="00B26E56" w:rsidRPr="00B26E56" w:rsidRDefault="00B26E56" w:rsidP="00B26E56">
            <w:pPr>
              <w:rPr>
                <w:lang w:val="en-US"/>
              </w:rPr>
            </w:pPr>
            <w:r w:rsidRPr="00B26E56">
              <w:rPr>
                <w:lang w:val="en-US"/>
              </w:rPr>
              <w:t>The Appendix to the paper was reviewed and approved by the 11th meeting of the Navigation Systems Panel (NSP) Joint Working Groups (JWGs/11) for submission to FSMP for review and inclusion in the next edition of Doc 9718, Volume II.</w:t>
            </w:r>
          </w:p>
          <w:p w14:paraId="39A79DD3" w14:textId="77777777" w:rsidR="00B26E56" w:rsidRPr="00B26E56" w:rsidRDefault="00B26E56" w:rsidP="00B26E56">
            <w:pPr>
              <w:rPr>
                <w:lang w:val="en-US"/>
              </w:rPr>
            </w:pPr>
          </w:p>
          <w:p w14:paraId="6E5E7C52" w14:textId="77777777" w:rsidR="00B26E56" w:rsidRDefault="00B26E56" w:rsidP="00B26E56">
            <w:pPr>
              <w:rPr>
                <w:lang w:val="en-US"/>
              </w:rPr>
            </w:pPr>
            <w:r w:rsidRPr="00B26E56">
              <w:rPr>
                <w:lang w:val="en-US"/>
              </w:rPr>
              <w:t>Action by the FSMP meeting is in paragraph 3.</w:t>
            </w:r>
          </w:p>
        </w:tc>
      </w:tr>
    </w:tbl>
    <w:p w14:paraId="1DA9B46D" w14:textId="77777777" w:rsidR="00770160" w:rsidRDefault="00770160"/>
    <w:p w14:paraId="127B74F2" w14:textId="77777777" w:rsidR="00770160" w:rsidRDefault="00770160"/>
    <w:p w14:paraId="254215FF" w14:textId="77777777" w:rsidR="00B26E56" w:rsidRPr="00B26E56" w:rsidRDefault="00B26E56" w:rsidP="00B26E56">
      <w:pPr>
        <w:keepNext/>
        <w:numPr>
          <w:ilvl w:val="0"/>
          <w:numId w:val="8"/>
        </w:numPr>
        <w:autoSpaceDE w:val="0"/>
        <w:autoSpaceDN w:val="0"/>
        <w:adjustRightInd w:val="0"/>
        <w:spacing w:before="520" w:after="260"/>
        <w:ind w:right="2880"/>
        <w:outlineLvl w:val="0"/>
        <w:rPr>
          <w:b/>
          <w:caps/>
          <w:szCs w:val="22"/>
          <w:lang w:val="en-US"/>
        </w:rPr>
      </w:pPr>
      <w:r w:rsidRPr="00B26E56">
        <w:rPr>
          <w:b/>
          <w:caps/>
          <w:szCs w:val="22"/>
          <w:lang w:val="en-US"/>
        </w:rPr>
        <w:t>INTRODUCTION</w:t>
      </w:r>
    </w:p>
    <w:p w14:paraId="7352A64F" w14:textId="77777777" w:rsidR="005D3246" w:rsidRPr="005D3246" w:rsidRDefault="00B26E56" w:rsidP="005D3246">
      <w:pPr>
        <w:numPr>
          <w:ilvl w:val="1"/>
          <w:numId w:val="8"/>
        </w:numPr>
        <w:tabs>
          <w:tab w:val="left" w:pos="1440"/>
        </w:tabs>
        <w:autoSpaceDE w:val="0"/>
        <w:autoSpaceDN w:val="0"/>
        <w:adjustRightInd w:val="0"/>
        <w:spacing w:before="260" w:after="260"/>
        <w:rPr>
          <w:szCs w:val="22"/>
          <w:lang w:val="en-US"/>
        </w:rPr>
      </w:pPr>
      <w:r w:rsidRPr="00B26E56">
        <w:rPr>
          <w:szCs w:val="22"/>
          <w:lang w:val="en-US"/>
        </w:rPr>
        <w:t>At the NSP 10</w:t>
      </w:r>
      <w:r w:rsidRPr="00B26E56">
        <w:rPr>
          <w:szCs w:val="22"/>
          <w:vertAlign w:val="superscript"/>
          <w:lang w:val="en-US"/>
        </w:rPr>
        <w:t>th</w:t>
      </w:r>
      <w:r w:rsidRPr="00B26E56">
        <w:rPr>
          <w:szCs w:val="22"/>
          <w:lang w:val="en-US"/>
        </w:rPr>
        <w:t xml:space="preserve"> Joint Working Groups (</w:t>
      </w:r>
      <w:r w:rsidR="00CE5142">
        <w:rPr>
          <w:szCs w:val="22"/>
          <w:lang w:val="en-US"/>
        </w:rPr>
        <w:t xml:space="preserve">JWGs/10) </w:t>
      </w:r>
      <w:r w:rsidR="005D3246" w:rsidRPr="00B26E56">
        <w:rPr>
          <w:szCs w:val="22"/>
          <w:lang w:val="en-US"/>
        </w:rPr>
        <w:t xml:space="preserve">meeting </w:t>
      </w:r>
      <w:r w:rsidR="00CE5142">
        <w:rPr>
          <w:szCs w:val="22"/>
          <w:lang w:val="en-US"/>
        </w:rPr>
        <w:t>(</w:t>
      </w:r>
      <w:r w:rsidRPr="00B26E56">
        <w:rPr>
          <w:szCs w:val="22"/>
          <w:lang w:val="en-US"/>
        </w:rPr>
        <w:t xml:space="preserve">22-26 and 31 May 2023) the </w:t>
      </w:r>
      <w:r w:rsidR="005D3246">
        <w:rPr>
          <w:szCs w:val="22"/>
          <w:lang w:val="en-US"/>
        </w:rPr>
        <w:t>Conventional Navigation and Testing Working Group (</w:t>
      </w:r>
      <w:r w:rsidRPr="00B26E56">
        <w:rPr>
          <w:szCs w:val="22"/>
          <w:lang w:val="en-US"/>
        </w:rPr>
        <w:t>CNTWG</w:t>
      </w:r>
      <w:r w:rsidR="005D3246">
        <w:rPr>
          <w:szCs w:val="22"/>
          <w:lang w:val="en-US"/>
        </w:rPr>
        <w:t>)</w:t>
      </w:r>
      <w:r w:rsidRPr="00B26E56">
        <w:rPr>
          <w:szCs w:val="22"/>
          <w:lang w:val="en-US"/>
        </w:rPr>
        <w:t xml:space="preserve"> reviewed JWGs/10 – WP/08 which presented material related to the frequency assignment planning of GBAS/VDB in relation to using the Airborne Contribution Factor (ACF) when assessing compatibility between a desired GBAS/VDB facility and an undesired (potential interfering) ILS-Localizer, VOR or GBAS/VDB facility.</w:t>
      </w:r>
    </w:p>
    <w:p w14:paraId="44C31A43" w14:textId="77777777" w:rsidR="00B26E56" w:rsidRPr="00B26E56" w:rsidRDefault="00B26E56" w:rsidP="00B26E56">
      <w:pPr>
        <w:numPr>
          <w:ilvl w:val="2"/>
          <w:numId w:val="8"/>
        </w:numPr>
        <w:tabs>
          <w:tab w:val="left" w:pos="1440"/>
        </w:tabs>
        <w:autoSpaceDE w:val="0"/>
        <w:autoSpaceDN w:val="0"/>
        <w:adjustRightInd w:val="0"/>
        <w:spacing w:before="260" w:after="260"/>
        <w:rPr>
          <w:szCs w:val="24"/>
          <w:lang w:val="en-US"/>
        </w:rPr>
      </w:pPr>
      <w:r w:rsidRPr="00B26E56">
        <w:rPr>
          <w:szCs w:val="24"/>
          <w:lang w:val="en-US"/>
        </w:rPr>
        <w:lastRenderedPageBreak/>
        <w:t xml:space="preserve">This paper discusses various mitigation factors that should be </w:t>
      </w:r>
      <w:proofErr w:type="gramStart"/>
      <w:r w:rsidRPr="00B26E56">
        <w:rPr>
          <w:szCs w:val="24"/>
          <w:lang w:val="en-US"/>
        </w:rPr>
        <w:t>taken into account</w:t>
      </w:r>
      <w:proofErr w:type="gramEnd"/>
      <w:r w:rsidRPr="00B26E56">
        <w:rPr>
          <w:szCs w:val="24"/>
          <w:lang w:val="en-US"/>
        </w:rPr>
        <w:t xml:space="preserve"> for GBAS/VDB frequency assignment planning, in particular when the GBAS/VDB is used to support approach and landing operations of aircraft. These mitigation factors would allow for GBAS/VDB frequency assignments to be made without the necessity for using the ACF in assessing compatibility between the GBAS/VDB and other facilities operating in the same frequency band (Localizer and VOR. These mitigation factors include:</w:t>
      </w:r>
    </w:p>
    <w:p w14:paraId="0BD35608" w14:textId="77777777" w:rsidR="00B26E56" w:rsidRPr="00B26E56" w:rsidRDefault="00B26E56" w:rsidP="00B26E56">
      <w:pPr>
        <w:keepNext/>
        <w:keepLines/>
        <w:numPr>
          <w:ilvl w:val="0"/>
          <w:numId w:val="9"/>
        </w:numPr>
        <w:autoSpaceDE w:val="0"/>
        <w:autoSpaceDN w:val="0"/>
        <w:adjustRightInd w:val="0"/>
        <w:spacing w:after="160" w:line="259" w:lineRule="auto"/>
        <w:ind w:left="1541"/>
        <w:contextualSpacing/>
        <w:jc w:val="left"/>
        <w:rPr>
          <w:rFonts w:eastAsia="SimSun"/>
          <w:szCs w:val="22"/>
          <w:lang w:val="en-US" w:eastAsia="zh-CN"/>
        </w:rPr>
      </w:pPr>
      <w:r w:rsidRPr="00B26E56">
        <w:rPr>
          <w:rFonts w:eastAsia="SimSun"/>
          <w:szCs w:val="22"/>
          <w:lang w:val="en-US" w:eastAsia="zh-CN"/>
        </w:rPr>
        <w:t>The aircraft orientation is directed towards the airport/runway where the GBAS/VDB is operating</w:t>
      </w:r>
    </w:p>
    <w:p w14:paraId="459834A4" w14:textId="77777777" w:rsidR="00B26E56" w:rsidRPr="00B26E56" w:rsidRDefault="00B26E56" w:rsidP="00B26E56">
      <w:pPr>
        <w:keepNext/>
        <w:keepLines/>
        <w:numPr>
          <w:ilvl w:val="0"/>
          <w:numId w:val="9"/>
        </w:numPr>
        <w:autoSpaceDE w:val="0"/>
        <w:autoSpaceDN w:val="0"/>
        <w:adjustRightInd w:val="0"/>
        <w:spacing w:after="160" w:line="259" w:lineRule="auto"/>
        <w:ind w:left="1541"/>
        <w:contextualSpacing/>
        <w:jc w:val="left"/>
        <w:rPr>
          <w:rFonts w:eastAsia="SimSun"/>
          <w:szCs w:val="22"/>
          <w:lang w:val="en-US" w:eastAsia="zh-CN"/>
        </w:rPr>
      </w:pPr>
      <w:r w:rsidRPr="00B26E56">
        <w:rPr>
          <w:rFonts w:eastAsia="SimSun"/>
          <w:szCs w:val="22"/>
          <w:lang w:val="en-US" w:eastAsia="zh-CN"/>
        </w:rPr>
        <w:t>The actual field strength of the GBAS/VDB signal level is higher than the minimum as required by Annex 10</w:t>
      </w:r>
    </w:p>
    <w:p w14:paraId="7B285935" w14:textId="77777777" w:rsidR="00B26E56" w:rsidRPr="00B26E56" w:rsidRDefault="00B26E56" w:rsidP="00B26E56">
      <w:pPr>
        <w:keepNext/>
        <w:keepLines/>
        <w:numPr>
          <w:ilvl w:val="0"/>
          <w:numId w:val="9"/>
        </w:numPr>
        <w:autoSpaceDE w:val="0"/>
        <w:autoSpaceDN w:val="0"/>
        <w:adjustRightInd w:val="0"/>
        <w:spacing w:after="160" w:line="259" w:lineRule="auto"/>
        <w:ind w:left="1541"/>
        <w:contextualSpacing/>
        <w:jc w:val="left"/>
        <w:rPr>
          <w:rFonts w:eastAsia="SimSun"/>
          <w:szCs w:val="22"/>
          <w:lang w:val="en-US" w:eastAsia="zh-CN"/>
        </w:rPr>
      </w:pPr>
      <w:r w:rsidRPr="00B26E56">
        <w:rPr>
          <w:rFonts w:eastAsia="SimSun"/>
          <w:szCs w:val="22"/>
          <w:lang w:val="en-US" w:eastAsia="zh-CN"/>
        </w:rPr>
        <w:t>Variations in the propagation conditions result in less transmission loss for the desired signal (set at 95% of the time) and larger attenuation of the undesired signal (set at 5% of the time)</w:t>
      </w:r>
    </w:p>
    <w:p w14:paraId="55F33A18" w14:textId="77777777" w:rsidR="00B26E56" w:rsidRDefault="00B26E56" w:rsidP="00B26E56">
      <w:pPr>
        <w:keepNext/>
        <w:keepLines/>
        <w:numPr>
          <w:ilvl w:val="0"/>
          <w:numId w:val="9"/>
        </w:numPr>
        <w:autoSpaceDE w:val="0"/>
        <w:autoSpaceDN w:val="0"/>
        <w:adjustRightInd w:val="0"/>
        <w:spacing w:after="160" w:line="259" w:lineRule="auto"/>
        <w:ind w:left="1541"/>
        <w:contextualSpacing/>
        <w:jc w:val="left"/>
        <w:rPr>
          <w:rFonts w:eastAsia="SimSun"/>
          <w:szCs w:val="22"/>
          <w:lang w:val="en-US" w:eastAsia="zh-CN"/>
        </w:rPr>
      </w:pPr>
      <w:r w:rsidRPr="00B26E56">
        <w:rPr>
          <w:rFonts w:eastAsia="SimSun"/>
          <w:szCs w:val="22"/>
          <w:lang w:val="en-US" w:eastAsia="zh-CN"/>
        </w:rPr>
        <w:t xml:space="preserve">In some cases, the predicted interference in peripheral areas of the DOC may be operationally insignificant  </w:t>
      </w:r>
    </w:p>
    <w:p w14:paraId="6F087DA9" w14:textId="77777777" w:rsidR="005D3246" w:rsidRPr="00B26E56" w:rsidRDefault="005D3246" w:rsidP="005D3246">
      <w:pPr>
        <w:keepNext/>
        <w:keepLines/>
        <w:autoSpaceDE w:val="0"/>
        <w:autoSpaceDN w:val="0"/>
        <w:adjustRightInd w:val="0"/>
        <w:spacing w:after="160" w:line="259" w:lineRule="auto"/>
        <w:ind w:left="1541"/>
        <w:contextualSpacing/>
        <w:jc w:val="left"/>
        <w:rPr>
          <w:rFonts w:eastAsia="SimSun"/>
          <w:szCs w:val="22"/>
          <w:lang w:val="en-US" w:eastAsia="zh-CN"/>
        </w:rPr>
      </w:pPr>
    </w:p>
    <w:p w14:paraId="33C9BF85" w14:textId="77777777" w:rsidR="00B26E56" w:rsidRPr="00B26E56" w:rsidRDefault="00B26E56" w:rsidP="00B26E56">
      <w:pPr>
        <w:autoSpaceDE w:val="0"/>
        <w:autoSpaceDN w:val="0"/>
        <w:adjustRightInd w:val="0"/>
        <w:rPr>
          <w:szCs w:val="22"/>
          <w:lang w:val="en-US"/>
        </w:rPr>
      </w:pPr>
      <w:r w:rsidRPr="00B26E56">
        <w:rPr>
          <w:szCs w:val="22"/>
          <w:lang w:val="en-US"/>
        </w:rPr>
        <w:t>1.1.2</w:t>
      </w:r>
      <w:r w:rsidRPr="00B26E56">
        <w:rPr>
          <w:szCs w:val="22"/>
          <w:lang w:val="en-US"/>
        </w:rPr>
        <w:tab/>
      </w:r>
      <w:r w:rsidRPr="00B26E56">
        <w:rPr>
          <w:szCs w:val="22"/>
          <w:lang w:val="en-US"/>
        </w:rPr>
        <w:tab/>
        <w:t xml:space="preserve">In addition, it was noted that currently GBAS/VDB facilities are satisfactorily operating while the ACF has not been considered (APAC and EUR Regions as well as in the United States) </w:t>
      </w:r>
    </w:p>
    <w:p w14:paraId="5DC5265C" w14:textId="77777777" w:rsidR="00B26E56" w:rsidRPr="00B26E56" w:rsidRDefault="00B26E56" w:rsidP="00B26E56">
      <w:pPr>
        <w:autoSpaceDE w:val="0"/>
        <w:autoSpaceDN w:val="0"/>
        <w:adjustRightInd w:val="0"/>
        <w:spacing w:before="240" w:after="240"/>
        <w:rPr>
          <w:szCs w:val="22"/>
          <w:lang w:val="en-US"/>
        </w:rPr>
      </w:pPr>
      <w:r w:rsidRPr="00B26E56">
        <w:rPr>
          <w:szCs w:val="22"/>
          <w:lang w:val="en-US"/>
        </w:rPr>
        <w:t>1.1.3</w:t>
      </w:r>
      <w:r w:rsidRPr="00B26E56">
        <w:rPr>
          <w:szCs w:val="22"/>
          <w:lang w:val="en-US"/>
        </w:rPr>
        <w:tab/>
      </w:r>
      <w:r w:rsidRPr="00B26E56">
        <w:rPr>
          <w:szCs w:val="22"/>
          <w:lang w:val="en-US"/>
        </w:rPr>
        <w:tab/>
        <w:t xml:space="preserve">The CNTWG, when considering the various mitigation factors that could be </w:t>
      </w:r>
      <w:proofErr w:type="gramStart"/>
      <w:r w:rsidRPr="00B26E56">
        <w:rPr>
          <w:szCs w:val="22"/>
          <w:lang w:val="en-US"/>
        </w:rPr>
        <w:t>taken into account</w:t>
      </w:r>
      <w:proofErr w:type="gramEnd"/>
      <w:r w:rsidRPr="00B26E56">
        <w:rPr>
          <w:szCs w:val="22"/>
          <w:lang w:val="en-US"/>
        </w:rPr>
        <w:t xml:space="preserve"> when coordinating frequency assignments for the GBAS/VDB, expressed no concerns when the frequency assignment planning for GBAS/VDB is performed without using the ACF but noting that, in particular cases, States may require protection of GBAS/VDB facilities that take into account the ACF. This should be reflected in modifications to the GBAS/VDB frequency assignment planning material in the Handbook, Volume II (Doc. 9718, Handbook on Radio Frequency Spectrum Requirements for Civil Aviation, Volume II, Frequency assignment planning criteria for aeronautical radio communications and navigation systems, Volume II, Second Edition, 2022).</w:t>
      </w:r>
    </w:p>
    <w:p w14:paraId="6F5D777A" w14:textId="77777777" w:rsidR="00B26E56" w:rsidRPr="00B26E56" w:rsidRDefault="00B26E56" w:rsidP="00B26E56">
      <w:pPr>
        <w:autoSpaceDE w:val="0"/>
        <w:autoSpaceDN w:val="0"/>
        <w:adjustRightInd w:val="0"/>
        <w:spacing w:after="240"/>
        <w:rPr>
          <w:szCs w:val="22"/>
          <w:lang w:val="en-US"/>
        </w:rPr>
      </w:pPr>
      <w:r w:rsidRPr="00B26E56">
        <w:rPr>
          <w:szCs w:val="22"/>
          <w:lang w:val="en-US"/>
        </w:rPr>
        <w:t>1.2</w:t>
      </w:r>
      <w:r w:rsidRPr="00B26E56">
        <w:rPr>
          <w:szCs w:val="22"/>
          <w:lang w:val="en-US"/>
        </w:rPr>
        <w:tab/>
      </w:r>
      <w:r w:rsidRPr="00B26E56">
        <w:rPr>
          <w:szCs w:val="22"/>
          <w:lang w:val="en-US"/>
        </w:rPr>
        <w:tab/>
        <w:t xml:space="preserve">The CNTWG also considered proposals as presented in JWGs/10-WP/21 for amending the Handbook on the actual DOC for the GBAS/VDB. The CNTWG had no concerns with the proposed changes. </w:t>
      </w:r>
    </w:p>
    <w:p w14:paraId="6FBD7E46" w14:textId="77777777" w:rsidR="00B26E56" w:rsidRPr="00B26E56" w:rsidRDefault="00B26E56" w:rsidP="00B26E56">
      <w:pPr>
        <w:autoSpaceDE w:val="0"/>
        <w:autoSpaceDN w:val="0"/>
        <w:adjustRightInd w:val="0"/>
        <w:rPr>
          <w:szCs w:val="22"/>
          <w:lang w:val="en-US"/>
        </w:rPr>
      </w:pPr>
      <w:r w:rsidRPr="00B26E56">
        <w:rPr>
          <w:szCs w:val="22"/>
          <w:lang w:val="en-US"/>
        </w:rPr>
        <w:t>1.3</w:t>
      </w:r>
      <w:r w:rsidRPr="00B26E56">
        <w:rPr>
          <w:szCs w:val="22"/>
          <w:lang w:val="en-US"/>
        </w:rPr>
        <w:tab/>
      </w:r>
      <w:r w:rsidRPr="00B26E56">
        <w:rPr>
          <w:szCs w:val="22"/>
          <w:lang w:val="en-US"/>
        </w:rPr>
        <w:tab/>
      </w:r>
      <w:r w:rsidR="00CE5142">
        <w:rPr>
          <w:szCs w:val="22"/>
          <w:lang w:val="en-US"/>
        </w:rPr>
        <w:t xml:space="preserve">Following the discussion at JWGs/10, </w:t>
      </w:r>
      <w:r w:rsidR="00CE5142" w:rsidRPr="00B26E56">
        <w:rPr>
          <w:szCs w:val="22"/>
          <w:lang w:val="en-US"/>
        </w:rPr>
        <w:t>the NSP 1</w:t>
      </w:r>
      <w:r w:rsidR="00CE5142">
        <w:rPr>
          <w:szCs w:val="22"/>
          <w:lang w:val="en-US"/>
        </w:rPr>
        <w:t>1</w:t>
      </w:r>
      <w:r w:rsidR="00CE5142" w:rsidRPr="00B26E56">
        <w:rPr>
          <w:szCs w:val="22"/>
          <w:vertAlign w:val="superscript"/>
          <w:lang w:val="en-US"/>
        </w:rPr>
        <w:t>th</w:t>
      </w:r>
      <w:r w:rsidR="00CE5142" w:rsidRPr="00B26E56">
        <w:rPr>
          <w:szCs w:val="22"/>
          <w:lang w:val="en-US"/>
        </w:rPr>
        <w:t xml:space="preserve"> Joint Working Groups </w:t>
      </w:r>
      <w:r w:rsidRPr="00B26E56">
        <w:rPr>
          <w:szCs w:val="22"/>
          <w:lang w:val="en-US"/>
        </w:rPr>
        <w:t>(JWGs/11)</w:t>
      </w:r>
      <w:r w:rsidR="005D3246">
        <w:rPr>
          <w:szCs w:val="22"/>
          <w:lang w:val="en-US"/>
        </w:rPr>
        <w:t xml:space="preserve"> </w:t>
      </w:r>
      <w:r w:rsidR="005D3246" w:rsidRPr="00B26E56">
        <w:rPr>
          <w:szCs w:val="22"/>
          <w:lang w:val="en-US"/>
        </w:rPr>
        <w:t xml:space="preserve">meeting </w:t>
      </w:r>
      <w:r w:rsidRPr="00B26E56">
        <w:rPr>
          <w:szCs w:val="22"/>
          <w:lang w:val="en-US"/>
        </w:rPr>
        <w:t xml:space="preserve">(28 November – 1 December and 5 December 2023), </w:t>
      </w:r>
      <w:r w:rsidR="00CE5142">
        <w:rPr>
          <w:szCs w:val="22"/>
          <w:lang w:val="en-US"/>
        </w:rPr>
        <w:t xml:space="preserve">considered JWGs/11-WP/6, which </w:t>
      </w:r>
      <w:r w:rsidRPr="00B26E56">
        <w:rPr>
          <w:szCs w:val="22"/>
          <w:lang w:val="en-US"/>
        </w:rPr>
        <w:t>proposed modifications to the Handbook, Chapter 6 (GBAS) in conformity with the original proposals as in JWGs/10-WP/08 and JWGs/10-WP/21.</w:t>
      </w:r>
    </w:p>
    <w:p w14:paraId="53A2467A" w14:textId="77777777" w:rsidR="00B26E56" w:rsidRPr="00B26E56" w:rsidRDefault="00B26E56" w:rsidP="00B26E56">
      <w:pPr>
        <w:autoSpaceDE w:val="0"/>
        <w:autoSpaceDN w:val="0"/>
        <w:adjustRightInd w:val="0"/>
        <w:rPr>
          <w:szCs w:val="22"/>
          <w:lang w:val="en-US"/>
        </w:rPr>
      </w:pPr>
    </w:p>
    <w:p w14:paraId="1376AAB0" w14:textId="77777777" w:rsidR="00B26E56" w:rsidRPr="00B26E56" w:rsidRDefault="00B26E56" w:rsidP="00B26E56">
      <w:pPr>
        <w:autoSpaceDE w:val="0"/>
        <w:autoSpaceDN w:val="0"/>
        <w:adjustRightInd w:val="0"/>
        <w:rPr>
          <w:szCs w:val="22"/>
          <w:lang w:val="en-US"/>
        </w:rPr>
      </w:pPr>
      <w:r w:rsidRPr="00B26E56">
        <w:rPr>
          <w:szCs w:val="22"/>
          <w:lang w:val="en-US"/>
        </w:rPr>
        <w:t>1.4</w:t>
      </w:r>
      <w:r w:rsidRPr="00B26E56">
        <w:rPr>
          <w:szCs w:val="22"/>
          <w:lang w:val="en-US"/>
        </w:rPr>
        <w:tab/>
      </w:r>
      <w:r w:rsidRPr="00B26E56">
        <w:rPr>
          <w:szCs w:val="22"/>
          <w:lang w:val="en-US"/>
        </w:rPr>
        <w:tab/>
        <w:t xml:space="preserve">JWGs/11, after reviewing the proposed modifications and introducing some amendments, reflected in JWGs/11-Flimsy/10, approved them for submission to FSMP for review and inclusion in the next edition of Doc 9718, Volume II. </w:t>
      </w:r>
    </w:p>
    <w:p w14:paraId="4A7ED8C9" w14:textId="77777777" w:rsidR="00B26E56" w:rsidRPr="00B26E56" w:rsidRDefault="00B26E56" w:rsidP="00B26E56">
      <w:pPr>
        <w:autoSpaceDE w:val="0"/>
        <w:autoSpaceDN w:val="0"/>
        <w:adjustRightInd w:val="0"/>
        <w:rPr>
          <w:szCs w:val="22"/>
          <w:lang w:val="en-US"/>
        </w:rPr>
      </w:pPr>
    </w:p>
    <w:p w14:paraId="7F4F6F5B" w14:textId="2003EE2B" w:rsidR="00B26E56" w:rsidRDefault="00B26E56" w:rsidP="00B26E56">
      <w:pPr>
        <w:autoSpaceDE w:val="0"/>
        <w:autoSpaceDN w:val="0"/>
        <w:adjustRightInd w:val="0"/>
        <w:rPr>
          <w:szCs w:val="22"/>
          <w:lang w:val="en-US"/>
        </w:rPr>
      </w:pPr>
      <w:r w:rsidRPr="00B26E56">
        <w:rPr>
          <w:szCs w:val="22"/>
          <w:lang w:val="en-US"/>
        </w:rPr>
        <w:t>1.5</w:t>
      </w:r>
      <w:r w:rsidRPr="00B26E56">
        <w:rPr>
          <w:szCs w:val="22"/>
          <w:lang w:val="en-US"/>
        </w:rPr>
        <w:tab/>
      </w:r>
      <w:r w:rsidRPr="00B26E56">
        <w:rPr>
          <w:szCs w:val="22"/>
          <w:lang w:val="en-US"/>
        </w:rPr>
        <w:tab/>
        <w:t>The proposed modifications, as amended by Flimsy 10</w:t>
      </w:r>
      <w:r w:rsidR="00403FDD">
        <w:rPr>
          <w:szCs w:val="22"/>
          <w:lang w:val="en-US"/>
        </w:rPr>
        <w:t xml:space="preserve"> Revision 1</w:t>
      </w:r>
      <w:r w:rsidRPr="00B26E56">
        <w:rPr>
          <w:szCs w:val="22"/>
          <w:lang w:val="en-US"/>
        </w:rPr>
        <w:t xml:space="preserve">, are presented in </w:t>
      </w:r>
      <w:r w:rsidR="00403FDD">
        <w:rPr>
          <w:szCs w:val="22"/>
          <w:lang w:val="en-US"/>
        </w:rPr>
        <w:t xml:space="preserve">the </w:t>
      </w:r>
      <w:r w:rsidR="00553A1A">
        <w:rPr>
          <w:szCs w:val="22"/>
          <w:lang w:val="en-US"/>
        </w:rPr>
        <w:t>Appendix</w:t>
      </w:r>
      <w:r w:rsidRPr="00B26E56">
        <w:rPr>
          <w:szCs w:val="22"/>
          <w:lang w:val="en-US"/>
        </w:rPr>
        <w:t xml:space="preserve"> for FSMP action as detailed in paragraph 3.</w:t>
      </w:r>
    </w:p>
    <w:p w14:paraId="256FFC2F" w14:textId="77777777" w:rsidR="005D3246" w:rsidRDefault="005D3246" w:rsidP="00B26E56">
      <w:pPr>
        <w:autoSpaceDE w:val="0"/>
        <w:autoSpaceDN w:val="0"/>
        <w:adjustRightInd w:val="0"/>
        <w:rPr>
          <w:szCs w:val="22"/>
          <w:lang w:val="en-US"/>
        </w:rPr>
      </w:pPr>
    </w:p>
    <w:p w14:paraId="542A4FF2" w14:textId="0ADE24B6" w:rsidR="00770160" w:rsidRDefault="00770160" w:rsidP="0064587C">
      <w:pPr>
        <w:pStyle w:val="1Heading"/>
        <w:numPr>
          <w:ilvl w:val="0"/>
          <w:numId w:val="8"/>
        </w:numPr>
      </w:pPr>
      <w:r>
        <w:t>DISCUSSION</w:t>
      </w:r>
      <w:r w:rsidR="00B61B8C">
        <w:t xml:space="preserve"> OF PROPOSED MODIFICATIONS TO CHAPTER 6 OF DOC 9718, VOLUME II</w:t>
      </w:r>
    </w:p>
    <w:p w14:paraId="3CA7C284" w14:textId="77777777" w:rsidR="0064587C" w:rsidRPr="0064587C" w:rsidRDefault="0064587C" w:rsidP="0064587C">
      <w:pPr>
        <w:pStyle w:val="2para0"/>
        <w:numPr>
          <w:ilvl w:val="0"/>
          <w:numId w:val="0"/>
        </w:numPr>
        <w:ind w:left="720"/>
      </w:pPr>
    </w:p>
    <w:p w14:paraId="7649CB94" w14:textId="77777777" w:rsidR="002C3444" w:rsidRPr="00744901" w:rsidRDefault="002C3444" w:rsidP="002C3444">
      <w:pPr>
        <w:pStyle w:val="2Para"/>
        <w:numPr>
          <w:ilvl w:val="0"/>
          <w:numId w:val="0"/>
        </w:numPr>
        <w:spacing w:before="100" w:beforeAutospacing="1" w:after="100" w:afterAutospacing="1"/>
        <w:rPr>
          <w:b/>
          <w:bCs/>
        </w:rPr>
      </w:pPr>
      <w:r>
        <w:rPr>
          <w:b/>
          <w:bCs/>
        </w:rPr>
        <w:lastRenderedPageBreak/>
        <w:t>2.1</w:t>
      </w:r>
      <w:r>
        <w:rPr>
          <w:b/>
          <w:bCs/>
        </w:rPr>
        <w:tab/>
      </w:r>
      <w:r w:rsidRPr="00744901">
        <w:rPr>
          <w:b/>
          <w:bCs/>
        </w:rPr>
        <w:t>Designated Operational Coverage for GBAS.</w:t>
      </w:r>
    </w:p>
    <w:p w14:paraId="0813F6B6" w14:textId="77777777" w:rsidR="002C3444" w:rsidRPr="00CA39A3" w:rsidRDefault="002C3444" w:rsidP="002C3444">
      <w:pPr>
        <w:pStyle w:val="3Para0"/>
        <w:numPr>
          <w:ilvl w:val="0"/>
          <w:numId w:val="0"/>
        </w:numPr>
        <w:spacing w:before="100" w:beforeAutospacing="1" w:after="100" w:afterAutospacing="1"/>
        <w:rPr>
          <w:szCs w:val="22"/>
        </w:rPr>
      </w:pPr>
      <w:r>
        <w:rPr>
          <w:szCs w:val="22"/>
        </w:rPr>
        <w:t>2.1.1</w:t>
      </w:r>
      <w:r>
        <w:rPr>
          <w:szCs w:val="22"/>
        </w:rPr>
        <w:tab/>
      </w:r>
      <w:r w:rsidRPr="00CA39A3">
        <w:rPr>
          <w:szCs w:val="22"/>
        </w:rPr>
        <w:t>The proposed modifications to paragraph</w:t>
      </w:r>
      <w:r>
        <w:rPr>
          <w:szCs w:val="22"/>
        </w:rPr>
        <w:t xml:space="preserve"> </w:t>
      </w:r>
      <w:r w:rsidRPr="00CA39A3">
        <w:rPr>
          <w:szCs w:val="22"/>
        </w:rPr>
        <w:t xml:space="preserve">6.2 (Designated Operational Coverage; DOC) clarify the DOC that may be considered in actual frequency assignment planning, in particular when at an airport multiple GBAS </w:t>
      </w:r>
      <w:proofErr w:type="gramStart"/>
      <w:r w:rsidRPr="00CA39A3">
        <w:rPr>
          <w:szCs w:val="22"/>
        </w:rPr>
        <w:t>approaches</w:t>
      </w:r>
      <w:proofErr w:type="gramEnd"/>
      <w:r w:rsidRPr="00CA39A3">
        <w:rPr>
          <w:szCs w:val="22"/>
        </w:rPr>
        <w:t xml:space="preserve"> and landing operations are configured for multiple runways and served by a single GBAS/VDB facility. The proposed modifications also correct an error in Figure</w:t>
      </w:r>
      <w:r>
        <w:rPr>
          <w:szCs w:val="22"/>
        </w:rPr>
        <w:t xml:space="preserve"> </w:t>
      </w:r>
      <w:r w:rsidRPr="00CA39A3">
        <w:rPr>
          <w:szCs w:val="22"/>
        </w:rPr>
        <w:t>6-2 (Minimum required DOC for a GBAS and clarify the use of extended GBAS/DOC.</w:t>
      </w:r>
    </w:p>
    <w:p w14:paraId="00EC6708" w14:textId="77777777" w:rsidR="002C3444" w:rsidRPr="00CA39A3" w:rsidRDefault="002C3444" w:rsidP="002C3444">
      <w:pPr>
        <w:pStyle w:val="3Para0"/>
        <w:numPr>
          <w:ilvl w:val="0"/>
          <w:numId w:val="0"/>
        </w:numPr>
        <w:spacing w:before="100" w:beforeAutospacing="1" w:after="100" w:afterAutospacing="1"/>
        <w:rPr>
          <w:szCs w:val="22"/>
        </w:rPr>
      </w:pPr>
      <w:r w:rsidRPr="00CA39A3">
        <w:rPr>
          <w:szCs w:val="22"/>
        </w:rPr>
        <w:t>2.1.</w:t>
      </w:r>
      <w:r>
        <w:rPr>
          <w:szCs w:val="22"/>
        </w:rPr>
        <w:t>2</w:t>
      </w:r>
      <w:r w:rsidRPr="00CA39A3">
        <w:rPr>
          <w:szCs w:val="22"/>
        </w:rPr>
        <w:tab/>
        <w:t xml:space="preserve">The modifications are in line with the material that was presented to the NSP in NSP/7, Flimsy 30, Rev. </w:t>
      </w:r>
      <w:proofErr w:type="gramStart"/>
      <w:r w:rsidRPr="00CA39A3">
        <w:rPr>
          <w:szCs w:val="22"/>
        </w:rPr>
        <w:t>1</w:t>
      </w:r>
      <w:proofErr w:type="gramEnd"/>
      <w:r w:rsidRPr="00CA39A3">
        <w:rPr>
          <w:szCs w:val="22"/>
        </w:rPr>
        <w:t xml:space="preserve"> and JWGs/10-WP/21</w:t>
      </w:r>
    </w:p>
    <w:p w14:paraId="08395941" w14:textId="77777777" w:rsidR="002C3444" w:rsidRPr="00744901" w:rsidRDefault="002C3444" w:rsidP="002C3444">
      <w:pPr>
        <w:pStyle w:val="2Para"/>
        <w:numPr>
          <w:ilvl w:val="0"/>
          <w:numId w:val="0"/>
        </w:numPr>
        <w:spacing w:before="100" w:beforeAutospacing="1" w:after="100" w:afterAutospacing="1"/>
        <w:rPr>
          <w:b/>
          <w:bCs/>
        </w:rPr>
      </w:pPr>
      <w:r>
        <w:rPr>
          <w:b/>
          <w:bCs/>
        </w:rPr>
        <w:t>2.2</w:t>
      </w:r>
      <w:r>
        <w:rPr>
          <w:b/>
          <w:bCs/>
        </w:rPr>
        <w:tab/>
      </w:r>
      <w:r w:rsidRPr="00744901">
        <w:rPr>
          <w:b/>
          <w:bCs/>
        </w:rPr>
        <w:t>FM immunity</w:t>
      </w:r>
    </w:p>
    <w:p w14:paraId="1B21C0B3" w14:textId="77777777" w:rsidR="002C3444" w:rsidRPr="00CA39A3" w:rsidRDefault="002C3444" w:rsidP="002C3444">
      <w:pPr>
        <w:pStyle w:val="3Para0"/>
        <w:numPr>
          <w:ilvl w:val="0"/>
          <w:numId w:val="0"/>
        </w:numPr>
        <w:spacing w:before="100" w:beforeAutospacing="1" w:after="100" w:afterAutospacing="1"/>
        <w:rPr>
          <w:szCs w:val="22"/>
        </w:rPr>
      </w:pPr>
      <w:r>
        <w:rPr>
          <w:szCs w:val="22"/>
        </w:rPr>
        <w:t>2.2.1</w:t>
      </w:r>
      <w:r>
        <w:rPr>
          <w:szCs w:val="22"/>
        </w:rPr>
        <w:tab/>
      </w:r>
      <w:r w:rsidRPr="00CA39A3">
        <w:rPr>
          <w:szCs w:val="22"/>
        </w:rPr>
        <w:t>A minor modification to paragra</w:t>
      </w:r>
      <w:r>
        <w:rPr>
          <w:szCs w:val="22"/>
        </w:rPr>
        <w:t>p</w:t>
      </w:r>
      <w:r w:rsidRPr="00CA39A3">
        <w:rPr>
          <w:szCs w:val="22"/>
        </w:rPr>
        <w:t xml:space="preserve">h 6.4 on </w:t>
      </w:r>
      <w:r w:rsidRPr="00CA39A3">
        <w:rPr>
          <w:i/>
          <w:iCs/>
          <w:szCs w:val="22"/>
        </w:rPr>
        <w:t>FM immunity</w:t>
      </w:r>
      <w:r w:rsidRPr="00CA39A3">
        <w:rPr>
          <w:szCs w:val="22"/>
        </w:rPr>
        <w:t xml:space="preserve"> p</w:t>
      </w:r>
      <w:r>
        <w:rPr>
          <w:szCs w:val="22"/>
        </w:rPr>
        <w:t>oi</w:t>
      </w:r>
      <w:r w:rsidRPr="00CA39A3">
        <w:rPr>
          <w:szCs w:val="22"/>
        </w:rPr>
        <w:t xml:space="preserve">nts the reader to the ITU-R Recommendation SM.1841 which contains material specific to the compatibility between GBAS/VDB </w:t>
      </w:r>
      <w:r>
        <w:rPr>
          <w:szCs w:val="22"/>
        </w:rPr>
        <w:t xml:space="preserve">operating in the frequency band between 108 MHz and 117.975 </w:t>
      </w:r>
      <w:proofErr w:type="spellStart"/>
      <w:r>
        <w:rPr>
          <w:szCs w:val="22"/>
        </w:rPr>
        <w:t>MHz</w:t>
      </w:r>
      <w:r w:rsidRPr="00CA39A3">
        <w:rPr>
          <w:szCs w:val="22"/>
        </w:rPr>
        <w:t>and</w:t>
      </w:r>
      <w:proofErr w:type="spellEnd"/>
      <w:r w:rsidRPr="00CA39A3">
        <w:rPr>
          <w:szCs w:val="22"/>
        </w:rPr>
        <w:t xml:space="preserve"> FM broadcasting stations operating in the frequency band below 108 </w:t>
      </w:r>
      <w:proofErr w:type="spellStart"/>
      <w:r w:rsidRPr="00CA39A3">
        <w:rPr>
          <w:szCs w:val="22"/>
        </w:rPr>
        <w:t>MHz.</w:t>
      </w:r>
      <w:proofErr w:type="spellEnd"/>
    </w:p>
    <w:p w14:paraId="78EA46D6" w14:textId="77777777" w:rsidR="002C3444" w:rsidRPr="00CA39A3" w:rsidRDefault="002C3444" w:rsidP="002C3444">
      <w:pPr>
        <w:pStyle w:val="2Para"/>
        <w:numPr>
          <w:ilvl w:val="0"/>
          <w:numId w:val="0"/>
        </w:numPr>
        <w:spacing w:before="100" w:beforeAutospacing="1" w:after="100" w:afterAutospacing="1"/>
      </w:pPr>
      <w:r>
        <w:rPr>
          <w:b/>
          <w:bCs/>
        </w:rPr>
        <w:t>2.3</w:t>
      </w:r>
      <w:r>
        <w:rPr>
          <w:b/>
          <w:bCs/>
        </w:rPr>
        <w:tab/>
      </w:r>
      <w:r w:rsidRPr="002334CF">
        <w:rPr>
          <w:b/>
          <w:bCs/>
        </w:rPr>
        <w:t>Airborne Correction Factor.</w:t>
      </w:r>
      <w:r>
        <w:t xml:space="preserve"> M</w:t>
      </w:r>
      <w:r w:rsidRPr="00CA39A3">
        <w:t>odifications are pres</w:t>
      </w:r>
      <w:r>
        <w:t>e</w:t>
      </w:r>
      <w:r w:rsidRPr="00CA39A3">
        <w:t>nted</w:t>
      </w:r>
      <w:r>
        <w:t xml:space="preserve"> </w:t>
      </w:r>
      <w:r w:rsidRPr="00CA39A3">
        <w:t xml:space="preserve">to paragraph 6.6 </w:t>
      </w:r>
      <w:r>
        <w:t>(</w:t>
      </w:r>
      <w:r w:rsidRPr="00CA39A3">
        <w:t>on protection requirements for the GBAS/VDB. These modifications include the following:</w:t>
      </w:r>
    </w:p>
    <w:p w14:paraId="4EAC83F4" w14:textId="77777777" w:rsidR="002C3444" w:rsidRPr="00CA39A3" w:rsidRDefault="002C3444" w:rsidP="002C3444">
      <w:pPr>
        <w:pStyle w:val="3Para0"/>
        <w:numPr>
          <w:ilvl w:val="0"/>
          <w:numId w:val="0"/>
        </w:numPr>
        <w:spacing w:before="100" w:beforeAutospacing="1" w:after="100" w:afterAutospacing="1"/>
        <w:rPr>
          <w:szCs w:val="22"/>
        </w:rPr>
      </w:pPr>
      <w:r>
        <w:rPr>
          <w:szCs w:val="22"/>
        </w:rPr>
        <w:t>2.3.1</w:t>
      </w:r>
      <w:r>
        <w:rPr>
          <w:szCs w:val="22"/>
        </w:rPr>
        <w:tab/>
      </w:r>
      <w:r w:rsidRPr="00CA39A3">
        <w:rPr>
          <w:szCs w:val="22"/>
        </w:rPr>
        <w:t xml:space="preserve">The whole of the section 6.6.2 on the </w:t>
      </w:r>
      <w:r w:rsidRPr="00CA39A3">
        <w:rPr>
          <w:i/>
          <w:iCs/>
          <w:szCs w:val="22"/>
        </w:rPr>
        <w:t>Airborne Contribution Factor</w:t>
      </w:r>
      <w:r w:rsidRPr="00CA39A3">
        <w:rPr>
          <w:szCs w:val="22"/>
        </w:rPr>
        <w:t xml:space="preserve"> has been replaced to the new paragraph 6.11. The material in this (new) paragraph can be used in cases where the assumptions for GBAS/VDB frequency assignment planning as in the new paragraph 6.10.1 cannot be applied.</w:t>
      </w:r>
    </w:p>
    <w:p w14:paraId="4B4F01C7" w14:textId="77777777" w:rsidR="002C3444" w:rsidRDefault="002C3444" w:rsidP="002C3444">
      <w:pPr>
        <w:pStyle w:val="2Para"/>
        <w:numPr>
          <w:ilvl w:val="0"/>
          <w:numId w:val="0"/>
        </w:numPr>
        <w:spacing w:before="100" w:beforeAutospacing="1" w:after="100" w:afterAutospacing="1"/>
      </w:pPr>
      <w:r>
        <w:rPr>
          <w:b/>
          <w:bCs/>
        </w:rPr>
        <w:t>2.4</w:t>
      </w:r>
      <w:r>
        <w:rPr>
          <w:b/>
          <w:bCs/>
        </w:rPr>
        <w:tab/>
      </w:r>
      <w:r w:rsidRPr="002334CF">
        <w:rPr>
          <w:b/>
          <w:bCs/>
        </w:rPr>
        <w:t>Protection requirements for GBAS/VDB receivers</w:t>
      </w:r>
      <w:r>
        <w:t>.</w:t>
      </w:r>
      <w:r>
        <w:tab/>
      </w:r>
    </w:p>
    <w:p w14:paraId="31041CD7" w14:textId="77777777" w:rsidR="002C3444" w:rsidRPr="00CA39A3" w:rsidRDefault="002C3444" w:rsidP="002C3444">
      <w:pPr>
        <w:pStyle w:val="3Para0"/>
        <w:numPr>
          <w:ilvl w:val="0"/>
          <w:numId w:val="0"/>
        </w:numPr>
        <w:spacing w:before="100" w:beforeAutospacing="1" w:after="100" w:afterAutospacing="1"/>
      </w:pPr>
      <w:r>
        <w:t>2.4.1</w:t>
      </w:r>
      <w:r>
        <w:tab/>
      </w:r>
      <w:r w:rsidRPr="00CA39A3">
        <w:t xml:space="preserve">Missing data from Table 6.2 on the </w:t>
      </w:r>
      <w:r w:rsidRPr="00CA39A3">
        <w:rPr>
          <w:i/>
          <w:iCs/>
        </w:rPr>
        <w:t>Co- and adjacent channel protection requirements for GBAS/VDB receivers</w:t>
      </w:r>
      <w:r w:rsidRPr="00CA39A3">
        <w:t xml:space="preserve"> has been added based on the material that was presented to the</w:t>
      </w:r>
      <w:r>
        <w:t xml:space="preserve"> </w:t>
      </w:r>
      <w:r w:rsidRPr="00CA39A3">
        <w:t xml:space="preserve">NSP with NSP WGW/12 WP/08 ((SESAR 15.3.6 on “Measurement results of the compatibility between GBAS/VDB with ILS and VHF-COM). It should be noted that in the SESAR Report the adjacent channel interference from undesired localizer facilities is much better (lower) than those presented in Table 6.2. </w:t>
      </w:r>
    </w:p>
    <w:p w14:paraId="05D32D04" w14:textId="77777777" w:rsidR="002C3444" w:rsidRPr="002334CF" w:rsidRDefault="002C3444" w:rsidP="002C3444">
      <w:pPr>
        <w:pStyle w:val="2Para"/>
        <w:numPr>
          <w:ilvl w:val="0"/>
          <w:numId w:val="0"/>
        </w:numPr>
        <w:spacing w:before="100" w:beforeAutospacing="1" w:after="100" w:afterAutospacing="1"/>
        <w:rPr>
          <w:b/>
          <w:bCs/>
        </w:rPr>
      </w:pPr>
      <w:r>
        <w:rPr>
          <w:b/>
          <w:bCs/>
        </w:rPr>
        <w:t>2.5</w:t>
      </w:r>
      <w:r>
        <w:rPr>
          <w:b/>
          <w:bCs/>
        </w:rPr>
        <w:tab/>
      </w:r>
      <w:r w:rsidRPr="002334CF">
        <w:rPr>
          <w:b/>
          <w:bCs/>
        </w:rPr>
        <w:t>Interference from VHF communication systems.</w:t>
      </w:r>
    </w:p>
    <w:p w14:paraId="11729BD1" w14:textId="77777777" w:rsidR="002C3444" w:rsidRPr="00CA39A3" w:rsidRDefault="002C3444" w:rsidP="002C3444">
      <w:pPr>
        <w:pStyle w:val="3Para0"/>
        <w:numPr>
          <w:ilvl w:val="0"/>
          <w:numId w:val="0"/>
        </w:numPr>
        <w:spacing w:before="100" w:beforeAutospacing="1" w:after="100" w:afterAutospacing="1"/>
        <w:rPr>
          <w:szCs w:val="22"/>
        </w:rPr>
      </w:pPr>
      <w:r>
        <w:rPr>
          <w:szCs w:val="22"/>
        </w:rPr>
        <w:t>2.5.1</w:t>
      </w:r>
      <w:r>
        <w:rPr>
          <w:szCs w:val="22"/>
        </w:rPr>
        <w:tab/>
      </w:r>
      <w:r w:rsidRPr="00CA39A3">
        <w:rPr>
          <w:szCs w:val="22"/>
        </w:rPr>
        <w:t xml:space="preserve">The calculation results in Table 6.4 on </w:t>
      </w:r>
      <w:r w:rsidRPr="00CA39A3">
        <w:rPr>
          <w:i/>
          <w:iCs/>
          <w:szCs w:val="22"/>
        </w:rPr>
        <w:t>Minimum separation distances between aircraft</w:t>
      </w:r>
      <w:r w:rsidRPr="00CA39A3">
        <w:rPr>
          <w:szCs w:val="22"/>
        </w:rPr>
        <w:t xml:space="preserve"> has been brought in line with the D/U ratios as in Table 6.2. </w:t>
      </w:r>
    </w:p>
    <w:p w14:paraId="74D05E97" w14:textId="77777777" w:rsidR="002C3444" w:rsidRPr="001234EC" w:rsidRDefault="002C3444" w:rsidP="002C3444">
      <w:pPr>
        <w:pStyle w:val="2Para"/>
        <w:numPr>
          <w:ilvl w:val="0"/>
          <w:numId w:val="0"/>
        </w:numPr>
        <w:spacing w:before="100" w:beforeAutospacing="1" w:after="100" w:afterAutospacing="1"/>
        <w:rPr>
          <w:b/>
          <w:bCs/>
        </w:rPr>
      </w:pPr>
      <w:r>
        <w:rPr>
          <w:b/>
          <w:bCs/>
        </w:rPr>
        <w:t>2.6</w:t>
      </w:r>
      <w:r>
        <w:rPr>
          <w:b/>
          <w:bCs/>
        </w:rPr>
        <w:tab/>
      </w:r>
      <w:r w:rsidRPr="001234EC">
        <w:rPr>
          <w:b/>
          <w:bCs/>
        </w:rPr>
        <w:t>Calculation of minimum separation distances</w:t>
      </w:r>
    </w:p>
    <w:p w14:paraId="78C9B380" w14:textId="77777777" w:rsidR="002C3444" w:rsidRDefault="002C3444" w:rsidP="005D3246">
      <w:pPr>
        <w:pStyle w:val="3Para0"/>
        <w:numPr>
          <w:ilvl w:val="0"/>
          <w:numId w:val="0"/>
        </w:numPr>
        <w:spacing w:before="100" w:beforeAutospacing="1" w:after="100" w:afterAutospacing="1"/>
      </w:pPr>
      <w:r>
        <w:t>2.6.1</w:t>
      </w:r>
      <w:r>
        <w:tab/>
      </w:r>
      <w:r w:rsidRPr="00CA39A3">
        <w:t xml:space="preserve">In section 6.9 on the </w:t>
      </w:r>
      <w:r w:rsidRPr="001234EC">
        <w:rPr>
          <w:i/>
          <w:iCs/>
        </w:rPr>
        <w:t>Calculation of minimum separation distances</w:t>
      </w:r>
      <w:r w:rsidRPr="00CA39A3">
        <w:t xml:space="preserve"> the Tables presenting the minimum required separation distances (</w:t>
      </w:r>
      <w:r w:rsidRPr="001234EC">
        <w:rPr>
          <w:b/>
          <w:bCs/>
        </w:rPr>
        <w:t>Table 6.5</w:t>
      </w:r>
      <w:r w:rsidRPr="00CA39A3">
        <w:t xml:space="preserve"> on the </w:t>
      </w:r>
      <w:r w:rsidRPr="001234EC">
        <w:rPr>
          <w:i/>
          <w:iCs/>
        </w:rPr>
        <w:t>Minimum separation distances between desired and undesired GBAS stations</w:t>
      </w:r>
      <w:r w:rsidRPr="00CA39A3">
        <w:t xml:space="preserve">, </w:t>
      </w:r>
      <w:r w:rsidRPr="001234EC">
        <w:rPr>
          <w:b/>
          <w:bCs/>
        </w:rPr>
        <w:t>Table 6.6</w:t>
      </w:r>
      <w:r w:rsidRPr="00CA39A3">
        <w:t xml:space="preserve"> on the </w:t>
      </w:r>
      <w:r w:rsidRPr="001234EC">
        <w:rPr>
          <w:i/>
          <w:iCs/>
        </w:rPr>
        <w:t>Minimum separation distances between the DOC of the desired GBAS station and the location of the undesired VOR or Localizer (17 dBW)</w:t>
      </w:r>
      <w:r w:rsidRPr="00CA39A3">
        <w:t xml:space="preserve">, </w:t>
      </w:r>
      <w:r w:rsidRPr="001234EC">
        <w:rPr>
          <w:b/>
          <w:bCs/>
        </w:rPr>
        <w:t>Table 6.7</w:t>
      </w:r>
      <w:r w:rsidRPr="00CA39A3">
        <w:t xml:space="preserve"> on the </w:t>
      </w:r>
      <w:r w:rsidRPr="001234EC">
        <w:rPr>
          <w:i/>
          <w:iCs/>
        </w:rPr>
        <w:t>Minimum separation distances between the DOC of the desired GBAS station and the location of the undesired VOR or Localizer (27 dBW)</w:t>
      </w:r>
      <w:r w:rsidRPr="00CA39A3">
        <w:t xml:space="preserve"> and </w:t>
      </w:r>
      <w:r w:rsidRPr="001234EC">
        <w:rPr>
          <w:b/>
          <w:bCs/>
        </w:rPr>
        <w:t>Table 6.8</w:t>
      </w:r>
      <w:r w:rsidRPr="00CA39A3">
        <w:t xml:space="preserve"> on the </w:t>
      </w:r>
      <w:r w:rsidRPr="001234EC">
        <w:rPr>
          <w:i/>
          <w:iCs/>
        </w:rPr>
        <w:t>Minimum separation distances between the DOC of the desired GBAS station and the location of the undesired VOR or Localizer (30 dBW)</w:t>
      </w:r>
      <w:r w:rsidRPr="00CA39A3">
        <w:t xml:space="preserve"> were brought in line with the protection requirements as in Table 6.2 (Protection requirements for GBAS/VDB receivers without considering the Airborne Correction Factor).</w:t>
      </w:r>
    </w:p>
    <w:p w14:paraId="6CF81E06" w14:textId="77777777" w:rsidR="005D3246" w:rsidRDefault="005D3246" w:rsidP="005D3246">
      <w:pPr>
        <w:pStyle w:val="3Para0"/>
        <w:numPr>
          <w:ilvl w:val="0"/>
          <w:numId w:val="0"/>
        </w:numPr>
        <w:spacing w:before="100" w:beforeAutospacing="1" w:after="100" w:afterAutospacing="1"/>
      </w:pPr>
    </w:p>
    <w:p w14:paraId="05A4B502" w14:textId="77777777" w:rsidR="002C3444" w:rsidRPr="001234EC" w:rsidRDefault="002C3444" w:rsidP="002C3444">
      <w:pPr>
        <w:pStyle w:val="2Para"/>
        <w:numPr>
          <w:ilvl w:val="0"/>
          <w:numId w:val="0"/>
        </w:numPr>
        <w:spacing w:before="100" w:beforeAutospacing="1" w:after="100" w:afterAutospacing="1"/>
        <w:rPr>
          <w:b/>
          <w:bCs/>
        </w:rPr>
      </w:pPr>
      <w:r>
        <w:rPr>
          <w:b/>
          <w:bCs/>
        </w:rPr>
        <w:lastRenderedPageBreak/>
        <w:t>2.7</w:t>
      </w:r>
      <w:r>
        <w:rPr>
          <w:b/>
          <w:bCs/>
        </w:rPr>
        <w:tab/>
      </w:r>
      <w:r w:rsidRPr="001234EC">
        <w:rPr>
          <w:b/>
          <w:bCs/>
        </w:rPr>
        <w:t>Frequency assignment planning methodology for a GBAS/VDB</w:t>
      </w:r>
    </w:p>
    <w:p w14:paraId="1AC0C5B3" w14:textId="77777777" w:rsidR="002C3444" w:rsidRDefault="002C3444" w:rsidP="002C3444">
      <w:pPr>
        <w:pStyle w:val="3Para0"/>
        <w:numPr>
          <w:ilvl w:val="0"/>
          <w:numId w:val="0"/>
        </w:numPr>
        <w:spacing w:before="100" w:beforeAutospacing="1" w:after="100" w:afterAutospacing="1"/>
        <w:rPr>
          <w:szCs w:val="22"/>
        </w:rPr>
      </w:pPr>
      <w:r>
        <w:rPr>
          <w:szCs w:val="22"/>
        </w:rPr>
        <w:t>2.7.1</w:t>
      </w:r>
      <w:r>
        <w:rPr>
          <w:szCs w:val="22"/>
        </w:rPr>
        <w:tab/>
      </w:r>
      <w:r w:rsidRPr="00CA39A3">
        <w:rPr>
          <w:szCs w:val="22"/>
        </w:rPr>
        <w:t xml:space="preserve">Section 6.10 on the </w:t>
      </w:r>
      <w:r w:rsidRPr="00CA39A3">
        <w:rPr>
          <w:i/>
          <w:iCs/>
          <w:szCs w:val="22"/>
        </w:rPr>
        <w:t xml:space="preserve">Frequency assignment planning methodology for a GBAS/VDB </w:t>
      </w:r>
      <w:r w:rsidRPr="00CA39A3">
        <w:rPr>
          <w:szCs w:val="22"/>
        </w:rPr>
        <w:t>was modified to include a</w:t>
      </w:r>
      <w:r>
        <w:rPr>
          <w:szCs w:val="22"/>
        </w:rPr>
        <w:t xml:space="preserve"> </w:t>
      </w:r>
      <w:r w:rsidRPr="00CA39A3">
        <w:rPr>
          <w:szCs w:val="22"/>
        </w:rPr>
        <w:t>paragraph explain the assumptions on the use of GBAS/VDB that allow for not using the ACF in frequency assignment planning based on the experience with GBAS/VDB implementations.</w:t>
      </w:r>
    </w:p>
    <w:p w14:paraId="706D31CD" w14:textId="77777777" w:rsidR="002C3444" w:rsidRPr="001234EC" w:rsidRDefault="002C3444" w:rsidP="002C3444">
      <w:pPr>
        <w:pStyle w:val="2Para"/>
        <w:numPr>
          <w:ilvl w:val="0"/>
          <w:numId w:val="0"/>
        </w:numPr>
        <w:spacing w:before="100" w:beforeAutospacing="1" w:after="100" w:afterAutospacing="1"/>
        <w:rPr>
          <w:b/>
          <w:bCs/>
        </w:rPr>
      </w:pPr>
      <w:r>
        <w:rPr>
          <w:b/>
          <w:bCs/>
        </w:rPr>
        <w:t>2.8</w:t>
      </w:r>
      <w:r>
        <w:rPr>
          <w:b/>
          <w:bCs/>
        </w:rPr>
        <w:tab/>
      </w:r>
      <w:r w:rsidRPr="001234EC">
        <w:rPr>
          <w:b/>
          <w:bCs/>
        </w:rPr>
        <w:t>Same Airport Compatibility</w:t>
      </w:r>
    </w:p>
    <w:p w14:paraId="281C7425" w14:textId="77777777" w:rsidR="002C3444" w:rsidRPr="00CA39A3" w:rsidRDefault="002C3444" w:rsidP="002C3444">
      <w:pPr>
        <w:pStyle w:val="3Para0"/>
        <w:numPr>
          <w:ilvl w:val="0"/>
          <w:numId w:val="0"/>
        </w:numPr>
        <w:spacing w:before="100" w:beforeAutospacing="1" w:after="100" w:afterAutospacing="1"/>
      </w:pPr>
      <w:r>
        <w:t>2.8.1</w:t>
      </w:r>
      <w:r>
        <w:tab/>
      </w:r>
      <w:r w:rsidRPr="00CA39A3">
        <w:t xml:space="preserve">In this section Step 4 has been added to point to the need for a </w:t>
      </w:r>
      <w:r w:rsidRPr="00CA39A3">
        <w:rPr>
          <w:i/>
          <w:iCs/>
        </w:rPr>
        <w:t xml:space="preserve">“Same airport compatibility analysis” </w:t>
      </w:r>
      <w:r w:rsidRPr="00CA39A3">
        <w:t>that may be required</w:t>
      </w:r>
    </w:p>
    <w:p w14:paraId="66A06DDB" w14:textId="77777777" w:rsidR="00770160" w:rsidRDefault="002C3444" w:rsidP="005D3246">
      <w:pPr>
        <w:pStyle w:val="2para0"/>
        <w:numPr>
          <w:ilvl w:val="0"/>
          <w:numId w:val="0"/>
        </w:numPr>
        <w:spacing w:before="100" w:beforeAutospacing="1" w:after="100" w:afterAutospacing="1"/>
      </w:pPr>
      <w:r>
        <w:t>2.8.2</w:t>
      </w:r>
      <w:r>
        <w:tab/>
      </w:r>
      <w:r w:rsidRPr="00D834B5">
        <w:t>No proposals have been developed for an ICAO publication of this</w:t>
      </w:r>
      <w:r w:rsidR="00770160">
        <w:t xml:space="preserve"> </w:t>
      </w:r>
      <w:r>
        <w:t xml:space="preserve">material. </w:t>
      </w:r>
    </w:p>
    <w:p w14:paraId="33A3502A" w14:textId="77777777" w:rsidR="005D3246" w:rsidRDefault="005D3246" w:rsidP="005D3246">
      <w:pPr>
        <w:pStyle w:val="2para0"/>
        <w:numPr>
          <w:ilvl w:val="0"/>
          <w:numId w:val="0"/>
        </w:numPr>
        <w:spacing w:before="100" w:beforeAutospacing="1" w:after="100" w:afterAutospacing="1"/>
      </w:pPr>
    </w:p>
    <w:p w14:paraId="1B471A6D" w14:textId="77777777" w:rsidR="00770160" w:rsidRDefault="002C3444" w:rsidP="002C3444">
      <w:pPr>
        <w:pStyle w:val="1Heading"/>
        <w:numPr>
          <w:ilvl w:val="0"/>
          <w:numId w:val="0"/>
        </w:numPr>
        <w:ind w:left="720" w:hanging="720"/>
      </w:pPr>
      <w:r>
        <w:t>3.</w:t>
      </w:r>
      <w:r>
        <w:tab/>
      </w:r>
      <w:r w:rsidR="00770160">
        <w:t>ACTION BY THE MEETING</w:t>
      </w:r>
    </w:p>
    <w:p w14:paraId="11CD7FCC" w14:textId="77777777" w:rsidR="00955322" w:rsidRDefault="002C3444" w:rsidP="00955322">
      <w:pPr>
        <w:pStyle w:val="2para0"/>
        <w:numPr>
          <w:ilvl w:val="0"/>
          <w:numId w:val="0"/>
        </w:numPr>
      </w:pPr>
      <w:r>
        <w:t>3.1</w:t>
      </w:r>
      <w:r>
        <w:tab/>
      </w:r>
      <w:r w:rsidRPr="00CA39A3">
        <w:t>The meeting is invited to review and agree to</w:t>
      </w:r>
      <w:r>
        <w:t xml:space="preserve"> the inclusion in the next edition of Doc 9718, Volume II,</w:t>
      </w:r>
      <w:r w:rsidRPr="00CA39A3">
        <w:t xml:space="preserve"> </w:t>
      </w:r>
      <w:r>
        <w:t xml:space="preserve">of the proposed modifications </w:t>
      </w:r>
      <w:r w:rsidRPr="00CA39A3">
        <w:t xml:space="preserve">to Chapter 6 as </w:t>
      </w:r>
      <w:r>
        <w:t xml:space="preserve">shown </w:t>
      </w:r>
      <w:r w:rsidRPr="00CA39A3">
        <w:t>in the Appendix to this pape</w:t>
      </w:r>
      <w:r>
        <w:t>r</w:t>
      </w:r>
      <w:r w:rsidR="00955322">
        <w:t>, which reproduces JWGs/11-Flimsy/10</w:t>
      </w:r>
      <w:r w:rsidRPr="00CA39A3">
        <w:t>.</w:t>
      </w:r>
    </w:p>
    <w:p w14:paraId="13AC716E" w14:textId="77777777" w:rsidR="00955322" w:rsidRDefault="00955322" w:rsidP="00955322">
      <w:pPr>
        <w:pStyle w:val="2para0"/>
        <w:numPr>
          <w:ilvl w:val="0"/>
          <w:numId w:val="0"/>
        </w:numPr>
      </w:pPr>
    </w:p>
    <w:p w14:paraId="67877EA9" w14:textId="694A7107" w:rsidR="00553A1A" w:rsidRDefault="00553A1A" w:rsidP="00553A1A">
      <w:pPr>
        <w:pStyle w:val="2para0"/>
        <w:numPr>
          <w:ilvl w:val="0"/>
          <w:numId w:val="0"/>
        </w:numPr>
        <w:jc w:val="center"/>
        <w:rPr>
          <w:b/>
          <w:bCs/>
        </w:rPr>
      </w:pPr>
      <w:r w:rsidRPr="00553A1A">
        <w:rPr>
          <w:b/>
          <w:bCs/>
        </w:rPr>
        <w:t>APPENDIX</w:t>
      </w:r>
    </w:p>
    <w:p w14:paraId="652B279B" w14:textId="77777777" w:rsidR="00553A1A" w:rsidRDefault="00553A1A" w:rsidP="00553A1A">
      <w:pPr>
        <w:pStyle w:val="2para0"/>
        <w:numPr>
          <w:ilvl w:val="0"/>
          <w:numId w:val="0"/>
        </w:numPr>
        <w:jc w:val="center"/>
        <w:rPr>
          <w:b/>
          <w:bCs/>
        </w:rPr>
      </w:pPr>
    </w:p>
    <w:p w14:paraId="36A15D2A" w14:textId="77777777" w:rsidR="00553A1A" w:rsidRPr="00553A1A" w:rsidRDefault="00553A1A" w:rsidP="00553A1A">
      <w:pPr>
        <w:pStyle w:val="2para0"/>
        <w:numPr>
          <w:ilvl w:val="0"/>
          <w:numId w:val="0"/>
        </w:numPr>
        <w:jc w:val="center"/>
        <w:rPr>
          <w:b/>
          <w:bCs/>
        </w:rPr>
      </w:pPr>
    </w:p>
    <w:bookmarkStart w:id="1" w:name="_MON_1763540817"/>
    <w:bookmarkEnd w:id="1"/>
    <w:p w14:paraId="598844E7" w14:textId="018B56E8" w:rsidR="00E5621A" w:rsidRDefault="00FE1E2A" w:rsidP="00955322">
      <w:pPr>
        <w:pStyle w:val="2para0"/>
        <w:numPr>
          <w:ilvl w:val="0"/>
          <w:numId w:val="0"/>
        </w:numPr>
        <w:jc w:val="center"/>
      </w:pPr>
      <w:r>
        <w:object w:dxaOrig="1508" w:dyaOrig="984" w14:anchorId="5991A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6pt" o:ole="">
            <v:imagedata r:id="rId11" o:title=""/>
          </v:shape>
          <o:OLEObject Type="Embed" ProgID="Word.Document.12" ShapeID="_x0000_i1025" DrawAspect="Icon" ObjectID="_1766823211" r:id="rId12">
            <o:FieldCodes>\s</o:FieldCodes>
          </o:OLEObject>
        </w:object>
      </w:r>
    </w:p>
    <w:p w14:paraId="2B0F6E75" w14:textId="77777777" w:rsidR="00A12CBA" w:rsidRDefault="00770160" w:rsidP="00E91DF2">
      <w:pPr>
        <w:spacing w:before="600"/>
        <w:jc w:val="center"/>
      </w:pPr>
      <w:r>
        <w:t xml:space="preserve"> END —</w:t>
      </w:r>
    </w:p>
    <w:sectPr w:rsidR="00A12CBA">
      <w:headerReference w:type="even" r:id="rId13"/>
      <w:head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09DA6" w14:textId="77777777" w:rsidR="003C2329" w:rsidRDefault="003C2329">
      <w:r>
        <w:separator/>
      </w:r>
    </w:p>
  </w:endnote>
  <w:endnote w:type="continuationSeparator" w:id="0">
    <w:p w14:paraId="15525854" w14:textId="77777777" w:rsidR="003C2329" w:rsidRDefault="003C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11A7" w14:textId="77777777" w:rsidR="00770160" w:rsidRPr="00A15E68" w:rsidRDefault="00770160">
    <w:pPr>
      <w:pStyle w:val="Footer"/>
      <w:rPr>
        <w:sz w:val="18"/>
        <w:lang w:val="en-CA"/>
      </w:rPr>
    </w:pPr>
    <w:r w:rsidRPr="00A15E68">
      <w:rPr>
        <w:sz w:val="18"/>
        <w:lang w:val="en-CA"/>
      </w:rPr>
      <w:t>(</w:t>
    </w:r>
    <w:r>
      <w:rPr>
        <w:sz w:val="18"/>
        <w:lang w:val="en-US"/>
      </w:rPr>
      <w:fldChar w:fldCharType="begin"/>
    </w:r>
    <w:r w:rsidRPr="00A15E68">
      <w:rPr>
        <w:sz w:val="18"/>
        <w:lang w:val="en-CA"/>
      </w:rPr>
      <w:instrText xml:space="preserve"> NUMPAGES  \* MERGEFORMAT </w:instrText>
    </w:r>
    <w:r>
      <w:rPr>
        <w:sz w:val="18"/>
        <w:lang w:val="en-US"/>
      </w:rPr>
      <w:fldChar w:fldCharType="separate"/>
    </w:r>
    <w:r w:rsidR="00067C56" w:rsidRPr="00A15E68">
      <w:rPr>
        <w:noProof/>
        <w:sz w:val="18"/>
        <w:lang w:val="en-CA"/>
      </w:rPr>
      <w:t>2</w:t>
    </w:r>
    <w:r>
      <w:rPr>
        <w:sz w:val="18"/>
        <w:lang w:val="en-US"/>
      </w:rPr>
      <w:fldChar w:fldCharType="end"/>
    </w:r>
    <w:r w:rsidRPr="00A15E68">
      <w:rPr>
        <w:sz w:val="18"/>
        <w:lang w:val="en-CA"/>
      </w:rPr>
      <w:t xml:space="preserve"> pages)</w:t>
    </w:r>
  </w:p>
  <w:p w14:paraId="702509FC" w14:textId="16979B8F" w:rsidR="00770160" w:rsidRPr="00D21005" w:rsidRDefault="00770160">
    <w:pPr>
      <w:pStyle w:val="Footer"/>
      <w:rPr>
        <w:lang w:val="en-CA"/>
      </w:rPr>
    </w:pPr>
    <w:r>
      <w:rPr>
        <w:sz w:val="18"/>
        <w:lang w:val="en-US"/>
      </w:rPr>
      <w:fldChar w:fldCharType="begin"/>
    </w:r>
    <w:r w:rsidRPr="00D21005">
      <w:rPr>
        <w:sz w:val="18"/>
        <w:lang w:val="en-CA"/>
      </w:rPr>
      <w:instrText xml:space="preserve"> FILENAME  \* MERGEFORMAT </w:instrText>
    </w:r>
    <w:r>
      <w:rPr>
        <w:sz w:val="18"/>
        <w:lang w:val="en-US"/>
      </w:rPr>
      <w:fldChar w:fldCharType="separate"/>
    </w:r>
    <w:r w:rsidR="00D21005" w:rsidRPr="00D21005">
      <w:rPr>
        <w:noProof/>
        <w:sz w:val="18"/>
        <w:lang w:val="en-CA"/>
      </w:rPr>
      <w:t>FSMP-WG18-WP02_NSP input on GBAS frequency assignment planning_Handbook Vol2.docx</w:t>
    </w:r>
    <w:r>
      <w:rPr>
        <w:sz w:val="18"/>
        <w:lang w:val="en-US"/>
      </w:rPr>
      <w:fldChar w:fldCharType="end"/>
    </w:r>
  </w:p>
  <w:p w14:paraId="57FCEBFA" w14:textId="77777777" w:rsidR="00770160" w:rsidRPr="00D21005" w:rsidRDefault="00770160">
    <w:pP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EE1F3" w14:textId="77777777" w:rsidR="003C2329" w:rsidRDefault="003C2329">
      <w:r>
        <w:separator/>
      </w:r>
    </w:p>
  </w:footnote>
  <w:footnote w:type="continuationSeparator" w:id="0">
    <w:p w14:paraId="547A62DA" w14:textId="77777777" w:rsidR="003C2329" w:rsidRDefault="003C2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048A" w14:textId="413302A5" w:rsidR="00770160" w:rsidRDefault="000D26D5" w:rsidP="00F56F90">
    <w:pPr>
      <w:tabs>
        <w:tab w:val="center" w:pos="4876"/>
      </w:tabs>
      <w:spacing w:after="600"/>
    </w:pPr>
    <w:r>
      <w:t>FS</w:t>
    </w:r>
    <w:r w:rsidR="00725205">
      <w:t>MP</w:t>
    </w:r>
    <w:r w:rsidR="007E6A06">
      <w:t>-WG</w:t>
    </w:r>
    <w:r w:rsidR="00770160">
      <w:t>/</w:t>
    </w:r>
    <w:r w:rsidR="00C32F4A">
      <w:t>1</w:t>
    </w:r>
    <w:r w:rsidR="0009326E">
      <w:t>8</w:t>
    </w:r>
    <w:r w:rsidR="00FC389A">
      <w:t>-</w:t>
    </w:r>
    <w:r w:rsidR="00770160">
      <w:t>WP/</w:t>
    </w:r>
    <w:r w:rsidR="00D21005">
      <w:t>02</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p w14:paraId="5F50FEE4" w14:textId="77777777" w:rsidR="00770160" w:rsidRDefault="00770160">
    <w:pPr>
      <w:pStyle w:val="3para"/>
      <w:numPr>
        <w:ilvl w:val="0"/>
        <w:numId w:val="0"/>
      </w:numPr>
      <w:tabs>
        <w:tab w:val="center" w:pos="4320"/>
        <w:tab w:val="left" w:pos="6480"/>
      </w:tabs>
      <w:spacing w:after="0"/>
      <w:jc w:val="center"/>
      <w:outlineLvl w:val="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5A1E" w14:textId="071F3DC6"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61B8C">
      <w:t>18</w:t>
    </w:r>
    <w:r w:rsidR="007E6A06">
      <w:t xml:space="preserve"> </w:t>
    </w:r>
    <w:r>
      <w:t>WP/</w:t>
    </w:r>
    <w:r w:rsidR="00D21005">
      <w:t>02</w:t>
    </w:r>
  </w:p>
  <w:p w14:paraId="5277E75F" w14:textId="77777777" w:rsidR="00770160" w:rsidRDefault="00770160">
    <w:pPr>
      <w:pStyle w:val="3para"/>
      <w:numPr>
        <w:ilvl w:val="0"/>
        <w:numId w:val="0"/>
      </w:numPr>
      <w:tabs>
        <w:tab w:val="center" w:pos="4680"/>
        <w:tab w:val="left" w:pos="6480"/>
      </w:tabs>
      <w:spacing w:after="0"/>
      <w:outlineLvl w:val="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FBCB617" w14:textId="77777777" w:rsidTr="00664C07">
      <w:trPr>
        <w:trHeight w:val="1790"/>
      </w:trPr>
      <w:tc>
        <w:tcPr>
          <w:tcW w:w="1915" w:type="dxa"/>
          <w:shd w:val="clear" w:color="auto" w:fill="FFFFFF"/>
        </w:tcPr>
        <w:p w14:paraId="04345BF4" w14:textId="2460FEA1" w:rsidR="00920C27" w:rsidRDefault="001209A0" w:rsidP="00664C07">
          <w:bookmarkStart w:id="2" w:name="logo"/>
          <w:r>
            <w:rPr>
              <w:noProof/>
              <w:lang w:eastAsia="zh-CN"/>
            </w:rPr>
            <w:drawing>
              <wp:inline distT="0" distB="0" distL="0" distR="0" wp14:anchorId="6F028360" wp14:editId="511EC464">
                <wp:extent cx="1094105" cy="871855"/>
                <wp:effectExtent l="0" t="0" r="0" b="0"/>
                <wp:docPr id="2"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871855"/>
                        </a:xfrm>
                        <a:prstGeom prst="rect">
                          <a:avLst/>
                        </a:prstGeom>
                        <a:noFill/>
                        <a:ln>
                          <a:noFill/>
                        </a:ln>
                      </pic:spPr>
                    </pic:pic>
                  </a:graphicData>
                </a:graphic>
              </wp:inline>
            </w:drawing>
          </w:r>
          <w:bookmarkEnd w:id="2"/>
        </w:p>
      </w:tc>
      <w:tc>
        <w:tcPr>
          <w:tcW w:w="3895" w:type="dxa"/>
          <w:shd w:val="clear" w:color="auto" w:fill="FFFFFF"/>
          <w:tcMar>
            <w:right w:w="0" w:type="dxa"/>
          </w:tcMar>
        </w:tcPr>
        <w:p w14:paraId="67B84DF2" w14:textId="155FB339" w:rsidR="00920C27" w:rsidRPr="00066AB7" w:rsidRDefault="001209A0"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E76F5F5" wp14:editId="44C359FA">
                    <wp:simplePos x="0" y="0"/>
                    <wp:positionH relativeFrom="column">
                      <wp:posOffset>12700</wp:posOffset>
                    </wp:positionH>
                    <wp:positionV relativeFrom="paragraph">
                      <wp:posOffset>342900</wp:posOffset>
                    </wp:positionV>
                    <wp:extent cx="2400300" cy="0"/>
                    <wp:effectExtent l="0" t="0" r="0" b="0"/>
                    <wp:wrapNone/>
                    <wp:docPr id="199226708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6FE2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493207F"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B526AF9" w14:textId="77777777" w:rsidR="00920C27" w:rsidRPr="00066AB7" w:rsidRDefault="00920C27" w:rsidP="00664C07">
          <w:pPr>
            <w:rPr>
              <w:rFonts w:ascii="Arial" w:hAnsi="Arial" w:cs="Arial"/>
              <w:szCs w:val="22"/>
            </w:rPr>
          </w:pPr>
        </w:p>
        <w:p w14:paraId="63DEAD3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7A59BB97" w14:textId="77777777" w:rsidTr="00664C07">
            <w:trPr>
              <w:jc w:val="right"/>
            </w:trPr>
            <w:tc>
              <w:tcPr>
                <w:tcW w:w="0" w:type="auto"/>
              </w:tcPr>
              <w:p w14:paraId="70A72FBA" w14:textId="12A8901A" w:rsidR="00920C27" w:rsidRPr="00066AB7" w:rsidRDefault="000D26D5" w:rsidP="00A15E68">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09326E">
                  <w:rPr>
                    <w:szCs w:val="22"/>
                  </w:rPr>
                  <w:t>8</w:t>
                </w:r>
                <w:r w:rsidR="00FC389A">
                  <w:rPr>
                    <w:szCs w:val="22"/>
                  </w:rPr>
                  <w:t>-</w:t>
                </w:r>
                <w:r w:rsidR="00920C27" w:rsidRPr="00066AB7">
                  <w:rPr>
                    <w:szCs w:val="22"/>
                  </w:rPr>
                  <w:t>WP/</w:t>
                </w:r>
                <w:r w:rsidR="005C435C">
                  <w:rPr>
                    <w:szCs w:val="22"/>
                  </w:rPr>
                  <w:t>02</w:t>
                </w:r>
                <w:bookmarkEnd w:id="3"/>
              </w:p>
              <w:p w14:paraId="58DEE73C" w14:textId="36FFC915" w:rsidR="00920C27" w:rsidRPr="00066AB7" w:rsidRDefault="00885035" w:rsidP="00A15E68">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5C435C">
                  <w:rPr>
                    <w:sz w:val="18"/>
                    <w:szCs w:val="18"/>
                  </w:rPr>
                  <w:t>4</w:t>
                </w:r>
                <w:r>
                  <w:rPr>
                    <w:sz w:val="18"/>
                    <w:szCs w:val="18"/>
                  </w:rPr>
                  <w:t>-</w:t>
                </w:r>
                <w:r w:rsidR="0009326E">
                  <w:rPr>
                    <w:sz w:val="18"/>
                    <w:szCs w:val="18"/>
                  </w:rPr>
                  <w:t>2</w:t>
                </w:r>
                <w:r>
                  <w:rPr>
                    <w:sz w:val="18"/>
                    <w:szCs w:val="18"/>
                  </w:rPr>
                  <w:t>-</w:t>
                </w:r>
                <w:r w:rsidR="0009326E">
                  <w:rPr>
                    <w:sz w:val="18"/>
                    <w:szCs w:val="18"/>
                  </w:rPr>
                  <w:t>0</w:t>
                </w:r>
                <w:r w:rsidR="00D21005">
                  <w:rPr>
                    <w:sz w:val="18"/>
                    <w:szCs w:val="18"/>
                  </w:rPr>
                  <w:t>6</w:t>
                </w:r>
                <w:r w:rsidR="00920C27" w:rsidRPr="00066AB7">
                  <w:rPr>
                    <w:b/>
                    <w:sz w:val="18"/>
                    <w:szCs w:val="18"/>
                  </w:rPr>
                  <w:t xml:space="preserve"> </w:t>
                </w:r>
                <w:bookmarkStart w:id="9" w:name="info_paper"/>
                <w:bookmarkEnd w:id="9"/>
              </w:p>
            </w:tc>
          </w:tr>
          <w:tr w:rsidR="00920C27" w14:paraId="13C2D423" w14:textId="77777777" w:rsidTr="00664C07">
            <w:trPr>
              <w:jc w:val="right"/>
            </w:trPr>
            <w:tc>
              <w:tcPr>
                <w:tcW w:w="0" w:type="auto"/>
              </w:tcPr>
              <w:p w14:paraId="5F7E850B" w14:textId="77777777" w:rsidR="00920C27" w:rsidRPr="00066AB7" w:rsidRDefault="00920C27" w:rsidP="00A15E68">
                <w:pPr>
                  <w:framePr w:hSpace="180" w:wrap="around" w:vAnchor="text" w:hAnchor="text" w:y="1"/>
                  <w:suppressOverlap/>
                  <w:jc w:val="left"/>
                  <w:rPr>
                    <w:szCs w:val="22"/>
                  </w:rPr>
                </w:pPr>
              </w:p>
            </w:tc>
          </w:tr>
        </w:tbl>
        <w:p w14:paraId="3450EDBA"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31BF301" w14:textId="77777777" w:rsidR="00770160" w:rsidRDefault="007701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CA20DD"/>
    <w:multiLevelType w:val="hybridMultilevel"/>
    <w:tmpl w:val="C8F03986"/>
    <w:lvl w:ilvl="0" w:tplc="04090001">
      <w:start w:val="1"/>
      <w:numFmt w:val="bullet"/>
      <w:lvlText w:val=""/>
      <w:lvlJc w:val="left"/>
      <w:pPr>
        <w:ind w:left="1537" w:hanging="360"/>
      </w:pPr>
      <w:rPr>
        <w:rFonts w:ascii="Symbol" w:hAnsi="Symbol"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4BFB2ECF"/>
    <w:multiLevelType w:val="multilevel"/>
    <w:tmpl w:val="D0A27834"/>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0"/>
      <w:lvlText w:val="%1.%2.%3"/>
      <w:lvlJc w:val="left"/>
      <w:pPr>
        <w:tabs>
          <w:tab w:val="num" w:pos="0"/>
        </w:tabs>
        <w:ind w:left="0" w:firstLine="0"/>
      </w:pPr>
      <w:rPr>
        <w:rFonts w:ascii="Times New Roman" w:hAnsi="Times New Roman" w:cs="Times New Roman" w:hint="default"/>
        <w:b w:val="0"/>
        <w:sz w:val="22"/>
      </w:rPr>
    </w:lvl>
    <w:lvl w:ilvl="3">
      <w:start w:val="1"/>
      <w:numFmt w:val="decimal"/>
      <w:pStyle w:val="2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0"/>
      <w:lvlText w:val="%1.%2.%3.%4.%5"/>
      <w:lvlJc w:val="left"/>
      <w:pPr>
        <w:tabs>
          <w:tab w:val="num" w:pos="360"/>
        </w:tabs>
        <w:ind w:left="360" w:firstLine="0"/>
      </w:pPr>
      <w:rPr>
        <w:rFonts w:ascii="Times New Roman" w:hAnsi="Times New Roman" w:cs="Times New Roman" w:hint="default"/>
        <w:b w:val="0"/>
        <w:sz w:val="22"/>
      </w:rPr>
    </w:lvl>
    <w:lvl w:ilvl="5">
      <w:start w:val="1"/>
      <w:numFmt w:val="decimal"/>
      <w:pStyle w:val="3Para0"/>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ind w:left="1584" w:hanging="1584"/>
      </w:pPr>
      <w:rPr>
        <w:rFonts w:hint="default"/>
      </w:r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917326024">
    <w:abstractNumId w:val="5"/>
  </w:num>
  <w:num w:numId="2" w16cid:durableId="1554657393">
    <w:abstractNumId w:val="7"/>
  </w:num>
  <w:num w:numId="3" w16cid:durableId="623271926">
    <w:abstractNumId w:val="2"/>
  </w:num>
  <w:num w:numId="4" w16cid:durableId="717895721">
    <w:abstractNumId w:val="1"/>
  </w:num>
  <w:num w:numId="5" w16cid:durableId="958487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2671656">
    <w:abstractNumId w:val="3"/>
  </w:num>
  <w:num w:numId="7" w16cid:durableId="96145625">
    <w:abstractNumId w:val="0"/>
  </w:num>
  <w:num w:numId="8" w16cid:durableId="25377398">
    <w:abstractNumId w:val="6"/>
  </w:num>
  <w:num w:numId="9" w16cid:durableId="18439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582F"/>
    <w:rsid w:val="000273D2"/>
    <w:rsid w:val="00043E2B"/>
    <w:rsid w:val="00067C56"/>
    <w:rsid w:val="0009326E"/>
    <w:rsid w:val="000D26D5"/>
    <w:rsid w:val="000E218A"/>
    <w:rsid w:val="001209A0"/>
    <w:rsid w:val="001566B0"/>
    <w:rsid w:val="001758D2"/>
    <w:rsid w:val="001A5214"/>
    <w:rsid w:val="001E6950"/>
    <w:rsid w:val="00296C3E"/>
    <w:rsid w:val="002C2D0B"/>
    <w:rsid w:val="002C3444"/>
    <w:rsid w:val="002F53C3"/>
    <w:rsid w:val="0030134C"/>
    <w:rsid w:val="003715A0"/>
    <w:rsid w:val="003C2329"/>
    <w:rsid w:val="003D7FD8"/>
    <w:rsid w:val="00403FDD"/>
    <w:rsid w:val="00423C6F"/>
    <w:rsid w:val="004735BC"/>
    <w:rsid w:val="00484FD5"/>
    <w:rsid w:val="0049280E"/>
    <w:rsid w:val="00492CD2"/>
    <w:rsid w:val="004E6F80"/>
    <w:rsid w:val="00505F6E"/>
    <w:rsid w:val="0051574F"/>
    <w:rsid w:val="00552B85"/>
    <w:rsid w:val="00553A1A"/>
    <w:rsid w:val="005C435C"/>
    <w:rsid w:val="005D3246"/>
    <w:rsid w:val="005F535B"/>
    <w:rsid w:val="00625E2A"/>
    <w:rsid w:val="0064587C"/>
    <w:rsid w:val="00664C07"/>
    <w:rsid w:val="00684E80"/>
    <w:rsid w:val="006B7B0B"/>
    <w:rsid w:val="00725205"/>
    <w:rsid w:val="00760654"/>
    <w:rsid w:val="00770160"/>
    <w:rsid w:val="00796019"/>
    <w:rsid w:val="007B6AF8"/>
    <w:rsid w:val="007E6A06"/>
    <w:rsid w:val="00860FB4"/>
    <w:rsid w:val="00885035"/>
    <w:rsid w:val="00896451"/>
    <w:rsid w:val="008B54C4"/>
    <w:rsid w:val="0090204A"/>
    <w:rsid w:val="00920B80"/>
    <w:rsid w:val="00920C27"/>
    <w:rsid w:val="00920DE2"/>
    <w:rsid w:val="00955322"/>
    <w:rsid w:val="009602EE"/>
    <w:rsid w:val="009A3BB6"/>
    <w:rsid w:val="00A03CFF"/>
    <w:rsid w:val="00A12CBA"/>
    <w:rsid w:val="00A15E68"/>
    <w:rsid w:val="00A232A8"/>
    <w:rsid w:val="00A36BFA"/>
    <w:rsid w:val="00AA7B30"/>
    <w:rsid w:val="00B26E56"/>
    <w:rsid w:val="00B61B8C"/>
    <w:rsid w:val="00B95AA6"/>
    <w:rsid w:val="00BC5391"/>
    <w:rsid w:val="00C2608A"/>
    <w:rsid w:val="00C32F4A"/>
    <w:rsid w:val="00CE5142"/>
    <w:rsid w:val="00CF72A2"/>
    <w:rsid w:val="00D21005"/>
    <w:rsid w:val="00D22255"/>
    <w:rsid w:val="00D3517E"/>
    <w:rsid w:val="00D8375B"/>
    <w:rsid w:val="00D94FD3"/>
    <w:rsid w:val="00DA654F"/>
    <w:rsid w:val="00DB7A3B"/>
    <w:rsid w:val="00DD27F5"/>
    <w:rsid w:val="00DE77A3"/>
    <w:rsid w:val="00DF76D3"/>
    <w:rsid w:val="00E5621A"/>
    <w:rsid w:val="00E7263C"/>
    <w:rsid w:val="00E77340"/>
    <w:rsid w:val="00E86D76"/>
    <w:rsid w:val="00E91DF2"/>
    <w:rsid w:val="00EB1EAC"/>
    <w:rsid w:val="00F2432F"/>
    <w:rsid w:val="00F56F90"/>
    <w:rsid w:val="00F84228"/>
    <w:rsid w:val="00F84DC1"/>
    <w:rsid w:val="00F975FD"/>
    <w:rsid w:val="00FC389A"/>
    <w:rsid w:val="00FE1E2A"/>
    <w:rsid w:val="00FF125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FAAEA98"/>
  <w15:chartTrackingRefBased/>
  <w15:docId w15:val="{D1A1E460-E666-460E-AC12-5EBB868A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0"/>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0">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ListParagraph">
    <w:name w:val="List Paragraph"/>
    <w:basedOn w:val="Normal"/>
    <w:uiPriority w:val="34"/>
    <w:qFormat/>
    <w:rsid w:val="00B26E56"/>
    <w:pPr>
      <w:spacing w:after="160" w:line="259" w:lineRule="auto"/>
      <w:ind w:left="720"/>
      <w:contextualSpacing/>
      <w:jc w:val="left"/>
    </w:pPr>
    <w:rPr>
      <w:rFonts w:ascii="Calibri" w:eastAsia="Calibri" w:hAnsi="Calibri" w:cs="Arial"/>
      <w:szCs w:val="22"/>
      <w:lang w:val="en-US"/>
    </w:rPr>
  </w:style>
  <w:style w:type="character" w:styleId="CommentReference">
    <w:name w:val="annotation reference"/>
    <w:rsid w:val="00B26E56"/>
    <w:rPr>
      <w:sz w:val="16"/>
      <w:szCs w:val="16"/>
    </w:rPr>
  </w:style>
  <w:style w:type="paragraph" w:styleId="CommentText">
    <w:name w:val="annotation text"/>
    <w:basedOn w:val="Normal"/>
    <w:link w:val="CommentTextChar"/>
    <w:rsid w:val="00B26E56"/>
    <w:rPr>
      <w:sz w:val="20"/>
    </w:rPr>
  </w:style>
  <w:style w:type="character" w:customStyle="1" w:styleId="CommentTextChar">
    <w:name w:val="Comment Text Char"/>
    <w:link w:val="CommentText"/>
    <w:rsid w:val="00B26E56"/>
    <w:rPr>
      <w:lang w:val="en-GB" w:eastAsia="en-US"/>
    </w:rPr>
  </w:style>
  <w:style w:type="paragraph" w:styleId="CommentSubject">
    <w:name w:val="annotation subject"/>
    <w:basedOn w:val="CommentText"/>
    <w:next w:val="CommentText"/>
    <w:link w:val="CommentSubjectChar"/>
    <w:rsid w:val="00B26E56"/>
    <w:rPr>
      <w:b/>
      <w:bCs/>
    </w:rPr>
  </w:style>
  <w:style w:type="character" w:customStyle="1" w:styleId="CommentSubjectChar">
    <w:name w:val="Comment Subject Char"/>
    <w:link w:val="CommentSubject"/>
    <w:rsid w:val="00B26E56"/>
    <w:rPr>
      <w:b/>
      <w:bCs/>
      <w:lang w:val="en-GB" w:eastAsia="en-US"/>
    </w:rPr>
  </w:style>
  <w:style w:type="paragraph" w:customStyle="1" w:styleId="2Para">
    <w:name w:val="2Para"/>
    <w:basedOn w:val="Normal"/>
    <w:rsid w:val="00B26E56"/>
    <w:pPr>
      <w:numPr>
        <w:ilvl w:val="3"/>
        <w:numId w:val="8"/>
      </w:numPr>
      <w:tabs>
        <w:tab w:val="left" w:pos="1440"/>
      </w:tabs>
      <w:spacing w:before="260" w:after="260"/>
    </w:pPr>
    <w:rPr>
      <w:szCs w:val="22"/>
      <w:lang w:val="en-US"/>
    </w:rPr>
  </w:style>
  <w:style w:type="paragraph" w:customStyle="1" w:styleId="3Para0">
    <w:name w:val="3Para"/>
    <w:basedOn w:val="Normal"/>
    <w:rsid w:val="00B26E56"/>
    <w:pPr>
      <w:numPr>
        <w:ilvl w:val="5"/>
        <w:numId w:val="8"/>
      </w:numPr>
      <w:tabs>
        <w:tab w:val="left" w:pos="1440"/>
      </w:tabs>
      <w:autoSpaceDE w:val="0"/>
      <w:autoSpaceDN w:val="0"/>
      <w:adjustRightInd w:val="0"/>
      <w:spacing w:before="260" w:after="260"/>
    </w:pPr>
    <w:rPr>
      <w:szCs w:val="24"/>
      <w:lang w:val="en-US"/>
    </w:rPr>
  </w:style>
  <w:style w:type="paragraph" w:customStyle="1" w:styleId="5Para0">
    <w:name w:val="5Para"/>
    <w:basedOn w:val="Normal"/>
    <w:rsid w:val="00B26E56"/>
    <w:pPr>
      <w:numPr>
        <w:ilvl w:val="4"/>
        <w:numId w:val="8"/>
      </w:numPr>
      <w:tabs>
        <w:tab w:val="left" w:pos="1440"/>
      </w:tabs>
      <w:spacing w:before="260" w:after="260"/>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19576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FAAAF325-7AFC-45A6-B855-377E3E5FAA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6CCCF3-EFA4-470F-97E3-BF020FD22CA1}">
  <ds:schemaRefs>
    <ds:schemaRef ds:uri="http://schemas.openxmlformats.org/officeDocument/2006/bibliography"/>
  </ds:schemaRefs>
</ds:datastoreItem>
</file>

<file path=customXml/itemProps4.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5</TotalTime>
  <Pages>4</Pages>
  <Words>1261</Words>
  <Characters>6997</Characters>
  <Application>Microsoft Office Word</Application>
  <DocSecurity>0</DocSecurity>
  <Lines>137</Lines>
  <Paragraphs>49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6</cp:revision>
  <cp:lastPrinted>2005-03-16T18:26:00Z</cp:lastPrinted>
  <dcterms:created xsi:type="dcterms:W3CDTF">2023-12-11T05:01:00Z</dcterms:created>
  <dcterms:modified xsi:type="dcterms:W3CDTF">2024-01-15T16:27:00Z</dcterms:modified>
</cp:coreProperties>
</file>