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490E" w14:textId="77777777" w:rsidR="00C32F4A" w:rsidRDefault="00C32F4A" w:rsidP="00C32F4A">
      <w:pPr>
        <w:jc w:val="center"/>
        <w:rPr>
          <w:b/>
        </w:rPr>
      </w:pPr>
      <w:r>
        <w:rPr>
          <w:b/>
        </w:rPr>
        <w:t>FREQUENCY SPECTRUM MANAGEMENT PANEL (FSMP)</w:t>
      </w:r>
    </w:p>
    <w:p w14:paraId="26726352" w14:textId="77777777" w:rsidR="00C32F4A" w:rsidRDefault="00C32F4A" w:rsidP="00C32F4A">
      <w:pPr>
        <w:tabs>
          <w:tab w:val="left" w:pos="6972"/>
        </w:tabs>
        <w:jc w:val="center"/>
        <w:rPr>
          <w:b/>
        </w:rPr>
      </w:pPr>
    </w:p>
    <w:p w14:paraId="0D591456" w14:textId="77777777" w:rsidR="00FC389A" w:rsidRDefault="0009326E" w:rsidP="00FC389A">
      <w:pPr>
        <w:widowControl w:val="0"/>
        <w:autoSpaceDE w:val="0"/>
        <w:autoSpaceDN w:val="0"/>
        <w:adjustRightInd w:val="0"/>
        <w:ind w:right="4"/>
        <w:jc w:val="center"/>
        <w:rPr>
          <w:rFonts w:eastAsia="SimSun"/>
          <w:b/>
          <w:caps/>
          <w:szCs w:val="24"/>
        </w:rPr>
      </w:pPr>
      <w:r>
        <w:rPr>
          <w:rFonts w:eastAsia="SimSun"/>
          <w:b/>
          <w:szCs w:val="24"/>
        </w:rPr>
        <w:t>Eighteenth</w:t>
      </w:r>
      <w:r w:rsidR="00FC389A" w:rsidRPr="003A7291">
        <w:rPr>
          <w:rFonts w:eastAsia="SimSun"/>
          <w:b/>
          <w:szCs w:val="24"/>
        </w:rPr>
        <w:t xml:space="preserve"> Working Group Meeting </w:t>
      </w:r>
    </w:p>
    <w:p w14:paraId="2D6DEF06" w14:textId="77777777" w:rsidR="0009326E" w:rsidRDefault="0009326E" w:rsidP="0009326E">
      <w:pPr>
        <w:pStyle w:val="Maintitle"/>
      </w:pPr>
    </w:p>
    <w:p w14:paraId="6D779377" w14:textId="77777777" w:rsidR="0009326E" w:rsidRDefault="0009326E" w:rsidP="0009326E">
      <w:pPr>
        <w:pStyle w:val="Maintitle"/>
      </w:pPr>
      <w:r>
        <w:t>Montreal, Canada, 06 to 16 February 2024</w:t>
      </w:r>
    </w:p>
    <w:p w14:paraId="1F6137B7" w14:textId="77777777" w:rsidR="00770160" w:rsidRDefault="00770160">
      <w:pPr>
        <w:tabs>
          <w:tab w:val="left" w:pos="0"/>
          <w:tab w:val="left" w:pos="1570"/>
          <w:tab w:val="left" w:pos="1857"/>
        </w:tabs>
      </w:pPr>
    </w:p>
    <w:p w14:paraId="6FA32824" w14:textId="77777777" w:rsidR="00770160" w:rsidRDefault="00770160">
      <w:pPr>
        <w:tabs>
          <w:tab w:val="left" w:pos="0"/>
          <w:tab w:val="left" w:pos="1570"/>
          <w:tab w:val="left" w:pos="1857"/>
        </w:tabs>
      </w:pPr>
    </w:p>
    <w:p w14:paraId="6147E3EA" w14:textId="4408271B" w:rsidR="00B26E56" w:rsidRPr="00B26E56" w:rsidRDefault="00B26E56" w:rsidP="00B26E56">
      <w:pPr>
        <w:kinsoku w:val="0"/>
        <w:overflowPunct w:val="0"/>
        <w:autoSpaceDE w:val="0"/>
        <w:autoSpaceDN w:val="0"/>
        <w:adjustRightInd w:val="0"/>
        <w:ind w:left="2160" w:hanging="2160"/>
        <w:rPr>
          <w:rFonts w:eastAsia="Calibri"/>
          <w:b/>
        </w:rPr>
      </w:pPr>
      <w:r w:rsidRPr="00B26E56">
        <w:rPr>
          <w:rFonts w:eastAsia="Calibri"/>
          <w:b/>
        </w:rPr>
        <w:t xml:space="preserve">Agenda Item </w:t>
      </w:r>
      <w:r w:rsidR="00A91796">
        <w:rPr>
          <w:rFonts w:eastAsia="Calibri"/>
          <w:b/>
        </w:rPr>
        <w:t>9</w:t>
      </w:r>
      <w:r w:rsidRPr="00B26E56">
        <w:rPr>
          <w:rFonts w:eastAsia="Calibri"/>
          <w:b/>
        </w:rPr>
        <w:tab/>
      </w:r>
      <w:r w:rsidR="00A91796" w:rsidRPr="00A91796">
        <w:rPr>
          <w:rFonts w:eastAsia="Calibri"/>
          <w:b/>
        </w:rPr>
        <w:t>Any Other Business</w:t>
      </w:r>
    </w:p>
    <w:p w14:paraId="1DFF6525" w14:textId="12E8B94B" w:rsidR="00B26E56" w:rsidRPr="00A91796" w:rsidRDefault="00B26E56" w:rsidP="00A91796">
      <w:pPr>
        <w:kinsoku w:val="0"/>
        <w:overflowPunct w:val="0"/>
        <w:autoSpaceDE w:val="0"/>
        <w:autoSpaceDN w:val="0"/>
        <w:adjustRightInd w:val="0"/>
        <w:rPr>
          <w:bCs/>
        </w:rPr>
      </w:pPr>
    </w:p>
    <w:p w14:paraId="69D80DD0" w14:textId="77777777" w:rsidR="00770160" w:rsidRDefault="00770160">
      <w:pPr>
        <w:pStyle w:val="Agendaitemtitle"/>
        <w:rPr>
          <w:b w:val="0"/>
          <w:lang w:val="sv-SE"/>
        </w:rPr>
      </w:pPr>
    </w:p>
    <w:p w14:paraId="2096C872" w14:textId="77777777" w:rsidR="00770160" w:rsidRDefault="00770160">
      <w:pPr>
        <w:tabs>
          <w:tab w:val="left" w:pos="6972"/>
        </w:tabs>
        <w:rPr>
          <w:b/>
          <w:lang w:val="sv-SE"/>
        </w:rPr>
      </w:pPr>
    </w:p>
    <w:p w14:paraId="539475C2" w14:textId="77777777" w:rsidR="005D3246" w:rsidRDefault="005D3246">
      <w:pPr>
        <w:tabs>
          <w:tab w:val="left" w:pos="6972"/>
        </w:tabs>
        <w:rPr>
          <w:b/>
          <w:lang w:val="sv-SE"/>
        </w:rPr>
      </w:pPr>
    </w:p>
    <w:p w14:paraId="01768419" w14:textId="36CDB25B" w:rsidR="00770160" w:rsidRDefault="0018534B" w:rsidP="00B26E56">
      <w:pPr>
        <w:tabs>
          <w:tab w:val="left" w:pos="6972"/>
        </w:tabs>
        <w:jc w:val="center"/>
      </w:pPr>
      <w:r>
        <w:rPr>
          <w:b/>
          <w:snapToGrid w:val="0"/>
        </w:rPr>
        <w:t>E</w:t>
      </w:r>
      <w:r w:rsidR="00A91796">
        <w:rPr>
          <w:b/>
          <w:snapToGrid w:val="0"/>
        </w:rPr>
        <w:t>xtend</w:t>
      </w:r>
      <w:r>
        <w:rPr>
          <w:b/>
          <w:snapToGrid w:val="0"/>
        </w:rPr>
        <w:t>ing</w:t>
      </w:r>
      <w:r w:rsidR="00A91796">
        <w:rPr>
          <w:b/>
          <w:snapToGrid w:val="0"/>
        </w:rPr>
        <w:t xml:space="preserve"> the</w:t>
      </w:r>
      <w:r>
        <w:rPr>
          <w:b/>
          <w:snapToGrid w:val="0"/>
        </w:rPr>
        <w:t xml:space="preserve"> possibility of</w:t>
      </w:r>
      <w:r w:rsidR="00A91796">
        <w:rPr>
          <w:b/>
          <w:snapToGrid w:val="0"/>
        </w:rPr>
        <w:t xml:space="preserve"> use of 8.33 KHz channel spacing beyond 136.</w:t>
      </w:r>
      <w:r w:rsidR="00B03F22">
        <w:rPr>
          <w:b/>
          <w:snapToGrid w:val="0"/>
        </w:rPr>
        <w:t>475</w:t>
      </w:r>
      <w:r w:rsidR="00A91796">
        <w:rPr>
          <w:b/>
          <w:snapToGrid w:val="0"/>
        </w:rPr>
        <w:t xml:space="preserve"> MHz </w:t>
      </w:r>
    </w:p>
    <w:p w14:paraId="3AB666C9" w14:textId="77777777" w:rsidR="00770160" w:rsidRDefault="00770160">
      <w:pPr>
        <w:tabs>
          <w:tab w:val="left" w:pos="6972"/>
        </w:tabs>
      </w:pPr>
    </w:p>
    <w:p w14:paraId="4804E5C5" w14:textId="2F93CE14" w:rsidR="00E60E1E" w:rsidRDefault="00770160">
      <w:pPr>
        <w:jc w:val="center"/>
      </w:pPr>
      <w:r>
        <w:t>(</w:t>
      </w:r>
      <w:r w:rsidR="00E60E1E">
        <w:t>Prepared by Pierre LADOUX and Vassilios HOUDZOUMIS</w:t>
      </w:r>
      <w:r w:rsidR="0090208E">
        <w:t>,</w:t>
      </w:r>
    </w:p>
    <w:p w14:paraId="0291ED3D" w14:textId="02E0C330" w:rsidR="00770160" w:rsidRDefault="00770160">
      <w:pPr>
        <w:jc w:val="center"/>
      </w:pPr>
      <w:r>
        <w:t>Presented by</w:t>
      </w:r>
      <w:bookmarkStart w:id="0" w:name="presented_by"/>
      <w:bookmarkEnd w:id="0"/>
      <w:r w:rsidR="00381561">
        <w:t xml:space="preserve"> </w:t>
      </w:r>
      <w:r w:rsidR="00E60E1E">
        <w:t>Christian FLEURY</w:t>
      </w:r>
      <w:r w:rsidR="00B26E56">
        <w:t>)</w:t>
      </w:r>
    </w:p>
    <w:p w14:paraId="3346EF4A" w14:textId="77777777" w:rsidR="00770160" w:rsidRDefault="00770160"/>
    <w:p w14:paraId="4356B138"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04FD1B6F" w14:textId="77777777">
        <w:trPr>
          <w:cantSplit/>
          <w:trHeight w:hRule="exact" w:val="480"/>
          <w:jc w:val="center"/>
        </w:trPr>
        <w:tc>
          <w:tcPr>
            <w:tcW w:w="7200" w:type="dxa"/>
            <w:vAlign w:val="center"/>
          </w:tcPr>
          <w:p w14:paraId="6FD978D3" w14:textId="77777777" w:rsidR="00770160" w:rsidRDefault="00770160">
            <w:pPr>
              <w:jc w:val="center"/>
              <w:rPr>
                <w:sz w:val="24"/>
                <w:lang w:val="en-US"/>
              </w:rPr>
            </w:pPr>
            <w:r>
              <w:rPr>
                <w:b/>
              </w:rPr>
              <w:t>SUMMARY</w:t>
            </w:r>
          </w:p>
        </w:tc>
      </w:tr>
      <w:tr w:rsidR="00770160" w14:paraId="39D4395F" w14:textId="77777777">
        <w:trPr>
          <w:cantSplit/>
          <w:jc w:val="center"/>
        </w:trPr>
        <w:tc>
          <w:tcPr>
            <w:tcW w:w="7200" w:type="dxa"/>
          </w:tcPr>
          <w:p w14:paraId="5857C183" w14:textId="60D12D28" w:rsidR="00B26E56" w:rsidRPr="00B26E56" w:rsidRDefault="00EB1BF4" w:rsidP="00B26E56">
            <w:pPr>
              <w:rPr>
                <w:lang w:val="en-US"/>
              </w:rPr>
            </w:pPr>
            <w:r w:rsidRPr="00EB1BF4">
              <w:rPr>
                <w:lang w:val="en-US"/>
              </w:rPr>
              <w:t>This paper presents a proposal for amendment to ICAO Annex 10, Volume V aiming at extending the possibility of use of 8.33 kHz channel spacing beyond 136.</w:t>
            </w:r>
            <w:r w:rsidR="00801598">
              <w:rPr>
                <w:lang w:val="en-US"/>
              </w:rPr>
              <w:t>475</w:t>
            </w:r>
            <w:r w:rsidRPr="00EB1BF4">
              <w:rPr>
                <w:lang w:val="en-US"/>
              </w:rPr>
              <w:t xml:space="preserve"> MHz in the assignment of frequencies</w:t>
            </w:r>
            <w:r w:rsidR="00B26E56" w:rsidRPr="00B26E56">
              <w:rPr>
                <w:lang w:val="en-US"/>
              </w:rPr>
              <w:t>.</w:t>
            </w:r>
          </w:p>
          <w:p w14:paraId="39A79DD3" w14:textId="77777777" w:rsidR="00B26E56" w:rsidRPr="00B26E56" w:rsidRDefault="00B26E56" w:rsidP="00B26E56">
            <w:pPr>
              <w:rPr>
                <w:lang w:val="en-US"/>
              </w:rPr>
            </w:pPr>
          </w:p>
          <w:p w14:paraId="6E5E7C52" w14:textId="0C401418" w:rsidR="00B26E56" w:rsidRDefault="00B26E56" w:rsidP="00B26E56">
            <w:pPr>
              <w:rPr>
                <w:lang w:val="en-US"/>
              </w:rPr>
            </w:pPr>
            <w:r w:rsidRPr="00B26E56">
              <w:rPr>
                <w:lang w:val="en-US"/>
              </w:rPr>
              <w:t xml:space="preserve">Action by the FSMP meeting is </w:t>
            </w:r>
            <w:r w:rsidR="0018534B">
              <w:rPr>
                <w:lang w:val="en-US"/>
              </w:rPr>
              <w:t xml:space="preserve">provided </w:t>
            </w:r>
            <w:r w:rsidRPr="00B26E56">
              <w:rPr>
                <w:lang w:val="en-US"/>
              </w:rPr>
              <w:t xml:space="preserve">in </w:t>
            </w:r>
            <w:r w:rsidR="0018534B">
              <w:rPr>
                <w:lang w:val="en-US"/>
              </w:rPr>
              <w:t xml:space="preserve">section </w:t>
            </w:r>
            <w:r w:rsidR="002E0C37">
              <w:rPr>
                <w:lang w:val="en-US"/>
              </w:rPr>
              <w:t>4</w:t>
            </w:r>
            <w:r w:rsidRPr="00B26E56">
              <w:rPr>
                <w:lang w:val="en-US"/>
              </w:rPr>
              <w:t>.</w:t>
            </w:r>
          </w:p>
        </w:tc>
      </w:tr>
    </w:tbl>
    <w:p w14:paraId="1DA9B46D" w14:textId="77777777" w:rsidR="00770160" w:rsidRDefault="00770160"/>
    <w:p w14:paraId="127B74F2" w14:textId="77777777" w:rsidR="00770160" w:rsidRDefault="00770160"/>
    <w:p w14:paraId="254215FF" w14:textId="77777777" w:rsidR="00B26E56" w:rsidRPr="00B26E56" w:rsidRDefault="00B26E56" w:rsidP="00B26E56">
      <w:pPr>
        <w:keepNext/>
        <w:numPr>
          <w:ilvl w:val="0"/>
          <w:numId w:val="8"/>
        </w:numPr>
        <w:autoSpaceDE w:val="0"/>
        <w:autoSpaceDN w:val="0"/>
        <w:adjustRightInd w:val="0"/>
        <w:spacing w:before="520" w:after="260"/>
        <w:ind w:right="2880"/>
        <w:outlineLvl w:val="0"/>
        <w:rPr>
          <w:b/>
          <w:caps/>
          <w:szCs w:val="22"/>
          <w:lang w:val="en-US"/>
        </w:rPr>
      </w:pPr>
      <w:r w:rsidRPr="00B26E56">
        <w:rPr>
          <w:b/>
          <w:caps/>
          <w:szCs w:val="22"/>
          <w:lang w:val="en-US"/>
        </w:rPr>
        <w:t>INTRODUCTION</w:t>
      </w:r>
    </w:p>
    <w:p w14:paraId="78ECBD29" w14:textId="4DD74DF0" w:rsidR="003E4E4D" w:rsidRDefault="0018534B" w:rsidP="005D3246">
      <w:pPr>
        <w:numPr>
          <w:ilvl w:val="1"/>
          <w:numId w:val="8"/>
        </w:numPr>
        <w:tabs>
          <w:tab w:val="left" w:pos="1440"/>
        </w:tabs>
        <w:autoSpaceDE w:val="0"/>
        <w:autoSpaceDN w:val="0"/>
        <w:adjustRightInd w:val="0"/>
        <w:spacing w:before="260" w:after="260"/>
        <w:rPr>
          <w:szCs w:val="22"/>
          <w:lang w:val="en-US"/>
        </w:rPr>
      </w:pPr>
      <w:r>
        <w:rPr>
          <w:szCs w:val="22"/>
          <w:lang w:val="en-US"/>
        </w:rPr>
        <w:t>T</w:t>
      </w:r>
      <w:r w:rsidR="003E4E4D">
        <w:rPr>
          <w:szCs w:val="22"/>
          <w:lang w:val="en-US"/>
        </w:rPr>
        <w:t xml:space="preserve">he 8.33 </w:t>
      </w:r>
      <w:r w:rsidR="00D81766">
        <w:rPr>
          <w:szCs w:val="22"/>
          <w:lang w:val="en-US"/>
        </w:rPr>
        <w:t xml:space="preserve">kHz </w:t>
      </w:r>
      <w:r w:rsidR="003E4E4D">
        <w:rPr>
          <w:szCs w:val="22"/>
          <w:lang w:val="en-US"/>
        </w:rPr>
        <w:t xml:space="preserve">channel spacing </w:t>
      </w:r>
      <w:r w:rsidR="003E4E4D" w:rsidRPr="003E4E4D">
        <w:rPr>
          <w:szCs w:val="22"/>
          <w:lang w:val="en-US"/>
        </w:rPr>
        <w:t xml:space="preserve">in the frequency band 117.975 – 137.000 MHz </w:t>
      </w:r>
      <w:r>
        <w:rPr>
          <w:szCs w:val="22"/>
          <w:lang w:val="en-US"/>
        </w:rPr>
        <w:t>is</w:t>
      </w:r>
      <w:r w:rsidRPr="0018534B">
        <w:rPr>
          <w:szCs w:val="22"/>
          <w:lang w:val="en-US"/>
        </w:rPr>
        <w:t xml:space="preserve"> implemented</w:t>
      </w:r>
      <w:r>
        <w:rPr>
          <w:szCs w:val="22"/>
          <w:lang w:val="en-US"/>
        </w:rPr>
        <w:t xml:space="preserve"> in parts of the </w:t>
      </w:r>
      <w:r w:rsidRPr="0018534B">
        <w:rPr>
          <w:szCs w:val="22"/>
          <w:lang w:val="en-US"/>
        </w:rPr>
        <w:t xml:space="preserve">ICAO EUR </w:t>
      </w:r>
      <w:proofErr w:type="gramStart"/>
      <w:r w:rsidRPr="0018534B">
        <w:rPr>
          <w:szCs w:val="22"/>
          <w:lang w:val="en-US"/>
        </w:rPr>
        <w:t>region</w:t>
      </w:r>
      <w:r>
        <w:rPr>
          <w:szCs w:val="22"/>
          <w:lang w:val="en-US"/>
        </w:rPr>
        <w:t>.</w:t>
      </w:r>
      <w:r w:rsidR="003E4E4D">
        <w:rPr>
          <w:szCs w:val="22"/>
          <w:lang w:val="en-US"/>
        </w:rPr>
        <w:t>.</w:t>
      </w:r>
      <w:proofErr w:type="gramEnd"/>
    </w:p>
    <w:p w14:paraId="7352A64F" w14:textId="6B871697" w:rsidR="005D3246" w:rsidRDefault="00F81E97" w:rsidP="005D3246">
      <w:pPr>
        <w:numPr>
          <w:ilvl w:val="1"/>
          <w:numId w:val="8"/>
        </w:numPr>
        <w:tabs>
          <w:tab w:val="left" w:pos="1440"/>
        </w:tabs>
        <w:autoSpaceDE w:val="0"/>
        <w:autoSpaceDN w:val="0"/>
        <w:adjustRightInd w:val="0"/>
        <w:spacing w:before="260" w:after="260"/>
        <w:rPr>
          <w:szCs w:val="22"/>
          <w:lang w:val="en-US"/>
        </w:rPr>
      </w:pPr>
      <w:r>
        <w:rPr>
          <w:szCs w:val="22"/>
          <w:lang w:val="en-US"/>
        </w:rPr>
        <w:t>I</w:t>
      </w:r>
      <w:r w:rsidR="00B92C6D" w:rsidRPr="00B92C6D">
        <w:rPr>
          <w:szCs w:val="22"/>
          <w:lang w:val="en-US"/>
        </w:rPr>
        <w:t xml:space="preserve">CAO Annex 10, Vol. V, </w:t>
      </w:r>
      <w:bookmarkStart w:id="1" w:name="_Hlk155087605"/>
      <w:r w:rsidR="00B92C6D" w:rsidRPr="00B92C6D">
        <w:rPr>
          <w:szCs w:val="22"/>
          <w:lang w:val="en-US"/>
        </w:rPr>
        <w:t xml:space="preserve">paragraph 4.1.6.1 </w:t>
      </w:r>
      <w:r w:rsidR="00B92C6D">
        <w:rPr>
          <w:szCs w:val="22"/>
          <w:lang w:val="en-US"/>
        </w:rPr>
        <w:t>specifies that t</w:t>
      </w:r>
      <w:r w:rsidR="00B92C6D" w:rsidRPr="00B92C6D">
        <w:rPr>
          <w:szCs w:val="22"/>
          <w:lang w:val="en-US"/>
        </w:rPr>
        <w:t>he frequencies 136.500 – 136.975 MHz inclusive are not available for assignment to channels of less than 25 kHz width</w:t>
      </w:r>
      <w:r w:rsidR="00D81766">
        <w:rPr>
          <w:szCs w:val="22"/>
          <w:lang w:val="en-US"/>
        </w:rPr>
        <w:t>,</w:t>
      </w:r>
      <w:r>
        <w:rPr>
          <w:szCs w:val="22"/>
          <w:lang w:val="en-US"/>
        </w:rPr>
        <w:t xml:space="preserve"> which limits </w:t>
      </w:r>
      <w:r w:rsidRPr="00F81E97">
        <w:rPr>
          <w:szCs w:val="22"/>
          <w:lang w:val="en-US"/>
        </w:rPr>
        <w:t xml:space="preserve">the use of 8.33 kHz channel spacing up to 136.475 </w:t>
      </w:r>
      <w:proofErr w:type="spellStart"/>
      <w:r w:rsidRPr="00F81E97">
        <w:rPr>
          <w:szCs w:val="22"/>
          <w:lang w:val="en-US"/>
        </w:rPr>
        <w:t>MHz</w:t>
      </w:r>
      <w:bookmarkEnd w:id="1"/>
      <w:r w:rsidR="00B92C6D" w:rsidRPr="00B92C6D">
        <w:rPr>
          <w:szCs w:val="22"/>
          <w:lang w:val="en-US"/>
        </w:rPr>
        <w:t>.</w:t>
      </w:r>
      <w:proofErr w:type="spellEnd"/>
    </w:p>
    <w:p w14:paraId="58FE80F6" w14:textId="2266E05E" w:rsidR="00B92C6D" w:rsidRPr="005D3246" w:rsidRDefault="00F261ED" w:rsidP="005D3246">
      <w:pPr>
        <w:numPr>
          <w:ilvl w:val="1"/>
          <w:numId w:val="8"/>
        </w:numPr>
        <w:tabs>
          <w:tab w:val="left" w:pos="1440"/>
        </w:tabs>
        <w:autoSpaceDE w:val="0"/>
        <w:autoSpaceDN w:val="0"/>
        <w:adjustRightInd w:val="0"/>
        <w:spacing w:before="260" w:after="260"/>
        <w:rPr>
          <w:szCs w:val="22"/>
          <w:lang w:val="en-US"/>
        </w:rPr>
      </w:pPr>
      <w:r>
        <w:rPr>
          <w:szCs w:val="22"/>
          <w:lang w:val="en-US"/>
        </w:rPr>
        <w:t>At t</w:t>
      </w:r>
      <w:r w:rsidR="003E4E4D">
        <w:rPr>
          <w:szCs w:val="22"/>
          <w:lang w:val="en-US"/>
        </w:rPr>
        <w:t xml:space="preserve">he </w:t>
      </w:r>
      <w:r>
        <w:rPr>
          <w:szCs w:val="22"/>
          <w:lang w:val="en-US"/>
        </w:rPr>
        <w:t xml:space="preserve">last </w:t>
      </w:r>
      <w:r w:rsidR="003E4E4D">
        <w:rPr>
          <w:szCs w:val="22"/>
          <w:lang w:val="en-US"/>
        </w:rPr>
        <w:t xml:space="preserve">ICAO EUR Frequency Management Group (FMG) </w:t>
      </w:r>
      <w:r>
        <w:rPr>
          <w:szCs w:val="22"/>
          <w:lang w:val="en-US"/>
        </w:rPr>
        <w:t>meeting in October 2023, there was a discussion on</w:t>
      </w:r>
      <w:r w:rsidR="00F81E97">
        <w:rPr>
          <w:szCs w:val="22"/>
          <w:lang w:val="en-US"/>
        </w:rPr>
        <w:t xml:space="preserve"> this </w:t>
      </w:r>
      <w:proofErr w:type="gramStart"/>
      <w:r w:rsidR="00F81E97">
        <w:rPr>
          <w:szCs w:val="22"/>
          <w:lang w:val="en-US"/>
        </w:rPr>
        <w:t>limitation</w:t>
      </w:r>
      <w:proofErr w:type="gramEnd"/>
      <w:r>
        <w:rPr>
          <w:szCs w:val="22"/>
          <w:lang w:val="en-US"/>
        </w:rPr>
        <w:t xml:space="preserve"> but it was not possible to find out </w:t>
      </w:r>
      <w:r w:rsidRPr="00F261ED">
        <w:rPr>
          <w:szCs w:val="22"/>
          <w:lang w:val="en-US"/>
        </w:rPr>
        <w:t>the rationale behind</w:t>
      </w:r>
      <w:r>
        <w:rPr>
          <w:szCs w:val="22"/>
          <w:lang w:val="en-US"/>
        </w:rPr>
        <w:t xml:space="preserve"> </w:t>
      </w:r>
      <w:r w:rsidR="00D81766">
        <w:rPr>
          <w:szCs w:val="22"/>
          <w:lang w:val="en-US"/>
        </w:rPr>
        <w:t>it</w:t>
      </w:r>
      <w:r w:rsidR="00F81E97">
        <w:rPr>
          <w:szCs w:val="22"/>
          <w:lang w:val="en-US"/>
        </w:rPr>
        <w:t>.</w:t>
      </w:r>
    </w:p>
    <w:p w14:paraId="256FFC2F" w14:textId="77777777" w:rsidR="005D3246" w:rsidRDefault="005D3246" w:rsidP="00B26E56">
      <w:pPr>
        <w:autoSpaceDE w:val="0"/>
        <w:autoSpaceDN w:val="0"/>
        <w:adjustRightInd w:val="0"/>
        <w:rPr>
          <w:szCs w:val="22"/>
          <w:lang w:val="en-US"/>
        </w:rPr>
      </w:pPr>
    </w:p>
    <w:p w14:paraId="542A4FF2" w14:textId="65159FFD" w:rsidR="00770160" w:rsidRDefault="00770160" w:rsidP="008270D6">
      <w:pPr>
        <w:keepNext/>
        <w:numPr>
          <w:ilvl w:val="0"/>
          <w:numId w:val="8"/>
        </w:numPr>
        <w:autoSpaceDE w:val="0"/>
        <w:autoSpaceDN w:val="0"/>
        <w:adjustRightInd w:val="0"/>
        <w:spacing w:before="520" w:after="260"/>
        <w:ind w:right="1701"/>
        <w:outlineLvl w:val="0"/>
        <w:rPr>
          <w:b/>
          <w:caps/>
          <w:szCs w:val="22"/>
          <w:lang w:val="en-US"/>
        </w:rPr>
      </w:pPr>
      <w:proofErr w:type="gramStart"/>
      <w:r w:rsidRPr="008270D6">
        <w:rPr>
          <w:b/>
          <w:caps/>
          <w:szCs w:val="22"/>
          <w:lang w:val="en-US"/>
        </w:rPr>
        <w:lastRenderedPageBreak/>
        <w:t>DISCUSSION</w:t>
      </w:r>
      <w:r w:rsidR="00B61B8C" w:rsidRPr="008270D6">
        <w:rPr>
          <w:b/>
          <w:caps/>
          <w:szCs w:val="22"/>
          <w:lang w:val="en-US"/>
        </w:rPr>
        <w:t xml:space="preserve"> </w:t>
      </w:r>
      <w:r w:rsidR="00D81766">
        <w:rPr>
          <w:b/>
          <w:caps/>
          <w:szCs w:val="22"/>
          <w:lang w:val="en-US"/>
        </w:rPr>
        <w:t xml:space="preserve"> On</w:t>
      </w:r>
      <w:proofErr w:type="gramEnd"/>
      <w:r w:rsidR="00D81766">
        <w:rPr>
          <w:b/>
          <w:caps/>
          <w:szCs w:val="22"/>
          <w:lang w:val="en-US"/>
        </w:rPr>
        <w:t xml:space="preserve"> the possibility of use</w:t>
      </w:r>
      <w:r w:rsidR="008270D6" w:rsidRPr="008270D6">
        <w:rPr>
          <w:b/>
          <w:caps/>
          <w:szCs w:val="22"/>
          <w:lang w:val="en-US"/>
        </w:rPr>
        <w:t xml:space="preserve"> OF 8.33 </w:t>
      </w:r>
      <w:r w:rsidR="004228CF">
        <w:rPr>
          <w:b/>
          <w:szCs w:val="22"/>
          <w:lang w:val="en-US"/>
        </w:rPr>
        <w:t>kHz</w:t>
      </w:r>
      <w:r w:rsidR="004228CF">
        <w:rPr>
          <w:b/>
          <w:caps/>
          <w:szCs w:val="22"/>
          <w:lang w:val="en-US"/>
        </w:rPr>
        <w:t xml:space="preserve"> </w:t>
      </w:r>
      <w:r w:rsidR="008270D6" w:rsidRPr="008270D6">
        <w:rPr>
          <w:b/>
          <w:caps/>
          <w:szCs w:val="22"/>
          <w:lang w:val="en-US"/>
        </w:rPr>
        <w:t xml:space="preserve">CHANNEL SPACING ABOVE 136.475 </w:t>
      </w:r>
      <w:r w:rsidR="004228CF" w:rsidRPr="008270D6">
        <w:rPr>
          <w:b/>
          <w:caps/>
          <w:szCs w:val="22"/>
          <w:lang w:val="en-US"/>
        </w:rPr>
        <w:t>MH</w:t>
      </w:r>
      <w:r w:rsidR="004228CF">
        <w:rPr>
          <w:b/>
          <w:szCs w:val="22"/>
          <w:lang w:val="en-US"/>
        </w:rPr>
        <w:t>z</w:t>
      </w:r>
    </w:p>
    <w:p w14:paraId="5DE1BC51" w14:textId="085EC44F" w:rsidR="00B154DF" w:rsidRDefault="00B154DF"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Pr>
          <w:rFonts w:ascii="Times New Roman" w:hAnsi="Times New Roman" w:cs="Times New Roman"/>
        </w:rPr>
        <w:t>D</w:t>
      </w:r>
      <w:r w:rsidR="008270D6" w:rsidRPr="00B154DF">
        <w:rPr>
          <w:rFonts w:ascii="Times New Roman" w:hAnsi="Times New Roman" w:cs="Times New Roman"/>
        </w:rPr>
        <w:t xml:space="preserve">iscussions </w:t>
      </w:r>
      <w:r>
        <w:rPr>
          <w:rFonts w:ascii="Times New Roman" w:hAnsi="Times New Roman" w:cs="Times New Roman"/>
        </w:rPr>
        <w:t xml:space="preserve">held </w:t>
      </w:r>
      <w:r w:rsidR="008270D6" w:rsidRPr="00B154DF">
        <w:rPr>
          <w:rFonts w:ascii="Times New Roman" w:hAnsi="Times New Roman" w:cs="Times New Roman"/>
        </w:rPr>
        <w:t xml:space="preserve">at FMG have not indicated any limitation of the tuning capability of radios to channels of 8.33 kHz channel-spacing </w:t>
      </w:r>
      <w:r w:rsidR="0031088E">
        <w:rPr>
          <w:rFonts w:ascii="Times New Roman" w:hAnsi="Times New Roman" w:cs="Times New Roman"/>
        </w:rPr>
        <w:t xml:space="preserve">(c-s) </w:t>
      </w:r>
      <w:r w:rsidR="008270D6" w:rsidRPr="00B154DF">
        <w:rPr>
          <w:rFonts w:ascii="Times New Roman" w:hAnsi="Times New Roman" w:cs="Times New Roman"/>
        </w:rPr>
        <w:t>above 136.</w:t>
      </w:r>
      <w:r>
        <w:rPr>
          <w:rFonts w:ascii="Times New Roman" w:hAnsi="Times New Roman" w:cs="Times New Roman"/>
        </w:rPr>
        <w:t>475</w:t>
      </w:r>
      <w:r w:rsidR="008270D6" w:rsidRPr="00B154DF">
        <w:rPr>
          <w:rFonts w:ascii="Times New Roman" w:hAnsi="Times New Roman" w:cs="Times New Roman"/>
        </w:rPr>
        <w:t xml:space="preserve"> </w:t>
      </w:r>
      <w:proofErr w:type="spellStart"/>
      <w:r w:rsidR="008270D6" w:rsidRPr="00B154DF">
        <w:rPr>
          <w:rFonts w:ascii="Times New Roman" w:hAnsi="Times New Roman" w:cs="Times New Roman"/>
        </w:rPr>
        <w:t>MHz.</w:t>
      </w:r>
      <w:proofErr w:type="spellEnd"/>
    </w:p>
    <w:p w14:paraId="4A44197E" w14:textId="77777777" w:rsidR="00B154DF" w:rsidRDefault="00B154DF" w:rsidP="00B154DF">
      <w:pPr>
        <w:pStyle w:val="ListParagraph"/>
        <w:tabs>
          <w:tab w:val="left" w:pos="1440"/>
        </w:tabs>
        <w:autoSpaceDE w:val="0"/>
        <w:autoSpaceDN w:val="0"/>
        <w:adjustRightInd w:val="0"/>
        <w:spacing w:before="260" w:after="260"/>
        <w:ind w:left="0"/>
        <w:rPr>
          <w:rFonts w:ascii="Times New Roman" w:hAnsi="Times New Roman" w:cs="Times New Roman"/>
        </w:rPr>
      </w:pPr>
    </w:p>
    <w:p w14:paraId="2C4E90EF" w14:textId="6700F839" w:rsidR="00B154DF" w:rsidRDefault="00B154DF"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sidRPr="00B154DF">
        <w:rPr>
          <w:rFonts w:ascii="Times New Roman" w:hAnsi="Times New Roman" w:cs="Times New Roman"/>
        </w:rPr>
        <w:t xml:space="preserve">According to Allotment Table 4-1 of ICAO Annex 10, Vol. V, voice communications services, being aeronautical mobile services, are universally </w:t>
      </w:r>
      <w:proofErr w:type="spellStart"/>
      <w:r w:rsidRPr="00B154DF">
        <w:rPr>
          <w:rFonts w:ascii="Times New Roman" w:hAnsi="Times New Roman" w:cs="Times New Roman"/>
        </w:rPr>
        <w:t>alloted</w:t>
      </w:r>
      <w:proofErr w:type="spellEnd"/>
      <w:r w:rsidRPr="00B154DF">
        <w:rPr>
          <w:rFonts w:ascii="Times New Roman" w:hAnsi="Times New Roman" w:cs="Times New Roman"/>
        </w:rPr>
        <w:t xml:space="preserve"> the frequency range 118.00-136.875 MHz, while the sub-band 136.900-136.975 MHz is reserved for data link services</w:t>
      </w:r>
      <w:r>
        <w:rPr>
          <w:rFonts w:ascii="Times New Roman" w:hAnsi="Times New Roman" w:cs="Times New Roman"/>
        </w:rPr>
        <w:t>.</w:t>
      </w:r>
    </w:p>
    <w:p w14:paraId="42A75E56" w14:textId="77777777" w:rsidR="00B154DF" w:rsidRPr="00B154DF" w:rsidRDefault="00B154DF" w:rsidP="00B154DF">
      <w:pPr>
        <w:pStyle w:val="ListParagraph"/>
        <w:rPr>
          <w:rFonts w:ascii="Times New Roman" w:hAnsi="Times New Roman" w:cs="Times New Roman"/>
        </w:rPr>
      </w:pPr>
    </w:p>
    <w:p w14:paraId="2B3F9E44" w14:textId="7743208A" w:rsidR="00B154DF" w:rsidRDefault="004228CF"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Pr>
          <w:rFonts w:ascii="Times New Roman" w:hAnsi="Times New Roman" w:cs="Times New Roman"/>
        </w:rPr>
        <w:t xml:space="preserve">Provided </w:t>
      </w:r>
      <w:r w:rsidR="002F158A">
        <w:rPr>
          <w:rFonts w:ascii="Times New Roman" w:hAnsi="Times New Roman" w:cs="Times New Roman"/>
        </w:rPr>
        <w:t>that t</w:t>
      </w:r>
      <w:r w:rsidR="00B154DF">
        <w:rPr>
          <w:rFonts w:ascii="Times New Roman" w:hAnsi="Times New Roman" w:cs="Times New Roman"/>
        </w:rPr>
        <w:t xml:space="preserve">here is no </w:t>
      </w:r>
      <w:r w:rsidR="001C00F0">
        <w:rPr>
          <w:rFonts w:ascii="Times New Roman" w:hAnsi="Times New Roman" w:cs="Times New Roman"/>
        </w:rPr>
        <w:t xml:space="preserve">valid </w:t>
      </w:r>
      <w:r w:rsidR="00B154DF">
        <w:rPr>
          <w:rFonts w:ascii="Times New Roman" w:hAnsi="Times New Roman" w:cs="Times New Roman"/>
        </w:rPr>
        <w:t xml:space="preserve">technical or operational </w:t>
      </w:r>
      <w:r w:rsidR="00FD664C">
        <w:rPr>
          <w:rFonts w:ascii="Times New Roman" w:hAnsi="Times New Roman" w:cs="Times New Roman"/>
        </w:rPr>
        <w:t>justification</w:t>
      </w:r>
      <w:r w:rsidR="00B154DF">
        <w:rPr>
          <w:rFonts w:ascii="Times New Roman" w:hAnsi="Times New Roman" w:cs="Times New Roman"/>
        </w:rPr>
        <w:t xml:space="preserve"> that </w:t>
      </w:r>
      <w:r w:rsidR="002F158A">
        <w:rPr>
          <w:rFonts w:ascii="Times New Roman" w:hAnsi="Times New Roman" w:cs="Times New Roman"/>
        </w:rPr>
        <w:t xml:space="preserve">would </w:t>
      </w:r>
      <w:r w:rsidR="00B154DF">
        <w:rPr>
          <w:rFonts w:ascii="Times New Roman" w:hAnsi="Times New Roman" w:cs="Times New Roman"/>
        </w:rPr>
        <w:t>prevent</w:t>
      </w:r>
      <w:r w:rsidR="002F158A">
        <w:rPr>
          <w:rFonts w:ascii="Times New Roman" w:hAnsi="Times New Roman" w:cs="Times New Roman"/>
        </w:rPr>
        <w:t xml:space="preserve"> it,</w:t>
      </w:r>
      <w:r w:rsidR="00B154DF">
        <w:rPr>
          <w:rFonts w:ascii="Times New Roman" w:hAnsi="Times New Roman" w:cs="Times New Roman"/>
        </w:rPr>
        <w:t xml:space="preserve"> the use of the 8.33 </w:t>
      </w:r>
      <w:r>
        <w:rPr>
          <w:rFonts w:ascii="Times New Roman" w:hAnsi="Times New Roman" w:cs="Times New Roman"/>
        </w:rPr>
        <w:t xml:space="preserve">kHz </w:t>
      </w:r>
      <w:r w:rsidR="00B154DF">
        <w:rPr>
          <w:rFonts w:ascii="Times New Roman" w:hAnsi="Times New Roman" w:cs="Times New Roman"/>
        </w:rPr>
        <w:t xml:space="preserve">channel spacing </w:t>
      </w:r>
      <w:r w:rsidR="00BA7DBF">
        <w:rPr>
          <w:rFonts w:ascii="Times New Roman" w:hAnsi="Times New Roman" w:cs="Times New Roman"/>
        </w:rPr>
        <w:t>up to</w:t>
      </w:r>
      <w:r w:rsidR="00B154DF">
        <w:rPr>
          <w:rFonts w:ascii="Times New Roman" w:hAnsi="Times New Roman" w:cs="Times New Roman"/>
        </w:rPr>
        <w:t xml:space="preserve"> 136.</w:t>
      </w:r>
      <w:r w:rsidR="00BA7DBF">
        <w:rPr>
          <w:rFonts w:ascii="Times New Roman" w:hAnsi="Times New Roman" w:cs="Times New Roman"/>
        </w:rPr>
        <w:t>8</w:t>
      </w:r>
      <w:r w:rsidR="00B154DF">
        <w:rPr>
          <w:rFonts w:ascii="Times New Roman" w:hAnsi="Times New Roman" w:cs="Times New Roman"/>
        </w:rPr>
        <w:t>75 MHz</w:t>
      </w:r>
      <w:r w:rsidR="002F158A">
        <w:rPr>
          <w:rFonts w:ascii="Times New Roman" w:hAnsi="Times New Roman" w:cs="Times New Roman"/>
        </w:rPr>
        <w:t xml:space="preserve"> could be allowed</w:t>
      </w:r>
      <w:r w:rsidR="00B154DF">
        <w:rPr>
          <w:rFonts w:ascii="Times New Roman" w:hAnsi="Times New Roman" w:cs="Times New Roman"/>
        </w:rPr>
        <w:t>.</w:t>
      </w:r>
    </w:p>
    <w:p w14:paraId="3475F524" w14:textId="77777777" w:rsidR="00FD664C" w:rsidRPr="00FD664C" w:rsidRDefault="00FD664C" w:rsidP="00FD664C">
      <w:pPr>
        <w:pStyle w:val="ListParagraph"/>
        <w:rPr>
          <w:rFonts w:ascii="Times New Roman" w:hAnsi="Times New Roman" w:cs="Times New Roman"/>
        </w:rPr>
      </w:pPr>
    </w:p>
    <w:p w14:paraId="30AB3DFE" w14:textId="3EDDFD75" w:rsidR="00FD664C" w:rsidRDefault="00FD664C"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sidRPr="00FD664C">
        <w:rPr>
          <w:rFonts w:ascii="Times New Roman" w:hAnsi="Times New Roman" w:cs="Times New Roman"/>
        </w:rPr>
        <w:t>Allowing the use of 8.33 kHz channel spacing beyond 136.</w:t>
      </w:r>
      <w:r>
        <w:rPr>
          <w:rFonts w:ascii="Times New Roman" w:hAnsi="Times New Roman" w:cs="Times New Roman"/>
        </w:rPr>
        <w:t>475</w:t>
      </w:r>
      <w:r w:rsidRPr="00FD664C">
        <w:rPr>
          <w:rFonts w:ascii="Times New Roman" w:hAnsi="Times New Roman" w:cs="Times New Roman"/>
        </w:rPr>
        <w:t xml:space="preserve"> MHz will not only remove an unjustified constraint in frequency planning, but - more importantly - will open the possibility of a more efficient and more flexible </w:t>
      </w:r>
      <w:proofErr w:type="spellStart"/>
      <w:r w:rsidRPr="00FD664C">
        <w:rPr>
          <w:rFonts w:ascii="Times New Roman" w:hAnsi="Times New Roman" w:cs="Times New Roman"/>
        </w:rPr>
        <w:t>utilisation</w:t>
      </w:r>
      <w:proofErr w:type="spellEnd"/>
      <w:r w:rsidRPr="00FD664C">
        <w:rPr>
          <w:rFonts w:ascii="Times New Roman" w:hAnsi="Times New Roman" w:cs="Times New Roman"/>
        </w:rPr>
        <w:t xml:space="preserve"> of the aeronautical voice communications spectrum.</w:t>
      </w:r>
    </w:p>
    <w:p w14:paraId="79A4CD92" w14:textId="77777777" w:rsidR="00FD664C" w:rsidRPr="00FD664C" w:rsidRDefault="00FD664C" w:rsidP="00FD664C">
      <w:pPr>
        <w:pStyle w:val="ListParagraph"/>
        <w:rPr>
          <w:rFonts w:ascii="Times New Roman" w:hAnsi="Times New Roman" w:cs="Times New Roman"/>
        </w:rPr>
      </w:pPr>
    </w:p>
    <w:p w14:paraId="655143D9" w14:textId="0473398D" w:rsidR="00FD664C" w:rsidRDefault="00FD664C"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sidRPr="00FD664C">
        <w:rPr>
          <w:rFonts w:ascii="Times New Roman" w:hAnsi="Times New Roman" w:cs="Times New Roman"/>
        </w:rPr>
        <w:t xml:space="preserve">No costs </w:t>
      </w:r>
      <w:r>
        <w:rPr>
          <w:rFonts w:ascii="Times New Roman" w:hAnsi="Times New Roman" w:cs="Times New Roman"/>
        </w:rPr>
        <w:t>would be</w:t>
      </w:r>
      <w:r w:rsidRPr="00FD664C">
        <w:rPr>
          <w:rFonts w:ascii="Times New Roman" w:hAnsi="Times New Roman" w:cs="Times New Roman"/>
        </w:rPr>
        <w:t xml:space="preserve"> associated with </w:t>
      </w:r>
      <w:proofErr w:type="gramStart"/>
      <w:r w:rsidRPr="00FD664C">
        <w:rPr>
          <w:rFonts w:ascii="Times New Roman" w:hAnsi="Times New Roman" w:cs="Times New Roman"/>
        </w:rPr>
        <w:t xml:space="preserve">the </w:t>
      </w:r>
      <w:r w:rsidR="001C00F0">
        <w:rPr>
          <w:rFonts w:ascii="Times New Roman" w:hAnsi="Times New Roman" w:cs="Times New Roman"/>
        </w:rPr>
        <w:t xml:space="preserve"> availability</w:t>
      </w:r>
      <w:proofErr w:type="gramEnd"/>
      <w:r w:rsidR="001C00F0">
        <w:rPr>
          <w:rFonts w:ascii="Times New Roman" w:hAnsi="Times New Roman" w:cs="Times New Roman"/>
        </w:rPr>
        <w:t xml:space="preserve"> of more 8.33 kHz c-s </w:t>
      </w:r>
      <w:r>
        <w:rPr>
          <w:rFonts w:ascii="Times New Roman" w:hAnsi="Times New Roman" w:cs="Times New Roman"/>
        </w:rPr>
        <w:t xml:space="preserve">assignable channels </w:t>
      </w:r>
      <w:r w:rsidRPr="00FD664C">
        <w:rPr>
          <w:rFonts w:ascii="Times New Roman" w:hAnsi="Times New Roman" w:cs="Times New Roman"/>
        </w:rPr>
        <w:t>in frequency planning</w:t>
      </w:r>
      <w:r>
        <w:rPr>
          <w:rFonts w:ascii="Times New Roman" w:hAnsi="Times New Roman" w:cs="Times New Roman"/>
        </w:rPr>
        <w:t>.</w:t>
      </w:r>
    </w:p>
    <w:p w14:paraId="55D77566" w14:textId="77777777" w:rsidR="00FD664C" w:rsidRPr="00FD664C" w:rsidRDefault="00FD664C" w:rsidP="00FD664C">
      <w:pPr>
        <w:pStyle w:val="ListParagraph"/>
        <w:rPr>
          <w:rFonts w:ascii="Times New Roman" w:hAnsi="Times New Roman" w:cs="Times New Roman"/>
        </w:rPr>
      </w:pPr>
    </w:p>
    <w:p w14:paraId="30CA2418" w14:textId="118D942E" w:rsidR="00FD664C" w:rsidRDefault="00FD664C"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sidRPr="00FD664C">
        <w:rPr>
          <w:rFonts w:ascii="Times New Roman" w:hAnsi="Times New Roman" w:cs="Times New Roman"/>
        </w:rPr>
        <w:t xml:space="preserve">If </w:t>
      </w:r>
      <w:r w:rsidR="0031088E" w:rsidRPr="00FD664C">
        <w:rPr>
          <w:rFonts w:ascii="Times New Roman" w:hAnsi="Times New Roman" w:cs="Times New Roman"/>
        </w:rPr>
        <w:t>th</w:t>
      </w:r>
      <w:r w:rsidR="0031088E">
        <w:rPr>
          <w:rFonts w:ascii="Times New Roman" w:hAnsi="Times New Roman" w:cs="Times New Roman"/>
        </w:rPr>
        <w:t>is</w:t>
      </w:r>
      <w:r w:rsidR="0031088E" w:rsidRPr="00FD664C">
        <w:rPr>
          <w:rFonts w:ascii="Times New Roman" w:hAnsi="Times New Roman" w:cs="Times New Roman"/>
        </w:rPr>
        <w:t xml:space="preserve"> </w:t>
      </w:r>
      <w:r w:rsidRPr="00FD664C">
        <w:rPr>
          <w:rFonts w:ascii="Times New Roman" w:hAnsi="Times New Roman" w:cs="Times New Roman"/>
        </w:rPr>
        <w:t>extension</w:t>
      </w:r>
      <w:r w:rsidR="0031088E">
        <w:rPr>
          <w:rFonts w:ascii="Times New Roman" w:hAnsi="Times New Roman" w:cs="Times New Roman"/>
        </w:rPr>
        <w:t xml:space="preserve"> of the possibility of use of 8.33 kHz c-s channels</w:t>
      </w:r>
      <w:r w:rsidRPr="00FD664C">
        <w:rPr>
          <w:rFonts w:ascii="Times New Roman" w:hAnsi="Times New Roman" w:cs="Times New Roman"/>
        </w:rPr>
        <w:t xml:space="preserve"> </w:t>
      </w:r>
      <w:r w:rsidR="0018534B">
        <w:rPr>
          <w:rFonts w:ascii="Times New Roman" w:hAnsi="Times New Roman" w:cs="Times New Roman"/>
        </w:rPr>
        <w:t>is</w:t>
      </w:r>
      <w:r w:rsidRPr="00FD664C">
        <w:rPr>
          <w:rFonts w:ascii="Times New Roman" w:hAnsi="Times New Roman" w:cs="Times New Roman"/>
        </w:rPr>
        <w:t xml:space="preserve"> universally adopted, each ICAO Region will have the opportunity to make its own plans for the extent of the use of the 8.33 kHz channel spacing in the frequency range 136.500-136.875 MHz (just as in the range 118.000-136.475 MHz).</w:t>
      </w:r>
    </w:p>
    <w:p w14:paraId="1B1423E8" w14:textId="77777777" w:rsidR="00FD664C" w:rsidRPr="00FD664C" w:rsidRDefault="00FD664C" w:rsidP="00FD664C">
      <w:pPr>
        <w:pStyle w:val="ListParagraph"/>
        <w:rPr>
          <w:rFonts w:ascii="Times New Roman" w:hAnsi="Times New Roman" w:cs="Times New Roman"/>
        </w:rPr>
      </w:pPr>
    </w:p>
    <w:p w14:paraId="330327A1" w14:textId="142E0E6E" w:rsidR="00FD664C" w:rsidRPr="00B154DF" w:rsidRDefault="00FD664C" w:rsidP="00B154DF">
      <w:pPr>
        <w:pStyle w:val="ListParagraph"/>
        <w:numPr>
          <w:ilvl w:val="1"/>
          <w:numId w:val="8"/>
        </w:numPr>
        <w:tabs>
          <w:tab w:val="left" w:pos="1440"/>
        </w:tabs>
        <w:autoSpaceDE w:val="0"/>
        <w:autoSpaceDN w:val="0"/>
        <w:adjustRightInd w:val="0"/>
        <w:spacing w:before="260" w:after="260"/>
        <w:rPr>
          <w:rFonts w:ascii="Times New Roman" w:hAnsi="Times New Roman" w:cs="Times New Roman"/>
        </w:rPr>
      </w:pPr>
      <w:r w:rsidRPr="00FD664C">
        <w:rPr>
          <w:rFonts w:ascii="Times New Roman" w:hAnsi="Times New Roman" w:cs="Times New Roman"/>
        </w:rPr>
        <w:t xml:space="preserve">By no means would an extension of the </w:t>
      </w:r>
      <w:r w:rsidRPr="00652F30">
        <w:rPr>
          <w:rFonts w:ascii="Times New Roman" w:hAnsi="Times New Roman" w:cs="Times New Roman"/>
          <w:i/>
        </w:rPr>
        <w:t>possibility</w:t>
      </w:r>
      <w:r w:rsidRPr="00FD664C">
        <w:rPr>
          <w:rFonts w:ascii="Times New Roman" w:hAnsi="Times New Roman" w:cs="Times New Roman"/>
        </w:rPr>
        <w:t xml:space="preserve"> of use of the 8.33 kHz</w:t>
      </w:r>
      <w:r w:rsidR="0031088E">
        <w:rPr>
          <w:rFonts w:ascii="Times New Roman" w:hAnsi="Times New Roman" w:cs="Times New Roman"/>
        </w:rPr>
        <w:t xml:space="preserve"> channel spacing</w:t>
      </w:r>
      <w:r w:rsidRPr="00FD664C">
        <w:rPr>
          <w:rFonts w:ascii="Times New Roman" w:hAnsi="Times New Roman" w:cs="Times New Roman"/>
        </w:rPr>
        <w:t xml:space="preserve"> in the range 136.500-136.875 MHz render mandatory the use of 8.33 kHz channel spacing in this frequency range, or in parts of it.</w:t>
      </w:r>
    </w:p>
    <w:p w14:paraId="4D0CE940" w14:textId="77777777" w:rsidR="00B154DF" w:rsidRPr="00B154DF" w:rsidRDefault="00B154DF" w:rsidP="00B154DF">
      <w:pPr>
        <w:pStyle w:val="ListParagraph"/>
        <w:tabs>
          <w:tab w:val="left" w:pos="1440"/>
        </w:tabs>
        <w:autoSpaceDE w:val="0"/>
        <w:autoSpaceDN w:val="0"/>
        <w:adjustRightInd w:val="0"/>
        <w:spacing w:before="260" w:after="260"/>
        <w:ind w:left="0"/>
        <w:rPr>
          <w:rFonts w:ascii="Times New Roman" w:hAnsi="Times New Roman" w:cs="Times New Roman"/>
        </w:rPr>
      </w:pPr>
    </w:p>
    <w:p w14:paraId="02F02032" w14:textId="3E292EAD" w:rsidR="001F4648" w:rsidRDefault="00EF1740" w:rsidP="001F4648">
      <w:pPr>
        <w:keepNext/>
        <w:numPr>
          <w:ilvl w:val="0"/>
          <w:numId w:val="8"/>
        </w:numPr>
        <w:autoSpaceDE w:val="0"/>
        <w:autoSpaceDN w:val="0"/>
        <w:adjustRightInd w:val="0"/>
        <w:spacing w:before="520" w:after="120"/>
        <w:ind w:right="1701"/>
        <w:outlineLvl w:val="0"/>
        <w:rPr>
          <w:b/>
          <w:caps/>
          <w:szCs w:val="22"/>
          <w:lang w:val="en-US"/>
        </w:rPr>
      </w:pPr>
      <w:r>
        <w:rPr>
          <w:b/>
          <w:caps/>
          <w:szCs w:val="22"/>
          <w:lang w:val="en-US"/>
        </w:rPr>
        <w:t xml:space="preserve">Change Proposal for </w:t>
      </w:r>
      <w:r w:rsidRPr="00EF1740">
        <w:rPr>
          <w:b/>
          <w:caps/>
          <w:szCs w:val="22"/>
          <w:lang w:val="en-US"/>
        </w:rPr>
        <w:t>ICAO Annex 10, Vol. V, paragraph 4.1.6.1</w:t>
      </w:r>
    </w:p>
    <w:p w14:paraId="4CF0872D" w14:textId="03154B8D" w:rsidR="001F4648" w:rsidRPr="001F4648" w:rsidRDefault="001F4648" w:rsidP="001F4648">
      <w:pPr>
        <w:keepNext/>
        <w:numPr>
          <w:ilvl w:val="1"/>
          <w:numId w:val="8"/>
        </w:numPr>
        <w:autoSpaceDE w:val="0"/>
        <w:autoSpaceDN w:val="0"/>
        <w:adjustRightInd w:val="0"/>
        <w:spacing w:before="520" w:after="120"/>
        <w:ind w:right="1701"/>
        <w:outlineLvl w:val="0"/>
        <w:rPr>
          <w:rFonts w:eastAsia="Calibri"/>
          <w:szCs w:val="22"/>
          <w:lang w:val="en-US"/>
        </w:rPr>
      </w:pPr>
      <w:r w:rsidRPr="001F4648">
        <w:rPr>
          <w:rFonts w:eastAsia="Calibri"/>
          <w:szCs w:val="22"/>
          <w:lang w:val="en-US"/>
        </w:rPr>
        <w:t xml:space="preserve">The </w:t>
      </w:r>
      <w:r>
        <w:rPr>
          <w:rFonts w:eastAsia="Calibri"/>
          <w:szCs w:val="22"/>
          <w:lang w:val="en-US"/>
        </w:rPr>
        <w:t xml:space="preserve">proposed change below applies the </w:t>
      </w:r>
      <w:r w:rsidR="00CB6141">
        <w:rPr>
          <w:rFonts w:eastAsia="Calibri"/>
          <w:szCs w:val="22"/>
          <w:lang w:val="en-US"/>
        </w:rPr>
        <w:t>traditional writing</w:t>
      </w:r>
      <w:r>
        <w:rPr>
          <w:rFonts w:eastAsia="Calibri"/>
          <w:szCs w:val="22"/>
          <w:lang w:val="en-US"/>
        </w:rPr>
        <w:t xml:space="preserve"> rule of </w:t>
      </w:r>
      <w:proofErr w:type="spellStart"/>
      <w:r>
        <w:rPr>
          <w:rFonts w:eastAsia="Calibri"/>
          <w:szCs w:val="22"/>
          <w:lang w:val="en-US"/>
        </w:rPr>
        <w:t>Pf</w:t>
      </w:r>
      <w:r w:rsidR="004657F7">
        <w:rPr>
          <w:rFonts w:eastAsia="Calibri"/>
          <w:szCs w:val="22"/>
          <w:lang w:val="en-US"/>
        </w:rPr>
        <w:t>A</w:t>
      </w:r>
      <w:proofErr w:type="spellEnd"/>
      <w:r>
        <w:rPr>
          <w:rFonts w:eastAsia="Calibri"/>
          <w:szCs w:val="22"/>
          <w:lang w:val="en-US"/>
        </w:rPr>
        <w:t xml:space="preserve"> to ICAO Annexes</w:t>
      </w:r>
      <w:r w:rsidR="009B28AF">
        <w:rPr>
          <w:rFonts w:eastAsia="Calibri"/>
          <w:szCs w:val="22"/>
          <w:lang w:val="en-US"/>
        </w:rPr>
        <w:t>. I</w:t>
      </w:r>
      <w:r>
        <w:rPr>
          <w:rFonts w:eastAsia="Calibri"/>
          <w:szCs w:val="22"/>
          <w:lang w:val="en-US"/>
        </w:rPr>
        <w:t xml:space="preserve">t </w:t>
      </w:r>
      <w:r w:rsidRPr="001F4648">
        <w:rPr>
          <w:rFonts w:eastAsia="Calibri"/>
          <w:szCs w:val="22"/>
          <w:lang w:val="en-US"/>
        </w:rPr>
        <w:t>is arranged to show deleted text with a line through it and new text highlighted with grey shading</w:t>
      </w:r>
      <w:r>
        <w:rPr>
          <w:rFonts w:eastAsia="Calibri"/>
          <w:szCs w:val="22"/>
          <w:lang w:val="en-US"/>
        </w:rPr>
        <w:t>.</w:t>
      </w:r>
    </w:p>
    <w:p w14:paraId="14B7AF06" w14:textId="77777777" w:rsidR="001F29D8" w:rsidRPr="002A6466" w:rsidRDefault="001F29D8" w:rsidP="001F29D8">
      <w:pPr>
        <w:pStyle w:val="Default"/>
        <w:rPr>
          <w:sz w:val="20"/>
          <w:szCs w:val="20"/>
          <w:lang w:val="en-CA"/>
        </w:rPr>
      </w:pPr>
    </w:p>
    <w:p w14:paraId="6B1EFEF8" w14:textId="77777777" w:rsidR="00797422" w:rsidRPr="002A6466" w:rsidRDefault="00797422" w:rsidP="001F29D8">
      <w:pPr>
        <w:pStyle w:val="Default"/>
        <w:rPr>
          <w:sz w:val="20"/>
          <w:szCs w:val="20"/>
          <w:lang w:val="en-CA"/>
        </w:rPr>
      </w:pPr>
    </w:p>
    <w:p w14:paraId="6147E80B" w14:textId="52ADA851" w:rsidR="001F29D8" w:rsidRPr="002A6466" w:rsidRDefault="001F29D8" w:rsidP="001F29D8">
      <w:pPr>
        <w:pStyle w:val="Default"/>
        <w:rPr>
          <w:sz w:val="20"/>
          <w:szCs w:val="20"/>
          <w:lang w:val="en-CA"/>
        </w:rPr>
      </w:pPr>
      <w:r w:rsidRPr="002A6466">
        <w:rPr>
          <w:sz w:val="20"/>
          <w:szCs w:val="20"/>
          <w:lang w:val="en-CA"/>
        </w:rPr>
        <w:t xml:space="preserve">4.1.6.1 The frequencies in the frequency band 117.975 – 137.000 MHz for use in the aeronautical mobile (R) service shall be selected from the lists in 4.1.6.1.1. </w:t>
      </w:r>
    </w:p>
    <w:p w14:paraId="663AAF10" w14:textId="77777777" w:rsidR="001F29D8" w:rsidRPr="002A6466" w:rsidRDefault="001F29D8" w:rsidP="001F29D8">
      <w:pPr>
        <w:pStyle w:val="Default"/>
        <w:rPr>
          <w:i/>
          <w:iCs/>
          <w:sz w:val="20"/>
          <w:szCs w:val="20"/>
          <w:lang w:val="en-CA"/>
        </w:rPr>
      </w:pPr>
    </w:p>
    <w:p w14:paraId="1E9DD327" w14:textId="0FFC7687" w:rsidR="001F29D8" w:rsidRPr="002A6466" w:rsidRDefault="001F29D8" w:rsidP="001F29D8">
      <w:pPr>
        <w:pStyle w:val="Default"/>
        <w:rPr>
          <w:sz w:val="20"/>
          <w:szCs w:val="20"/>
          <w:lang w:val="en-CA"/>
        </w:rPr>
      </w:pPr>
      <w:r w:rsidRPr="002A6466">
        <w:rPr>
          <w:i/>
          <w:iCs/>
          <w:sz w:val="20"/>
          <w:szCs w:val="20"/>
          <w:lang w:val="en-CA"/>
        </w:rPr>
        <w:t>Note 1.— The frequencies 136.</w:t>
      </w:r>
      <w:r w:rsidRPr="002A6466">
        <w:rPr>
          <w:i/>
          <w:iCs/>
          <w:strike/>
          <w:sz w:val="20"/>
          <w:szCs w:val="20"/>
          <w:lang w:val="en-CA"/>
        </w:rPr>
        <w:t>5</w:t>
      </w:r>
      <w:r w:rsidR="00797422" w:rsidRPr="002A6466">
        <w:rPr>
          <w:i/>
          <w:iCs/>
          <w:sz w:val="20"/>
          <w:szCs w:val="20"/>
          <w:highlight w:val="lightGray"/>
          <w:lang w:val="en-CA"/>
        </w:rPr>
        <w:t>9</w:t>
      </w:r>
      <w:r w:rsidRPr="002A6466">
        <w:rPr>
          <w:i/>
          <w:iCs/>
          <w:sz w:val="20"/>
          <w:szCs w:val="20"/>
          <w:lang w:val="en-CA"/>
        </w:rPr>
        <w:t xml:space="preserve">00 – 136.975 MHz inclusive are not available for assignment to channels of less than 25 kHz width. </w:t>
      </w:r>
    </w:p>
    <w:p w14:paraId="5D278D21" w14:textId="77777777" w:rsidR="001F29D8" w:rsidRPr="002A6466" w:rsidRDefault="001F29D8" w:rsidP="001F29D8">
      <w:pPr>
        <w:pStyle w:val="Default"/>
        <w:rPr>
          <w:i/>
          <w:iCs/>
          <w:sz w:val="20"/>
          <w:szCs w:val="20"/>
          <w:lang w:val="en-CA"/>
        </w:rPr>
      </w:pPr>
    </w:p>
    <w:p w14:paraId="27BA3AE3" w14:textId="2973D906" w:rsidR="001F29D8" w:rsidRPr="002A6466" w:rsidRDefault="001F29D8" w:rsidP="001F29D8">
      <w:pPr>
        <w:pStyle w:val="Default"/>
        <w:rPr>
          <w:i/>
          <w:iCs/>
          <w:sz w:val="20"/>
          <w:szCs w:val="20"/>
          <w:lang w:val="en-CA"/>
        </w:rPr>
      </w:pPr>
      <w:r w:rsidRPr="002A6466">
        <w:rPr>
          <w:i/>
          <w:iCs/>
          <w:sz w:val="20"/>
          <w:szCs w:val="20"/>
          <w:lang w:val="en-CA"/>
        </w:rPr>
        <w:lastRenderedPageBreak/>
        <w:t xml:space="preserve">Note 2.— Services that continue operation using 25 kHz assignments will be protected in regions implementing 8.33 kHz channel spacing. </w:t>
      </w:r>
    </w:p>
    <w:p w14:paraId="5C599744" w14:textId="77777777" w:rsidR="00797422" w:rsidRPr="002A6466" w:rsidRDefault="00797422" w:rsidP="001F29D8">
      <w:pPr>
        <w:pStyle w:val="Default"/>
        <w:rPr>
          <w:sz w:val="20"/>
          <w:szCs w:val="20"/>
          <w:lang w:val="en-CA"/>
        </w:rPr>
      </w:pPr>
    </w:p>
    <w:p w14:paraId="2E71E764" w14:textId="515E1336" w:rsidR="001F29D8" w:rsidRPr="002A6466" w:rsidRDefault="001F29D8" w:rsidP="001F29D8">
      <w:pPr>
        <w:pStyle w:val="Default"/>
        <w:rPr>
          <w:i/>
          <w:iCs/>
          <w:sz w:val="20"/>
          <w:szCs w:val="20"/>
          <w:lang w:val="en-CA"/>
        </w:rPr>
      </w:pPr>
      <w:r w:rsidRPr="002A6466">
        <w:rPr>
          <w:sz w:val="20"/>
          <w:szCs w:val="20"/>
          <w:lang w:val="en-CA"/>
        </w:rPr>
        <w:t xml:space="preserve">4.1.6.1.1 </w:t>
      </w:r>
      <w:r w:rsidRPr="002A6466">
        <w:rPr>
          <w:i/>
          <w:iCs/>
          <w:sz w:val="20"/>
          <w:szCs w:val="20"/>
          <w:lang w:val="en-CA"/>
        </w:rPr>
        <w:t xml:space="preserve">List of assignable frequencies: </w:t>
      </w:r>
    </w:p>
    <w:p w14:paraId="2113F1DC" w14:textId="77777777" w:rsidR="001F29D8" w:rsidRPr="002A6466" w:rsidRDefault="001F29D8" w:rsidP="001F29D8">
      <w:pPr>
        <w:pStyle w:val="Default"/>
        <w:rPr>
          <w:sz w:val="20"/>
          <w:szCs w:val="20"/>
          <w:lang w:val="en-CA"/>
        </w:rPr>
      </w:pPr>
    </w:p>
    <w:p w14:paraId="62C6A165" w14:textId="77777777" w:rsidR="001F29D8" w:rsidRPr="002A6466" w:rsidRDefault="001F29D8" w:rsidP="001F29D8">
      <w:pPr>
        <w:pStyle w:val="Default"/>
        <w:rPr>
          <w:sz w:val="20"/>
          <w:szCs w:val="20"/>
          <w:lang w:val="en-CA"/>
        </w:rPr>
      </w:pPr>
      <w:r w:rsidRPr="002A6466">
        <w:rPr>
          <w:sz w:val="20"/>
          <w:szCs w:val="20"/>
          <w:lang w:val="en-CA"/>
        </w:rPr>
        <w:t xml:space="preserve">List A — assignable frequencies in regions or areas where 25 kHz frequency assignments are deployed: </w:t>
      </w:r>
    </w:p>
    <w:p w14:paraId="792A9720" w14:textId="77777777" w:rsidR="001F29D8" w:rsidRPr="002A6466" w:rsidRDefault="001F29D8" w:rsidP="001F29D8">
      <w:pPr>
        <w:pStyle w:val="Default"/>
        <w:rPr>
          <w:sz w:val="20"/>
          <w:szCs w:val="20"/>
          <w:lang w:val="en-CA"/>
        </w:rPr>
      </w:pPr>
      <w:r w:rsidRPr="002A6466">
        <w:rPr>
          <w:sz w:val="20"/>
          <w:szCs w:val="20"/>
          <w:lang w:val="en-CA"/>
        </w:rPr>
        <w:t xml:space="preserve">118.000 – 121.450 MHz in 25 kHz steps </w:t>
      </w:r>
    </w:p>
    <w:p w14:paraId="71F494FE" w14:textId="77777777" w:rsidR="001F29D8" w:rsidRPr="002A6466" w:rsidRDefault="001F29D8" w:rsidP="001F29D8">
      <w:pPr>
        <w:pStyle w:val="Default"/>
        <w:rPr>
          <w:sz w:val="20"/>
          <w:szCs w:val="20"/>
          <w:lang w:val="en-CA"/>
        </w:rPr>
      </w:pPr>
      <w:r w:rsidRPr="002A6466">
        <w:rPr>
          <w:sz w:val="20"/>
          <w:szCs w:val="20"/>
          <w:lang w:val="en-CA"/>
        </w:rPr>
        <w:t xml:space="preserve">121.550 – 123.050 MHz in 25 kHz steps </w:t>
      </w:r>
    </w:p>
    <w:p w14:paraId="4F04C38B" w14:textId="15324656" w:rsidR="001F29D8" w:rsidRDefault="001F29D8" w:rsidP="001F29D8">
      <w:pPr>
        <w:pStyle w:val="Default"/>
        <w:rPr>
          <w:sz w:val="20"/>
          <w:szCs w:val="20"/>
        </w:rPr>
      </w:pPr>
      <w:r>
        <w:rPr>
          <w:sz w:val="20"/>
          <w:szCs w:val="20"/>
        </w:rPr>
        <w:t xml:space="preserve">123.150 – 136.975 MHz </w:t>
      </w:r>
      <w:proofErr w:type="spellStart"/>
      <w:r>
        <w:rPr>
          <w:sz w:val="20"/>
          <w:szCs w:val="20"/>
        </w:rPr>
        <w:t>in</w:t>
      </w:r>
      <w:proofErr w:type="spellEnd"/>
      <w:r>
        <w:rPr>
          <w:sz w:val="20"/>
          <w:szCs w:val="20"/>
        </w:rPr>
        <w:t xml:space="preserve"> 25 kHz </w:t>
      </w:r>
      <w:proofErr w:type="spellStart"/>
      <w:r>
        <w:rPr>
          <w:sz w:val="20"/>
          <w:szCs w:val="20"/>
        </w:rPr>
        <w:t>steps</w:t>
      </w:r>
      <w:proofErr w:type="spellEnd"/>
      <w:r>
        <w:rPr>
          <w:sz w:val="20"/>
          <w:szCs w:val="20"/>
        </w:rPr>
        <w:t xml:space="preserve"> </w:t>
      </w:r>
    </w:p>
    <w:p w14:paraId="44C11AAC" w14:textId="77777777" w:rsidR="001F29D8" w:rsidRDefault="001F29D8" w:rsidP="001F29D8">
      <w:pPr>
        <w:pStyle w:val="Default"/>
        <w:rPr>
          <w:sz w:val="20"/>
          <w:szCs w:val="20"/>
        </w:rPr>
      </w:pPr>
    </w:p>
    <w:p w14:paraId="04CE7B4C" w14:textId="77777777" w:rsidR="001F29D8" w:rsidRPr="002A6466" w:rsidRDefault="001F29D8" w:rsidP="001F29D8">
      <w:pPr>
        <w:pStyle w:val="Default"/>
        <w:rPr>
          <w:sz w:val="20"/>
          <w:szCs w:val="20"/>
          <w:lang w:val="en-CA"/>
        </w:rPr>
      </w:pPr>
      <w:r w:rsidRPr="002A6466">
        <w:rPr>
          <w:sz w:val="20"/>
          <w:szCs w:val="20"/>
          <w:lang w:val="en-CA"/>
        </w:rPr>
        <w:t xml:space="preserve">List B — assignable frequencies in regions or areas where 8.33 kHz frequency assignments are deployed: </w:t>
      </w:r>
    </w:p>
    <w:p w14:paraId="005CD73F" w14:textId="77777777" w:rsidR="001F29D8" w:rsidRPr="002A6466" w:rsidRDefault="001F29D8" w:rsidP="001F29D8">
      <w:pPr>
        <w:pStyle w:val="Default"/>
        <w:rPr>
          <w:sz w:val="20"/>
          <w:szCs w:val="20"/>
          <w:lang w:val="en-CA"/>
        </w:rPr>
      </w:pPr>
      <w:r w:rsidRPr="002A6466">
        <w:rPr>
          <w:sz w:val="20"/>
          <w:szCs w:val="20"/>
          <w:lang w:val="en-CA"/>
        </w:rPr>
        <w:t xml:space="preserve">118.000 – 121.450 MHz in 8.33 kHz steps </w:t>
      </w:r>
    </w:p>
    <w:p w14:paraId="133E5F8D" w14:textId="77777777" w:rsidR="001F29D8" w:rsidRPr="002A6466" w:rsidRDefault="001F29D8" w:rsidP="001F29D8">
      <w:pPr>
        <w:pStyle w:val="Default"/>
        <w:rPr>
          <w:sz w:val="20"/>
          <w:szCs w:val="20"/>
          <w:lang w:val="en-CA"/>
        </w:rPr>
      </w:pPr>
      <w:r w:rsidRPr="002A6466">
        <w:rPr>
          <w:sz w:val="20"/>
          <w:szCs w:val="20"/>
          <w:lang w:val="en-CA"/>
        </w:rPr>
        <w:t xml:space="preserve">121.550 – 123.050 MHz in 8.33 kHz steps </w:t>
      </w:r>
    </w:p>
    <w:p w14:paraId="1EC385EC" w14:textId="7BE5B1C7" w:rsidR="008270D6" w:rsidRPr="008270D6" w:rsidRDefault="001F29D8" w:rsidP="001F29D8">
      <w:pPr>
        <w:pStyle w:val="Default"/>
        <w:rPr>
          <w:szCs w:val="22"/>
          <w:lang w:val="en-US"/>
        </w:rPr>
      </w:pPr>
      <w:r>
        <w:rPr>
          <w:sz w:val="20"/>
          <w:szCs w:val="20"/>
        </w:rPr>
        <w:t>123.150 – 136.</w:t>
      </w:r>
      <w:r w:rsidR="00797422" w:rsidRPr="00797422">
        <w:rPr>
          <w:strike/>
          <w:sz w:val="20"/>
          <w:szCs w:val="20"/>
        </w:rPr>
        <w:t>4</w:t>
      </w:r>
      <w:r w:rsidR="00797422" w:rsidRPr="00797422">
        <w:rPr>
          <w:sz w:val="20"/>
          <w:szCs w:val="20"/>
          <w:highlight w:val="lightGray"/>
        </w:rPr>
        <w:t>8</w:t>
      </w:r>
      <w:r>
        <w:rPr>
          <w:sz w:val="20"/>
          <w:szCs w:val="20"/>
        </w:rPr>
        <w:t xml:space="preserve">75 MHz </w:t>
      </w:r>
      <w:proofErr w:type="spellStart"/>
      <w:r>
        <w:rPr>
          <w:sz w:val="20"/>
          <w:szCs w:val="20"/>
        </w:rPr>
        <w:t>in</w:t>
      </w:r>
      <w:proofErr w:type="spellEnd"/>
      <w:r>
        <w:rPr>
          <w:sz w:val="20"/>
          <w:szCs w:val="20"/>
        </w:rPr>
        <w:t xml:space="preserve"> 8.33 kHz </w:t>
      </w:r>
      <w:proofErr w:type="spellStart"/>
      <w:r>
        <w:rPr>
          <w:sz w:val="20"/>
          <w:szCs w:val="20"/>
        </w:rPr>
        <w:t>steps</w:t>
      </w:r>
      <w:proofErr w:type="spellEnd"/>
      <w:r w:rsidR="00797422">
        <w:rPr>
          <w:sz w:val="20"/>
          <w:szCs w:val="20"/>
        </w:rPr>
        <w:t xml:space="preserve"> </w:t>
      </w:r>
    </w:p>
    <w:p w14:paraId="2B024789" w14:textId="77777777" w:rsidR="008270D6" w:rsidRDefault="008270D6" w:rsidP="002C3444">
      <w:pPr>
        <w:pStyle w:val="2Para"/>
        <w:numPr>
          <w:ilvl w:val="0"/>
          <w:numId w:val="0"/>
        </w:numPr>
        <w:spacing w:before="100" w:beforeAutospacing="1" w:after="100" w:afterAutospacing="1"/>
      </w:pPr>
    </w:p>
    <w:p w14:paraId="33A3502A" w14:textId="77777777" w:rsidR="005D3246" w:rsidRDefault="005D3246" w:rsidP="005D3246">
      <w:pPr>
        <w:pStyle w:val="2para0"/>
        <w:numPr>
          <w:ilvl w:val="0"/>
          <w:numId w:val="0"/>
        </w:numPr>
        <w:spacing w:before="100" w:beforeAutospacing="1" w:after="100" w:afterAutospacing="1"/>
      </w:pPr>
    </w:p>
    <w:p w14:paraId="1B471A6D" w14:textId="1189A504" w:rsidR="00770160" w:rsidRPr="00267634" w:rsidRDefault="00770160" w:rsidP="00267634">
      <w:pPr>
        <w:pStyle w:val="1Heading"/>
        <w:numPr>
          <w:ilvl w:val="0"/>
          <w:numId w:val="8"/>
        </w:numPr>
        <w:rPr>
          <w:caps/>
          <w:szCs w:val="22"/>
          <w:lang w:val="en-US"/>
        </w:rPr>
      </w:pPr>
      <w:r w:rsidRPr="00267634">
        <w:rPr>
          <w:caps/>
          <w:szCs w:val="22"/>
          <w:lang w:val="en-US"/>
        </w:rPr>
        <w:t>ACTION BY THE MEETING</w:t>
      </w:r>
    </w:p>
    <w:p w14:paraId="37A12176" w14:textId="07FF9937" w:rsidR="00166741" w:rsidRDefault="00267634" w:rsidP="00267634">
      <w:pPr>
        <w:pStyle w:val="2para0"/>
        <w:numPr>
          <w:ilvl w:val="1"/>
          <w:numId w:val="8"/>
        </w:numPr>
      </w:pPr>
      <w:r w:rsidRPr="00267634">
        <w:t>The Meeting is invited to</w:t>
      </w:r>
      <w:r w:rsidR="00166741">
        <w:t>:</w:t>
      </w:r>
    </w:p>
    <w:p w14:paraId="1CD8D631" w14:textId="59102C2A" w:rsidR="00166741" w:rsidRDefault="00166741" w:rsidP="00166741">
      <w:pPr>
        <w:pStyle w:val="2para0"/>
        <w:numPr>
          <w:ilvl w:val="0"/>
          <w:numId w:val="10"/>
        </w:numPr>
      </w:pPr>
      <w:r>
        <w:t xml:space="preserve">note </w:t>
      </w:r>
      <w:r w:rsidR="00267634" w:rsidRPr="00267634">
        <w:t>the content of this paper</w:t>
      </w:r>
      <w:r>
        <w:t>;</w:t>
      </w:r>
    </w:p>
    <w:p w14:paraId="1B530B28" w14:textId="389D2CD0" w:rsidR="00166741" w:rsidRDefault="00267634" w:rsidP="00166741">
      <w:pPr>
        <w:pStyle w:val="2para0"/>
        <w:numPr>
          <w:ilvl w:val="0"/>
          <w:numId w:val="10"/>
        </w:numPr>
      </w:pPr>
      <w:r>
        <w:t xml:space="preserve">provide rationale </w:t>
      </w:r>
      <w:r w:rsidR="00166741">
        <w:t xml:space="preserve">(if any) </w:t>
      </w:r>
      <w:r>
        <w:t xml:space="preserve">for the current </w:t>
      </w:r>
      <w:r w:rsidRPr="00267634">
        <w:t xml:space="preserve">paragraph 4.1.6.1 </w:t>
      </w:r>
      <w:r>
        <w:t>of ICAO A</w:t>
      </w:r>
      <w:r w:rsidR="002946F9">
        <w:t>nnex</w:t>
      </w:r>
      <w:r>
        <w:t xml:space="preserve"> 10 </w:t>
      </w:r>
      <w:proofErr w:type="spellStart"/>
      <w:r>
        <w:t>V</w:t>
      </w:r>
      <w:r w:rsidR="002946F9">
        <w:t>ol.</w:t>
      </w:r>
      <w:r>
        <w:t>V</w:t>
      </w:r>
      <w:proofErr w:type="spellEnd"/>
      <w:r w:rsidRPr="00267634">
        <w:t xml:space="preserve"> that limits the use of 8.33 kHz channel spacing up to 136.475 MHz</w:t>
      </w:r>
      <w:r w:rsidR="00166741">
        <w:t>;</w:t>
      </w:r>
    </w:p>
    <w:p w14:paraId="0F16E896" w14:textId="7D0A9A04" w:rsidR="00267634" w:rsidRDefault="00BA7DBF" w:rsidP="00166741">
      <w:pPr>
        <w:pStyle w:val="2para0"/>
        <w:numPr>
          <w:ilvl w:val="0"/>
          <w:numId w:val="10"/>
        </w:numPr>
      </w:pPr>
      <w:r>
        <w:t xml:space="preserve">discuss and </w:t>
      </w:r>
      <w:r w:rsidR="00267634">
        <w:t>agree on the proposed change</w:t>
      </w:r>
      <w:r w:rsidR="002946F9">
        <w:t xml:space="preserve"> </w:t>
      </w:r>
      <w:r w:rsidR="00166741">
        <w:t xml:space="preserve">to </w:t>
      </w:r>
      <w:r w:rsidR="00166741" w:rsidRPr="00267634">
        <w:t xml:space="preserve">4.1.6.1 </w:t>
      </w:r>
      <w:r w:rsidR="00166741" w:rsidRPr="00166741">
        <w:t xml:space="preserve">of ICAO Annex 10 </w:t>
      </w:r>
      <w:proofErr w:type="spellStart"/>
      <w:r w:rsidR="00166741" w:rsidRPr="00166741">
        <w:t>Vol.V</w:t>
      </w:r>
      <w:proofErr w:type="spellEnd"/>
      <w:r w:rsidR="00166741" w:rsidRPr="00166741">
        <w:t xml:space="preserve"> </w:t>
      </w:r>
      <w:r w:rsidR="002946F9">
        <w:t xml:space="preserve">introduced in </w:t>
      </w:r>
      <w:r w:rsidR="0018534B">
        <w:t xml:space="preserve">section </w:t>
      </w:r>
      <w:r w:rsidR="00EF1740">
        <w:t>3</w:t>
      </w:r>
      <w:r w:rsidR="002946F9">
        <w:t>.</w:t>
      </w:r>
      <w:r w:rsidR="00267634">
        <w:t xml:space="preserve"> </w:t>
      </w:r>
    </w:p>
    <w:p w14:paraId="08DEEC16" w14:textId="77777777" w:rsidR="00267634" w:rsidRDefault="00267634" w:rsidP="00955322">
      <w:pPr>
        <w:pStyle w:val="2para0"/>
        <w:numPr>
          <w:ilvl w:val="0"/>
          <w:numId w:val="0"/>
        </w:numPr>
      </w:pPr>
    </w:p>
    <w:p w14:paraId="13AC716E" w14:textId="77777777" w:rsidR="00955322" w:rsidRDefault="00955322" w:rsidP="00955322">
      <w:pPr>
        <w:pStyle w:val="2para0"/>
        <w:numPr>
          <w:ilvl w:val="0"/>
          <w:numId w:val="0"/>
        </w:numPr>
      </w:pPr>
    </w:p>
    <w:p w14:paraId="652B279B" w14:textId="77777777" w:rsidR="00553A1A" w:rsidRDefault="00553A1A" w:rsidP="00553A1A">
      <w:pPr>
        <w:pStyle w:val="2para0"/>
        <w:numPr>
          <w:ilvl w:val="0"/>
          <w:numId w:val="0"/>
        </w:numPr>
        <w:jc w:val="center"/>
        <w:rPr>
          <w:b/>
          <w:bCs/>
        </w:rPr>
      </w:pPr>
    </w:p>
    <w:p w14:paraId="36A15D2A" w14:textId="77777777" w:rsidR="00553A1A" w:rsidRPr="00553A1A" w:rsidRDefault="00553A1A" w:rsidP="00553A1A">
      <w:pPr>
        <w:pStyle w:val="2para0"/>
        <w:numPr>
          <w:ilvl w:val="0"/>
          <w:numId w:val="0"/>
        </w:numPr>
        <w:jc w:val="center"/>
        <w:rPr>
          <w:b/>
          <w:bCs/>
        </w:rPr>
      </w:pPr>
    </w:p>
    <w:p w14:paraId="598844E7" w14:textId="27E461C4" w:rsidR="00E5621A" w:rsidRDefault="00E5621A" w:rsidP="00955322">
      <w:pPr>
        <w:pStyle w:val="2para0"/>
        <w:numPr>
          <w:ilvl w:val="0"/>
          <w:numId w:val="0"/>
        </w:numPr>
        <w:jc w:val="center"/>
      </w:pPr>
    </w:p>
    <w:p w14:paraId="2B0F6E75" w14:textId="6D1F6C8B" w:rsidR="00A12CBA" w:rsidRDefault="0031088E" w:rsidP="00E91DF2">
      <w:pPr>
        <w:spacing w:before="600"/>
        <w:jc w:val="center"/>
      </w:pPr>
      <w:r>
        <w:t>—</w:t>
      </w:r>
      <w:r w:rsidR="00770160">
        <w:t xml:space="preserve"> END —</w:t>
      </w:r>
    </w:p>
    <w:sectPr w:rsidR="00A12CBA">
      <w:headerReference w:type="even" r:id="rId11"/>
      <w:headerReference w:type="default" r:id="rId12"/>
      <w:footerReference w:type="even" r:id="rId13"/>
      <w:footerReference w:type="default" r:id="rId14"/>
      <w:headerReference w:type="first" r:id="rId15"/>
      <w:footerReference w:type="first" r:id="rId1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3BCFD" w14:textId="77777777" w:rsidR="00326E33" w:rsidRDefault="00326E33">
      <w:r>
        <w:separator/>
      </w:r>
    </w:p>
  </w:endnote>
  <w:endnote w:type="continuationSeparator" w:id="0">
    <w:p w14:paraId="14B11AEC" w14:textId="77777777" w:rsidR="00326E33" w:rsidRDefault="003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12D21" w14:textId="77777777" w:rsidR="002A6466" w:rsidRDefault="002A64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A8B7B" w14:textId="77777777" w:rsidR="002A6466" w:rsidRDefault="002A64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F11A7" w14:textId="7E1C9D69" w:rsidR="00770160" w:rsidRPr="002A6466" w:rsidRDefault="00770160">
    <w:pPr>
      <w:pStyle w:val="Footer"/>
      <w:rPr>
        <w:sz w:val="18"/>
        <w:lang w:val="en-CA"/>
      </w:rPr>
    </w:pPr>
    <w:r w:rsidRPr="002A6466">
      <w:rPr>
        <w:sz w:val="18"/>
        <w:lang w:val="en-CA"/>
      </w:rPr>
      <w:t>(</w:t>
    </w:r>
    <w:r>
      <w:rPr>
        <w:sz w:val="18"/>
        <w:lang w:val="en-US"/>
      </w:rPr>
      <w:fldChar w:fldCharType="begin"/>
    </w:r>
    <w:r w:rsidRPr="002A6466">
      <w:rPr>
        <w:sz w:val="18"/>
        <w:lang w:val="en-CA"/>
      </w:rPr>
      <w:instrText xml:space="preserve"> NUMPAGES  \* MERGEFORMAT </w:instrText>
    </w:r>
    <w:r>
      <w:rPr>
        <w:sz w:val="18"/>
        <w:lang w:val="en-US"/>
      </w:rPr>
      <w:fldChar w:fldCharType="separate"/>
    </w:r>
    <w:r w:rsidR="004E1484" w:rsidRPr="002A6466">
      <w:rPr>
        <w:noProof/>
        <w:sz w:val="18"/>
        <w:lang w:val="en-CA"/>
      </w:rPr>
      <w:t>3</w:t>
    </w:r>
    <w:r>
      <w:rPr>
        <w:sz w:val="18"/>
        <w:lang w:val="en-US"/>
      </w:rPr>
      <w:fldChar w:fldCharType="end"/>
    </w:r>
    <w:r w:rsidRPr="002A6466">
      <w:rPr>
        <w:sz w:val="18"/>
        <w:lang w:val="en-CA"/>
      </w:rPr>
      <w:t xml:space="preserve"> pages)</w:t>
    </w:r>
  </w:p>
  <w:p w14:paraId="702509FC" w14:textId="231C4C50" w:rsidR="00770160" w:rsidRPr="00D21005" w:rsidRDefault="00770160">
    <w:pPr>
      <w:pStyle w:val="Footer"/>
      <w:rPr>
        <w:lang w:val="en-CA"/>
      </w:rPr>
    </w:pPr>
    <w:r>
      <w:rPr>
        <w:sz w:val="18"/>
        <w:lang w:val="en-US"/>
      </w:rPr>
      <w:fldChar w:fldCharType="begin"/>
    </w:r>
    <w:r w:rsidRPr="00D21005">
      <w:rPr>
        <w:sz w:val="18"/>
        <w:lang w:val="en-CA"/>
      </w:rPr>
      <w:instrText xml:space="preserve"> FILENAME  \* MERGEFORMAT </w:instrText>
    </w:r>
    <w:r>
      <w:rPr>
        <w:sz w:val="18"/>
        <w:lang w:val="en-US"/>
      </w:rPr>
      <w:fldChar w:fldCharType="separate"/>
    </w:r>
    <w:r w:rsidR="00BE167C">
      <w:rPr>
        <w:noProof/>
        <w:sz w:val="18"/>
        <w:lang w:val="en-CA"/>
      </w:rPr>
      <w:t>FSMP-WG18-WP03_Extending the use of 8.33 channels beyond 136.475 MHz VF.docx</w:t>
    </w:r>
    <w:r>
      <w:rPr>
        <w:sz w:val="18"/>
        <w:lang w:val="en-US"/>
      </w:rPr>
      <w:fldChar w:fldCharType="end"/>
    </w:r>
  </w:p>
  <w:p w14:paraId="57FCEBFA" w14:textId="77777777" w:rsidR="00770160" w:rsidRPr="00D21005" w:rsidRDefault="00770160">
    <w:pPr>
      <w:rPr>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D5A19" w14:textId="77777777" w:rsidR="00326E33" w:rsidRDefault="00326E33">
      <w:r>
        <w:separator/>
      </w:r>
    </w:p>
  </w:footnote>
  <w:footnote w:type="continuationSeparator" w:id="0">
    <w:p w14:paraId="11ACE81A" w14:textId="77777777" w:rsidR="00326E33" w:rsidRDefault="00326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048A" w14:textId="287D210B" w:rsidR="00770160" w:rsidRDefault="000D26D5" w:rsidP="00F56F90">
    <w:pPr>
      <w:tabs>
        <w:tab w:val="center" w:pos="4876"/>
      </w:tabs>
      <w:spacing w:after="600"/>
    </w:pPr>
    <w:r>
      <w:t>FS</w:t>
    </w:r>
    <w:r w:rsidR="00725205">
      <w:t>MP</w:t>
    </w:r>
    <w:r w:rsidR="007E6A06">
      <w:t>-WG</w:t>
    </w:r>
    <w:r w:rsidR="00770160">
      <w:t>/</w:t>
    </w:r>
    <w:r w:rsidR="00C32F4A">
      <w:t>1</w:t>
    </w:r>
    <w:r w:rsidR="0009326E">
      <w:t>8</w:t>
    </w:r>
    <w:r w:rsidR="00FC389A">
      <w:t>-</w:t>
    </w:r>
    <w:r w:rsidR="00770160">
      <w:t>WP/</w:t>
    </w:r>
    <w:r w:rsidR="00BE167C">
      <w:t>03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4E1484">
      <w:rPr>
        <w:rStyle w:val="PageNumber"/>
        <w:noProof/>
      </w:rPr>
      <w:t>2</w:t>
    </w:r>
    <w:r w:rsidR="00770160">
      <w:rPr>
        <w:rStyle w:val="PageNumber"/>
      </w:rPr>
      <w:fldChar w:fldCharType="end"/>
    </w:r>
    <w:r w:rsidR="00770160">
      <w:rPr>
        <w:rStyle w:val="PageNumber"/>
      </w:rPr>
      <w:t xml:space="preserve"> -</w:t>
    </w:r>
  </w:p>
  <w:p w14:paraId="5F50FEE4" w14:textId="77777777" w:rsidR="00770160" w:rsidRDefault="00770160">
    <w:pPr>
      <w:pStyle w:val="3para"/>
      <w:numPr>
        <w:ilvl w:val="0"/>
        <w:numId w:val="0"/>
      </w:numPr>
      <w:tabs>
        <w:tab w:val="center" w:pos="4320"/>
        <w:tab w:val="left" w:pos="6480"/>
      </w:tabs>
      <w:spacing w:after="0"/>
      <w:jc w:val="center"/>
      <w:outlineLvl w:val="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5A1E" w14:textId="227E0C5F"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4E1484">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61B8C">
      <w:t>18</w:t>
    </w:r>
    <w:r w:rsidR="007E6A06">
      <w:t xml:space="preserve"> </w:t>
    </w:r>
    <w:r>
      <w:t>WP/</w:t>
    </w:r>
    <w:r w:rsidR="00BE167C">
      <w:t>03</w:t>
    </w:r>
  </w:p>
  <w:p w14:paraId="5277E75F" w14:textId="77777777" w:rsidR="00770160" w:rsidRDefault="00770160">
    <w:pPr>
      <w:pStyle w:val="3para"/>
      <w:numPr>
        <w:ilvl w:val="0"/>
        <w:numId w:val="0"/>
      </w:numPr>
      <w:tabs>
        <w:tab w:val="center" w:pos="4680"/>
        <w:tab w:val="left" w:pos="6480"/>
      </w:tabs>
      <w:spacing w:after="0"/>
      <w:outlineLvl w:val="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FBCB617" w14:textId="77777777" w:rsidTr="00664C07">
      <w:trPr>
        <w:trHeight w:val="1790"/>
      </w:trPr>
      <w:tc>
        <w:tcPr>
          <w:tcW w:w="1915" w:type="dxa"/>
          <w:shd w:val="clear" w:color="auto" w:fill="FFFFFF"/>
        </w:tcPr>
        <w:p w14:paraId="04345BF4" w14:textId="2460FEA1" w:rsidR="00920C27" w:rsidRDefault="001209A0" w:rsidP="00664C07">
          <w:bookmarkStart w:id="2" w:name="logo"/>
          <w:r>
            <w:rPr>
              <w:noProof/>
              <w:lang w:val="el-GR" w:eastAsia="el-GR"/>
            </w:rPr>
            <w:drawing>
              <wp:inline distT="0" distB="0" distL="0" distR="0" wp14:anchorId="6F028360" wp14:editId="511EC464">
                <wp:extent cx="1094105" cy="871855"/>
                <wp:effectExtent l="0" t="0" r="0" b="0"/>
                <wp:docPr id="2"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105" cy="871855"/>
                        </a:xfrm>
                        <a:prstGeom prst="rect">
                          <a:avLst/>
                        </a:prstGeom>
                        <a:noFill/>
                        <a:ln>
                          <a:noFill/>
                        </a:ln>
                      </pic:spPr>
                    </pic:pic>
                  </a:graphicData>
                </a:graphic>
              </wp:inline>
            </w:drawing>
          </w:r>
          <w:bookmarkEnd w:id="2"/>
        </w:p>
      </w:tc>
      <w:tc>
        <w:tcPr>
          <w:tcW w:w="3895" w:type="dxa"/>
          <w:shd w:val="clear" w:color="auto" w:fill="FFFFFF"/>
          <w:tcMar>
            <w:right w:w="0" w:type="dxa"/>
          </w:tcMar>
        </w:tcPr>
        <w:p w14:paraId="67B84DF2" w14:textId="155FB339" w:rsidR="00920C27" w:rsidRPr="00066AB7" w:rsidRDefault="001209A0" w:rsidP="00664C07">
          <w:pPr>
            <w:rPr>
              <w:rFonts w:ascii="Arial" w:hAnsi="Arial" w:cs="Arial"/>
              <w:szCs w:val="22"/>
            </w:rPr>
          </w:pPr>
          <w:r>
            <w:rPr>
              <w:rFonts w:ascii="Arial" w:hAnsi="Arial" w:cs="Arial"/>
              <w:noProof/>
              <w:szCs w:val="22"/>
              <w:lang w:val="el-GR" w:eastAsia="el-GR"/>
            </w:rPr>
            <mc:AlternateContent>
              <mc:Choice Requires="wps">
                <w:drawing>
                  <wp:anchor distT="0" distB="0" distL="114300" distR="114300" simplePos="0" relativeHeight="251657728" behindDoc="0" locked="0" layoutInCell="1" allowOverlap="1" wp14:anchorId="4E76F5F5" wp14:editId="44C359FA">
                    <wp:simplePos x="0" y="0"/>
                    <wp:positionH relativeFrom="column">
                      <wp:posOffset>12700</wp:posOffset>
                    </wp:positionH>
                    <wp:positionV relativeFrom="paragraph">
                      <wp:posOffset>342900</wp:posOffset>
                    </wp:positionV>
                    <wp:extent cx="2400300" cy="0"/>
                    <wp:effectExtent l="0" t="0" r="0" b="0"/>
                    <wp:wrapNone/>
                    <wp:docPr id="199226708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6FE2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493207F"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3B526AF9" w14:textId="77777777" w:rsidR="00920C27" w:rsidRPr="00066AB7" w:rsidRDefault="00920C27" w:rsidP="00664C07">
          <w:pPr>
            <w:rPr>
              <w:rFonts w:ascii="Arial" w:hAnsi="Arial" w:cs="Arial"/>
              <w:szCs w:val="22"/>
            </w:rPr>
          </w:pPr>
        </w:p>
        <w:p w14:paraId="63DEAD31"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7A59BB97" w14:textId="77777777" w:rsidTr="00664C07">
            <w:trPr>
              <w:jc w:val="right"/>
            </w:trPr>
            <w:tc>
              <w:tcPr>
                <w:tcW w:w="0" w:type="auto"/>
              </w:tcPr>
              <w:p w14:paraId="70A72FBA" w14:textId="58B54792" w:rsidR="00920C27" w:rsidRPr="00066AB7" w:rsidRDefault="000D26D5" w:rsidP="00C21C1C">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09326E">
                  <w:rPr>
                    <w:szCs w:val="22"/>
                  </w:rPr>
                  <w:t>8</w:t>
                </w:r>
                <w:r w:rsidR="00FC389A">
                  <w:rPr>
                    <w:szCs w:val="22"/>
                  </w:rPr>
                  <w:t>-</w:t>
                </w:r>
                <w:r w:rsidR="00920C27" w:rsidRPr="00066AB7">
                  <w:rPr>
                    <w:szCs w:val="22"/>
                  </w:rPr>
                  <w:t>WP/</w:t>
                </w:r>
                <w:bookmarkEnd w:id="3"/>
                <w:r w:rsidR="002A6466">
                  <w:rPr>
                    <w:szCs w:val="22"/>
                  </w:rPr>
                  <w:t>03</w:t>
                </w:r>
              </w:p>
              <w:p w14:paraId="58DEE73C" w14:textId="36FFC915" w:rsidR="00920C27" w:rsidRPr="00066AB7" w:rsidRDefault="00885035" w:rsidP="00C21C1C">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5C435C">
                  <w:rPr>
                    <w:sz w:val="18"/>
                    <w:szCs w:val="18"/>
                  </w:rPr>
                  <w:t>4</w:t>
                </w:r>
                <w:r>
                  <w:rPr>
                    <w:sz w:val="18"/>
                    <w:szCs w:val="18"/>
                  </w:rPr>
                  <w:t>-</w:t>
                </w:r>
                <w:r w:rsidR="0009326E">
                  <w:rPr>
                    <w:sz w:val="18"/>
                    <w:szCs w:val="18"/>
                  </w:rPr>
                  <w:t>2</w:t>
                </w:r>
                <w:r>
                  <w:rPr>
                    <w:sz w:val="18"/>
                    <w:szCs w:val="18"/>
                  </w:rPr>
                  <w:t>-</w:t>
                </w:r>
                <w:r w:rsidR="0009326E">
                  <w:rPr>
                    <w:sz w:val="18"/>
                    <w:szCs w:val="18"/>
                  </w:rPr>
                  <w:t>0</w:t>
                </w:r>
                <w:r w:rsidR="00D21005">
                  <w:rPr>
                    <w:sz w:val="18"/>
                    <w:szCs w:val="18"/>
                  </w:rPr>
                  <w:t>6</w:t>
                </w:r>
                <w:r w:rsidR="00920C27" w:rsidRPr="00066AB7">
                  <w:rPr>
                    <w:b/>
                    <w:sz w:val="18"/>
                    <w:szCs w:val="18"/>
                  </w:rPr>
                  <w:t xml:space="preserve"> </w:t>
                </w:r>
                <w:bookmarkStart w:id="9" w:name="info_paper"/>
                <w:bookmarkEnd w:id="9"/>
              </w:p>
            </w:tc>
          </w:tr>
          <w:tr w:rsidR="00920C27" w14:paraId="13C2D423" w14:textId="77777777" w:rsidTr="00664C07">
            <w:trPr>
              <w:jc w:val="right"/>
            </w:trPr>
            <w:tc>
              <w:tcPr>
                <w:tcW w:w="0" w:type="auto"/>
              </w:tcPr>
              <w:p w14:paraId="5F7E850B" w14:textId="77777777" w:rsidR="00920C27" w:rsidRPr="00066AB7" w:rsidRDefault="00920C27" w:rsidP="00C21C1C">
                <w:pPr>
                  <w:framePr w:hSpace="180" w:wrap="around" w:vAnchor="text" w:hAnchor="text" w:y="1"/>
                  <w:suppressOverlap/>
                  <w:jc w:val="left"/>
                  <w:rPr>
                    <w:szCs w:val="22"/>
                  </w:rPr>
                </w:pPr>
              </w:p>
            </w:tc>
          </w:tr>
        </w:tbl>
        <w:p w14:paraId="3450EDBA"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731BF301" w14:textId="77777777" w:rsidR="00770160" w:rsidRDefault="007701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2"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A20DD"/>
    <w:multiLevelType w:val="hybridMultilevel"/>
    <w:tmpl w:val="C8F03986"/>
    <w:lvl w:ilvl="0" w:tplc="04090001">
      <w:start w:val="1"/>
      <w:numFmt w:val="bullet"/>
      <w:lvlText w:val=""/>
      <w:lvlJc w:val="left"/>
      <w:pPr>
        <w:ind w:left="1537" w:hanging="360"/>
      </w:pPr>
      <w:rPr>
        <w:rFonts w:ascii="Symbol" w:hAnsi="Symbol"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5"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6" w15:restartNumberingAfterBreak="0">
    <w:nsid w:val="4BFB2ECF"/>
    <w:multiLevelType w:val="multilevel"/>
    <w:tmpl w:val="8E6EB9D4"/>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pStyle w:val="2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0"/>
      <w:lvlText w:val="%1.%2.%3.%4.%5"/>
      <w:lvlJc w:val="left"/>
      <w:pPr>
        <w:tabs>
          <w:tab w:val="num" w:pos="360"/>
        </w:tabs>
        <w:ind w:left="360" w:firstLine="0"/>
      </w:pPr>
      <w:rPr>
        <w:rFonts w:ascii="Times New Roman" w:hAnsi="Times New Roman" w:cs="Times New Roman" w:hint="default"/>
        <w:b w:val="0"/>
        <w:sz w:val="22"/>
      </w:rPr>
    </w:lvl>
    <w:lvl w:ilvl="5">
      <w:start w:val="1"/>
      <w:numFmt w:val="decimal"/>
      <w:pStyle w:val="3Para0"/>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ind w:left="1584" w:hanging="1584"/>
      </w:pPr>
      <w:rPr>
        <w:rFonts w:hint="default"/>
      </w:r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8" w15:restartNumberingAfterBreak="0">
    <w:nsid w:val="75D12739"/>
    <w:multiLevelType w:val="hybridMultilevel"/>
    <w:tmpl w:val="F998DF4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16cid:durableId="1361665359">
    <w:abstractNumId w:val="5"/>
  </w:num>
  <w:num w:numId="2" w16cid:durableId="619797940">
    <w:abstractNumId w:val="7"/>
  </w:num>
  <w:num w:numId="3" w16cid:durableId="1405251318">
    <w:abstractNumId w:val="2"/>
  </w:num>
  <w:num w:numId="4" w16cid:durableId="1842502825">
    <w:abstractNumId w:val="1"/>
  </w:num>
  <w:num w:numId="5" w16cid:durableId="19975384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662489">
    <w:abstractNumId w:val="3"/>
  </w:num>
  <w:num w:numId="7" w16cid:durableId="1913082921">
    <w:abstractNumId w:val="0"/>
  </w:num>
  <w:num w:numId="8" w16cid:durableId="747190190">
    <w:abstractNumId w:val="6"/>
  </w:num>
  <w:num w:numId="9" w16cid:durableId="1366521340">
    <w:abstractNumId w:val="4"/>
  </w:num>
  <w:num w:numId="10" w16cid:durableId="10308835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582F"/>
    <w:rsid w:val="000273D2"/>
    <w:rsid w:val="00043E2B"/>
    <w:rsid w:val="00067C56"/>
    <w:rsid w:val="0009326E"/>
    <w:rsid w:val="000D26D5"/>
    <w:rsid w:val="000E218A"/>
    <w:rsid w:val="001209A0"/>
    <w:rsid w:val="001566B0"/>
    <w:rsid w:val="00166741"/>
    <w:rsid w:val="001758D2"/>
    <w:rsid w:val="0018534B"/>
    <w:rsid w:val="001A5214"/>
    <w:rsid w:val="001B3CEC"/>
    <w:rsid w:val="001C00F0"/>
    <w:rsid w:val="001E6950"/>
    <w:rsid w:val="001F29D8"/>
    <w:rsid w:val="001F4648"/>
    <w:rsid w:val="00257D8D"/>
    <w:rsid w:val="00267634"/>
    <w:rsid w:val="002946F9"/>
    <w:rsid w:val="00296C3E"/>
    <w:rsid w:val="002A6466"/>
    <w:rsid w:val="002C2D0B"/>
    <w:rsid w:val="002C3444"/>
    <w:rsid w:val="002E0C37"/>
    <w:rsid w:val="002F158A"/>
    <w:rsid w:val="002F53C3"/>
    <w:rsid w:val="0030134C"/>
    <w:rsid w:val="0031088E"/>
    <w:rsid w:val="00326E33"/>
    <w:rsid w:val="003715A0"/>
    <w:rsid w:val="00381561"/>
    <w:rsid w:val="003C2329"/>
    <w:rsid w:val="003D7FD8"/>
    <w:rsid w:val="003E4E4D"/>
    <w:rsid w:val="003F1015"/>
    <w:rsid w:val="00403E38"/>
    <w:rsid w:val="00403FDD"/>
    <w:rsid w:val="004228CF"/>
    <w:rsid w:val="00423C6F"/>
    <w:rsid w:val="00441614"/>
    <w:rsid w:val="004657F7"/>
    <w:rsid w:val="004735BC"/>
    <w:rsid w:val="00475179"/>
    <w:rsid w:val="00484FD5"/>
    <w:rsid w:val="00487755"/>
    <w:rsid w:val="0049280E"/>
    <w:rsid w:val="00492CD2"/>
    <w:rsid w:val="004E1484"/>
    <w:rsid w:val="004E6F80"/>
    <w:rsid w:val="00505F6E"/>
    <w:rsid w:val="0051574F"/>
    <w:rsid w:val="00552B85"/>
    <w:rsid w:val="00553A1A"/>
    <w:rsid w:val="00556650"/>
    <w:rsid w:val="005821EA"/>
    <w:rsid w:val="005C435C"/>
    <w:rsid w:val="005D3246"/>
    <w:rsid w:val="005F535B"/>
    <w:rsid w:val="00625E2A"/>
    <w:rsid w:val="0064587C"/>
    <w:rsid w:val="00652F30"/>
    <w:rsid w:val="00664C07"/>
    <w:rsid w:val="00684E80"/>
    <w:rsid w:val="006B7B0B"/>
    <w:rsid w:val="00725205"/>
    <w:rsid w:val="00760654"/>
    <w:rsid w:val="00770160"/>
    <w:rsid w:val="00796019"/>
    <w:rsid w:val="00797422"/>
    <w:rsid w:val="007B6AF8"/>
    <w:rsid w:val="007D5B04"/>
    <w:rsid w:val="007E6A06"/>
    <w:rsid w:val="00801598"/>
    <w:rsid w:val="008270D6"/>
    <w:rsid w:val="00852C2E"/>
    <w:rsid w:val="00860FB4"/>
    <w:rsid w:val="00885035"/>
    <w:rsid w:val="00896451"/>
    <w:rsid w:val="008B54C4"/>
    <w:rsid w:val="008C3E67"/>
    <w:rsid w:val="0090204A"/>
    <w:rsid w:val="0090208E"/>
    <w:rsid w:val="00920B80"/>
    <w:rsid w:val="00920C27"/>
    <w:rsid w:val="00920DE2"/>
    <w:rsid w:val="00955322"/>
    <w:rsid w:val="009602EE"/>
    <w:rsid w:val="009A3BB6"/>
    <w:rsid w:val="009B28AF"/>
    <w:rsid w:val="00A03CFF"/>
    <w:rsid w:val="00A12CBA"/>
    <w:rsid w:val="00A232A8"/>
    <w:rsid w:val="00A36BFA"/>
    <w:rsid w:val="00A91796"/>
    <w:rsid w:val="00AA7B30"/>
    <w:rsid w:val="00B03F22"/>
    <w:rsid w:val="00B154DF"/>
    <w:rsid w:val="00B17F56"/>
    <w:rsid w:val="00B26E56"/>
    <w:rsid w:val="00B61B8C"/>
    <w:rsid w:val="00B92C6D"/>
    <w:rsid w:val="00B95AA6"/>
    <w:rsid w:val="00BA7DBF"/>
    <w:rsid w:val="00BC5391"/>
    <w:rsid w:val="00BE167C"/>
    <w:rsid w:val="00C21C1C"/>
    <w:rsid w:val="00C2608A"/>
    <w:rsid w:val="00C32F4A"/>
    <w:rsid w:val="00CB6141"/>
    <w:rsid w:val="00CE5142"/>
    <w:rsid w:val="00CF72A2"/>
    <w:rsid w:val="00D21005"/>
    <w:rsid w:val="00D22255"/>
    <w:rsid w:val="00D3517E"/>
    <w:rsid w:val="00D81766"/>
    <w:rsid w:val="00D8375B"/>
    <w:rsid w:val="00D94FD3"/>
    <w:rsid w:val="00DA654F"/>
    <w:rsid w:val="00DB7A3B"/>
    <w:rsid w:val="00DD27F5"/>
    <w:rsid w:val="00DE77A3"/>
    <w:rsid w:val="00DF76D3"/>
    <w:rsid w:val="00E5621A"/>
    <w:rsid w:val="00E60E1E"/>
    <w:rsid w:val="00E7263C"/>
    <w:rsid w:val="00E77340"/>
    <w:rsid w:val="00E86D76"/>
    <w:rsid w:val="00E91DF2"/>
    <w:rsid w:val="00EB1BF4"/>
    <w:rsid w:val="00EB1EAC"/>
    <w:rsid w:val="00EF1740"/>
    <w:rsid w:val="00F2432F"/>
    <w:rsid w:val="00F261ED"/>
    <w:rsid w:val="00F56F90"/>
    <w:rsid w:val="00F66439"/>
    <w:rsid w:val="00F81E97"/>
    <w:rsid w:val="00F84228"/>
    <w:rsid w:val="00F84DC1"/>
    <w:rsid w:val="00F975FD"/>
    <w:rsid w:val="00FA60A4"/>
    <w:rsid w:val="00FC389A"/>
    <w:rsid w:val="00FD664C"/>
    <w:rsid w:val="00FE1E2A"/>
    <w:rsid w:val="00FF1252"/>
    <w:rsid w:val="00FF66A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AAEA98"/>
  <w15:chartTrackingRefBased/>
  <w15:docId w15:val="{D1A1E460-E666-460E-AC12-5EBB868A4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0"/>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0">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paragraph" w:styleId="ListParagraph">
    <w:name w:val="List Paragraph"/>
    <w:basedOn w:val="Normal"/>
    <w:uiPriority w:val="34"/>
    <w:qFormat/>
    <w:rsid w:val="00B26E56"/>
    <w:pPr>
      <w:spacing w:after="160" w:line="259" w:lineRule="auto"/>
      <w:ind w:left="720"/>
      <w:contextualSpacing/>
      <w:jc w:val="left"/>
    </w:pPr>
    <w:rPr>
      <w:rFonts w:ascii="Calibri" w:eastAsia="Calibri" w:hAnsi="Calibri" w:cs="Arial"/>
      <w:szCs w:val="22"/>
      <w:lang w:val="en-US"/>
    </w:rPr>
  </w:style>
  <w:style w:type="character" w:styleId="CommentReference">
    <w:name w:val="annotation reference"/>
    <w:rsid w:val="00B26E56"/>
    <w:rPr>
      <w:sz w:val="16"/>
      <w:szCs w:val="16"/>
    </w:rPr>
  </w:style>
  <w:style w:type="paragraph" w:styleId="CommentText">
    <w:name w:val="annotation text"/>
    <w:basedOn w:val="Normal"/>
    <w:link w:val="CommentTextChar"/>
    <w:rsid w:val="00B26E56"/>
    <w:rPr>
      <w:sz w:val="20"/>
    </w:rPr>
  </w:style>
  <w:style w:type="character" w:customStyle="1" w:styleId="CommentTextChar">
    <w:name w:val="Comment Text Char"/>
    <w:link w:val="CommentText"/>
    <w:rsid w:val="00B26E56"/>
    <w:rPr>
      <w:lang w:val="en-GB" w:eastAsia="en-US"/>
    </w:rPr>
  </w:style>
  <w:style w:type="paragraph" w:styleId="CommentSubject">
    <w:name w:val="annotation subject"/>
    <w:basedOn w:val="CommentText"/>
    <w:next w:val="CommentText"/>
    <w:link w:val="CommentSubjectChar"/>
    <w:rsid w:val="00B26E56"/>
    <w:rPr>
      <w:b/>
      <w:bCs/>
    </w:rPr>
  </w:style>
  <w:style w:type="character" w:customStyle="1" w:styleId="CommentSubjectChar">
    <w:name w:val="Comment Subject Char"/>
    <w:link w:val="CommentSubject"/>
    <w:rsid w:val="00B26E56"/>
    <w:rPr>
      <w:b/>
      <w:bCs/>
      <w:lang w:val="en-GB" w:eastAsia="en-US"/>
    </w:rPr>
  </w:style>
  <w:style w:type="paragraph" w:customStyle="1" w:styleId="2Para">
    <w:name w:val="2Para"/>
    <w:basedOn w:val="Normal"/>
    <w:rsid w:val="00B26E56"/>
    <w:pPr>
      <w:numPr>
        <w:ilvl w:val="3"/>
        <w:numId w:val="8"/>
      </w:numPr>
      <w:tabs>
        <w:tab w:val="left" w:pos="1440"/>
      </w:tabs>
      <w:spacing w:before="260" w:after="260"/>
    </w:pPr>
    <w:rPr>
      <w:szCs w:val="22"/>
      <w:lang w:val="en-US"/>
    </w:rPr>
  </w:style>
  <w:style w:type="paragraph" w:customStyle="1" w:styleId="3Para0">
    <w:name w:val="3Para"/>
    <w:basedOn w:val="Normal"/>
    <w:rsid w:val="00B26E56"/>
    <w:pPr>
      <w:numPr>
        <w:ilvl w:val="5"/>
        <w:numId w:val="8"/>
      </w:numPr>
      <w:tabs>
        <w:tab w:val="left" w:pos="1440"/>
      </w:tabs>
      <w:autoSpaceDE w:val="0"/>
      <w:autoSpaceDN w:val="0"/>
      <w:adjustRightInd w:val="0"/>
      <w:spacing w:before="260" w:after="260"/>
    </w:pPr>
    <w:rPr>
      <w:szCs w:val="24"/>
      <w:lang w:val="en-US"/>
    </w:rPr>
  </w:style>
  <w:style w:type="paragraph" w:customStyle="1" w:styleId="5Para0">
    <w:name w:val="5Para"/>
    <w:basedOn w:val="Normal"/>
    <w:rsid w:val="00B26E56"/>
    <w:pPr>
      <w:numPr>
        <w:ilvl w:val="4"/>
        <w:numId w:val="8"/>
      </w:numPr>
      <w:tabs>
        <w:tab w:val="left" w:pos="1440"/>
      </w:tabs>
      <w:spacing w:before="260" w:after="260"/>
    </w:pPr>
    <w:rPr>
      <w:szCs w:val="24"/>
      <w:lang w:val="en-US"/>
    </w:rPr>
  </w:style>
  <w:style w:type="paragraph" w:customStyle="1" w:styleId="Default">
    <w:name w:val="Default"/>
    <w:rsid w:val="001F29D8"/>
    <w:pPr>
      <w:autoSpaceDE w:val="0"/>
      <w:autoSpaceDN w:val="0"/>
      <w:adjustRightInd w:val="0"/>
    </w:pPr>
    <w:rPr>
      <w:color w:val="000000"/>
      <w:sz w:val="24"/>
      <w:szCs w:val="24"/>
      <w:lang w:val="fr-FR"/>
    </w:rPr>
  </w:style>
  <w:style w:type="paragraph" w:styleId="Revision">
    <w:name w:val="Revision"/>
    <w:hidden/>
    <w:uiPriority w:val="99"/>
    <w:semiHidden/>
    <w:rsid w:val="001B3CEC"/>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AF325-7AFC-45A6-B855-377E3E5FAA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52A363-80B7-4565-96ED-73D8B912B68E}">
  <ds:schemaRefs>
    <ds:schemaRef ds:uri="http://schemas.openxmlformats.org/officeDocument/2006/bibliography"/>
  </ds:schemaRefs>
</ds:datastoreItem>
</file>

<file path=customXml/itemProps3.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4.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3</Pages>
  <Words>709</Words>
  <Characters>3570</Characters>
  <Application>Microsoft Office Word</Application>
  <DocSecurity>4</DocSecurity>
  <Lines>103</Lines>
  <Paragraphs>42</Paragraphs>
  <ScaleCrop>false</ScaleCrop>
  <HeadingPairs>
    <vt:vector size="6" baseType="variant">
      <vt:variant>
        <vt:lpstr>Τίτλος</vt:lpstr>
      </vt:variant>
      <vt:variant>
        <vt:i4>1</vt:i4>
      </vt:variant>
      <vt:variant>
        <vt:lpstr>Titre</vt:lpstr>
      </vt:variant>
      <vt:variant>
        <vt:i4>1</vt:i4>
      </vt:variant>
      <vt:variant>
        <vt:lpstr>Title</vt:lpstr>
      </vt:variant>
      <vt:variant>
        <vt:i4>1</vt:i4>
      </vt:variant>
    </vt:vector>
  </HeadingPairs>
  <TitlesOfParts>
    <vt:vector size="3" baseType="lpstr">
      <vt:lpstr>1</vt:lpstr>
      <vt:lpstr>1</vt:lpstr>
      <vt:lpstr>1</vt:lpstr>
    </vt:vector>
  </TitlesOfParts>
  <Company>ICAO</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2</cp:revision>
  <cp:lastPrinted>2005-03-16T18:26:00Z</cp:lastPrinted>
  <dcterms:created xsi:type="dcterms:W3CDTF">2024-01-18T15:42:00Z</dcterms:created>
  <dcterms:modified xsi:type="dcterms:W3CDTF">2024-01-18T15:42:00Z</dcterms:modified>
</cp:coreProperties>
</file>