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tblInd w:w="-72" w:type="dxa"/>
        <w:tblLayout w:type="fixed"/>
        <w:tblCellMar>
          <w:left w:w="70" w:type="dxa"/>
          <w:right w:w="70" w:type="dxa"/>
        </w:tblCellMar>
        <w:tblLook w:val="04A0" w:firstRow="1" w:lastRow="0" w:firstColumn="1" w:lastColumn="0" w:noHBand="0" w:noVBand="1"/>
      </w:tblPr>
      <w:tblGrid>
        <w:gridCol w:w="1819"/>
        <w:gridCol w:w="3001"/>
        <w:gridCol w:w="4960"/>
      </w:tblGrid>
      <w:tr w:rsidR="00D15F9E" w14:paraId="7DF8C2C6" w14:textId="77777777">
        <w:trPr>
          <w:cantSplit/>
          <w:trHeight w:val="1560"/>
        </w:trPr>
        <w:tc>
          <w:tcPr>
            <w:tcW w:w="4820" w:type="dxa"/>
            <w:gridSpan w:val="2"/>
            <w:vAlign w:val="center"/>
            <w:hideMark/>
          </w:tcPr>
          <w:p w14:paraId="77C599F8" w14:textId="77777777" w:rsidR="00D15F9E" w:rsidRDefault="004509AE">
            <w:pPr>
              <w:pStyle w:val="ECCLetterHead"/>
            </w:pPr>
            <w:r>
              <w:rPr>
                <w:noProof/>
                <w:lang w:eastAsia="en-GB"/>
              </w:rPr>
              <w:drawing>
                <wp:inline distT="0" distB="0" distL="0" distR="0" wp14:anchorId="20DC1314" wp14:editId="35D4A56E">
                  <wp:extent cx="162052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0520" cy="828040"/>
                          </a:xfrm>
                          <a:prstGeom prst="rect">
                            <a:avLst/>
                          </a:prstGeom>
                          <a:noFill/>
                          <a:ln>
                            <a:noFill/>
                          </a:ln>
                        </pic:spPr>
                      </pic:pic>
                    </a:graphicData>
                  </a:graphic>
                </wp:inline>
              </w:drawing>
            </w:r>
            <w:r>
              <w:t>ECC PT1</w:t>
            </w:r>
          </w:p>
        </w:tc>
        <w:tc>
          <w:tcPr>
            <w:tcW w:w="4961" w:type="dxa"/>
            <w:hideMark/>
          </w:tcPr>
          <w:p w14:paraId="72B0A6B8" w14:textId="13A139F4" w:rsidR="00D15F9E" w:rsidRDefault="00164CC4">
            <w:pPr>
              <w:pStyle w:val="ECCLetterHead"/>
            </w:pPr>
            <w:r>
              <w:tab/>
              <w:t>ECC PT1(17) Info Doc 3</w:t>
            </w:r>
            <w:bookmarkStart w:id="0" w:name="_GoBack"/>
            <w:bookmarkEnd w:id="0"/>
          </w:p>
        </w:tc>
      </w:tr>
      <w:tr w:rsidR="00D15F9E" w14:paraId="193ADF6B" w14:textId="77777777">
        <w:trPr>
          <w:cantSplit/>
          <w:trHeight w:val="405"/>
        </w:trPr>
        <w:tc>
          <w:tcPr>
            <w:tcW w:w="9781" w:type="dxa"/>
            <w:gridSpan w:val="3"/>
            <w:tcMar>
              <w:top w:w="0" w:type="dxa"/>
              <w:left w:w="108" w:type="dxa"/>
              <w:bottom w:w="0" w:type="dxa"/>
              <w:right w:w="108" w:type="dxa"/>
            </w:tcMar>
            <w:vAlign w:val="center"/>
            <w:hideMark/>
          </w:tcPr>
          <w:p w14:paraId="4B550F5A" w14:textId="77777777" w:rsidR="00D15F9E" w:rsidRDefault="004509AE">
            <w:pPr>
              <w:pStyle w:val="ECCLetterHead"/>
            </w:pPr>
            <w:r>
              <w:t>ECC PT1 #56</w:t>
            </w:r>
          </w:p>
        </w:tc>
      </w:tr>
      <w:tr w:rsidR="00D15F9E" w14:paraId="5E4EB683" w14:textId="77777777">
        <w:trPr>
          <w:cantSplit/>
          <w:trHeight w:val="405"/>
        </w:trPr>
        <w:tc>
          <w:tcPr>
            <w:tcW w:w="9781" w:type="dxa"/>
            <w:gridSpan w:val="3"/>
            <w:tcMar>
              <w:top w:w="0" w:type="dxa"/>
              <w:left w:w="108" w:type="dxa"/>
              <w:bottom w:w="0" w:type="dxa"/>
              <w:right w:w="108" w:type="dxa"/>
            </w:tcMar>
            <w:vAlign w:val="center"/>
            <w:hideMark/>
          </w:tcPr>
          <w:p w14:paraId="0299B8AF" w14:textId="77777777" w:rsidR="00D15F9E" w:rsidRDefault="004509AE">
            <w:pPr>
              <w:pStyle w:val="ECCLetterHead"/>
            </w:pPr>
            <w:r>
              <w:t>Lyon, France, 4-8 September 2017</w:t>
            </w:r>
          </w:p>
        </w:tc>
      </w:tr>
      <w:tr w:rsidR="00D15F9E" w14:paraId="3D7EB54C" w14:textId="77777777">
        <w:trPr>
          <w:cantSplit/>
          <w:trHeight w:val="79"/>
        </w:trPr>
        <w:tc>
          <w:tcPr>
            <w:tcW w:w="9781" w:type="dxa"/>
            <w:gridSpan w:val="3"/>
            <w:tcMar>
              <w:top w:w="0" w:type="dxa"/>
              <w:left w:w="108" w:type="dxa"/>
              <w:bottom w:w="0" w:type="dxa"/>
              <w:right w:w="108" w:type="dxa"/>
            </w:tcMar>
            <w:vAlign w:val="center"/>
          </w:tcPr>
          <w:p w14:paraId="0CBCAE7D" w14:textId="77777777" w:rsidR="00D15F9E" w:rsidRDefault="00D15F9E">
            <w:pPr>
              <w:pStyle w:val="ECCLetterHead"/>
            </w:pPr>
          </w:p>
        </w:tc>
      </w:tr>
      <w:tr w:rsidR="00D15F9E" w14:paraId="57D96870" w14:textId="77777777">
        <w:trPr>
          <w:cantSplit/>
          <w:trHeight w:val="405"/>
        </w:trPr>
        <w:tc>
          <w:tcPr>
            <w:tcW w:w="1819" w:type="dxa"/>
            <w:tcMar>
              <w:top w:w="0" w:type="dxa"/>
              <w:left w:w="108" w:type="dxa"/>
              <w:bottom w:w="0" w:type="dxa"/>
              <w:right w:w="108" w:type="dxa"/>
            </w:tcMar>
            <w:vAlign w:val="center"/>
            <w:hideMark/>
          </w:tcPr>
          <w:p w14:paraId="40FDEDD1" w14:textId="77777777" w:rsidR="00D15F9E" w:rsidRDefault="004509AE">
            <w:pPr>
              <w:pStyle w:val="ECCLetterHead"/>
            </w:pPr>
            <w:r>
              <w:t xml:space="preserve">Date issued: </w:t>
            </w:r>
          </w:p>
        </w:tc>
        <w:tc>
          <w:tcPr>
            <w:tcW w:w="7962" w:type="dxa"/>
            <w:gridSpan w:val="2"/>
            <w:tcMar>
              <w:top w:w="0" w:type="dxa"/>
              <w:left w:w="108" w:type="dxa"/>
              <w:bottom w:w="0" w:type="dxa"/>
              <w:right w:w="108" w:type="dxa"/>
            </w:tcMar>
            <w:vAlign w:val="center"/>
            <w:hideMark/>
          </w:tcPr>
          <w:p w14:paraId="68993028" w14:textId="77777777" w:rsidR="00D15F9E" w:rsidRDefault="004509AE">
            <w:pPr>
              <w:pStyle w:val="ECCLetterHead"/>
            </w:pPr>
            <w:r>
              <w:t>6 September 2017</w:t>
            </w:r>
          </w:p>
        </w:tc>
      </w:tr>
      <w:tr w:rsidR="00D15F9E" w14:paraId="6BD8F43D" w14:textId="77777777">
        <w:trPr>
          <w:cantSplit/>
          <w:trHeight w:val="405"/>
        </w:trPr>
        <w:tc>
          <w:tcPr>
            <w:tcW w:w="1819" w:type="dxa"/>
            <w:tcMar>
              <w:top w:w="0" w:type="dxa"/>
              <w:left w:w="108" w:type="dxa"/>
              <w:bottom w:w="0" w:type="dxa"/>
              <w:right w:w="108" w:type="dxa"/>
            </w:tcMar>
            <w:vAlign w:val="center"/>
            <w:hideMark/>
          </w:tcPr>
          <w:p w14:paraId="4A887ED5" w14:textId="77777777" w:rsidR="00D15F9E" w:rsidRDefault="004509AE">
            <w:pPr>
              <w:pStyle w:val="ECCLetterHead"/>
            </w:pPr>
            <w:r>
              <w:t xml:space="preserve">Source: </w:t>
            </w:r>
          </w:p>
        </w:tc>
        <w:tc>
          <w:tcPr>
            <w:tcW w:w="7962" w:type="dxa"/>
            <w:gridSpan w:val="2"/>
            <w:tcMar>
              <w:top w:w="0" w:type="dxa"/>
              <w:left w:w="108" w:type="dxa"/>
              <w:bottom w:w="0" w:type="dxa"/>
              <w:right w:w="108" w:type="dxa"/>
            </w:tcMar>
            <w:vAlign w:val="center"/>
            <w:hideMark/>
          </w:tcPr>
          <w:p w14:paraId="71768BAA" w14:textId="77777777" w:rsidR="00D15F9E" w:rsidRDefault="004509AE">
            <w:pPr>
              <w:pStyle w:val="ECCLetterHead"/>
            </w:pPr>
            <w:r>
              <w:t>ICAO</w:t>
            </w:r>
          </w:p>
        </w:tc>
      </w:tr>
      <w:tr w:rsidR="00D15F9E" w14:paraId="5EE76B93" w14:textId="77777777">
        <w:trPr>
          <w:cantSplit/>
          <w:trHeight w:val="405"/>
        </w:trPr>
        <w:tc>
          <w:tcPr>
            <w:tcW w:w="1819" w:type="dxa"/>
            <w:tcMar>
              <w:top w:w="0" w:type="dxa"/>
              <w:left w:w="108" w:type="dxa"/>
              <w:bottom w:w="0" w:type="dxa"/>
              <w:right w:w="108" w:type="dxa"/>
            </w:tcMar>
            <w:vAlign w:val="center"/>
            <w:hideMark/>
          </w:tcPr>
          <w:p w14:paraId="7D1EAF2F" w14:textId="77777777" w:rsidR="00D15F9E" w:rsidRDefault="004509AE">
            <w:pPr>
              <w:pStyle w:val="ECCLetterHead"/>
            </w:pPr>
            <w:r>
              <w:t xml:space="preserve">Subject: </w:t>
            </w:r>
          </w:p>
        </w:tc>
        <w:tc>
          <w:tcPr>
            <w:tcW w:w="7962" w:type="dxa"/>
            <w:gridSpan w:val="2"/>
            <w:tcMar>
              <w:top w:w="0" w:type="dxa"/>
              <w:left w:w="108" w:type="dxa"/>
              <w:bottom w:w="0" w:type="dxa"/>
              <w:right w:w="108" w:type="dxa"/>
            </w:tcMar>
            <w:vAlign w:val="center"/>
            <w:hideMark/>
          </w:tcPr>
          <w:p w14:paraId="1D3394FD" w14:textId="77777777" w:rsidR="00D15F9E" w:rsidRDefault="004509AE">
            <w:pPr>
              <w:pStyle w:val="ECCLetterHead"/>
            </w:pPr>
            <w:r>
              <w:t>L-band aeronautical MSS</w:t>
            </w:r>
          </w:p>
        </w:tc>
      </w:tr>
      <w:tr w:rsidR="00D15F9E" w14:paraId="59AB5BBC" w14:textId="77777777">
        <w:trPr>
          <w:cantSplit/>
          <w:trHeight w:val="1040"/>
        </w:trPr>
        <w:tc>
          <w:tcPr>
            <w:tcW w:w="9781" w:type="dxa"/>
            <w:gridSpan w:val="3"/>
            <w:tcMar>
              <w:top w:w="0" w:type="dxa"/>
              <w:left w:w="108" w:type="dxa"/>
              <w:bottom w:w="0" w:type="dxa"/>
              <w:right w:w="108" w:type="dxa"/>
            </w:tcMar>
            <w:vAlign w:val="center"/>
            <w:hideMark/>
          </w:tcPr>
          <w:p w14:paraId="6F16D30C" w14:textId="77777777" w:rsidR="00D15F9E" w:rsidRDefault="004509AE">
            <w:pPr>
              <w:pStyle w:val="ECCTabletext"/>
              <w:spacing w:before="0"/>
            </w:pPr>
            <w:r>
              <w:rPr>
                <w:noProof/>
                <w:lang w:eastAsia="en-GB"/>
              </w:rPr>
              <mc:AlternateContent>
                <mc:Choice Requires="wps">
                  <w:drawing>
                    <wp:anchor distT="0" distB="0" distL="114300" distR="114300" simplePos="0" relativeHeight="251659264" behindDoc="0" locked="1" layoutInCell="0" allowOverlap="1" wp14:anchorId="39DB4B85" wp14:editId="2CED1000">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63CA701D" w14:textId="77777777" w:rsidR="00D15F9E" w:rsidRDefault="004509AE">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B4B85"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63CA701D" w14:textId="77777777" w:rsidR="00000000" w:rsidRDefault="004509AE">
                            <w:pPr>
                              <w:pStyle w:val="ECCTabletext"/>
                              <w:jc w:val="center"/>
                              <w:rPr>
                                <w:lang w:val="de-DE"/>
                              </w:rPr>
                            </w:pPr>
                            <w:r>
                              <w:rPr>
                                <w:lang w:val="de-DE"/>
                              </w:rPr>
                              <w:t>N</w:t>
                            </w:r>
                          </w:p>
                        </w:txbxContent>
                      </v:textbox>
                      <w10:anchorlock/>
                    </v:shape>
                  </w:pict>
                </mc:Fallback>
              </mc:AlternateContent>
            </w:r>
            <w:r>
              <w:t>Group membership required to read? (Y/N)</w:t>
            </w:r>
          </w:p>
        </w:tc>
      </w:tr>
    </w:tbl>
    <w:p w14:paraId="1DEB1630" w14:textId="77777777" w:rsidR="00D15F9E" w:rsidRDefault="00D15F9E">
      <w:pPr>
        <w:tabs>
          <w:tab w:val="left" w:pos="4500"/>
        </w:tabs>
        <w:autoSpaceDE w:val="0"/>
        <w:autoSpaceDN w:val="0"/>
        <w:adjustRightInd w:val="0"/>
        <w:ind w:left="4500" w:hanging="4500"/>
        <w:rPr>
          <w:b/>
          <w:bCs/>
          <w:color w:val="000000"/>
        </w:rPr>
      </w:pPr>
    </w:p>
    <w:p w14:paraId="5EBEEF93" w14:textId="77777777" w:rsidR="00D15F9E" w:rsidRDefault="004509AE">
      <w:pPr>
        <w:tabs>
          <w:tab w:val="left" w:pos="4500"/>
        </w:tabs>
        <w:autoSpaceDE w:val="0"/>
        <w:autoSpaceDN w:val="0"/>
        <w:adjustRightInd w:val="0"/>
        <w:ind w:left="4500" w:hanging="4500"/>
        <w:rPr>
          <w:color w:val="000000"/>
        </w:rPr>
      </w:pPr>
      <w:r>
        <w:rPr>
          <w:b/>
          <w:bCs/>
          <w:color w:val="000000"/>
        </w:rPr>
        <w:t>From:</w:t>
      </w:r>
      <w:r>
        <w:rPr>
          <w:b/>
          <w:bCs/>
          <w:color w:val="000000"/>
        </w:rPr>
        <w:tab/>
      </w:r>
      <w:proofErr w:type="spellStart"/>
      <w:r>
        <w:rPr>
          <w:color w:val="000000"/>
        </w:rPr>
        <w:t>Jonasson</w:t>
      </w:r>
      <w:proofErr w:type="spellEnd"/>
      <w:r>
        <w:rPr>
          <w:color w:val="000000"/>
        </w:rPr>
        <w:t xml:space="preserve">, </w:t>
      </w:r>
      <w:proofErr w:type="spellStart"/>
      <w:r>
        <w:rPr>
          <w:color w:val="000000"/>
        </w:rPr>
        <w:t>Loftur</w:t>
      </w:r>
      <w:proofErr w:type="spellEnd"/>
      <w:r>
        <w:rPr>
          <w:color w:val="000000"/>
        </w:rPr>
        <w:t xml:space="preserve"> &lt;LJonasson@icao.int&gt;</w:t>
      </w:r>
    </w:p>
    <w:p w14:paraId="5DF9C6D2" w14:textId="77777777" w:rsidR="00D15F9E" w:rsidRDefault="004509AE">
      <w:pPr>
        <w:tabs>
          <w:tab w:val="left" w:pos="4500"/>
        </w:tabs>
        <w:autoSpaceDE w:val="0"/>
        <w:autoSpaceDN w:val="0"/>
        <w:adjustRightInd w:val="0"/>
        <w:ind w:left="4500" w:hanging="4500"/>
        <w:rPr>
          <w:color w:val="000000"/>
        </w:rPr>
      </w:pPr>
      <w:r>
        <w:rPr>
          <w:b/>
          <w:bCs/>
          <w:color w:val="000000"/>
        </w:rPr>
        <w:t>Sent:</w:t>
      </w:r>
      <w:r>
        <w:rPr>
          <w:b/>
          <w:bCs/>
          <w:color w:val="000000"/>
        </w:rPr>
        <w:tab/>
      </w:r>
      <w:r>
        <w:rPr>
          <w:color w:val="000000"/>
        </w:rPr>
        <w:t>06 September 2017 13:13</w:t>
      </w:r>
    </w:p>
    <w:p w14:paraId="524D601F" w14:textId="77777777" w:rsidR="00D15F9E" w:rsidRDefault="004509AE">
      <w:pPr>
        <w:tabs>
          <w:tab w:val="left" w:pos="4500"/>
        </w:tabs>
        <w:autoSpaceDE w:val="0"/>
        <w:autoSpaceDN w:val="0"/>
        <w:adjustRightInd w:val="0"/>
        <w:ind w:left="4500" w:hanging="4500"/>
        <w:rPr>
          <w:color w:val="000000"/>
        </w:rPr>
      </w:pPr>
      <w:r>
        <w:rPr>
          <w:b/>
          <w:bCs/>
          <w:color w:val="000000"/>
        </w:rPr>
        <w:t>To:</w:t>
      </w:r>
      <w:r>
        <w:rPr>
          <w:b/>
          <w:bCs/>
          <w:color w:val="000000"/>
        </w:rPr>
        <w:tab/>
      </w:r>
      <w:r>
        <w:rPr>
          <w:color w:val="000000"/>
        </w:rPr>
        <w:t>Steve Green</w:t>
      </w:r>
    </w:p>
    <w:p w14:paraId="7D6D6C6F" w14:textId="77777777" w:rsidR="00D15F9E" w:rsidRDefault="004509AE">
      <w:pPr>
        <w:tabs>
          <w:tab w:val="left" w:pos="4500"/>
        </w:tabs>
        <w:autoSpaceDE w:val="0"/>
        <w:autoSpaceDN w:val="0"/>
        <w:adjustRightInd w:val="0"/>
        <w:ind w:left="4500" w:hanging="4500"/>
        <w:rPr>
          <w:color w:val="000000"/>
        </w:rPr>
      </w:pPr>
      <w:r>
        <w:rPr>
          <w:b/>
          <w:bCs/>
          <w:color w:val="000000"/>
        </w:rPr>
        <w:t>Cc:</w:t>
      </w:r>
      <w:r>
        <w:rPr>
          <w:b/>
          <w:bCs/>
          <w:color w:val="000000"/>
        </w:rPr>
        <w:tab/>
      </w:r>
      <w:r>
        <w:rPr>
          <w:color w:val="000000"/>
        </w:rPr>
        <w:t>eric.fournier@anfr.fr</w:t>
      </w:r>
    </w:p>
    <w:p w14:paraId="69E5E318" w14:textId="77777777" w:rsidR="00D15F9E" w:rsidRDefault="004509AE">
      <w:pPr>
        <w:tabs>
          <w:tab w:val="left" w:pos="4500"/>
        </w:tabs>
        <w:autoSpaceDE w:val="0"/>
        <w:autoSpaceDN w:val="0"/>
        <w:adjustRightInd w:val="0"/>
        <w:ind w:left="4500" w:hanging="4500"/>
        <w:rPr>
          <w:color w:val="000000"/>
        </w:rPr>
      </w:pPr>
      <w:r>
        <w:rPr>
          <w:b/>
          <w:bCs/>
          <w:color w:val="000000"/>
        </w:rPr>
        <w:t>Subject:</w:t>
      </w:r>
      <w:r>
        <w:rPr>
          <w:b/>
          <w:bCs/>
          <w:color w:val="000000"/>
        </w:rPr>
        <w:tab/>
      </w:r>
      <w:r>
        <w:rPr>
          <w:color w:val="000000"/>
        </w:rPr>
        <w:t>Letter to ECC PT1 from ICAO</w:t>
      </w:r>
    </w:p>
    <w:p w14:paraId="33460AD4" w14:textId="77777777" w:rsidR="00D15F9E" w:rsidRDefault="00D15F9E"/>
    <w:p w14:paraId="211A2B34" w14:textId="77777777" w:rsidR="00D15F9E" w:rsidRDefault="004509AE">
      <w:r>
        <w:t>To:        Mr Steve Green, ECC PT1 Chairman</w:t>
      </w:r>
    </w:p>
    <w:p w14:paraId="03F8289C" w14:textId="77777777" w:rsidR="00D15F9E" w:rsidRDefault="004509AE">
      <w:pPr>
        <w:ind w:firstLine="720"/>
      </w:pPr>
      <w:r>
        <w:t>(</w:t>
      </w:r>
      <w:hyperlink r:id="rId7" w:history="1">
        <w:r>
          <w:rPr>
            <w:rStyle w:val="Hyperlink"/>
          </w:rPr>
          <w:t>steve.green@ofcom.org.uk</w:t>
        </w:r>
      </w:hyperlink>
      <w:r>
        <w:t xml:space="preserve">) </w:t>
      </w:r>
    </w:p>
    <w:p w14:paraId="623A9D6B" w14:textId="77777777" w:rsidR="00D15F9E" w:rsidRDefault="00D15F9E"/>
    <w:p w14:paraId="7DB60D46" w14:textId="77777777" w:rsidR="00D15F9E" w:rsidRDefault="004509AE">
      <w:r>
        <w:t>Cc:         Mr Eric Fournier, ECC Chairman</w:t>
      </w:r>
    </w:p>
    <w:p w14:paraId="4C283CDA" w14:textId="77777777" w:rsidR="00D15F9E" w:rsidRDefault="004509AE">
      <w:r>
        <w:t>              (</w:t>
      </w:r>
      <w:hyperlink r:id="rId8" w:history="1">
        <w:r>
          <w:rPr>
            <w:rStyle w:val="Hyperlink"/>
          </w:rPr>
          <w:t>eric.fournier@anfr.fr</w:t>
        </w:r>
      </w:hyperlink>
      <w:r>
        <w:t>)</w:t>
      </w:r>
    </w:p>
    <w:p w14:paraId="3EB34BF1" w14:textId="77777777" w:rsidR="00D15F9E" w:rsidRDefault="00D15F9E"/>
    <w:p w14:paraId="7F7520BB" w14:textId="77777777" w:rsidR="00D15F9E" w:rsidRDefault="004509AE">
      <w:r>
        <w:t>Dear Mr. Green,</w:t>
      </w:r>
    </w:p>
    <w:p w14:paraId="4B75B160" w14:textId="77777777" w:rsidR="00D15F9E" w:rsidRDefault="00D15F9E"/>
    <w:p w14:paraId="7D228B0F" w14:textId="77777777" w:rsidR="00D15F9E" w:rsidRDefault="004509AE">
      <w:r>
        <w:t>Please find below a Letter from ICAO to ECC PT1.  We would be very grateful if the below letter could be disseminated to ECC PT1 for information and/or action if/as appropriate.</w:t>
      </w:r>
    </w:p>
    <w:p w14:paraId="313DC0D3" w14:textId="77777777" w:rsidR="00D15F9E" w:rsidRDefault="00D15F9E"/>
    <w:p w14:paraId="291B3A97" w14:textId="77777777" w:rsidR="00D15F9E" w:rsidRDefault="004509AE">
      <w:r>
        <w:t>Thank you and best regards,</w:t>
      </w:r>
    </w:p>
    <w:p w14:paraId="14A387D4" w14:textId="77777777" w:rsidR="00D15F9E" w:rsidRDefault="00D15F9E"/>
    <w:p w14:paraId="609E82BE" w14:textId="77777777" w:rsidR="00D15F9E" w:rsidRDefault="004509AE">
      <w:pPr>
        <w:rPr>
          <w:lang w:val="fr-CA"/>
        </w:rPr>
      </w:pPr>
      <w:proofErr w:type="spellStart"/>
      <w:r>
        <w:rPr>
          <w:lang w:val="fr-CA"/>
        </w:rPr>
        <w:t>Loftur</w:t>
      </w:r>
      <w:proofErr w:type="spellEnd"/>
      <w:r>
        <w:rPr>
          <w:lang w:val="fr-CA"/>
        </w:rPr>
        <w:t xml:space="preserve"> </w:t>
      </w:r>
      <w:proofErr w:type="spellStart"/>
      <w:r>
        <w:rPr>
          <w:lang w:val="fr-CA"/>
        </w:rPr>
        <w:t>Jonasson</w:t>
      </w:r>
      <w:proofErr w:type="spellEnd"/>
      <w:r>
        <w:rPr>
          <w:lang w:val="fr-CA"/>
        </w:rPr>
        <w:t xml:space="preserve"> </w:t>
      </w:r>
    </w:p>
    <w:p w14:paraId="3C0A8BBD" w14:textId="77777777" w:rsidR="00D15F9E" w:rsidRDefault="004509AE">
      <w:r>
        <w:t>Secretary of the Frequency Spectrum Management Panel</w:t>
      </w:r>
    </w:p>
    <w:p w14:paraId="7B9FADE5" w14:textId="77777777" w:rsidR="00D15F9E" w:rsidRDefault="004509AE">
      <w:r>
        <w:t>International Civil Aviation Organization (ICAO)</w:t>
      </w:r>
    </w:p>
    <w:p w14:paraId="37DF1B09" w14:textId="77777777" w:rsidR="00D15F9E" w:rsidRDefault="004509AE">
      <w:pPr>
        <w:rPr>
          <w:lang w:val="fr-CA"/>
        </w:rPr>
      </w:pPr>
      <w:r>
        <w:rPr>
          <w:lang w:val="fr-CA"/>
        </w:rPr>
        <w:t>(</w:t>
      </w:r>
      <w:hyperlink r:id="rId9" w:history="1">
        <w:r>
          <w:rPr>
            <w:rStyle w:val="Hyperlink"/>
            <w:lang w:val="fr-CA"/>
          </w:rPr>
          <w:t>ljonasson@icao.int</w:t>
        </w:r>
      </w:hyperlink>
      <w:r>
        <w:rPr>
          <w:lang w:val="fr-CA"/>
        </w:rPr>
        <w:t>)</w:t>
      </w:r>
    </w:p>
    <w:p w14:paraId="051CF107" w14:textId="77777777" w:rsidR="00D15F9E" w:rsidRDefault="00D15F9E"/>
    <w:p w14:paraId="42575B55" w14:textId="77777777" w:rsidR="00D15F9E" w:rsidRDefault="004509AE">
      <w:pPr>
        <w:rPr>
          <w:b/>
          <w:bCs/>
        </w:rPr>
      </w:pPr>
      <w:r>
        <w:rPr>
          <w:b/>
          <w:bCs/>
        </w:rPr>
        <w:br w:type="page"/>
      </w:r>
    </w:p>
    <w:p w14:paraId="2C5791CA" w14:textId="77777777" w:rsidR="00D15F9E" w:rsidRDefault="004509AE">
      <w:pPr>
        <w:rPr>
          <w:b/>
          <w:bCs/>
        </w:rPr>
      </w:pPr>
      <w:r>
        <w:rPr>
          <w:b/>
          <w:bCs/>
        </w:rPr>
        <w:lastRenderedPageBreak/>
        <w:t xml:space="preserve">Letter to ECC PT1               </w:t>
      </w:r>
    </w:p>
    <w:p w14:paraId="3680B7EB" w14:textId="77777777" w:rsidR="00D15F9E" w:rsidRDefault="00D15F9E">
      <w:pPr>
        <w:rPr>
          <w:b/>
          <w:bCs/>
        </w:rPr>
      </w:pPr>
    </w:p>
    <w:p w14:paraId="031C7B6E" w14:textId="77777777" w:rsidR="00D15F9E" w:rsidRDefault="004509AE">
      <w:pPr>
        <w:rPr>
          <w:b/>
          <w:bCs/>
        </w:rPr>
      </w:pPr>
      <w:r>
        <w:rPr>
          <w:b/>
          <w:bCs/>
        </w:rPr>
        <w:t>Subject:  Radio Spectrum Committee Mandate to CEPT to develop harmonised technical conditions in additional frequency bands in the 1.5 GHz range for their use for terrestrial wireless broadband electronic communication services in the Union</w:t>
      </w:r>
    </w:p>
    <w:p w14:paraId="76B7E241" w14:textId="77777777" w:rsidR="00D15F9E" w:rsidRDefault="00D15F9E">
      <w:pPr>
        <w:rPr>
          <w:b/>
          <w:bCs/>
        </w:rPr>
      </w:pPr>
    </w:p>
    <w:p w14:paraId="076FD9C5" w14:textId="77777777" w:rsidR="00D15F9E" w:rsidRDefault="004509AE">
      <w:pPr>
        <w:rPr>
          <w:rFonts w:ascii="Times New Roman" w:hAnsi="Times New Roman" w:cs="Times New Roman"/>
        </w:rPr>
      </w:pPr>
      <w:r>
        <w:rPr>
          <w:rFonts w:ascii="Times New Roman" w:hAnsi="Times New Roman" w:cs="Times New Roman"/>
        </w:rPr>
        <w:t>The Frequency Spectrum Management Panel (FSMP) of the ICAO Air Navigation Commission is responsible for managing aeronautical frequency spectrum on a global basis, in order to ensure sufficient access to the resource for the provision of aeronautical communication, navigation and surveillance services (CNS) in an safe and efficient manner.  FSMP held its 5th working group meeting from 4 – 8 September 2017. During this meeting, the Panel reviewed an input from one aeronautical satellite communications provider regarding implementation of Long Term Evolution (LTE) in the frequency band 1492-1518 MHz.   In particular the Panel noted that ECC Report 263 recognises there may be a need to provide protection for satellite receiving Mobile Earth Stations at seaports and airports, and that studies regarding that topic are being undertaken by ECC PT1.</w:t>
      </w:r>
    </w:p>
    <w:p w14:paraId="6902123C" w14:textId="77777777" w:rsidR="00D15F9E" w:rsidRDefault="00D15F9E">
      <w:pPr>
        <w:rPr>
          <w:rFonts w:ascii="Times New Roman" w:hAnsi="Times New Roman" w:cs="Times New Roman"/>
        </w:rPr>
      </w:pPr>
    </w:p>
    <w:p w14:paraId="0F82866E" w14:textId="77777777" w:rsidR="00D15F9E" w:rsidRDefault="004509AE">
      <w:pPr>
        <w:rPr>
          <w:rStyle w:val="ECCParagraph"/>
          <w:rFonts w:ascii="Times New Roman" w:hAnsi="Times New Roman" w:cs="Times New Roman"/>
        </w:rPr>
      </w:pPr>
      <w:r>
        <w:rPr>
          <w:rStyle w:val="ECCParagraph"/>
          <w:rFonts w:ascii="Times New Roman" w:hAnsi="Times New Roman" w:cs="Times New Roman"/>
        </w:rPr>
        <w:t xml:space="preserve">Satellite communications operating in the 1518 MHz to 1559 MHz frequency range provide critical support enabling safe and efficient air travel, including safety systems operating in the frequency range 1525-1559 MHz.  To ensure safe and efficient operations, each aircraft confirms the satellite communications equipment used will operate as designed on the ground and in the air.    </w:t>
      </w:r>
    </w:p>
    <w:p w14:paraId="1D6BDC64" w14:textId="77777777" w:rsidR="00D15F9E" w:rsidRDefault="00D15F9E">
      <w:pPr>
        <w:rPr>
          <w:rStyle w:val="ECCParagraph"/>
          <w:rFonts w:ascii="Times New Roman" w:hAnsi="Times New Roman" w:cs="Times New Roman"/>
          <w:sz w:val="24"/>
          <w:szCs w:val="24"/>
        </w:rPr>
      </w:pPr>
    </w:p>
    <w:p w14:paraId="4DF2A52B" w14:textId="77777777" w:rsidR="00D15F9E" w:rsidRDefault="004509AE">
      <w:pPr>
        <w:rPr>
          <w:rStyle w:val="ECCParagraph"/>
          <w:rFonts w:ascii="Times New Roman" w:hAnsi="Times New Roman" w:cs="Times New Roman"/>
        </w:rPr>
      </w:pPr>
      <w:r>
        <w:rPr>
          <w:rStyle w:val="ECCParagraph"/>
          <w:rFonts w:ascii="Times New Roman" w:hAnsi="Times New Roman" w:cs="Times New Roman"/>
        </w:rPr>
        <w:t xml:space="preserve">ICAO supports the ongoing work of PT1 to develop harmonized technical conditions in the frequency band 1492-1518 MHz for use by terrestrial wireless broadband communication services within Europe.  ICAO believes the ECC must protect aeronautical satellite receiving earth stations from potential interference.  The ECC should take measures to protect the large number of already-fielded aeronautical satellite receiving earth stations operating on-board aircraft in accordance with established aviation standards and supporting safety-of-life satellite communications used for air travel, as well as to prevent interference to the critical safety communications depended upon by aircraft and Europe’s air transportation system.  </w:t>
      </w:r>
    </w:p>
    <w:p w14:paraId="70B74F57" w14:textId="77777777" w:rsidR="00D15F9E" w:rsidRDefault="00D15F9E">
      <w:pPr>
        <w:rPr>
          <w:rStyle w:val="ECCParagraph"/>
          <w:rFonts w:ascii="Times New Roman" w:hAnsi="Times New Roman" w:cs="Times New Roman"/>
        </w:rPr>
      </w:pPr>
    </w:p>
    <w:p w14:paraId="436BABF3" w14:textId="77777777" w:rsidR="00D15F9E" w:rsidRDefault="004509AE">
      <w:pPr>
        <w:rPr>
          <w:lang w:val="en-US"/>
        </w:rPr>
      </w:pPr>
      <w:r>
        <w:rPr>
          <w:rStyle w:val="ECCParagraph"/>
          <w:rFonts w:ascii="Times New Roman" w:hAnsi="Times New Roman" w:cs="Times New Roman"/>
        </w:rPr>
        <w:t>ICAO stands willing to provide additional information as necessary to assist PT1 in its efforts.</w:t>
      </w:r>
    </w:p>
    <w:p w14:paraId="14B0601F" w14:textId="77777777" w:rsidR="00D15F9E" w:rsidRDefault="00D15F9E">
      <w:pPr>
        <w:rPr>
          <w:b/>
          <w:bCs/>
        </w:rPr>
      </w:pPr>
    </w:p>
    <w:p w14:paraId="4D644CBE" w14:textId="77777777" w:rsidR="00D15F9E" w:rsidRDefault="004509AE">
      <w:pPr>
        <w:rPr>
          <w:b/>
          <w:bCs/>
        </w:rPr>
      </w:pPr>
      <w:r>
        <w:rPr>
          <w:b/>
          <w:bCs/>
        </w:rPr>
        <w:t>Requested action:  Ensuring protection of aeronautical satellite receiving earth stations operating in the 1518 -1559 MHz band.</w:t>
      </w:r>
    </w:p>
    <w:p w14:paraId="1BE0F9CE" w14:textId="77777777" w:rsidR="00D15F9E" w:rsidRDefault="00D15F9E"/>
    <w:sectPr w:rsidR="00D15F9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CBFE" w14:textId="77777777" w:rsidR="00D15F9E" w:rsidRDefault="004509AE">
      <w:r>
        <w:separator/>
      </w:r>
    </w:p>
  </w:endnote>
  <w:endnote w:type="continuationSeparator" w:id="0">
    <w:p w14:paraId="43D0D09D" w14:textId="77777777" w:rsidR="00D15F9E" w:rsidRDefault="0045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DE45" w14:textId="77777777" w:rsidR="00D15F9E" w:rsidRDefault="00D1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C705" w14:textId="77777777" w:rsidR="00D15F9E" w:rsidRDefault="00D1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E6C6F" w14:textId="77777777" w:rsidR="00D15F9E" w:rsidRDefault="00D1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8BF2" w14:textId="77777777" w:rsidR="00D15F9E" w:rsidRDefault="004509AE">
      <w:r>
        <w:separator/>
      </w:r>
    </w:p>
  </w:footnote>
  <w:footnote w:type="continuationSeparator" w:id="0">
    <w:p w14:paraId="2F8A974F" w14:textId="77777777" w:rsidR="00D15F9E" w:rsidRDefault="0045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8930B" w14:textId="77777777" w:rsidR="00D15F9E" w:rsidRDefault="00D15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BF00E" w14:textId="77777777" w:rsidR="00D15F9E" w:rsidRDefault="00D15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0269" w14:textId="77777777" w:rsidR="00D15F9E" w:rsidRDefault="00D15F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Type w:val="eMail"/>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AE"/>
    <w:rsid w:val="00164CC4"/>
    <w:rsid w:val="004509AE"/>
    <w:rsid w:val="00D15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ECC5A84"/>
  <w15:chartTrackingRefBased/>
  <w15:docId w15:val="{0F231EEB-7FE4-4ADC-91CA-56E8777A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rPr>
      <w:rFonts w:ascii="Calibri" w:eastAsiaTheme="minorHAnsi" w:hAnsi="Calibri" w:cs="Calibri" w:hint="default"/>
      <w:sz w:val="22"/>
      <w:szCs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rPr>
      <w:rFonts w:ascii="Calibri" w:eastAsiaTheme="minorHAnsi" w:hAnsi="Calibri" w:cs="Calibri" w:hint="default"/>
      <w:sz w:val="22"/>
      <w:szCs w:val="22"/>
    </w:rPr>
  </w:style>
  <w:style w:type="character" w:customStyle="1" w:styleId="ECCLetterHeadZchn">
    <w:name w:val="ECC Letter Head Zchn"/>
    <w:basedOn w:val="DefaultParagraphFont"/>
    <w:link w:val="ECCLetterHead"/>
    <w:locked/>
    <w:rPr>
      <w:rFonts w:ascii="Arial" w:eastAsia="Calibri" w:hAnsi="Arial" w:cs="Arial" w:hint="default"/>
      <w:b/>
      <w:bCs w:val="0"/>
      <w:sz w:val="22"/>
      <w:lang w:eastAsia="en-US"/>
    </w:rPr>
  </w:style>
  <w:style w:type="paragraph" w:customStyle="1" w:styleId="ECCLetterHead">
    <w:name w:val="ECC Letter Head"/>
    <w:basedOn w:val="Normal"/>
    <w:link w:val="ECCLetterHeadZchn"/>
    <w:qFormat/>
    <w:pPr>
      <w:tabs>
        <w:tab w:val="right" w:pos="4750"/>
      </w:tabs>
      <w:spacing w:before="120" w:after="60"/>
      <w:jc w:val="both"/>
    </w:pPr>
    <w:rPr>
      <w:rFonts w:ascii="Arial" w:eastAsia="Calibri" w:hAnsi="Arial" w:cs="Times New Roman"/>
      <w:b/>
      <w:szCs w:val="20"/>
      <w:lang w:eastAsia="en-US"/>
    </w:rPr>
  </w:style>
  <w:style w:type="paragraph" w:customStyle="1" w:styleId="ECCTabletext">
    <w:name w:val="ECC Table text"/>
    <w:basedOn w:val="Normal"/>
    <w:qFormat/>
    <w:pPr>
      <w:spacing w:before="60" w:after="60"/>
      <w:jc w:val="both"/>
    </w:pPr>
    <w:rPr>
      <w:rFonts w:ascii="Arial" w:eastAsia="Calibri" w:hAnsi="Arial" w:cs="Times New Roman"/>
      <w:sz w:val="20"/>
      <w:lang w:eastAsia="en-US"/>
    </w:rPr>
  </w:style>
  <w:style w:type="character" w:customStyle="1" w:styleId="emailstyle18">
    <w:name w:val="emailstyle18"/>
    <w:basedOn w:val="DefaultParagraphFont"/>
    <w:semiHidden/>
    <w:rPr>
      <w:rFonts w:ascii="Calibri" w:hAnsi="Calibri" w:cs="Calibri" w:hint="default"/>
      <w:color w:val="auto"/>
    </w:rPr>
  </w:style>
  <w:style w:type="character" w:customStyle="1" w:styleId="ECCParagraph">
    <w:name w:val="ECC Paragraph"/>
    <w:basedOn w:val="DefaultParagraphFont"/>
    <w:uiPriority w:val="1"/>
    <w:rPr>
      <w:rFonts w:ascii="Arial" w:hAnsi="Arial" w:cs="Arial" w:hint="default"/>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fournier@anfr.fr"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mailto:steve.green@ofcom.org.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mailto:ljonasson@ica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F6A18-AADD-41ED-80FD-CD53C576E008}"/>
</file>

<file path=customXml/itemProps2.xml><?xml version="1.0" encoding="utf-8"?>
<ds:datastoreItem xmlns:ds="http://schemas.openxmlformats.org/officeDocument/2006/customXml" ds:itemID="{0B6B8F55-B991-4154-A638-488EF8ED18A9}"/>
</file>

<file path=customXml/itemProps3.xml><?xml version="1.0" encoding="utf-8"?>
<ds:datastoreItem xmlns:ds="http://schemas.openxmlformats.org/officeDocument/2006/customXml" ds:itemID="{67F5D3C0-F1F1-4D0D-ABCA-BB39143DD4D9}"/>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3023</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Green</dc:creator>
  <cp:keywords/>
  <dc:description/>
  <cp:lastModifiedBy>Wesley Milton</cp:lastModifiedBy>
  <cp:revision>2</cp:revision>
  <dcterms:created xsi:type="dcterms:W3CDTF">2017-09-06T13:05:00Z</dcterms:created>
  <dcterms:modified xsi:type="dcterms:W3CDTF">2017-09-06T13:05:00Z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