
<file path=[Content_Types].xml><?xml version="1.0" encoding="utf-8"?>
<Types xmlns="http://schemas.openxmlformats.org/package/2006/content-types">
  <Default Extension="docx" ContentType="application/vnd.openxmlformats-officedocument.wordprocessingml.docume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6479ACEB" w14:textId="77777777" w:rsidR="001566B0" w:rsidRDefault="001566B0" w:rsidP="001566B0">
      <w:pPr>
        <w:pStyle w:val="Maintitle"/>
      </w:pPr>
      <w:r>
        <w:t>Thirteenth Working Group meeting</w:t>
      </w:r>
    </w:p>
    <w:p w14:paraId="2AEBA94F" w14:textId="77777777" w:rsidR="001566B0" w:rsidRDefault="001566B0" w:rsidP="001566B0"/>
    <w:p w14:paraId="2DCB11CB" w14:textId="77777777" w:rsidR="001566B0" w:rsidRDefault="001566B0" w:rsidP="001566B0">
      <w:pPr>
        <w:jc w:val="center"/>
        <w:rPr>
          <w:b/>
          <w:bCs/>
          <w:szCs w:val="22"/>
        </w:rPr>
      </w:pPr>
      <w:bookmarkStart w:id="0" w:name="agenda_item"/>
      <w:bookmarkEnd w:id="0"/>
      <w:r>
        <w:rPr>
          <w:b/>
          <w:bCs/>
          <w:szCs w:val="22"/>
        </w:rPr>
        <w:t>Web Meeting, 21– 25 February 2022</w:t>
      </w:r>
    </w:p>
    <w:p w14:paraId="62766745" w14:textId="77777777" w:rsidR="00770160" w:rsidRDefault="00770160">
      <w:pPr>
        <w:tabs>
          <w:tab w:val="left" w:pos="0"/>
          <w:tab w:val="left" w:pos="1570"/>
          <w:tab w:val="left" w:pos="1857"/>
        </w:tabs>
      </w:pPr>
    </w:p>
    <w:p w14:paraId="7364A9B0" w14:textId="77777777" w:rsidR="00770160" w:rsidRDefault="00770160">
      <w:pPr>
        <w:tabs>
          <w:tab w:val="left" w:pos="0"/>
          <w:tab w:val="left" w:pos="1570"/>
          <w:tab w:val="left" w:pos="1857"/>
        </w:tabs>
      </w:pPr>
    </w:p>
    <w:p w14:paraId="77CECD27" w14:textId="1F03E576" w:rsidR="00770160" w:rsidRDefault="00770160">
      <w:pPr>
        <w:pStyle w:val="Agendaitemtitle"/>
        <w:rPr>
          <w:lang w:val="sv-SE"/>
        </w:rPr>
      </w:pPr>
      <w:r>
        <w:rPr>
          <w:lang w:val="sv-SE"/>
        </w:rPr>
        <w:t>Agenda Item</w:t>
      </w:r>
      <w:r w:rsidR="005B7EC6">
        <w:rPr>
          <w:lang w:val="sv-SE"/>
        </w:rPr>
        <w:t xml:space="preserve"> </w:t>
      </w:r>
      <w:r w:rsidR="0031657C">
        <w:rPr>
          <w:lang w:val="sv-SE"/>
        </w:rPr>
        <w:t xml:space="preserve">2 </w:t>
      </w:r>
      <w:r w:rsidR="002778B0">
        <w:rPr>
          <w:lang w:val="sv-SE"/>
        </w:rPr>
        <w:t>c</w:t>
      </w:r>
      <w:r w:rsidR="005B7EC6">
        <w:rPr>
          <w:lang w:val="sv-SE"/>
        </w:rPr>
        <w:t>)</w:t>
      </w:r>
      <w:r>
        <w:rPr>
          <w:lang w:val="sv-SE"/>
        </w:rPr>
        <w:t> :</w:t>
      </w:r>
      <w:r>
        <w:rPr>
          <w:lang w:val="sv-SE"/>
        </w:rPr>
        <w:tab/>
      </w:r>
      <w:r w:rsidR="0031657C" w:rsidRPr="0031657C">
        <w:rPr>
          <w:rFonts w:eastAsia="Calibri"/>
          <w:bCs/>
        </w:rPr>
        <w:t>Modifications/Updates to the ICAO WRC-23 Position</w:t>
      </w:r>
      <w:r w:rsidR="005B7EC6" w:rsidDel="005B7EC6">
        <w:rPr>
          <w:lang w:val="sv-SE"/>
        </w:rPr>
        <w:t xml:space="preserve"> </w:t>
      </w:r>
    </w:p>
    <w:p w14:paraId="53A15A10" w14:textId="77777777" w:rsidR="00770160" w:rsidRDefault="00770160">
      <w:pPr>
        <w:pStyle w:val="Agendaitemtitle"/>
        <w:rPr>
          <w:b w:val="0"/>
          <w:lang w:val="sv-SE"/>
        </w:rPr>
      </w:pPr>
    </w:p>
    <w:p w14:paraId="7008EC41" w14:textId="77777777" w:rsidR="00770160" w:rsidRDefault="00770160">
      <w:pPr>
        <w:tabs>
          <w:tab w:val="left" w:pos="6972"/>
        </w:tabs>
        <w:rPr>
          <w:b/>
          <w:lang w:val="sv-SE"/>
        </w:rPr>
      </w:pPr>
    </w:p>
    <w:p w14:paraId="215C6EA7" w14:textId="6410F6FD" w:rsidR="00770160" w:rsidRDefault="0031657C">
      <w:pPr>
        <w:pStyle w:val="Maintitle"/>
      </w:pPr>
      <w:r>
        <w:t>Proposal to update the draft ICAO WRC-23 Position on AI 1.8</w:t>
      </w:r>
      <w:r w:rsidR="005A521E">
        <w:t xml:space="preserve"> </w:t>
      </w:r>
    </w:p>
    <w:p w14:paraId="720DCC04" w14:textId="77777777" w:rsidR="00770160" w:rsidRDefault="00770160">
      <w:pPr>
        <w:tabs>
          <w:tab w:val="left" w:pos="6972"/>
        </w:tabs>
      </w:pPr>
    </w:p>
    <w:p w14:paraId="16589D02" w14:textId="77777777" w:rsidR="00770160" w:rsidRDefault="00770160">
      <w:pPr>
        <w:tabs>
          <w:tab w:val="left" w:pos="6972"/>
        </w:tabs>
      </w:pPr>
    </w:p>
    <w:p w14:paraId="608C0A66" w14:textId="15774160" w:rsidR="00770160" w:rsidRDefault="00770160">
      <w:pPr>
        <w:jc w:val="center"/>
      </w:pPr>
      <w:r>
        <w:t>(Presented by</w:t>
      </w:r>
      <w:bookmarkStart w:id="1" w:name="presented_by"/>
      <w:bookmarkEnd w:id="1"/>
      <w:r>
        <w:t xml:space="preserve"> </w:t>
      </w:r>
      <w:r w:rsidR="002778B0">
        <w:t>Jérôme André</w:t>
      </w:r>
      <w:r w:rsidR="00A86CFB">
        <w:t>)</w:t>
      </w: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1B2ECD8B" w14:textId="1A7BD6E9" w:rsidR="00CB3705" w:rsidRDefault="00543668" w:rsidP="0031657C">
            <w:pPr>
              <w:rPr>
                <w:lang w:val="en-US"/>
              </w:rPr>
            </w:pPr>
            <w:r>
              <w:rPr>
                <w:lang w:val="en-US"/>
              </w:rPr>
              <w:t>Based on working paper FSMP-WG13-WPXX t</w:t>
            </w:r>
            <w:r w:rsidR="0031657C">
              <w:rPr>
                <w:lang w:val="en-US"/>
              </w:rPr>
              <w:t xml:space="preserve">aking into account the progress of the work within </w:t>
            </w:r>
            <w:r w:rsidR="0031657C" w:rsidRPr="0031657C">
              <w:rPr>
                <w:lang w:val="en-US"/>
              </w:rPr>
              <w:t>CPG-23</w:t>
            </w:r>
            <w:r w:rsidR="0031657C">
              <w:rPr>
                <w:lang w:val="en-US"/>
              </w:rPr>
              <w:t xml:space="preserve"> in November </w:t>
            </w:r>
            <w:proofErr w:type="gramStart"/>
            <w:r w:rsidR="0031657C">
              <w:rPr>
                <w:lang w:val="en-US"/>
              </w:rPr>
              <w:t xml:space="preserve">2021, </w:t>
            </w:r>
            <w:r w:rsidR="0031657C" w:rsidRPr="0031657C">
              <w:rPr>
                <w:lang w:val="en-US"/>
              </w:rPr>
              <w:t xml:space="preserve"> WP</w:t>
            </w:r>
            <w:proofErr w:type="gramEnd"/>
            <w:r w:rsidR="0031657C" w:rsidRPr="0031657C">
              <w:rPr>
                <w:lang w:val="en-US"/>
              </w:rPr>
              <w:t xml:space="preserve"> 5B in November-December 2021 </w:t>
            </w:r>
            <w:r w:rsidR="0031657C">
              <w:rPr>
                <w:lang w:val="en-US"/>
              </w:rPr>
              <w:t xml:space="preserve">and RPAS Panel, this document provides </w:t>
            </w:r>
            <w:r w:rsidR="00360A73">
              <w:rPr>
                <w:lang w:val="en-US"/>
              </w:rPr>
              <w:t>a proposal to update the draft ICAO Position on Agenda item 1.8</w:t>
            </w:r>
            <w:r w:rsidR="00AA46EA">
              <w:rPr>
                <w:lang w:val="en-US"/>
              </w:rPr>
              <w:t xml:space="preserve"> to align </w:t>
            </w:r>
            <w:r>
              <w:rPr>
                <w:lang w:val="en-US"/>
              </w:rPr>
              <w:t xml:space="preserve">it </w:t>
            </w:r>
            <w:r w:rsidR="00AA46EA">
              <w:rPr>
                <w:lang w:val="en-US"/>
              </w:rPr>
              <w:t>with the ITU approach</w:t>
            </w:r>
            <w:r>
              <w:rPr>
                <w:lang w:val="en-US"/>
              </w:rPr>
              <w:t xml:space="preserve"> which reached a preliminary consensus</w:t>
            </w:r>
            <w:r w:rsidR="00AA46EA">
              <w:rPr>
                <w:lang w:val="en-US"/>
              </w:rPr>
              <w:t>.</w:t>
            </w:r>
          </w:p>
          <w:p w14:paraId="29736D7B" w14:textId="05EB5377" w:rsidR="000A7380" w:rsidRDefault="00AA46EA" w:rsidP="00543668">
            <w:pPr>
              <w:rPr>
                <w:lang w:val="en-US"/>
              </w:rPr>
            </w:pPr>
            <w:r>
              <w:t xml:space="preserve">It is proposed to consider </w:t>
            </w:r>
            <w:r w:rsidR="00543668">
              <w:t xml:space="preserve">if </w:t>
            </w:r>
            <w:r>
              <w:t xml:space="preserve">and </w:t>
            </w:r>
            <w:r w:rsidR="00543668">
              <w:t>then how</w:t>
            </w:r>
            <w:r>
              <w:t xml:space="preserve"> this approach could be endorsed by </w:t>
            </w:r>
            <w:r w:rsidR="00FD77FE">
              <w:t>ICAO</w:t>
            </w:r>
            <w:r>
              <w:t xml:space="preserve">. </w:t>
            </w:r>
          </w:p>
        </w:tc>
      </w:tr>
    </w:tbl>
    <w:p w14:paraId="2D426624" w14:textId="77777777" w:rsidR="00770160" w:rsidRDefault="00770160"/>
    <w:p w14:paraId="6755487F" w14:textId="77777777" w:rsidR="00770160" w:rsidRDefault="00770160"/>
    <w:p w14:paraId="4DCB0CAC" w14:textId="77777777" w:rsidR="00942CA0" w:rsidRDefault="00CD0126" w:rsidP="00942CA0">
      <w:pPr>
        <w:pStyle w:val="1Heading"/>
        <w:numPr>
          <w:ilvl w:val="0"/>
          <w:numId w:val="1"/>
        </w:numPr>
      </w:pPr>
      <w:r>
        <w:br w:type="page"/>
      </w:r>
      <w:r w:rsidR="00942CA0">
        <w:lastRenderedPageBreak/>
        <w:t>INTRODUCTION</w:t>
      </w:r>
    </w:p>
    <w:p w14:paraId="01B208D7" w14:textId="1BD3CA42" w:rsidR="00770160" w:rsidRDefault="00360A73" w:rsidP="00942CA0">
      <w:pPr>
        <w:pStyle w:val="2para"/>
        <w:numPr>
          <w:ilvl w:val="1"/>
          <w:numId w:val="1"/>
        </w:numPr>
        <w:tabs>
          <w:tab w:val="clear" w:pos="720"/>
        </w:tabs>
        <w:ind w:left="0" w:firstLine="0"/>
      </w:pPr>
      <w:r>
        <w:t>This document</w:t>
      </w:r>
      <w:r w:rsidR="00206AF3">
        <w:t xml:space="preserve"> provides a proposal to update the draft ICAO Position on AI 1.8</w:t>
      </w:r>
      <w:r w:rsidR="00C7186B">
        <w:t>.</w:t>
      </w:r>
    </w:p>
    <w:p w14:paraId="62B904C8" w14:textId="77777777" w:rsidR="00770160" w:rsidRDefault="00770160" w:rsidP="00942CA0">
      <w:pPr>
        <w:pStyle w:val="1Heading"/>
        <w:numPr>
          <w:ilvl w:val="0"/>
          <w:numId w:val="1"/>
        </w:numPr>
      </w:pPr>
      <w:r>
        <w:t>DISCUSSION</w:t>
      </w:r>
    </w:p>
    <w:p w14:paraId="31BB1142" w14:textId="23504613" w:rsidR="00AA46EA" w:rsidRDefault="00D231C0" w:rsidP="00C833B5">
      <w:pPr>
        <w:pStyle w:val="2para"/>
        <w:numPr>
          <w:ilvl w:val="1"/>
          <w:numId w:val="1"/>
        </w:numPr>
        <w:tabs>
          <w:tab w:val="clear" w:pos="720"/>
        </w:tabs>
        <w:ind w:left="0" w:firstLine="0"/>
      </w:pPr>
      <w:r>
        <w:t>T</w:t>
      </w:r>
      <w:r w:rsidR="00714A84">
        <w:t>he</w:t>
      </w:r>
      <w:r w:rsidR="00206AF3">
        <w:t xml:space="preserve"> </w:t>
      </w:r>
      <w:r w:rsidR="00341E88">
        <w:t xml:space="preserve">attached </w:t>
      </w:r>
      <w:r w:rsidR="00206AF3">
        <w:t xml:space="preserve">proposal </w:t>
      </w:r>
      <w:proofErr w:type="gramStart"/>
      <w:r w:rsidR="00206AF3">
        <w:t>takes into account</w:t>
      </w:r>
      <w:proofErr w:type="gramEnd"/>
      <w:r w:rsidR="00206AF3">
        <w:t xml:space="preserve"> the last discussions within CEPT, ITU and RPAS Panel</w:t>
      </w:r>
      <w:r w:rsidR="002C2719">
        <w:t xml:space="preserve"> as described in working paper FSMP-WG13-WP </w:t>
      </w:r>
      <w:r w:rsidR="007E213E">
        <w:t>05</w:t>
      </w:r>
      <w:r w:rsidR="00BF3F73">
        <w:t>.</w:t>
      </w:r>
    </w:p>
    <w:p w14:paraId="2BDA3A78" w14:textId="77777777" w:rsidR="002C2719" w:rsidRDefault="00AA46EA" w:rsidP="00C833B5">
      <w:pPr>
        <w:pStyle w:val="2para"/>
        <w:numPr>
          <w:ilvl w:val="1"/>
          <w:numId w:val="1"/>
        </w:numPr>
        <w:tabs>
          <w:tab w:val="clear" w:pos="720"/>
        </w:tabs>
        <w:ind w:left="0" w:firstLine="0"/>
      </w:pPr>
      <w:r>
        <w:t xml:space="preserve">It is recognized that such approach consisting of not having any priority in spectrum for </w:t>
      </w:r>
      <w:r w:rsidR="0083168D">
        <w:t xml:space="preserve">aeronautical application requiring </w:t>
      </w:r>
      <w:r>
        <w:t xml:space="preserve">safety of life has never been applied </w:t>
      </w:r>
      <w:r w:rsidR="004B4726">
        <w:t>up to now by civil aviation</w:t>
      </w:r>
      <w:r>
        <w:t>.</w:t>
      </w:r>
    </w:p>
    <w:p w14:paraId="56FF02B0" w14:textId="45894F5E" w:rsidR="002C2719" w:rsidRDefault="002C2719" w:rsidP="00C833B5">
      <w:pPr>
        <w:pStyle w:val="2para"/>
        <w:numPr>
          <w:ilvl w:val="1"/>
          <w:numId w:val="1"/>
        </w:numPr>
        <w:tabs>
          <w:tab w:val="clear" w:pos="720"/>
        </w:tabs>
        <w:ind w:left="0" w:firstLine="0"/>
      </w:pPr>
      <w:r>
        <w:t>The draft ICAO position does not seem fully compatible with the current approach which reached a preliminary consensus, within CEPT and ITU.</w:t>
      </w:r>
    </w:p>
    <w:p w14:paraId="3FB6AC94" w14:textId="6F70D2E4" w:rsidR="00AF1BF6" w:rsidRDefault="00AF1BF6" w:rsidP="00AF1BF6">
      <w:pPr>
        <w:pStyle w:val="2para"/>
      </w:pPr>
      <w:r>
        <w:t>For example</w:t>
      </w:r>
      <w:r w:rsidR="004B516A">
        <w:t>s</w:t>
      </w:r>
      <w:r>
        <w:t>:</w:t>
      </w:r>
    </w:p>
    <w:p w14:paraId="44BE0AEA" w14:textId="6A0263E7" w:rsidR="00AF1BF6" w:rsidRDefault="00AF1BF6" w:rsidP="00AF1BF6">
      <w:pPr>
        <w:pStyle w:val="2para"/>
      </w:pPr>
      <w:r>
        <w:t>“</w:t>
      </w:r>
    </w:p>
    <w:p w14:paraId="7EED4477" w14:textId="52116E7F" w:rsidR="00AF1BF6" w:rsidRDefault="00AF1BF6" w:rsidP="00AF1BF6">
      <w:pPr>
        <w:pStyle w:val="ListParagraph"/>
        <w:widowControl w:val="0"/>
        <w:numPr>
          <w:ilvl w:val="0"/>
          <w:numId w:val="15"/>
        </w:numPr>
        <w:autoSpaceDE w:val="0"/>
        <w:autoSpaceDN w:val="0"/>
        <w:spacing w:after="120"/>
        <w:contextualSpacing w:val="0"/>
      </w:pPr>
      <w:r>
        <w:t xml:space="preserve">In </w:t>
      </w:r>
      <w:proofErr w:type="gramStart"/>
      <w:r>
        <w:t>this regards</w:t>
      </w:r>
      <w:proofErr w:type="gramEnd"/>
      <w:r>
        <w:t xml:space="preserve">, </w:t>
      </w:r>
      <w:r w:rsidRPr="002B7A08">
        <w:t xml:space="preserve">provides operators, air traffic service providers and regulatory authorities sufficient information about the level of interference within the area of the UAS operation, including outside of the territory where they provide air traffic services, to support and/or </w:t>
      </w:r>
      <w:r w:rsidRPr="00AF54FB">
        <w:t>validate supporting documentation for safety cases,</w:t>
      </w:r>
      <w:r>
        <w:t>”</w:t>
      </w:r>
    </w:p>
    <w:p w14:paraId="01C8D37C" w14:textId="6C66B7D9" w:rsidR="00AF1BF6" w:rsidRDefault="00AF1BF6" w:rsidP="00AF1BF6">
      <w:pPr>
        <w:widowControl w:val="0"/>
        <w:autoSpaceDE w:val="0"/>
        <w:autoSpaceDN w:val="0"/>
        <w:spacing w:after="120"/>
      </w:pPr>
      <w:r>
        <w:t>This requirement raises the difficulty of the availability of the information o</w:t>
      </w:r>
      <w:r w:rsidR="000F2D67">
        <w:t xml:space="preserve">n the </w:t>
      </w:r>
      <w:r>
        <w:t xml:space="preserve">level of interference within the area of UAS operation while the station on board the UAS is a typical Earth station. </w:t>
      </w:r>
    </w:p>
    <w:p w14:paraId="575A5D53" w14:textId="771837C4" w:rsidR="00AF1BF6" w:rsidRDefault="00AF1BF6" w:rsidP="00AF1BF6">
      <w:pPr>
        <w:widowControl w:val="0"/>
        <w:autoSpaceDE w:val="0"/>
        <w:autoSpaceDN w:val="0"/>
        <w:spacing w:after="120"/>
      </w:pPr>
    </w:p>
    <w:p w14:paraId="77205E60" w14:textId="02F7BA41" w:rsidR="00AF1BF6" w:rsidRDefault="00AF1BF6" w:rsidP="00AF1BF6">
      <w:pPr>
        <w:widowControl w:val="0"/>
        <w:autoSpaceDE w:val="0"/>
        <w:autoSpaceDN w:val="0"/>
        <w:spacing w:after="120"/>
      </w:pPr>
      <w:r>
        <w:t>“</w:t>
      </w:r>
    </w:p>
    <w:p w14:paraId="04A7ED1A" w14:textId="54E321C7" w:rsidR="00AF1BF6" w:rsidRDefault="00AF1BF6" w:rsidP="00AF1BF6">
      <w:pPr>
        <w:pStyle w:val="ListParagraph"/>
        <w:widowControl w:val="0"/>
        <w:numPr>
          <w:ilvl w:val="0"/>
          <w:numId w:val="15"/>
        </w:numPr>
        <w:autoSpaceDE w:val="0"/>
        <w:autoSpaceDN w:val="0"/>
        <w:spacing w:after="120"/>
        <w:contextualSpacing w:val="0"/>
      </w:pPr>
      <w:r w:rsidRPr="00AF54FB">
        <w:t>ensures that safety cases or supporting documentation do not need</w:t>
      </w:r>
      <w:r w:rsidRPr="002B7A08">
        <w:t xml:space="preserve"> to be revisited as a result of future </w:t>
      </w:r>
      <w:r>
        <w:t xml:space="preserve">satellite </w:t>
      </w:r>
      <w:r w:rsidRPr="002B7A08">
        <w:t>co-ordination agreements.</w:t>
      </w:r>
      <w:r>
        <w:t>”</w:t>
      </w:r>
    </w:p>
    <w:p w14:paraId="2893AB75" w14:textId="10618BB3" w:rsidR="00AF1BF6" w:rsidRDefault="004B516A" w:rsidP="00AF1BF6">
      <w:pPr>
        <w:widowControl w:val="0"/>
        <w:autoSpaceDE w:val="0"/>
        <w:autoSpaceDN w:val="0"/>
        <w:spacing w:after="120"/>
      </w:pPr>
      <w:r>
        <w:t xml:space="preserve">This requirement is not in line with the principle that safety of life should not impact existing and future satellite </w:t>
      </w:r>
      <w:proofErr w:type="spellStart"/>
      <w:r>
        <w:t>coordinations</w:t>
      </w:r>
      <w:proofErr w:type="spellEnd"/>
      <w:r>
        <w:t>.</w:t>
      </w:r>
    </w:p>
    <w:p w14:paraId="59247BCF" w14:textId="77777777" w:rsidR="00AF1BF6" w:rsidRDefault="00AF1BF6" w:rsidP="00AF1BF6">
      <w:pPr>
        <w:widowControl w:val="0"/>
        <w:autoSpaceDE w:val="0"/>
        <w:autoSpaceDN w:val="0"/>
        <w:spacing w:after="120"/>
      </w:pPr>
    </w:p>
    <w:p w14:paraId="6E3762EF" w14:textId="5A2116FD" w:rsidR="00AF1BF6" w:rsidRDefault="0083168D" w:rsidP="00AF1BF6">
      <w:pPr>
        <w:pStyle w:val="2para"/>
        <w:numPr>
          <w:ilvl w:val="1"/>
          <w:numId w:val="1"/>
        </w:numPr>
        <w:tabs>
          <w:tab w:val="clear" w:pos="720"/>
        </w:tabs>
        <w:ind w:left="0" w:firstLine="0"/>
      </w:pPr>
      <w:r>
        <w:t xml:space="preserve"> </w:t>
      </w:r>
      <w:r w:rsidR="002C2719">
        <w:t>Consequently, i</w:t>
      </w:r>
      <w:r>
        <w:t xml:space="preserve">t </w:t>
      </w:r>
      <w:r w:rsidR="00341E88">
        <w:t xml:space="preserve">proposed </w:t>
      </w:r>
      <w:r>
        <w:t xml:space="preserve">that </w:t>
      </w:r>
      <w:r w:rsidR="00341E88">
        <w:t xml:space="preserve">FSMP </w:t>
      </w:r>
      <w:r w:rsidR="00A87899">
        <w:t xml:space="preserve">would </w:t>
      </w:r>
      <w:r w:rsidR="00341E88">
        <w:t>invite ANC to</w:t>
      </w:r>
      <w:r>
        <w:t xml:space="preserve"> </w:t>
      </w:r>
      <w:r w:rsidR="002C2719">
        <w:t>check if the State which would have the responsibility of the safety under ICAO st</w:t>
      </w:r>
      <w:r w:rsidR="00341E88">
        <w:t>a</w:t>
      </w:r>
      <w:r w:rsidR="002C2719">
        <w:t>ndards, could</w:t>
      </w:r>
      <w:r>
        <w:t xml:space="preserve"> deal </w:t>
      </w:r>
      <w:r w:rsidR="00896887">
        <w:t xml:space="preserve">for the use of FSS for the C2 link </w:t>
      </w:r>
      <w:r>
        <w:t xml:space="preserve">with </w:t>
      </w:r>
      <w:r w:rsidR="00896887">
        <w:t xml:space="preserve">the </w:t>
      </w:r>
      <w:proofErr w:type="spellStart"/>
      <w:r>
        <w:t>desactivation</w:t>
      </w:r>
      <w:proofErr w:type="spellEnd"/>
      <w:r>
        <w:t xml:space="preserve"> of Article </w:t>
      </w:r>
      <w:proofErr w:type="gramStart"/>
      <w:r w:rsidRPr="0083168D">
        <w:rPr>
          <w:b/>
        </w:rPr>
        <w:t>4.10</w:t>
      </w:r>
      <w:r>
        <w:t xml:space="preserve"> </w:t>
      </w:r>
      <w:r w:rsidR="00341E88">
        <w:t>,</w:t>
      </w:r>
      <w:proofErr w:type="gramEnd"/>
      <w:r w:rsidR="00341E88">
        <w:t xml:space="preserve"> with no priority in regards to other FSS network</w:t>
      </w:r>
      <w:r w:rsidR="00896887">
        <w:t>s</w:t>
      </w:r>
      <w:r w:rsidR="00341E88">
        <w:t xml:space="preserve"> and, with the fact that like the current situation for any typical Earth station operated under FSS, no protection could be claimed from terrestrial services.</w:t>
      </w:r>
    </w:p>
    <w:p w14:paraId="51222BC3" w14:textId="13F069A8" w:rsidR="00BF3F73" w:rsidRDefault="004B4726" w:rsidP="00341E88">
      <w:pPr>
        <w:pStyle w:val="2para"/>
        <w:numPr>
          <w:ilvl w:val="1"/>
          <w:numId w:val="1"/>
        </w:numPr>
        <w:tabs>
          <w:tab w:val="clear" w:pos="720"/>
        </w:tabs>
        <w:ind w:left="0" w:firstLine="0"/>
      </w:pPr>
      <w:r>
        <w:t xml:space="preserve">However, if this approach cannot be acceptable for ICAO, there is a significant risk that </w:t>
      </w:r>
      <w:r w:rsidR="00A87899">
        <w:t xml:space="preserve">no agreement could be reached </w:t>
      </w:r>
      <w:r w:rsidR="00A613FA">
        <w:t>on AI 1.8 of</w:t>
      </w:r>
      <w:r w:rsidR="00A87899">
        <w:t xml:space="preserve"> the WRC-23 and then that </w:t>
      </w:r>
      <w:r>
        <w:t xml:space="preserve">the Resolution </w:t>
      </w:r>
      <w:r w:rsidRPr="004B4726">
        <w:rPr>
          <w:b/>
        </w:rPr>
        <w:t>155</w:t>
      </w:r>
      <w:r>
        <w:t xml:space="preserve"> </w:t>
      </w:r>
      <w:r w:rsidR="00A613FA">
        <w:t>might</w:t>
      </w:r>
      <w:r>
        <w:t xml:space="preserve"> be withdraw</w:t>
      </w:r>
      <w:r w:rsidR="00A87899">
        <w:t>n</w:t>
      </w:r>
      <w:r>
        <w:t xml:space="preserve"> during WRC-23. </w:t>
      </w:r>
      <w:r w:rsidR="00AA46EA">
        <w:t xml:space="preserve"> </w:t>
      </w:r>
      <w:r w:rsidR="0083168D">
        <w:t xml:space="preserve"> </w:t>
      </w:r>
      <w:r w:rsidR="00AA46EA">
        <w:t xml:space="preserve">  </w:t>
      </w:r>
      <w:r w:rsidR="00BF3F73">
        <w:t xml:space="preserve"> </w:t>
      </w:r>
    </w:p>
    <w:p w14:paraId="091214CC" w14:textId="77777777" w:rsidR="000D2A17" w:rsidRDefault="000D2A17" w:rsidP="000D2A17">
      <w:pPr>
        <w:pStyle w:val="2para"/>
      </w:pPr>
    </w:p>
    <w:p w14:paraId="48DACB96" w14:textId="77777777" w:rsidR="00770160" w:rsidRDefault="00770160" w:rsidP="00942CA0">
      <w:pPr>
        <w:pStyle w:val="1Heading"/>
        <w:numPr>
          <w:ilvl w:val="0"/>
          <w:numId w:val="1"/>
        </w:numPr>
      </w:pPr>
      <w:r>
        <w:lastRenderedPageBreak/>
        <w:t>ACTION BY THE MEETING</w:t>
      </w:r>
    </w:p>
    <w:p w14:paraId="0CC11B94" w14:textId="77777777" w:rsidR="00770160" w:rsidRDefault="00770160" w:rsidP="00942CA0">
      <w:pPr>
        <w:pStyle w:val="2para"/>
        <w:numPr>
          <w:ilvl w:val="1"/>
          <w:numId w:val="1"/>
        </w:numPr>
        <w:tabs>
          <w:tab w:val="clear" w:pos="720"/>
        </w:tabs>
        <w:ind w:left="0" w:firstLine="0"/>
      </w:pPr>
      <w:r>
        <w:t>The meeting is invited to:</w:t>
      </w:r>
    </w:p>
    <w:p w14:paraId="42E67A91" w14:textId="56C21240" w:rsidR="00770160" w:rsidRDefault="00770160" w:rsidP="00206AF3">
      <w:pPr>
        <w:pStyle w:val="Listabc"/>
        <w:numPr>
          <w:ilvl w:val="0"/>
          <w:numId w:val="2"/>
        </w:numPr>
        <w:ind w:left="1800"/>
        <w:rPr>
          <w:lang w:val="en-GB"/>
        </w:rPr>
      </w:pPr>
      <w:r>
        <w:rPr>
          <w:lang w:val="en-GB"/>
        </w:rPr>
        <w:t>n</w:t>
      </w:r>
      <w:r w:rsidRPr="00942CA0">
        <w:rPr>
          <w:lang w:val="en-GB"/>
        </w:rPr>
        <w:t xml:space="preserve">ote and review </w:t>
      </w:r>
      <w:r w:rsidR="004B4726">
        <w:rPr>
          <w:lang w:val="en-GB"/>
        </w:rPr>
        <w:t xml:space="preserve">in relation with </w:t>
      </w:r>
      <w:r w:rsidR="00101F76">
        <w:rPr>
          <w:lang w:val="en-GB"/>
        </w:rPr>
        <w:t xml:space="preserve">the </w:t>
      </w:r>
      <w:r w:rsidR="002C2719">
        <w:rPr>
          <w:lang w:val="en-GB"/>
        </w:rPr>
        <w:t xml:space="preserve">FSMP-WG13-WP </w:t>
      </w:r>
      <w:r w:rsidR="007E213E">
        <w:rPr>
          <w:lang w:val="en-GB"/>
        </w:rPr>
        <w:t>05</w:t>
      </w:r>
      <w:r w:rsidR="002C2719">
        <w:rPr>
          <w:lang w:val="en-GB"/>
        </w:rPr>
        <w:t xml:space="preserve"> on</w:t>
      </w:r>
      <w:r w:rsidR="004B4726">
        <w:rPr>
          <w:lang w:val="en-GB"/>
        </w:rPr>
        <w:t xml:space="preserve"> elements of dicussion on WRC-23 AI 1.8 and </w:t>
      </w:r>
      <w:r w:rsidR="00206AF3">
        <w:rPr>
          <w:lang w:val="en-GB"/>
        </w:rPr>
        <w:t>attachment containing the proposal</w:t>
      </w:r>
      <w:r w:rsidRPr="00942CA0">
        <w:rPr>
          <w:lang w:val="en-GB"/>
        </w:rPr>
        <w:t>;</w:t>
      </w:r>
    </w:p>
    <w:p w14:paraId="070DEA12" w14:textId="79C8AAEB" w:rsidR="00175E16" w:rsidRDefault="004B4726" w:rsidP="00206AF3">
      <w:pPr>
        <w:pStyle w:val="Listabc"/>
        <w:numPr>
          <w:ilvl w:val="0"/>
          <w:numId w:val="2"/>
        </w:numPr>
        <w:ind w:left="1800"/>
        <w:rPr>
          <w:lang w:val="en-GB"/>
        </w:rPr>
      </w:pPr>
      <w:r>
        <w:rPr>
          <w:lang w:val="en-GB"/>
        </w:rPr>
        <w:t>raise</w:t>
      </w:r>
      <w:r w:rsidR="00F24445">
        <w:rPr>
          <w:lang w:val="en-GB"/>
        </w:rPr>
        <w:t>,</w:t>
      </w:r>
      <w:r>
        <w:rPr>
          <w:lang w:val="en-GB"/>
        </w:rPr>
        <w:t xml:space="preserve"> at the level of ANC, the </w:t>
      </w:r>
      <w:r w:rsidR="00F24445">
        <w:rPr>
          <w:lang w:val="en-GB"/>
        </w:rPr>
        <w:t>questions</w:t>
      </w:r>
      <w:r w:rsidR="00C53A5D">
        <w:rPr>
          <w:lang w:val="en-GB"/>
        </w:rPr>
        <w:t xml:space="preserve"> </w:t>
      </w:r>
      <w:r w:rsidR="00F24445">
        <w:rPr>
          <w:lang w:val="en-GB"/>
        </w:rPr>
        <w:t xml:space="preserve">relative to the safety </w:t>
      </w:r>
      <w:r w:rsidR="00C53A5D">
        <w:rPr>
          <w:lang w:val="en-GB"/>
        </w:rPr>
        <w:t xml:space="preserve">for ICAO </w:t>
      </w:r>
      <w:r w:rsidR="00FD77FE">
        <w:rPr>
          <w:lang w:val="en-GB"/>
        </w:rPr>
        <w:t xml:space="preserve">with the </w:t>
      </w:r>
      <w:r w:rsidR="00C53A5D">
        <w:rPr>
          <w:lang w:val="en-GB"/>
        </w:rPr>
        <w:t xml:space="preserve">following </w:t>
      </w:r>
      <w:r w:rsidR="00FD77FE">
        <w:rPr>
          <w:lang w:val="en-GB"/>
        </w:rPr>
        <w:t>approach</w:t>
      </w:r>
      <w:r w:rsidR="00175E16">
        <w:rPr>
          <w:lang w:val="en-GB"/>
        </w:rPr>
        <w:t xml:space="preserve"> </w:t>
      </w:r>
      <w:r w:rsidR="00175E16" w:rsidRPr="00175E16">
        <w:rPr>
          <w:lang w:val="en-GB"/>
        </w:rPr>
        <w:t>for the use of FSS for the C2 link</w:t>
      </w:r>
      <w:r w:rsidR="00175E16">
        <w:rPr>
          <w:lang w:val="en-GB"/>
        </w:rPr>
        <w:t>:</w:t>
      </w:r>
    </w:p>
    <w:p w14:paraId="12B528B3" w14:textId="54153CB8" w:rsidR="00175E16" w:rsidRDefault="00175E16" w:rsidP="00175E16">
      <w:pPr>
        <w:pStyle w:val="Listabc"/>
        <w:numPr>
          <w:ilvl w:val="0"/>
          <w:numId w:val="16"/>
        </w:numPr>
        <w:rPr>
          <w:lang w:val="en-GB"/>
        </w:rPr>
      </w:pPr>
      <w:r w:rsidRPr="00175E16">
        <w:rPr>
          <w:lang w:val="en-GB"/>
        </w:rPr>
        <w:t xml:space="preserve">with the desactivation of Article </w:t>
      </w:r>
      <w:r w:rsidRPr="00175E16">
        <w:rPr>
          <w:b/>
          <w:lang w:val="en-GB"/>
        </w:rPr>
        <w:t>4.10</w:t>
      </w:r>
      <w:r>
        <w:rPr>
          <w:lang w:val="en-GB"/>
        </w:rPr>
        <w:t xml:space="preserve"> of the Radio Regulation</w:t>
      </w:r>
      <w:r w:rsidRPr="00175E16">
        <w:rPr>
          <w:lang w:val="en-GB"/>
        </w:rPr>
        <w:t>,</w:t>
      </w:r>
    </w:p>
    <w:p w14:paraId="027F9839" w14:textId="77777777" w:rsidR="00175E16" w:rsidRDefault="00175E16" w:rsidP="00175E16">
      <w:pPr>
        <w:pStyle w:val="Listabc"/>
        <w:numPr>
          <w:ilvl w:val="0"/>
          <w:numId w:val="16"/>
        </w:numPr>
        <w:rPr>
          <w:lang w:val="en-GB"/>
        </w:rPr>
      </w:pPr>
      <w:r w:rsidRPr="00175E16">
        <w:rPr>
          <w:lang w:val="en-GB"/>
        </w:rPr>
        <w:t>with no priority in regards to other FSS networks and,</w:t>
      </w:r>
    </w:p>
    <w:p w14:paraId="037102B5" w14:textId="73FF8670" w:rsidR="004B4726" w:rsidRDefault="00175E16" w:rsidP="00175E16">
      <w:pPr>
        <w:pStyle w:val="Listabc"/>
        <w:numPr>
          <w:ilvl w:val="0"/>
          <w:numId w:val="16"/>
        </w:numPr>
        <w:rPr>
          <w:lang w:val="en-GB"/>
        </w:rPr>
      </w:pPr>
      <w:r w:rsidRPr="00175E16">
        <w:rPr>
          <w:lang w:val="en-GB"/>
        </w:rPr>
        <w:t>with the fact that like the current situation for any typical Earth station operated under FSS, no protection could be claimed from terrestrial services</w:t>
      </w:r>
      <w:r w:rsidR="004B4726">
        <w:rPr>
          <w:lang w:val="en-GB"/>
        </w:rPr>
        <w:t>;</w:t>
      </w:r>
    </w:p>
    <w:p w14:paraId="45AC89DD" w14:textId="6E43134A" w:rsidR="00206AF3" w:rsidRDefault="004B4726" w:rsidP="00206AF3">
      <w:pPr>
        <w:pStyle w:val="Listabc"/>
        <w:numPr>
          <w:ilvl w:val="0"/>
          <w:numId w:val="2"/>
        </w:numPr>
        <w:ind w:left="1800"/>
        <w:rPr>
          <w:lang w:val="en-GB"/>
        </w:rPr>
      </w:pPr>
      <w:r>
        <w:rPr>
          <w:lang w:val="en-GB"/>
        </w:rPr>
        <w:t xml:space="preserve">take into account </w:t>
      </w:r>
      <w:r w:rsidR="00BB088A">
        <w:rPr>
          <w:lang w:val="en-GB"/>
        </w:rPr>
        <w:t xml:space="preserve">the attachment for </w:t>
      </w:r>
      <w:r w:rsidR="0083168D">
        <w:rPr>
          <w:lang w:val="en-GB"/>
        </w:rPr>
        <w:t xml:space="preserve">the next </w:t>
      </w:r>
      <w:r w:rsidR="00206AF3">
        <w:rPr>
          <w:lang w:val="en-GB"/>
        </w:rPr>
        <w:t>update to the WRC-23 agenda item 1.8</w:t>
      </w:r>
      <w:r w:rsidR="00BB088A">
        <w:rPr>
          <w:lang w:val="en-GB"/>
        </w:rPr>
        <w:t xml:space="preserve"> draft ICAO Position</w:t>
      </w:r>
      <w:r w:rsidR="00206AF3">
        <w:rPr>
          <w:lang w:val="en-GB"/>
        </w:rPr>
        <w:t>.</w:t>
      </w:r>
    </w:p>
    <w:p w14:paraId="1E47E942" w14:textId="47CC47B1" w:rsidR="007E213E" w:rsidRDefault="007E213E" w:rsidP="007E213E">
      <w:pPr>
        <w:pStyle w:val="Listabc"/>
        <w:rPr>
          <w:lang w:val="en-GB"/>
        </w:rPr>
      </w:pPr>
    </w:p>
    <w:p w14:paraId="02E72C6B" w14:textId="4A436F5B" w:rsidR="007E213E" w:rsidRPr="007E213E" w:rsidRDefault="007E213E" w:rsidP="007E213E">
      <w:pPr>
        <w:pStyle w:val="Listabc"/>
        <w:rPr>
          <w:b/>
          <w:bCs/>
          <w:lang w:val="en-GB"/>
        </w:rPr>
      </w:pPr>
      <w:r w:rsidRPr="007E213E">
        <w:rPr>
          <w:b/>
          <w:bCs/>
          <w:lang w:val="en-GB"/>
        </w:rPr>
        <w:t>Attachment:</w:t>
      </w:r>
    </w:p>
    <w:bookmarkStart w:id="2" w:name="_MON_1706350546"/>
    <w:bookmarkEnd w:id="2"/>
    <w:p w14:paraId="1813D838" w14:textId="52627C63" w:rsidR="007E213E" w:rsidRPr="00206AF3" w:rsidRDefault="00587F2C" w:rsidP="007E213E">
      <w:pPr>
        <w:pStyle w:val="Listabc"/>
        <w:rPr>
          <w:lang w:val="en-GB"/>
        </w:rPr>
      </w:pPr>
      <w:r>
        <w:rPr>
          <w:lang w:val="en-GB"/>
        </w:rPr>
        <w:object w:dxaOrig="760" w:dyaOrig="480" w14:anchorId="274AC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pt;height:38pt;mso-width-percent:0;mso-height-percent:0;mso-width-percent:0;mso-height-percent:0" o:ole="">
            <v:imagedata r:id="rId11" o:title=""/>
          </v:shape>
          <o:OLEObject Type="Embed" ProgID="Word.Document.12" ShapeID="_x0000_i1025" DrawAspect="Icon" ObjectID="_1706350558" r:id="rId12">
            <o:FieldCodes>\s</o:FieldCodes>
          </o:OLEObject>
        </w:object>
      </w:r>
    </w:p>
    <w:p w14:paraId="4B040667" w14:textId="351F1FEA" w:rsidR="00A12CBA" w:rsidRDefault="00770160">
      <w:pPr>
        <w:spacing w:before="600"/>
        <w:jc w:val="center"/>
      </w:pPr>
      <w:r>
        <w:t>— END —</w:t>
      </w:r>
      <w:bookmarkStart w:id="3" w:name="dbreak"/>
      <w:bookmarkEnd w:id="3"/>
    </w:p>
    <w:sectPr w:rsidR="00A12CBA">
      <w:headerReference w:type="even" r:id="rId13"/>
      <w:headerReference w:type="default" r:id="rId14"/>
      <w:headerReference w:type="first" r:id="rId15"/>
      <w:footerReference w:type="first" r:id="rId16"/>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6608" w14:textId="77777777" w:rsidR="00587F2C" w:rsidRDefault="00587F2C">
      <w:r>
        <w:separator/>
      </w:r>
    </w:p>
  </w:endnote>
  <w:endnote w:type="continuationSeparator" w:id="0">
    <w:p w14:paraId="0E8DCD39" w14:textId="77777777" w:rsidR="00587F2C" w:rsidRDefault="0058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0F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42CA0">
      <w:rPr>
        <w:noProof/>
        <w:sz w:val="18"/>
        <w:lang w:val="fr-FR"/>
      </w:rPr>
      <w:t>3</w:t>
    </w:r>
    <w:r>
      <w:rPr>
        <w:sz w:val="18"/>
        <w:lang w:val="en-US"/>
      </w:rPr>
      <w:fldChar w:fldCharType="end"/>
    </w:r>
    <w:r>
      <w:rPr>
        <w:sz w:val="18"/>
        <w:lang w:val="fr-FR"/>
      </w:rPr>
      <w:t xml:space="preserve"> pages)</w:t>
    </w:r>
  </w:p>
  <w:p w14:paraId="168B8FEF" w14:textId="17959835" w:rsidR="00770160" w:rsidRPr="00364492" w:rsidRDefault="00770160">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sidR="007E213E">
      <w:rPr>
        <w:noProof/>
        <w:sz w:val="18"/>
        <w:lang w:val="en-US"/>
      </w:rPr>
      <w:t>FSMP-WG13-WP06_Proposal to update Draft ICAO position on AI 1.8_France.docx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F26A" w14:textId="77777777" w:rsidR="00587F2C" w:rsidRDefault="00587F2C">
      <w:r>
        <w:separator/>
      </w:r>
    </w:p>
  </w:footnote>
  <w:footnote w:type="continuationSeparator" w:id="0">
    <w:p w14:paraId="657805ED" w14:textId="77777777" w:rsidR="00587F2C" w:rsidRDefault="0058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A1C" w14:textId="0EB26D7A" w:rsidR="00770160" w:rsidRDefault="000D26D5" w:rsidP="00F56F90">
    <w:pPr>
      <w:tabs>
        <w:tab w:val="center" w:pos="4876"/>
      </w:tabs>
      <w:spacing w:after="600"/>
    </w:pPr>
    <w:r>
      <w:t>FS</w:t>
    </w:r>
    <w:r w:rsidR="00725205">
      <w:t>MP</w:t>
    </w:r>
    <w:r w:rsidR="007E6A06">
      <w:t>-WG</w:t>
    </w:r>
    <w:r w:rsidR="00770160">
      <w:t>/</w:t>
    </w:r>
    <w:r w:rsidR="00C32F4A">
      <w:t>1</w:t>
    </w:r>
    <w:r w:rsidR="00EB7A40">
      <w:t>3</w:t>
    </w:r>
    <w:r w:rsidR="007E6A06">
      <w:t xml:space="preserve"> </w:t>
    </w:r>
    <w:r w:rsidR="00770160">
      <w:t>WP/</w:t>
    </w:r>
    <w:r w:rsidR="000D2A17">
      <w:t>06</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2C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AA" w14:textId="7906C63F"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2C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B7A40">
      <w:t>3</w:t>
    </w:r>
    <w:r w:rsidR="007E6A06">
      <w:t xml:space="preserve"> </w:t>
    </w:r>
    <w:r>
      <w:t>WP/</w:t>
    </w:r>
    <w:r w:rsidR="000D2A17">
      <w:t>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77777777" w:rsidR="00920C27" w:rsidRDefault="00AA6953" w:rsidP="00664C07">
          <w:bookmarkStart w:id="4" w:name="logo"/>
          <w:r w:rsidRPr="00484298">
            <w:rPr>
              <w:noProof/>
              <w:lang w:val="fr-FR" w:eastAsia="fr-FR"/>
            </w:rPr>
            <w:drawing>
              <wp:inline distT="0" distB="0" distL="0" distR="0" wp14:anchorId="39165A8D" wp14:editId="299CAABE">
                <wp:extent cx="1083310"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4"/>
        </w:p>
      </w:tc>
      <w:tc>
        <w:tcPr>
          <w:tcW w:w="3895" w:type="dxa"/>
          <w:shd w:val="clear" w:color="auto" w:fill="FFFFFF"/>
          <w:tcMar>
            <w:right w:w="0" w:type="dxa"/>
          </w:tcMar>
        </w:tcPr>
        <w:p w14:paraId="1A5909CB" w14:textId="77777777" w:rsidR="00920C27" w:rsidRPr="00066AB7" w:rsidRDefault="00AA6953" w:rsidP="00664C07">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7A4EF47D" wp14:editId="42066BD3">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D56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4D962F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2B5D295" w14:textId="77777777" w:rsidR="00920C27" w:rsidRPr="00066AB7" w:rsidRDefault="00920C27" w:rsidP="00664C07">
          <w:pPr>
            <w:rPr>
              <w:rFonts w:ascii="Arial" w:hAnsi="Arial" w:cs="Arial"/>
              <w:szCs w:val="22"/>
            </w:rPr>
          </w:pPr>
        </w:p>
        <w:p w14:paraId="145C4A7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C9DA0AA" w14:textId="77777777" w:rsidTr="00664C07">
            <w:trPr>
              <w:jc w:val="right"/>
            </w:trPr>
            <w:tc>
              <w:tcPr>
                <w:tcW w:w="0" w:type="auto"/>
              </w:tcPr>
              <w:p w14:paraId="33A26545" w14:textId="6CB15095" w:rsidR="00920C27" w:rsidRPr="00066AB7" w:rsidRDefault="000D26D5" w:rsidP="007E213E">
                <w:pPr>
                  <w:framePr w:hSpace="180" w:wrap="around" w:vAnchor="text" w:hAnchor="text" w:y="1"/>
                  <w:suppressOverlap/>
                  <w:jc w:val="left"/>
                  <w:rPr>
                    <w:szCs w:val="22"/>
                  </w:rPr>
                </w:pPr>
                <w:bookmarkStart w:id="5"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B6586D">
                  <w:rPr>
                    <w:szCs w:val="22"/>
                  </w:rPr>
                  <w:t>3</w:t>
                </w:r>
                <w:r w:rsidR="007E6A06">
                  <w:rPr>
                    <w:szCs w:val="22"/>
                  </w:rPr>
                  <w:t xml:space="preserve"> </w:t>
                </w:r>
                <w:r w:rsidR="00920C27" w:rsidRPr="00066AB7">
                  <w:rPr>
                    <w:szCs w:val="22"/>
                  </w:rPr>
                  <w:t>WP/</w:t>
                </w:r>
                <w:bookmarkEnd w:id="5"/>
                <w:r w:rsidR="000D2A17">
                  <w:rPr>
                    <w:szCs w:val="22"/>
                  </w:rPr>
                  <w:t>06</w:t>
                </w:r>
              </w:p>
              <w:p w14:paraId="7813D9F6" w14:textId="4F33D0E7" w:rsidR="00920C27" w:rsidRPr="00066AB7" w:rsidRDefault="00885035" w:rsidP="007E213E">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202</w:t>
                </w:r>
                <w:r w:rsidR="00B6586D">
                  <w:rPr>
                    <w:sz w:val="18"/>
                    <w:szCs w:val="18"/>
                  </w:rPr>
                  <w:t>2</w:t>
                </w:r>
                <w:r>
                  <w:rPr>
                    <w:sz w:val="18"/>
                    <w:szCs w:val="18"/>
                  </w:rPr>
                  <w:t>-0</w:t>
                </w:r>
                <w:r w:rsidR="00B6586D">
                  <w:rPr>
                    <w:sz w:val="18"/>
                    <w:szCs w:val="18"/>
                  </w:rPr>
                  <w:t>2</w:t>
                </w:r>
                <w:r>
                  <w:rPr>
                    <w:sz w:val="18"/>
                    <w:szCs w:val="18"/>
                  </w:rPr>
                  <w:t>-</w:t>
                </w:r>
                <w:r w:rsidR="000D2A17">
                  <w:rPr>
                    <w:sz w:val="18"/>
                    <w:szCs w:val="18"/>
                  </w:rPr>
                  <w:t>14</w:t>
                </w:r>
                <w:r w:rsidR="00920C27" w:rsidRPr="00066AB7">
                  <w:rPr>
                    <w:b/>
                    <w:sz w:val="18"/>
                    <w:szCs w:val="18"/>
                  </w:rPr>
                  <w:t xml:space="preserve"> </w:t>
                </w:r>
                <w:bookmarkStart w:id="11" w:name="info_paper"/>
                <w:bookmarkEnd w:id="11"/>
              </w:p>
            </w:tc>
          </w:tr>
          <w:tr w:rsidR="00920C27" w14:paraId="6BACAFA3" w14:textId="77777777" w:rsidTr="00664C07">
            <w:trPr>
              <w:jc w:val="right"/>
            </w:trPr>
            <w:tc>
              <w:tcPr>
                <w:tcW w:w="0" w:type="auto"/>
              </w:tcPr>
              <w:p w14:paraId="36295B9F" w14:textId="77777777" w:rsidR="00920C27" w:rsidRPr="00066AB7" w:rsidRDefault="00920C27" w:rsidP="007E213E">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DA20D4"/>
    <w:multiLevelType w:val="hybridMultilevel"/>
    <w:tmpl w:val="A744909C"/>
    <w:lvl w:ilvl="0" w:tplc="4AFABA88">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87E19"/>
    <w:multiLevelType w:val="hybridMultilevel"/>
    <w:tmpl w:val="C0341C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529C6D23"/>
    <w:multiLevelType w:val="hybridMultilevel"/>
    <w:tmpl w:val="E3385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2"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8"/>
  </w:num>
  <w:num w:numId="2">
    <w:abstractNumId w:val="11"/>
  </w:num>
  <w:num w:numId="3">
    <w:abstractNumId w:val="4"/>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8"/>
  </w:num>
  <w:num w:numId="9">
    <w:abstractNumId w:val="8"/>
  </w:num>
  <w:num w:numId="10">
    <w:abstractNumId w:val="10"/>
  </w:num>
  <w:num w:numId="11">
    <w:abstractNumId w:val="1"/>
  </w:num>
  <w:num w:numId="12">
    <w:abstractNumId w:val="12"/>
  </w:num>
  <w:num w:numId="13">
    <w:abstractNumId w:val="3"/>
  </w:num>
  <w:num w:numId="14">
    <w:abstractNumId w:val="6"/>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73D2"/>
    <w:rsid w:val="00042C49"/>
    <w:rsid w:val="00061260"/>
    <w:rsid w:val="000A7380"/>
    <w:rsid w:val="000C0C8D"/>
    <w:rsid w:val="000C101B"/>
    <w:rsid w:val="000C2418"/>
    <w:rsid w:val="000C622D"/>
    <w:rsid w:val="000D26D5"/>
    <w:rsid w:val="000D2A17"/>
    <w:rsid w:val="000D5A47"/>
    <w:rsid w:val="000E218A"/>
    <w:rsid w:val="000F2D67"/>
    <w:rsid w:val="000F2F62"/>
    <w:rsid w:val="00101F76"/>
    <w:rsid w:val="001566B0"/>
    <w:rsid w:val="00163E6C"/>
    <w:rsid w:val="00175CB7"/>
    <w:rsid w:val="00175E16"/>
    <w:rsid w:val="001A0993"/>
    <w:rsid w:val="001C380A"/>
    <w:rsid w:val="00206AF3"/>
    <w:rsid w:val="00225481"/>
    <w:rsid w:val="002778B0"/>
    <w:rsid w:val="002C2719"/>
    <w:rsid w:val="002C2D0B"/>
    <w:rsid w:val="002C6A4C"/>
    <w:rsid w:val="0031657C"/>
    <w:rsid w:val="00341E88"/>
    <w:rsid w:val="00343C54"/>
    <w:rsid w:val="00343ED5"/>
    <w:rsid w:val="00360A73"/>
    <w:rsid w:val="00364492"/>
    <w:rsid w:val="003715A0"/>
    <w:rsid w:val="0039770C"/>
    <w:rsid w:val="003C41DA"/>
    <w:rsid w:val="003D7FD8"/>
    <w:rsid w:val="003E7346"/>
    <w:rsid w:val="00411BB1"/>
    <w:rsid w:val="00423C6F"/>
    <w:rsid w:val="00452839"/>
    <w:rsid w:val="004735BC"/>
    <w:rsid w:val="004912BB"/>
    <w:rsid w:val="0049280E"/>
    <w:rsid w:val="00492CD2"/>
    <w:rsid w:val="004B4726"/>
    <w:rsid w:val="004B516A"/>
    <w:rsid w:val="004D5919"/>
    <w:rsid w:val="00505F6E"/>
    <w:rsid w:val="005132C6"/>
    <w:rsid w:val="0051574F"/>
    <w:rsid w:val="00534600"/>
    <w:rsid w:val="00543668"/>
    <w:rsid w:val="00552B85"/>
    <w:rsid w:val="00563738"/>
    <w:rsid w:val="005842E7"/>
    <w:rsid w:val="00587F2C"/>
    <w:rsid w:val="00596BF7"/>
    <w:rsid w:val="005977DE"/>
    <w:rsid w:val="005A0D23"/>
    <w:rsid w:val="005A1987"/>
    <w:rsid w:val="005A3039"/>
    <w:rsid w:val="005A521E"/>
    <w:rsid w:val="005B185B"/>
    <w:rsid w:val="005B6A59"/>
    <w:rsid w:val="005B7EC6"/>
    <w:rsid w:val="005D775A"/>
    <w:rsid w:val="005E4DAA"/>
    <w:rsid w:val="005F1DDF"/>
    <w:rsid w:val="00601C36"/>
    <w:rsid w:val="00605060"/>
    <w:rsid w:val="00615766"/>
    <w:rsid w:val="00625E2A"/>
    <w:rsid w:val="0062685D"/>
    <w:rsid w:val="00630789"/>
    <w:rsid w:val="00664C07"/>
    <w:rsid w:val="006A5073"/>
    <w:rsid w:val="006C7AB8"/>
    <w:rsid w:val="006E0A73"/>
    <w:rsid w:val="00714A84"/>
    <w:rsid w:val="007163C9"/>
    <w:rsid w:val="00725205"/>
    <w:rsid w:val="00760654"/>
    <w:rsid w:val="00770160"/>
    <w:rsid w:val="00775650"/>
    <w:rsid w:val="007E213E"/>
    <w:rsid w:val="007E6A06"/>
    <w:rsid w:val="008120C3"/>
    <w:rsid w:val="00824EB8"/>
    <w:rsid w:val="0083168D"/>
    <w:rsid w:val="00860FB4"/>
    <w:rsid w:val="00885035"/>
    <w:rsid w:val="008852E2"/>
    <w:rsid w:val="0089264C"/>
    <w:rsid w:val="00896451"/>
    <w:rsid w:val="00896887"/>
    <w:rsid w:val="008B54C4"/>
    <w:rsid w:val="008C21BC"/>
    <w:rsid w:val="008D750B"/>
    <w:rsid w:val="0090204A"/>
    <w:rsid w:val="00905D57"/>
    <w:rsid w:val="00920B80"/>
    <w:rsid w:val="00920C27"/>
    <w:rsid w:val="00942CA0"/>
    <w:rsid w:val="00944D02"/>
    <w:rsid w:val="009602EE"/>
    <w:rsid w:val="009C776C"/>
    <w:rsid w:val="009D1551"/>
    <w:rsid w:val="009D30FF"/>
    <w:rsid w:val="009D5F5F"/>
    <w:rsid w:val="009F60CF"/>
    <w:rsid w:val="009F6D53"/>
    <w:rsid w:val="00A03CFF"/>
    <w:rsid w:val="00A12CBA"/>
    <w:rsid w:val="00A232A8"/>
    <w:rsid w:val="00A51AF9"/>
    <w:rsid w:val="00A613FA"/>
    <w:rsid w:val="00A66758"/>
    <w:rsid w:val="00A86CFB"/>
    <w:rsid w:val="00A87899"/>
    <w:rsid w:val="00AA46EA"/>
    <w:rsid w:val="00AA6953"/>
    <w:rsid w:val="00AF1BF6"/>
    <w:rsid w:val="00B010CB"/>
    <w:rsid w:val="00B1784F"/>
    <w:rsid w:val="00B33691"/>
    <w:rsid w:val="00B435D1"/>
    <w:rsid w:val="00B6586D"/>
    <w:rsid w:val="00B74D19"/>
    <w:rsid w:val="00BA4E3B"/>
    <w:rsid w:val="00BB088A"/>
    <w:rsid w:val="00BB3598"/>
    <w:rsid w:val="00BB78D5"/>
    <w:rsid w:val="00BC5391"/>
    <w:rsid w:val="00BC5B75"/>
    <w:rsid w:val="00BC5E31"/>
    <w:rsid w:val="00BD022D"/>
    <w:rsid w:val="00BD2F1C"/>
    <w:rsid w:val="00BE5E24"/>
    <w:rsid w:val="00BF1383"/>
    <w:rsid w:val="00BF3F73"/>
    <w:rsid w:val="00BF6B9E"/>
    <w:rsid w:val="00C2244E"/>
    <w:rsid w:val="00C2608A"/>
    <w:rsid w:val="00C32F4A"/>
    <w:rsid w:val="00C52D2E"/>
    <w:rsid w:val="00C53A5D"/>
    <w:rsid w:val="00C7186B"/>
    <w:rsid w:val="00C816BE"/>
    <w:rsid w:val="00CB3705"/>
    <w:rsid w:val="00CC3C82"/>
    <w:rsid w:val="00CD0126"/>
    <w:rsid w:val="00CE0714"/>
    <w:rsid w:val="00CE6659"/>
    <w:rsid w:val="00CF72A2"/>
    <w:rsid w:val="00D10F93"/>
    <w:rsid w:val="00D22255"/>
    <w:rsid w:val="00D231C0"/>
    <w:rsid w:val="00D3028E"/>
    <w:rsid w:val="00D8375B"/>
    <w:rsid w:val="00D94FD3"/>
    <w:rsid w:val="00DA654F"/>
    <w:rsid w:val="00DC1C75"/>
    <w:rsid w:val="00DF76D3"/>
    <w:rsid w:val="00E07DC5"/>
    <w:rsid w:val="00E14989"/>
    <w:rsid w:val="00E553E8"/>
    <w:rsid w:val="00E56535"/>
    <w:rsid w:val="00E7263C"/>
    <w:rsid w:val="00E77340"/>
    <w:rsid w:val="00EB1EAC"/>
    <w:rsid w:val="00EB7A40"/>
    <w:rsid w:val="00ED12E3"/>
    <w:rsid w:val="00ED23D4"/>
    <w:rsid w:val="00ED3721"/>
    <w:rsid w:val="00EE3C21"/>
    <w:rsid w:val="00F15B36"/>
    <w:rsid w:val="00F24445"/>
    <w:rsid w:val="00F56F90"/>
    <w:rsid w:val="00F975FD"/>
    <w:rsid w:val="00FA1291"/>
    <w:rsid w:val="00FC47BD"/>
    <w:rsid w:val="00FD77FE"/>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8874787B-B60B-4D56-B895-30AD46FB24A1}">
  <ds:schemaRefs>
    <ds:schemaRef ds:uri="http://schemas.openxmlformats.org/officeDocument/2006/bibliography"/>
  </ds:schemaRefs>
</ds:datastoreItem>
</file>

<file path=customXml/itemProps4.xml><?xml version="1.0" encoding="utf-8"?>
<ds:datastoreItem xmlns:ds="http://schemas.openxmlformats.org/officeDocument/2006/customXml" ds:itemID="{E4DFE196-6662-4A76-8ED1-67C5C0EE12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84</TotalTime>
  <Pages>3</Pages>
  <Words>526</Words>
  <Characters>2999</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20</cp:revision>
  <cp:lastPrinted>2005-03-16T12:26:00Z</cp:lastPrinted>
  <dcterms:created xsi:type="dcterms:W3CDTF">2022-02-09T16:23:00Z</dcterms:created>
  <dcterms:modified xsi:type="dcterms:W3CDTF">2022-02-14T18:29:00Z</dcterms:modified>
</cp:coreProperties>
</file>