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_Hlk95748866"/>
            <w:bookmarkStart w:id="1" w:name="logo"/>
            <w:bookmarkEnd w:id="0"/>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1"/>
          </w:p>
        </w:tc>
        <w:tc>
          <w:tcPr>
            <w:tcW w:w="3895" w:type="dxa"/>
            <w:shd w:val="clear" w:color="auto" w:fill="FFFFFF"/>
            <w:tcMar>
              <w:right w:w="0" w:type="dxa"/>
            </w:tcMar>
          </w:tcPr>
          <w:p w14:paraId="7F2771E7" w14:textId="6315B206"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5AA1372F" w:rsidR="007F3715" w:rsidRPr="007F3715" w:rsidRDefault="00E501F9" w:rsidP="00DA52CB">
            <w:pPr>
              <w:rPr>
                <w:rFonts w:ascii="Arial" w:hAnsi="Arial" w:cs="Arial"/>
                <w:b/>
                <w:sz w:val="24"/>
                <w:szCs w:val="22"/>
              </w:rPr>
            </w:pPr>
            <w:r>
              <w:rPr>
                <w:rFonts w:ascii="Arial" w:hAnsi="Arial" w:cs="Arial"/>
                <w:b/>
                <w:sz w:val="24"/>
                <w:szCs w:val="22"/>
              </w:rPr>
              <w:t>INFORMATION</w:t>
            </w:r>
            <w:r w:rsidR="007F3715">
              <w:rPr>
                <w:rFonts w:ascii="Arial" w:hAnsi="Arial" w:cs="Arial"/>
                <w:b/>
                <w:sz w:val="24"/>
                <w:szCs w:val="22"/>
              </w:rPr>
              <w:t xml:space="preserve">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DA52CB" w14:paraId="6EFF1C3C" w14:textId="77777777" w:rsidTr="00F26CCC">
              <w:trPr>
                <w:jc w:val="right"/>
              </w:trPr>
              <w:tc>
                <w:tcPr>
                  <w:tcW w:w="0" w:type="auto"/>
                </w:tcPr>
                <w:p w14:paraId="2A56BECB" w14:textId="677F4FDA" w:rsidR="00DA52CB" w:rsidRPr="00D17232" w:rsidRDefault="00B50D33" w:rsidP="00CA32E9">
                  <w:pPr>
                    <w:framePr w:hSpace="180" w:wrap="around" w:vAnchor="text" w:hAnchor="text" w:y="1"/>
                    <w:suppressOverlap/>
                    <w:jc w:val="left"/>
                    <w:rPr>
                      <w:szCs w:val="22"/>
                    </w:rPr>
                  </w:pPr>
                  <w:r>
                    <w:rPr>
                      <w:szCs w:val="22"/>
                    </w:rPr>
                    <w:t>FSMP-WG/</w:t>
                  </w:r>
                  <w:r w:rsidR="000F09A3">
                    <w:rPr>
                      <w:szCs w:val="22"/>
                    </w:rPr>
                    <w:t>13</w:t>
                  </w:r>
                  <w:r w:rsidR="004231D7">
                    <w:rPr>
                      <w:szCs w:val="22"/>
                    </w:rPr>
                    <w:t>-</w:t>
                  </w:r>
                  <w:r w:rsidR="00E501F9">
                    <w:rPr>
                      <w:szCs w:val="22"/>
                    </w:rPr>
                    <w:t>I</w:t>
                  </w:r>
                  <w:r w:rsidR="004231D7">
                    <w:rPr>
                      <w:szCs w:val="22"/>
                    </w:rPr>
                    <w:t>P/</w:t>
                  </w:r>
                  <w:r w:rsidR="00CA32E9">
                    <w:rPr>
                      <w:szCs w:val="22"/>
                    </w:rPr>
                    <w:t>05</w:t>
                  </w:r>
                </w:p>
                <w:p w14:paraId="5CE241B1" w14:textId="25E5BC1F" w:rsidR="00A2022F" w:rsidRPr="00A2022F" w:rsidRDefault="00A2022F" w:rsidP="00CA32E9">
                  <w:pPr>
                    <w:framePr w:hSpace="180" w:wrap="around" w:vAnchor="text" w:hAnchor="text" w:y="1"/>
                    <w:suppressOverlap/>
                    <w:jc w:val="left"/>
                    <w:rPr>
                      <w:b/>
                    </w:rPr>
                  </w:pPr>
                  <w:bookmarkStart w:id="2" w:name="restricted"/>
                  <w:bookmarkStart w:id="3" w:name="addendum_corrigendum_appendix"/>
                  <w:bookmarkStart w:id="4" w:name="revision_no"/>
                  <w:bookmarkStart w:id="5" w:name="revision_date"/>
                  <w:bookmarkStart w:id="6" w:name="related_to"/>
                  <w:bookmarkStart w:id="7" w:name="info_paper"/>
                  <w:bookmarkEnd w:id="2"/>
                  <w:bookmarkEnd w:id="3"/>
                  <w:bookmarkEnd w:id="4"/>
                  <w:bookmarkEnd w:id="5"/>
                  <w:bookmarkEnd w:id="6"/>
                  <w:bookmarkEnd w:id="7"/>
                </w:p>
              </w:tc>
            </w:tr>
            <w:tr w:rsidR="00DA52CB" w14:paraId="12EE8AD8" w14:textId="77777777" w:rsidTr="00F26CCC">
              <w:trPr>
                <w:jc w:val="right"/>
              </w:trPr>
              <w:tc>
                <w:tcPr>
                  <w:tcW w:w="0" w:type="auto"/>
                </w:tcPr>
                <w:p w14:paraId="4BEB0A14" w14:textId="77777777" w:rsidR="0079494F" w:rsidRPr="0079494F" w:rsidRDefault="0079494F" w:rsidP="00CA32E9">
                  <w:pPr>
                    <w:framePr w:hSpace="180" w:wrap="around" w:vAnchor="text" w:hAnchor="text" w:y="1"/>
                    <w:suppressOverlap/>
                    <w:jc w:val="left"/>
                    <w:rPr>
                      <w:szCs w:val="22"/>
                    </w:rPr>
                  </w:pPr>
                  <w:bookmarkStart w:id="8" w:name="language"/>
                  <w:bookmarkEnd w:id="8"/>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68224E88" w14:textId="77777777" w:rsidR="00170411" w:rsidRDefault="00170411" w:rsidP="00F7615F">
      <w:pPr>
        <w:pStyle w:val="Maintitle"/>
      </w:pPr>
      <w:bookmarkStart w:id="9" w:name="text_above"/>
      <w:bookmarkStart w:id="10" w:name="city_from_to"/>
      <w:bookmarkEnd w:id="9"/>
    </w:p>
    <w:p w14:paraId="4C4535B0" w14:textId="77777777" w:rsidR="00170411" w:rsidRDefault="00170411" w:rsidP="00170411">
      <w:pPr>
        <w:jc w:val="center"/>
        <w:rPr>
          <w:b/>
          <w:sz w:val="26"/>
          <w:szCs w:val="26"/>
        </w:rPr>
      </w:pPr>
      <w:r w:rsidRPr="00B50D33">
        <w:rPr>
          <w:b/>
          <w:sz w:val="26"/>
          <w:szCs w:val="26"/>
        </w:rPr>
        <w:t>FREQUENCY SPECTRUM MANAGEMENT PANEL</w:t>
      </w:r>
      <w:r>
        <w:rPr>
          <w:b/>
          <w:sz w:val="26"/>
          <w:szCs w:val="26"/>
        </w:rPr>
        <w:t xml:space="preserve"> </w:t>
      </w:r>
    </w:p>
    <w:p w14:paraId="16298066" w14:textId="77777777" w:rsidR="00170411" w:rsidRPr="004441B8" w:rsidRDefault="00170411" w:rsidP="00170411">
      <w:pPr>
        <w:jc w:val="center"/>
        <w:rPr>
          <w:b/>
          <w:sz w:val="26"/>
          <w:szCs w:val="26"/>
        </w:rPr>
      </w:pPr>
      <w:r w:rsidRPr="00B50D33">
        <w:rPr>
          <w:b/>
          <w:sz w:val="26"/>
          <w:szCs w:val="26"/>
        </w:rPr>
        <w:t xml:space="preserve">WORKING GROUP </w:t>
      </w:r>
    </w:p>
    <w:p w14:paraId="512F8C44" w14:textId="77777777" w:rsidR="00170411" w:rsidRPr="0018581E" w:rsidRDefault="00170411" w:rsidP="00170411">
      <w:pPr>
        <w:jc w:val="center"/>
        <w:rPr>
          <w:b/>
          <w:szCs w:val="22"/>
        </w:rPr>
      </w:pPr>
    </w:p>
    <w:p w14:paraId="2824E3EC" w14:textId="77777777" w:rsidR="00170411" w:rsidRPr="00DC4738" w:rsidRDefault="00170411" w:rsidP="00170411">
      <w:pPr>
        <w:jc w:val="center"/>
        <w:rPr>
          <w:rFonts w:asciiTheme="majorBidi" w:hAnsiTheme="majorBidi" w:cstheme="majorBidi"/>
          <w:b/>
          <w:szCs w:val="22"/>
        </w:rPr>
      </w:pPr>
      <w:bookmarkStart w:id="11" w:name="text_below"/>
      <w:r>
        <w:rPr>
          <w:rFonts w:eastAsia="SimSun"/>
          <w:b/>
          <w:caps/>
        </w:rPr>
        <w:t>thirteenth</w:t>
      </w:r>
      <w:r w:rsidRPr="007D7966">
        <w:rPr>
          <w:rFonts w:eastAsia="SimSun"/>
          <w:b/>
          <w:caps/>
        </w:rPr>
        <w:t xml:space="preserve"> </w:t>
      </w:r>
      <w:r w:rsidRPr="00DC4738">
        <w:rPr>
          <w:rFonts w:asciiTheme="majorBidi" w:hAnsiTheme="majorBidi" w:cstheme="majorBidi"/>
          <w:b/>
          <w:szCs w:val="22"/>
        </w:rPr>
        <w:t>MEETING</w:t>
      </w:r>
    </w:p>
    <w:bookmarkEnd w:id="11"/>
    <w:p w14:paraId="2A4898B2" w14:textId="77777777" w:rsidR="00170411" w:rsidRPr="00DC4738" w:rsidRDefault="00170411" w:rsidP="00170411">
      <w:pPr>
        <w:rPr>
          <w:rFonts w:asciiTheme="majorBidi" w:hAnsiTheme="majorBidi" w:cstheme="majorBidi"/>
          <w:szCs w:val="22"/>
        </w:rPr>
      </w:pPr>
    </w:p>
    <w:p w14:paraId="3E16B4D6" w14:textId="77777777" w:rsidR="00170411" w:rsidRPr="00DC4738" w:rsidRDefault="00170411" w:rsidP="00170411">
      <w:pPr>
        <w:jc w:val="center"/>
        <w:rPr>
          <w:rFonts w:asciiTheme="majorBidi" w:hAnsiTheme="majorBidi" w:cstheme="majorBidi"/>
          <w:b/>
          <w:szCs w:val="22"/>
        </w:rPr>
      </w:pPr>
      <w:r>
        <w:rPr>
          <w:b/>
          <w:szCs w:val="22"/>
        </w:rPr>
        <w:t>Virtual</w:t>
      </w:r>
      <w:r>
        <w:rPr>
          <w:rFonts w:asciiTheme="majorBidi" w:hAnsiTheme="majorBidi" w:cstheme="majorBidi"/>
          <w:b/>
          <w:szCs w:val="22"/>
        </w:rPr>
        <w:t>,21 to 25 February 2022</w:t>
      </w:r>
    </w:p>
    <w:p w14:paraId="08245D39" w14:textId="77777777" w:rsidR="00170411" w:rsidRPr="00DC4738" w:rsidRDefault="00170411" w:rsidP="00170411">
      <w:pPr>
        <w:jc w:val="center"/>
        <w:rPr>
          <w:rFonts w:asciiTheme="majorBidi" w:hAnsiTheme="majorBidi" w:cstheme="majorBidi"/>
          <w:b/>
          <w:szCs w:val="22"/>
        </w:rPr>
      </w:pPr>
      <w:bookmarkStart w:id="12" w:name="title_below_city_from_to"/>
      <w:bookmarkEnd w:id="12"/>
    </w:p>
    <w:p w14:paraId="76190143" w14:textId="77777777" w:rsidR="00170411" w:rsidRPr="00BB5B17" w:rsidRDefault="00170411" w:rsidP="00170411">
      <w:pPr>
        <w:tabs>
          <w:tab w:val="left" w:pos="0"/>
          <w:tab w:val="left" w:pos="1570"/>
          <w:tab w:val="left" w:pos="1857"/>
        </w:tabs>
      </w:pPr>
    </w:p>
    <w:p w14:paraId="385251F7" w14:textId="589511C0" w:rsidR="00170411" w:rsidRDefault="00170411" w:rsidP="00170411">
      <w:pPr>
        <w:pStyle w:val="Maintitle"/>
        <w:spacing w:after="120"/>
        <w:ind w:left="0" w:right="1077"/>
        <w:jc w:val="both"/>
        <w:rPr>
          <w:snapToGrid/>
        </w:rPr>
      </w:pPr>
      <w:r w:rsidRPr="00B50D33">
        <w:rPr>
          <w:snapToGrid/>
        </w:rPr>
        <w:t xml:space="preserve">Agenda Item </w:t>
      </w:r>
      <w:r>
        <w:rPr>
          <w:snapToGrid/>
        </w:rPr>
        <w:t>5</w:t>
      </w:r>
      <w:r w:rsidRPr="00B50D33">
        <w:rPr>
          <w:snapToGrid/>
        </w:rPr>
        <w:tab/>
      </w:r>
      <w:r w:rsidRPr="00B50D33">
        <w:rPr>
          <w:snapToGrid/>
        </w:rPr>
        <w:tab/>
      </w:r>
      <w:r>
        <w:rPr>
          <w:rFonts w:eastAsia="Calibri"/>
          <w:bCs/>
        </w:rPr>
        <w:t>Any Other Business</w:t>
      </w:r>
    </w:p>
    <w:p w14:paraId="6B9D3C01" w14:textId="77777777" w:rsidR="00170411" w:rsidRDefault="00170411" w:rsidP="00170411">
      <w:pPr>
        <w:pStyle w:val="Maintitle"/>
      </w:pPr>
    </w:p>
    <w:p w14:paraId="61B5BAF1" w14:textId="73785D39" w:rsidR="00F7615F" w:rsidRPr="00BB5B17" w:rsidRDefault="00E501F9" w:rsidP="00170411">
      <w:pPr>
        <w:pStyle w:val="Maintitle"/>
      </w:pPr>
      <w:r>
        <w:t xml:space="preserve">Derivation of the </w:t>
      </w:r>
      <w:r w:rsidR="005B6170">
        <w:t>WAIC Spectral Mask</w:t>
      </w:r>
    </w:p>
    <w:p w14:paraId="6C22A9DF" w14:textId="77777777" w:rsidR="00F7615F" w:rsidRPr="00BB5B17" w:rsidRDefault="00F7615F" w:rsidP="00F7615F">
      <w:pPr>
        <w:tabs>
          <w:tab w:val="left" w:pos="6972"/>
        </w:tabs>
      </w:pPr>
    </w:p>
    <w:p w14:paraId="08DBC9A0" w14:textId="29177AD2" w:rsidR="00F7615F" w:rsidRPr="004B6F3E" w:rsidRDefault="00F7615F" w:rsidP="00F65B58">
      <w:pPr>
        <w:jc w:val="center"/>
      </w:pPr>
      <w:r w:rsidRPr="00BB5B17">
        <w:t xml:space="preserve">(Presented by </w:t>
      </w:r>
      <w:r w:rsidR="00F65B58">
        <w:t>John Mettrop</w:t>
      </w:r>
      <w:r w:rsidR="004B6F3E">
        <w:t>)</w:t>
      </w:r>
    </w:p>
    <w:bookmarkEnd w:id="10"/>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22791875" w14:textId="03EE5EB7" w:rsidR="00B340D6" w:rsidRPr="00BB5B17" w:rsidRDefault="005B6170" w:rsidP="00AF019A">
            <w:r>
              <w:t xml:space="preserve">Given the recent discussions within the Frequency Spectrum management Panel with respect to the spectral mask that should be applied to WAIC, this paper looks at the regulatory requirements </w:t>
            </w:r>
            <w:r w:rsidR="009F634E">
              <w:t>and identifies the minimum and two alternative masks that could be applied</w:t>
            </w:r>
          </w:p>
        </w:tc>
      </w:tr>
    </w:tbl>
    <w:p w14:paraId="0676CDDE" w14:textId="618D6F29" w:rsidR="003F64F8" w:rsidRPr="00BB5B17" w:rsidRDefault="003F64F8" w:rsidP="003F64F8"/>
    <w:p w14:paraId="16C468A9" w14:textId="77777777" w:rsidR="003F64F8" w:rsidRPr="00BB5B17" w:rsidRDefault="003F64F8" w:rsidP="003F64F8">
      <w:pPr>
        <w:pStyle w:val="1Heading"/>
        <w:keepNext w:val="0"/>
        <w:spacing w:before="240" w:after="240"/>
        <w:outlineLvl w:val="9"/>
      </w:pPr>
      <w:r w:rsidRPr="00BB5B17">
        <w:t>INTRODUCTION</w:t>
      </w:r>
    </w:p>
    <w:p w14:paraId="63E3B452" w14:textId="4B4167F0" w:rsidR="00AE57C5" w:rsidRDefault="007F7F63" w:rsidP="00170411">
      <w:pPr>
        <w:pStyle w:val="2para0"/>
        <w:tabs>
          <w:tab w:val="clear" w:pos="1440"/>
          <w:tab w:val="clear" w:pos="3414"/>
        </w:tabs>
        <w:ind w:left="0" w:firstLine="0"/>
      </w:pPr>
      <w:r>
        <w:t>Over the last few meetings, the FSMP have debated the spectral mask that should be used and whether that should conform to the mask contained in ITU-R Recommendation SM.1541. This document explores the regulatory requirement and how that relates to ITU-R SM.154</w:t>
      </w:r>
      <w:r w:rsidR="00412663">
        <w:t>1 making a recommendation as to three spectral masks, minimum regulatory requirement &amp; 2 other masks</w:t>
      </w:r>
      <w:r w:rsidR="00E501F9">
        <w:t xml:space="preserve">, each of which </w:t>
      </w:r>
      <w:r w:rsidR="00412663">
        <w:t xml:space="preserve">could be used as </w:t>
      </w:r>
      <w:r w:rsidR="00E501F9">
        <w:t>a</w:t>
      </w:r>
      <w:r w:rsidR="00412663">
        <w:t xml:space="preserve"> spectral mask for WAIC</w:t>
      </w:r>
      <w:r w:rsidR="00E501F9">
        <w:t xml:space="preserve"> </w:t>
      </w:r>
      <w:r w:rsidR="00170411">
        <w:t>being not only compliant with the Radio Regulations but also</w:t>
      </w:r>
      <w:r w:rsidR="00412663">
        <w:t>.</w:t>
      </w:r>
    </w:p>
    <w:p w14:paraId="05760EC6" w14:textId="6313D693" w:rsidR="0076627D" w:rsidRPr="00BB5B17" w:rsidRDefault="0076627D" w:rsidP="0076627D">
      <w:pPr>
        <w:pStyle w:val="1Heading"/>
        <w:keepNext w:val="0"/>
        <w:spacing w:before="240" w:after="240"/>
        <w:outlineLvl w:val="9"/>
      </w:pPr>
      <w:r>
        <w:t>discussion</w:t>
      </w:r>
    </w:p>
    <w:p w14:paraId="17BB3990" w14:textId="462DE613" w:rsidR="00577A32" w:rsidRPr="00170411" w:rsidRDefault="00577A32" w:rsidP="00AF019A">
      <w:pPr>
        <w:pStyle w:val="2para0"/>
        <w:tabs>
          <w:tab w:val="clear" w:pos="1440"/>
          <w:tab w:val="clear" w:pos="3414"/>
        </w:tabs>
        <w:ind w:left="720"/>
        <w:rPr>
          <w:b/>
        </w:rPr>
      </w:pPr>
      <w:r w:rsidRPr="00170411">
        <w:rPr>
          <w:b/>
        </w:rPr>
        <w:t>Overview</w:t>
      </w:r>
    </w:p>
    <w:p w14:paraId="6CC7511E" w14:textId="663844FB" w:rsidR="00E41A78" w:rsidRDefault="00412663" w:rsidP="00170411">
      <w:pPr>
        <w:pStyle w:val="2para0"/>
        <w:numPr>
          <w:ilvl w:val="2"/>
          <w:numId w:val="20"/>
        </w:numPr>
        <w:tabs>
          <w:tab w:val="clear" w:pos="1440"/>
          <w:tab w:val="num" w:pos="709"/>
        </w:tabs>
        <w:ind w:left="0" w:firstLine="0"/>
      </w:pPr>
      <w:r>
        <w:t xml:space="preserve">The Radio Regulations through Article </w:t>
      </w:r>
      <w:r w:rsidRPr="00412663">
        <w:rPr>
          <w:b/>
          <w:bCs/>
        </w:rPr>
        <w:t>3</w:t>
      </w:r>
      <w:r>
        <w:t xml:space="preserve"> and Appendices </w:t>
      </w:r>
      <w:r w:rsidRPr="00412663">
        <w:rPr>
          <w:b/>
          <w:bCs/>
        </w:rPr>
        <w:t>1</w:t>
      </w:r>
      <w:r w:rsidR="00427F49">
        <w:rPr>
          <w:b/>
          <w:bCs/>
        </w:rPr>
        <w:t xml:space="preserve"> </w:t>
      </w:r>
      <w:r w:rsidR="00427F49" w:rsidRPr="00427F49">
        <w:t>&amp;</w:t>
      </w:r>
      <w:r w:rsidR="00427F49">
        <w:rPr>
          <w:b/>
          <w:bCs/>
        </w:rPr>
        <w:t xml:space="preserve"> </w:t>
      </w:r>
      <w:r w:rsidRPr="00412663">
        <w:rPr>
          <w:b/>
          <w:bCs/>
        </w:rPr>
        <w:t>3</w:t>
      </w:r>
      <w:r>
        <w:t xml:space="preserve"> define the spectral characteristics of a transmitted signal</w:t>
      </w:r>
      <w:r w:rsidR="00DB0413">
        <w:t xml:space="preserve"> as illustrated below:</w:t>
      </w:r>
    </w:p>
    <w:p w14:paraId="5A398462" w14:textId="5F60C3CE" w:rsidR="00E126F9" w:rsidRPr="00E126F9" w:rsidRDefault="00E126F9" w:rsidP="00E126F9">
      <w:pPr>
        <w:pStyle w:val="2para0"/>
        <w:numPr>
          <w:ilvl w:val="0"/>
          <w:numId w:val="0"/>
        </w:numPr>
        <w:tabs>
          <w:tab w:val="clear" w:pos="1440"/>
        </w:tabs>
      </w:pPr>
      <w:r>
        <w:rPr>
          <w:noProof/>
          <w:lang w:val="en-CA" w:eastAsia="zh-CN"/>
        </w:rPr>
        <w:lastRenderedPageBreak/>
        <mc:AlternateContent>
          <mc:Choice Requires="wpg">
            <w:drawing>
              <wp:inline distT="0" distB="0" distL="0" distR="0" wp14:anchorId="25B3C731" wp14:editId="094C9B39">
                <wp:extent cx="5943600" cy="3522817"/>
                <wp:effectExtent l="0" t="0" r="0" b="1905"/>
                <wp:docPr id="38" name="Group 38">
                  <a:extLst xmlns:a="http://schemas.openxmlformats.org/drawingml/2006/main">
                    <a:ext uri="{FF2B5EF4-FFF2-40B4-BE49-F238E27FC236}">
                      <a16:creationId xmlns:a16="http://schemas.microsoft.com/office/drawing/2014/main" id="{41523BA3-021E-47B8-9B85-14021DE2BB1C}"/>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43600" cy="3522817"/>
                          <a:chOff x="0" y="0"/>
                          <a:chExt cx="4688230" cy="3097603"/>
                        </a:xfrm>
                      </wpg:grpSpPr>
                      <pic:pic xmlns:pic="http://schemas.openxmlformats.org/drawingml/2006/picture">
                        <pic:nvPicPr>
                          <pic:cNvPr id="4" name="Picture 2">
                            <a:extLst>
                              <a:ext uri="{FF2B5EF4-FFF2-40B4-BE49-F238E27FC236}">
                                <a16:creationId xmlns:a16="http://schemas.microsoft.com/office/drawing/2014/main" id="{C8915455-F568-4C5A-A8B7-62365F553154}"/>
                              </a:ext>
                            </a:extLst>
                          </pic:cNvPr>
                          <pic:cNvPicPr>
                            <a:picLocks noChangeAspect="1" noChangeArrowheads="1"/>
                          </pic:cNvPicPr>
                        </pic:nvPicPr>
                        <pic:blipFill rotWithShape="1">
                          <a:blip r:embed="rId12"/>
                          <a:srcRect t="4673"/>
                          <a:stretch/>
                        </pic:blipFill>
                        <pic:spPr>
                          <a:xfrm>
                            <a:off x="0" y="0"/>
                            <a:ext cx="4688230" cy="3097603"/>
                          </a:xfrm>
                          <a:prstGeom prst="rect">
                            <a:avLst/>
                          </a:prstGeom>
                        </pic:spPr>
                      </pic:pic>
                      <wps:wsp>
                        <wps:cNvPr id="5" name="Rectangle 3">
                          <a:extLst>
                            <a:ext uri="{FF2B5EF4-FFF2-40B4-BE49-F238E27FC236}">
                              <a16:creationId xmlns:a16="http://schemas.microsoft.com/office/drawing/2014/main" id="{E2A9108C-1189-4887-A9BE-F2395A637C22}"/>
                            </a:ext>
                          </a:extLst>
                        </wps:cNvPr>
                        <wps:cNvSpPr>
                          <a:spLocks noChangeAspect="1" noChangeArrowheads="1"/>
                        </wps:cNvSpPr>
                        <wps:spPr>
                          <a:xfrm>
                            <a:off x="4287215" y="2911154"/>
                            <a:ext cx="390525" cy="1714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CF035F1" id="Group 38" o:spid="_x0000_s1026" style="width:468pt;height:277.4pt;mso-position-horizontal-relative:char;mso-position-vertical-relative:line" coordsize="46882,30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882;height:30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">
                  <v:imagedata r:id="rId13" o:title="" croptop="3062f"/>
                </v:shape>
                <v:rect id="Rectangle 3" o:spid="_x0000_s1028" style="position:absolute;left:42872;top:29111;width:3905;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" fillcolor="window" strokecolor="window" strokeweight="1pt">
                  <o:lock v:ext="edit" aspectratio="t"/>
                </v:rect>
                <w10:anchorlock/>
              </v:group>
            </w:pict>
          </mc:Fallback>
        </mc:AlternateContent>
      </w:r>
    </w:p>
    <w:p w14:paraId="4E920966" w14:textId="6A59AA20" w:rsidR="00577A32" w:rsidRPr="00170411" w:rsidRDefault="00577A32" w:rsidP="00170411">
      <w:pPr>
        <w:pStyle w:val="2para0"/>
        <w:tabs>
          <w:tab w:val="clear" w:pos="1440"/>
          <w:tab w:val="clear" w:pos="3414"/>
        </w:tabs>
        <w:ind w:left="720"/>
        <w:rPr>
          <w:b/>
        </w:rPr>
      </w:pPr>
      <w:r w:rsidRPr="00170411">
        <w:rPr>
          <w:b/>
        </w:rPr>
        <w:t>Necessary Bandwidth</w:t>
      </w:r>
    </w:p>
    <w:p w14:paraId="0854CD23" w14:textId="77777777" w:rsidR="001942A4" w:rsidRPr="001942A4" w:rsidRDefault="00577A32" w:rsidP="00170411">
      <w:pPr>
        <w:pStyle w:val="2para0"/>
        <w:numPr>
          <w:ilvl w:val="2"/>
          <w:numId w:val="20"/>
        </w:numPr>
        <w:tabs>
          <w:tab w:val="clear" w:pos="1440"/>
          <w:tab w:val="num" w:pos="709"/>
        </w:tabs>
        <w:ind w:left="0" w:firstLine="0"/>
      </w:pPr>
      <w:r w:rsidRPr="001942A4">
        <w:rPr>
          <w:lang w:val="en-US"/>
        </w:rPr>
        <w:t xml:space="preserve">The necessary bandwidth is defined in Article </w:t>
      </w:r>
      <w:r w:rsidRPr="001942A4">
        <w:rPr>
          <w:b/>
          <w:bCs/>
          <w:lang w:val="en-US"/>
        </w:rPr>
        <w:t>1.152</w:t>
      </w:r>
      <w:r w:rsidRPr="001942A4">
        <w:rPr>
          <w:lang w:val="en-US"/>
        </w:rPr>
        <w:t xml:space="preserve"> of the Radio Regulations as “For a given class of emission, the width of the frequency band which is just sufficient to ensure the transmission of information at the rate and with the quality required under specified conditions”.</w:t>
      </w:r>
      <w:r w:rsidR="001942A4" w:rsidRPr="001942A4">
        <w:rPr>
          <w:lang w:val="en-US"/>
        </w:rPr>
        <w:t xml:space="preserve"> </w:t>
      </w:r>
      <w:r w:rsidRPr="001942A4">
        <w:rPr>
          <w:lang w:val="en-US"/>
        </w:rPr>
        <w:t xml:space="preserve">Appendix </w:t>
      </w:r>
      <w:r w:rsidRPr="001942A4">
        <w:rPr>
          <w:b/>
          <w:bCs/>
          <w:lang w:val="en-US"/>
        </w:rPr>
        <w:t>1</w:t>
      </w:r>
      <w:r w:rsidRPr="001942A4">
        <w:rPr>
          <w:lang w:val="en-US"/>
        </w:rPr>
        <w:t xml:space="preserve"> of the Radio Regulations indicates that Formulae and examples of emissions designated in accordance with this Appendix are given in Recommendation ITU-R SM.1138-3</w:t>
      </w:r>
      <w:r>
        <w:rPr>
          <w:rStyle w:val="FootnoteReference"/>
          <w:lang w:val="en-US"/>
        </w:rPr>
        <w:footnoteReference w:id="2"/>
      </w:r>
      <w:r w:rsidR="001942A4">
        <w:rPr>
          <w:lang w:val="en-US"/>
        </w:rPr>
        <w:t>.</w:t>
      </w:r>
    </w:p>
    <w:p w14:paraId="6D848610" w14:textId="2744418E" w:rsidR="001942A4" w:rsidRPr="00170411" w:rsidRDefault="001942A4" w:rsidP="003950C1">
      <w:pPr>
        <w:pStyle w:val="2para0"/>
        <w:tabs>
          <w:tab w:val="clear" w:pos="1440"/>
          <w:tab w:val="clear" w:pos="3414"/>
        </w:tabs>
        <w:ind w:left="720"/>
        <w:rPr>
          <w:b/>
        </w:rPr>
      </w:pPr>
      <w:r w:rsidRPr="00170411">
        <w:rPr>
          <w:b/>
        </w:rPr>
        <w:t>Out-of-Band Emissions</w:t>
      </w:r>
    </w:p>
    <w:p w14:paraId="0D67F9F3" w14:textId="1928D578" w:rsidR="002942DA" w:rsidRDefault="00427F49" w:rsidP="003950C1">
      <w:pPr>
        <w:pStyle w:val="2para0"/>
        <w:numPr>
          <w:ilvl w:val="2"/>
          <w:numId w:val="20"/>
        </w:numPr>
        <w:tabs>
          <w:tab w:val="clear" w:pos="1440"/>
          <w:tab w:val="num" w:pos="709"/>
        </w:tabs>
        <w:ind w:left="0" w:firstLine="0"/>
      </w:pPr>
      <w:r>
        <w:t xml:space="preserve">Article </w:t>
      </w:r>
      <w:r w:rsidRPr="002942DA">
        <w:rPr>
          <w:b/>
          <w:bCs/>
        </w:rPr>
        <w:t>3.6</w:t>
      </w:r>
      <w:r>
        <w:t xml:space="preserve"> requires that “</w:t>
      </w:r>
      <w:r w:rsidRPr="002942DA">
        <w:rPr>
          <w:i/>
          <w:iCs/>
        </w:rPr>
        <w:t xml:space="preserve">Transmitting stations shall conform to the maximum permitted power levels for unwanted emissions in the spurious domain specified in Appendix </w:t>
      </w:r>
      <w:r w:rsidRPr="002942DA">
        <w:rPr>
          <w:b/>
          <w:bCs/>
          <w:i/>
          <w:iCs/>
        </w:rPr>
        <w:t>3</w:t>
      </w:r>
      <w:r>
        <w:t xml:space="preserve">”. Whilst Article </w:t>
      </w:r>
      <w:r w:rsidRPr="002942DA">
        <w:rPr>
          <w:b/>
          <w:bCs/>
        </w:rPr>
        <w:t>3.7</w:t>
      </w:r>
      <w:r>
        <w:t xml:space="preserve"> requires that “</w:t>
      </w:r>
      <w:r w:rsidRPr="002942DA">
        <w:rPr>
          <w:i/>
          <w:iCs/>
        </w:rPr>
        <w:t>Transmitting stations shall conform to the maximum permitted power levels for</w:t>
      </w:r>
      <w:r w:rsidR="002942DA" w:rsidRPr="002942DA">
        <w:rPr>
          <w:i/>
          <w:iCs/>
        </w:rPr>
        <w:t xml:space="preserve"> </w:t>
      </w:r>
      <w:r w:rsidRPr="002942DA">
        <w:rPr>
          <w:i/>
          <w:iCs/>
        </w:rPr>
        <w:t>out-of-band emissions, or unwanted emissions in the out-of-band domain, specified for certain</w:t>
      </w:r>
      <w:r w:rsidR="002942DA" w:rsidRPr="002942DA">
        <w:rPr>
          <w:i/>
          <w:iCs/>
        </w:rPr>
        <w:t xml:space="preserve"> </w:t>
      </w:r>
      <w:r w:rsidRPr="002942DA">
        <w:rPr>
          <w:i/>
          <w:iCs/>
        </w:rPr>
        <w:t>services and classes of emission in the present Regulations. In the absence of such specified maximum</w:t>
      </w:r>
      <w:r w:rsidR="002942DA" w:rsidRPr="002942DA">
        <w:rPr>
          <w:i/>
          <w:iCs/>
        </w:rPr>
        <w:t xml:space="preserve"> </w:t>
      </w:r>
      <w:r w:rsidRPr="002942DA">
        <w:rPr>
          <w:i/>
          <w:iCs/>
        </w:rPr>
        <w:t>permitted power levels transmitting stations should, to the maximum extent possible, satisfy the</w:t>
      </w:r>
      <w:r w:rsidR="002942DA" w:rsidRPr="002942DA">
        <w:rPr>
          <w:i/>
          <w:iCs/>
        </w:rPr>
        <w:t xml:space="preserve"> </w:t>
      </w:r>
      <w:r w:rsidRPr="002942DA">
        <w:rPr>
          <w:i/>
          <w:iCs/>
        </w:rPr>
        <w:t>requirements relating to the limitation of the out-of-band emissions, or unwanted emissions in the</w:t>
      </w:r>
      <w:r w:rsidR="002942DA" w:rsidRPr="002942DA">
        <w:rPr>
          <w:i/>
          <w:iCs/>
        </w:rPr>
        <w:t xml:space="preserve"> </w:t>
      </w:r>
      <w:r w:rsidRPr="002942DA">
        <w:rPr>
          <w:i/>
          <w:iCs/>
        </w:rPr>
        <w:t>out-of-band domain, specified in the relevant ITU-R Recommendations</w:t>
      </w:r>
      <w:r w:rsidR="002942DA">
        <w:t xml:space="preserve">”. </w:t>
      </w:r>
    </w:p>
    <w:p w14:paraId="72F79CC0" w14:textId="2475BB60" w:rsidR="00427F49" w:rsidRPr="00427F49" w:rsidRDefault="002942DA" w:rsidP="003950C1">
      <w:pPr>
        <w:pStyle w:val="2para0"/>
        <w:numPr>
          <w:ilvl w:val="2"/>
          <w:numId w:val="20"/>
        </w:numPr>
        <w:tabs>
          <w:tab w:val="clear" w:pos="1440"/>
          <w:tab w:val="num" w:pos="709"/>
        </w:tabs>
        <w:ind w:left="0" w:firstLine="0"/>
      </w:pPr>
      <w:r>
        <w:t xml:space="preserve">Given that Recommendation ITU-R SM.1541 addresses “Unwanted Emission in the Out-of-Band domain” it </w:t>
      </w:r>
      <w:r w:rsidR="0016236B">
        <w:t xml:space="preserve">can be considered as </w:t>
      </w:r>
      <w:r>
        <w:t xml:space="preserve">one of the Recommendations referred to in Article </w:t>
      </w:r>
      <w:r w:rsidRPr="00421CAF">
        <w:rPr>
          <w:b/>
          <w:bCs/>
        </w:rPr>
        <w:t>3.7</w:t>
      </w:r>
      <w:r>
        <w:t xml:space="preserve"> however</w:t>
      </w:r>
      <w:r w:rsidR="0016236B">
        <w:t>,</w:t>
      </w:r>
      <w:r>
        <w:t xml:space="preserve"> given that </w:t>
      </w:r>
      <w:r w:rsidR="0016236B">
        <w:t>Article 3.7 “</w:t>
      </w:r>
      <w:r w:rsidR="0016236B" w:rsidRPr="00421CAF">
        <w:rPr>
          <w:i/>
          <w:iCs/>
        </w:rPr>
        <w:t>should</w:t>
      </w:r>
      <w:r w:rsidR="0016236B">
        <w:t xml:space="preserve">” rather than </w:t>
      </w:r>
      <w:r w:rsidR="00577A32">
        <w:t>“</w:t>
      </w:r>
      <w:r w:rsidR="0016236B" w:rsidRPr="00421CAF">
        <w:rPr>
          <w:i/>
          <w:iCs/>
        </w:rPr>
        <w:t>shall</w:t>
      </w:r>
      <w:r w:rsidR="00577A32">
        <w:t>”</w:t>
      </w:r>
      <w:r w:rsidR="0016236B">
        <w:t xml:space="preserve"> use of this reference is not mandatory</w:t>
      </w:r>
      <w:r w:rsidR="00577A32">
        <w:t>. Therefore</w:t>
      </w:r>
      <w:r w:rsidR="001942A4">
        <w:t>,</w:t>
      </w:r>
      <w:r w:rsidR="00577A32">
        <w:t xml:space="preserve"> there is no mandatory requirement for the power limit within the out-of-band domain other than it needs to be consistent with the requirements at the boundaries with the necessary bandwidth and the spurious domain</w:t>
      </w:r>
      <w:r w:rsidR="00421CAF">
        <w:t xml:space="preserve">. However, given that article </w:t>
      </w:r>
      <w:r w:rsidR="00421CAF" w:rsidRPr="00421CAF">
        <w:rPr>
          <w:b/>
          <w:bCs/>
        </w:rPr>
        <w:t>3.8</w:t>
      </w:r>
      <w:r w:rsidR="00421CAF">
        <w:t xml:space="preserve"> requires that “</w:t>
      </w:r>
      <w:r w:rsidR="00421CAF" w:rsidRPr="00421CAF">
        <w:rPr>
          <w:i/>
          <w:iCs/>
        </w:rPr>
        <w:t xml:space="preserve">every effort should be made to keep frequency tolerances and </w:t>
      </w:r>
      <w:r w:rsidR="00421CAF" w:rsidRPr="00421CAF">
        <w:rPr>
          <w:i/>
          <w:iCs/>
        </w:rPr>
        <w:lastRenderedPageBreak/>
        <w:t>levels of unwanted emissions at the lowest values which the state of the technique and the nature of the service permit</w:t>
      </w:r>
      <w:r w:rsidR="00421CAF">
        <w:t>” .there is no reason why ITU-R SM.1541 should not be applied if is practical</w:t>
      </w:r>
    </w:p>
    <w:p w14:paraId="184BE532" w14:textId="25F9653C" w:rsidR="001942A4" w:rsidRPr="00170411" w:rsidRDefault="001942A4" w:rsidP="003950C1">
      <w:pPr>
        <w:pStyle w:val="2para0"/>
        <w:tabs>
          <w:tab w:val="clear" w:pos="1440"/>
          <w:tab w:val="clear" w:pos="3414"/>
        </w:tabs>
        <w:ind w:left="720"/>
        <w:rPr>
          <w:b/>
        </w:rPr>
      </w:pPr>
      <w:r w:rsidRPr="00170411">
        <w:rPr>
          <w:b/>
        </w:rPr>
        <w:t>Spurious Emissions</w:t>
      </w:r>
    </w:p>
    <w:p w14:paraId="1EEACA61" w14:textId="77777777" w:rsidR="00E33E83" w:rsidRPr="00E33E83" w:rsidRDefault="000F0B50" w:rsidP="003950C1">
      <w:pPr>
        <w:pStyle w:val="2para0"/>
        <w:numPr>
          <w:ilvl w:val="2"/>
          <w:numId w:val="20"/>
        </w:numPr>
        <w:tabs>
          <w:tab w:val="clear" w:pos="1440"/>
          <w:tab w:val="num" w:pos="709"/>
        </w:tabs>
        <w:ind w:left="0" w:firstLine="0"/>
      </w:pPr>
      <w:r>
        <w:rPr>
          <w:lang w:val="en-US"/>
        </w:rPr>
        <w:t>Appendix 3 of the Radio Regulations defines the “Maximum Permitted Power Level for Unwanted Emissions in the Spurious Domain.</w:t>
      </w:r>
    </w:p>
    <w:p w14:paraId="5E2A057D" w14:textId="5492EC33" w:rsidR="00AB0A02" w:rsidRPr="0063220C" w:rsidRDefault="000F0B50" w:rsidP="003950C1">
      <w:pPr>
        <w:pStyle w:val="2para0"/>
        <w:numPr>
          <w:ilvl w:val="2"/>
          <w:numId w:val="20"/>
        </w:numPr>
        <w:tabs>
          <w:tab w:val="clear" w:pos="1440"/>
          <w:tab w:val="num" w:pos="709"/>
        </w:tabs>
        <w:ind w:left="0" w:firstLine="0"/>
      </w:pPr>
      <w:r>
        <w:rPr>
          <w:lang w:val="en-US"/>
        </w:rPr>
        <w:t xml:space="preserve"> </w:t>
      </w:r>
      <w:r w:rsidR="00E33E83">
        <w:rPr>
          <w:lang w:val="en-US"/>
        </w:rPr>
        <w:t xml:space="preserve">In table 1 of Appendix 3 there are several service categories/equipment types and the minimum required attenuation below the power supplied to the antenna transmission line. Given that WAIC is providing </w:t>
      </w:r>
      <w:proofErr w:type="gramStart"/>
      <w:r w:rsidR="00E33E83">
        <w:rPr>
          <w:lang w:val="en-US"/>
        </w:rPr>
        <w:t>a</w:t>
      </w:r>
      <w:proofErr w:type="gramEnd"/>
      <w:r w:rsidR="00E33E83">
        <w:rPr>
          <w:lang w:val="en-US"/>
        </w:rPr>
        <w:t xml:space="preserve"> aeronautical communication function but that there is no specific requirement for aeronautical communication services it could be argued that </w:t>
      </w:r>
      <w:r w:rsidR="00DD558A">
        <w:rPr>
          <w:lang w:val="en-US"/>
        </w:rPr>
        <w:t>it fits under the generic category (e.g. all services except those services quoted below). However, given the maximum radiated power of WAIC is defined as -20dBm (10µW) it can be categorized as a low-power device (&lt;100mW)</w:t>
      </w:r>
      <w:r w:rsidR="00E501F9">
        <w:rPr>
          <w:lang w:val="en-US"/>
        </w:rPr>
        <w:t>.</w:t>
      </w:r>
      <w:r w:rsidR="00DD558A">
        <w:rPr>
          <w:lang w:val="en-US"/>
        </w:rPr>
        <w:t xml:space="preserve"> </w:t>
      </w:r>
      <w:r w:rsidR="00E501F9">
        <w:rPr>
          <w:lang w:val="en-US"/>
        </w:rPr>
        <w:t>T</w:t>
      </w:r>
      <w:r w:rsidR="00DD558A">
        <w:rPr>
          <w:lang w:val="en-US"/>
        </w:rPr>
        <w:t>herefore</w:t>
      </w:r>
      <w:r w:rsidR="003950C1">
        <w:rPr>
          <w:lang w:val="en-US"/>
        </w:rPr>
        <w:t>,</w:t>
      </w:r>
      <w:r w:rsidR="00DD558A">
        <w:rPr>
          <w:lang w:val="en-US"/>
        </w:rPr>
        <w:t xml:space="preserve"> it is categorized and hence the generic category no long</w:t>
      </w:r>
      <w:r w:rsidR="00E501F9">
        <w:rPr>
          <w:lang w:val="en-US"/>
        </w:rPr>
        <w:t>er</w:t>
      </w:r>
      <w:r w:rsidR="00DD558A">
        <w:rPr>
          <w:lang w:val="en-US"/>
        </w:rPr>
        <w:t xml:space="preserve"> applies.</w:t>
      </w:r>
      <w:r w:rsidR="00E33E83">
        <w:rPr>
          <w:lang w:val="en-US"/>
        </w:rPr>
        <w:t xml:space="preserve"> </w:t>
      </w:r>
    </w:p>
    <w:p w14:paraId="59680504" w14:textId="48ADA2D6" w:rsidR="0063220C" w:rsidRPr="00E501F9" w:rsidRDefault="00DD558A" w:rsidP="003950C1">
      <w:pPr>
        <w:pStyle w:val="2para0"/>
        <w:numPr>
          <w:ilvl w:val="2"/>
          <w:numId w:val="20"/>
        </w:numPr>
        <w:tabs>
          <w:tab w:val="clear" w:pos="1440"/>
          <w:tab w:val="num" w:pos="709"/>
        </w:tabs>
        <w:ind w:left="0" w:firstLine="0"/>
      </w:pPr>
      <w:r>
        <w:rPr>
          <w:lang w:val="en-US"/>
        </w:rPr>
        <w:t xml:space="preserve">Applying the </w:t>
      </w:r>
      <w:r w:rsidR="00F4539A">
        <w:rPr>
          <w:lang w:val="en-US"/>
        </w:rPr>
        <w:t>formula for calculating the required attenuation below the power supplied to the antenna transmission line (56+10</w:t>
      </w:r>
      <w:proofErr w:type="gramStart"/>
      <w:r w:rsidR="00F4539A">
        <w:rPr>
          <w:lang w:val="en-US"/>
        </w:rPr>
        <w:t>log(</w:t>
      </w:r>
      <w:proofErr w:type="spellStart"/>
      <w:proofErr w:type="gramEnd"/>
      <w:r w:rsidR="00F4539A">
        <w:rPr>
          <w:lang w:val="en-US"/>
        </w:rPr>
        <w:t>P</w:t>
      </w:r>
      <w:r w:rsidR="00E501F9" w:rsidRPr="00E501F9">
        <w:rPr>
          <w:vertAlign w:val="subscript"/>
          <w:lang w:val="en-US"/>
        </w:rPr>
        <w:t>watts</w:t>
      </w:r>
      <w:proofErr w:type="spellEnd"/>
      <w:r w:rsidR="00F4539A">
        <w:rPr>
          <w:lang w:val="en-US"/>
        </w:rPr>
        <w:t xml:space="preserve">) or 40 </w:t>
      </w:r>
      <w:proofErr w:type="spellStart"/>
      <w:r w:rsidR="00F4539A">
        <w:rPr>
          <w:lang w:val="en-US"/>
        </w:rPr>
        <w:t>dBc</w:t>
      </w:r>
      <w:proofErr w:type="spellEnd"/>
      <w:r w:rsidR="00F4539A">
        <w:rPr>
          <w:lang w:val="en-US"/>
        </w:rPr>
        <w:t>) for 10</w:t>
      </w:r>
      <w:r w:rsidR="00F4539A" w:rsidRPr="00F4539A">
        <w:rPr>
          <w:lang w:val="en-US"/>
        </w:rPr>
        <w:t xml:space="preserve"> </w:t>
      </w:r>
      <w:r w:rsidR="00F4539A">
        <w:rPr>
          <w:lang w:val="en-US"/>
        </w:rPr>
        <w:t>µW results in a required attenuation at the spurious domain limit of 6dB</w:t>
      </w:r>
      <w:r w:rsidR="00EF00A2">
        <w:rPr>
          <w:lang w:val="en-US"/>
        </w:rPr>
        <w:t xml:space="preserve"> as measured in a reference bandwidth of 1 </w:t>
      </w:r>
      <w:proofErr w:type="spellStart"/>
      <w:r w:rsidR="00EF00A2">
        <w:rPr>
          <w:lang w:val="en-US"/>
        </w:rPr>
        <w:t>MHz.</w:t>
      </w:r>
      <w:proofErr w:type="spellEnd"/>
    </w:p>
    <w:p w14:paraId="450B0DE1" w14:textId="1D7F0F47" w:rsidR="00E501F9" w:rsidRPr="00170411" w:rsidRDefault="00E501F9" w:rsidP="003950C1">
      <w:pPr>
        <w:pStyle w:val="2para0"/>
        <w:tabs>
          <w:tab w:val="clear" w:pos="1440"/>
          <w:tab w:val="clear" w:pos="3414"/>
        </w:tabs>
        <w:ind w:left="720"/>
        <w:rPr>
          <w:b/>
        </w:rPr>
      </w:pPr>
      <w:r w:rsidRPr="00170411">
        <w:rPr>
          <w:b/>
        </w:rPr>
        <w:t>Boundary between the Out-of-Band and Spurious Domains</w:t>
      </w:r>
    </w:p>
    <w:p w14:paraId="54203A51" w14:textId="0ECEB5B9" w:rsidR="00E501F9" w:rsidRPr="00E33E83" w:rsidRDefault="00E501F9" w:rsidP="003950C1">
      <w:pPr>
        <w:pStyle w:val="2para0"/>
        <w:numPr>
          <w:ilvl w:val="2"/>
          <w:numId w:val="20"/>
        </w:numPr>
        <w:tabs>
          <w:tab w:val="clear" w:pos="1440"/>
          <w:tab w:val="num" w:pos="709"/>
        </w:tabs>
        <w:ind w:left="0" w:firstLine="0"/>
      </w:pPr>
      <w:r>
        <w:t xml:space="preserve">ITU-R Recommendation SM.1539 provides guidance on how the boundary between the out-of-band and spurious domains is defined, based on the necessary bandwidth of the emission.  Specifically, Annex 1 provides details on how definition of the boundary varies with the bandwidth of the emission from the nominal value of 250% NB. </w:t>
      </w:r>
    </w:p>
    <w:p w14:paraId="1CDB2C29" w14:textId="120AB031" w:rsidR="00E34421" w:rsidRPr="00170411" w:rsidRDefault="00E34421" w:rsidP="003950C1">
      <w:pPr>
        <w:pStyle w:val="2para0"/>
        <w:tabs>
          <w:tab w:val="clear" w:pos="1440"/>
          <w:tab w:val="clear" w:pos="3414"/>
        </w:tabs>
        <w:ind w:left="720"/>
        <w:rPr>
          <w:b/>
        </w:rPr>
      </w:pPr>
      <w:r w:rsidRPr="00170411">
        <w:rPr>
          <w:b/>
        </w:rPr>
        <w:t>Resultant Spectral Mask</w:t>
      </w:r>
    </w:p>
    <w:p w14:paraId="062F448B" w14:textId="65D4C38B" w:rsidR="00EF00A2" w:rsidRDefault="00E34421" w:rsidP="00AB0A02">
      <w:pPr>
        <w:pStyle w:val="2para0"/>
        <w:numPr>
          <w:ilvl w:val="2"/>
          <w:numId w:val="20"/>
        </w:numPr>
        <w:ind w:left="0" w:firstLine="0"/>
      </w:pPr>
      <w:r>
        <w:t xml:space="preserve">Based on WAIC being considered a low-power device the spectral mask as defined by the Radio Regulations is as follows, noting that the reference bandwidth is 1 </w:t>
      </w:r>
      <w:proofErr w:type="spellStart"/>
      <w:r>
        <w:t>MHz.</w:t>
      </w:r>
      <w:proofErr w:type="spellEnd"/>
    </w:p>
    <w:p w14:paraId="2E5E9E96" w14:textId="6E86A6CB" w:rsidR="005D5099" w:rsidRDefault="005D5099" w:rsidP="005D5099">
      <w:pPr>
        <w:pStyle w:val="2para0"/>
        <w:numPr>
          <w:ilvl w:val="0"/>
          <w:numId w:val="0"/>
        </w:numPr>
        <w:tabs>
          <w:tab w:val="clear" w:pos="1440"/>
        </w:tabs>
        <w:jc w:val="center"/>
      </w:pPr>
      <w:r>
        <w:rPr>
          <w:noProof/>
        </w:rPr>
        <w:drawing>
          <wp:inline distT="0" distB="0" distL="0" distR="0" wp14:anchorId="339401DA" wp14:editId="7E816851">
            <wp:extent cx="4584700" cy="275590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B67482F" w14:textId="44C6FC3D" w:rsidR="005D5099" w:rsidRPr="00170411" w:rsidRDefault="005D5099" w:rsidP="003950C1">
      <w:pPr>
        <w:pStyle w:val="2para0"/>
        <w:tabs>
          <w:tab w:val="clear" w:pos="1440"/>
          <w:tab w:val="clear" w:pos="3414"/>
        </w:tabs>
        <w:ind w:left="720"/>
        <w:rPr>
          <w:b/>
        </w:rPr>
      </w:pPr>
      <w:r w:rsidRPr="00170411">
        <w:rPr>
          <w:b/>
        </w:rPr>
        <w:t>Comparison with the Requirements of SM.1541 Annex 11</w:t>
      </w:r>
    </w:p>
    <w:p w14:paraId="660872D8" w14:textId="3F127B78" w:rsidR="00E34421" w:rsidRDefault="005D5099" w:rsidP="003950C1">
      <w:pPr>
        <w:pStyle w:val="2para0"/>
        <w:numPr>
          <w:ilvl w:val="2"/>
          <w:numId w:val="20"/>
        </w:numPr>
        <w:tabs>
          <w:tab w:val="clear" w:pos="1440"/>
          <w:tab w:val="num" w:pos="709"/>
        </w:tabs>
        <w:ind w:left="0" w:firstLine="0"/>
      </w:pPr>
      <w:r>
        <w:lastRenderedPageBreak/>
        <w:t>Overlaying the requirement from Annex 11 of SM.1541, which as established earlier is not mandatory, onto the radio regulatory requirements would appear to give the following where the two requirements appear to be totally inconsistent:</w:t>
      </w:r>
    </w:p>
    <w:p w14:paraId="33AE9448" w14:textId="6D6E9473" w:rsidR="005D5099" w:rsidRDefault="005D5099" w:rsidP="005D5099">
      <w:pPr>
        <w:pStyle w:val="2para0"/>
        <w:numPr>
          <w:ilvl w:val="0"/>
          <w:numId w:val="0"/>
        </w:numPr>
        <w:tabs>
          <w:tab w:val="clear" w:pos="1440"/>
        </w:tabs>
        <w:jc w:val="center"/>
      </w:pPr>
      <w:r>
        <w:rPr>
          <w:noProof/>
        </w:rPr>
        <w:drawing>
          <wp:inline distT="0" distB="0" distL="0" distR="0" wp14:anchorId="57F85751" wp14:editId="1D681411">
            <wp:extent cx="4584700" cy="275590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FA3260F" w14:textId="77777777" w:rsidR="00E501F9" w:rsidRDefault="005D5099" w:rsidP="003950C1">
      <w:pPr>
        <w:pStyle w:val="2para0"/>
        <w:numPr>
          <w:ilvl w:val="2"/>
          <w:numId w:val="20"/>
        </w:numPr>
        <w:tabs>
          <w:tab w:val="clear" w:pos="1440"/>
          <w:tab w:val="num" w:pos="709"/>
        </w:tabs>
        <w:ind w:left="0" w:firstLine="0"/>
      </w:pPr>
      <w:r>
        <w:t xml:space="preserve">However, the </w:t>
      </w:r>
      <w:r w:rsidR="00616D16">
        <w:t>out-of-band requirements given in SM.1541 are measured in a 4kHz reference bandwidth as opposed to 1 MHz for as specified for spurious emissions. Applying the relevant bandwidth correction factor results in the following comparison where the two requirements are much more consistent:</w:t>
      </w:r>
    </w:p>
    <w:p w14:paraId="24EA018A" w14:textId="5F0C4413" w:rsidR="005D5099" w:rsidRDefault="009F3206" w:rsidP="00E501F9">
      <w:pPr>
        <w:jc w:val="center"/>
      </w:pPr>
      <w:r>
        <w:rPr>
          <w:noProof/>
        </w:rPr>
        <w:drawing>
          <wp:inline distT="0" distB="0" distL="0" distR="0" wp14:anchorId="34709002" wp14:editId="320BB78B">
            <wp:extent cx="4584700" cy="275590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74BC54D" w14:textId="50784528" w:rsidR="00616D16" w:rsidRDefault="00616D16" w:rsidP="00616D16">
      <w:pPr>
        <w:pStyle w:val="2para0"/>
        <w:numPr>
          <w:ilvl w:val="0"/>
          <w:numId w:val="0"/>
        </w:numPr>
        <w:tabs>
          <w:tab w:val="clear" w:pos="1440"/>
        </w:tabs>
        <w:jc w:val="center"/>
      </w:pPr>
    </w:p>
    <w:p w14:paraId="10633914" w14:textId="77777777" w:rsidR="009F3206" w:rsidRDefault="00616D16" w:rsidP="0066218F">
      <w:pPr>
        <w:pStyle w:val="1Heading"/>
        <w:spacing w:after="120"/>
      </w:pPr>
      <w:r>
        <w:t>Conclusions</w:t>
      </w:r>
    </w:p>
    <w:p w14:paraId="6D5DC534" w14:textId="3381F7E9" w:rsidR="00416CEA" w:rsidRDefault="009F3206" w:rsidP="003950C1">
      <w:pPr>
        <w:pStyle w:val="2para0"/>
        <w:tabs>
          <w:tab w:val="clear" w:pos="1440"/>
          <w:tab w:val="clear" w:pos="3414"/>
        </w:tabs>
        <w:ind w:left="0" w:firstLine="0"/>
      </w:pPr>
      <w:r>
        <w:t>To be in line with the Radio Regulations then the WAIC spectral mask would need to conform to the following mask:</w:t>
      </w:r>
    </w:p>
    <w:tbl>
      <w:tblPr>
        <w:tblStyle w:val="TableGrid"/>
        <w:tblW w:w="0" w:type="auto"/>
        <w:tblLook w:val="04A0" w:firstRow="1" w:lastRow="0" w:firstColumn="1" w:lastColumn="0" w:noHBand="0" w:noVBand="1"/>
      </w:tblPr>
      <w:tblGrid>
        <w:gridCol w:w="4675"/>
        <w:gridCol w:w="4675"/>
      </w:tblGrid>
      <w:tr w:rsidR="009F3206" w14:paraId="78461128" w14:textId="77777777" w:rsidTr="009F3206">
        <w:tc>
          <w:tcPr>
            <w:tcW w:w="4675" w:type="dxa"/>
          </w:tcPr>
          <w:p w14:paraId="5852FBC6" w14:textId="213D8D90" w:rsidR="009F3206" w:rsidRPr="009F3206" w:rsidRDefault="009F3206" w:rsidP="009F3206">
            <w:pPr>
              <w:pStyle w:val="2para0"/>
              <w:numPr>
                <w:ilvl w:val="0"/>
                <w:numId w:val="0"/>
              </w:numPr>
              <w:jc w:val="center"/>
              <w:rPr>
                <w:b/>
                <w:bCs/>
              </w:rPr>
            </w:pPr>
            <w:r w:rsidRPr="009F3206">
              <w:rPr>
                <w:b/>
                <w:bCs/>
              </w:rPr>
              <w:lastRenderedPageBreak/>
              <w:t>As Measured in 1MHz</w:t>
            </w:r>
          </w:p>
          <w:p w14:paraId="1092C3EC" w14:textId="23613503" w:rsidR="009F3206" w:rsidRDefault="009F3206" w:rsidP="009F3206">
            <w:pPr>
              <w:pStyle w:val="2para0"/>
              <w:numPr>
                <w:ilvl w:val="0"/>
                <w:numId w:val="0"/>
              </w:numPr>
              <w:jc w:val="center"/>
            </w:pPr>
            <w:r>
              <w:rPr>
                <w:noProof/>
              </w:rPr>
              <w:drawing>
                <wp:inline distT="0" distB="0" distL="0" distR="0" wp14:anchorId="2B35DF1A" wp14:editId="448B371E">
                  <wp:extent cx="2636322" cy="158471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1925" cy="1594093"/>
                          </a:xfrm>
                          <a:prstGeom prst="rect">
                            <a:avLst/>
                          </a:prstGeom>
                          <a:noFill/>
                        </pic:spPr>
                      </pic:pic>
                    </a:graphicData>
                  </a:graphic>
                </wp:inline>
              </w:drawing>
            </w:r>
          </w:p>
        </w:tc>
        <w:tc>
          <w:tcPr>
            <w:tcW w:w="4675" w:type="dxa"/>
          </w:tcPr>
          <w:p w14:paraId="34A030A1" w14:textId="77777777" w:rsidR="009F3206" w:rsidRPr="009F3206" w:rsidRDefault="009F3206" w:rsidP="009F3206">
            <w:pPr>
              <w:pStyle w:val="2para0"/>
              <w:numPr>
                <w:ilvl w:val="0"/>
                <w:numId w:val="0"/>
              </w:numPr>
              <w:jc w:val="center"/>
              <w:rPr>
                <w:b/>
                <w:bCs/>
              </w:rPr>
            </w:pPr>
            <w:r w:rsidRPr="009F3206">
              <w:rPr>
                <w:b/>
                <w:bCs/>
              </w:rPr>
              <w:t>As Measured in 4kHz</w:t>
            </w:r>
          </w:p>
          <w:p w14:paraId="6972E848" w14:textId="7AC9DB8D" w:rsidR="009F3206" w:rsidRDefault="009F3206" w:rsidP="009F3206">
            <w:pPr>
              <w:pStyle w:val="2para0"/>
              <w:numPr>
                <w:ilvl w:val="0"/>
                <w:numId w:val="0"/>
              </w:numPr>
              <w:jc w:val="center"/>
            </w:pPr>
            <w:r>
              <w:rPr>
                <w:noProof/>
              </w:rPr>
              <w:drawing>
                <wp:inline distT="0" distB="0" distL="0" distR="0" wp14:anchorId="6EA71549" wp14:editId="0C747B48">
                  <wp:extent cx="2635675" cy="15843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7869" cy="1609688"/>
                          </a:xfrm>
                          <a:prstGeom prst="rect">
                            <a:avLst/>
                          </a:prstGeom>
                          <a:noFill/>
                        </pic:spPr>
                      </pic:pic>
                    </a:graphicData>
                  </a:graphic>
                </wp:inline>
              </w:drawing>
            </w:r>
          </w:p>
        </w:tc>
      </w:tr>
    </w:tbl>
    <w:p w14:paraId="618F1E5F" w14:textId="77777777" w:rsidR="009F3206" w:rsidRDefault="009F3206" w:rsidP="009F3206">
      <w:pPr>
        <w:pStyle w:val="2para0"/>
        <w:numPr>
          <w:ilvl w:val="0"/>
          <w:numId w:val="0"/>
        </w:numPr>
      </w:pPr>
    </w:p>
    <w:p w14:paraId="6FC22FD8" w14:textId="69426292" w:rsidR="009F3206" w:rsidRDefault="009F3206" w:rsidP="003950C1">
      <w:pPr>
        <w:pStyle w:val="2para0"/>
        <w:tabs>
          <w:tab w:val="clear" w:pos="1440"/>
          <w:tab w:val="clear" w:pos="3414"/>
        </w:tabs>
        <w:ind w:left="0" w:firstLine="0"/>
      </w:pPr>
      <w:r>
        <w:t xml:space="preserve">However, were </w:t>
      </w:r>
      <w:r w:rsidR="00074056">
        <w:t>it desirable to incorporate the requirements of SM.1541 Annex 11 either partially (</w:t>
      </w:r>
      <w:proofErr w:type="gramStart"/>
      <w:r w:rsidR="00074056">
        <w:t>e.g.</w:t>
      </w:r>
      <w:proofErr w:type="gramEnd"/>
      <w:r w:rsidR="00074056">
        <w:t xml:space="preserve"> -35 </w:t>
      </w:r>
      <w:proofErr w:type="spellStart"/>
      <w:r w:rsidR="00074056">
        <w:t>dBc</w:t>
      </w:r>
      <w:proofErr w:type="spellEnd"/>
      <w:r w:rsidR="00074056">
        <w:t xml:space="preserve"> by the boundary with the spurious domain) or totally (-35 </w:t>
      </w:r>
      <w:proofErr w:type="spellStart"/>
      <w:r w:rsidR="00074056">
        <w:t>dBc</w:t>
      </w:r>
      <w:proofErr w:type="spellEnd"/>
      <w:r w:rsidR="00074056">
        <w:t xml:space="preserve"> by the 150% of the necessary bandwidth) then one of the two masks indicated below could be selected on a voluntary basis:</w:t>
      </w:r>
    </w:p>
    <w:p w14:paraId="29F3A96B" w14:textId="757BF969" w:rsidR="00074056" w:rsidRDefault="00F1440D" w:rsidP="00074056">
      <w:pPr>
        <w:pStyle w:val="2para0"/>
        <w:numPr>
          <w:ilvl w:val="0"/>
          <w:numId w:val="0"/>
        </w:numPr>
        <w:jc w:val="center"/>
      </w:pPr>
      <w:r>
        <w:rPr>
          <w:noProof/>
        </w:rPr>
        <w:drawing>
          <wp:inline distT="0" distB="0" distL="0" distR="0" wp14:anchorId="4F90C501" wp14:editId="27728CB7">
            <wp:extent cx="4584700" cy="275590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D003093" w14:textId="3B1ABAD8" w:rsidR="00074056" w:rsidRDefault="00074056" w:rsidP="003950C1">
      <w:pPr>
        <w:pStyle w:val="2para0"/>
        <w:tabs>
          <w:tab w:val="clear" w:pos="1440"/>
          <w:tab w:val="clear" w:pos="3414"/>
        </w:tabs>
        <w:ind w:left="0" w:firstLine="0"/>
      </w:pPr>
      <w:r>
        <w:t xml:space="preserve">Combining the three requirements together </w:t>
      </w:r>
      <w:r w:rsidR="00F1440D">
        <w:t>then WAIC could use one of the 3 spectral masks given below, noting that only the one defined by the Radio Regulations is mandatory although the others may be selected on a voluntary basis:</w:t>
      </w:r>
    </w:p>
    <w:p w14:paraId="54B88C6F" w14:textId="4FD4E99C" w:rsidR="00F1440D" w:rsidRDefault="00F1440D" w:rsidP="003950C1">
      <w:pPr>
        <w:pStyle w:val="2para0"/>
        <w:numPr>
          <w:ilvl w:val="0"/>
          <w:numId w:val="0"/>
        </w:numPr>
        <w:jc w:val="center"/>
      </w:pPr>
      <w:r>
        <w:rPr>
          <w:noProof/>
        </w:rPr>
        <w:lastRenderedPageBreak/>
        <w:drawing>
          <wp:inline distT="0" distB="0" distL="0" distR="0" wp14:anchorId="1097F0B9" wp14:editId="2521C70D">
            <wp:extent cx="4584700" cy="275590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82B52DE" w14:textId="568B8034" w:rsidR="00F1440D" w:rsidRDefault="00F1440D" w:rsidP="003950C1">
      <w:pPr>
        <w:pStyle w:val="2para0"/>
        <w:tabs>
          <w:tab w:val="clear" w:pos="1440"/>
          <w:tab w:val="clear" w:pos="3414"/>
        </w:tabs>
        <w:ind w:left="0" w:firstLine="0"/>
      </w:pPr>
      <w:bookmarkStart w:id="13" w:name="_Hlk95723733"/>
      <w:r>
        <w:t>Combining the three requirements together then WAIC could use one of the 3 spectral masks</w:t>
      </w:r>
      <w:r w:rsidR="005D7507">
        <w:t xml:space="preserve">, as measured in a 4kHz reference bandwidth, </w:t>
      </w:r>
      <w:r>
        <w:t>given below, noting that only the one defined by the Radio Regulations is mandatory although the others may be selected on a voluntary basis</w:t>
      </w:r>
      <w:r w:rsidR="005D7507">
        <w:t xml:space="preserve">. My preference, in line with Article </w:t>
      </w:r>
      <w:r w:rsidR="005D7507" w:rsidRPr="003950C1">
        <w:t>3.8,</w:t>
      </w:r>
      <w:r w:rsidR="005D7507">
        <w:t xml:space="preserve"> would be for the -35 </w:t>
      </w:r>
      <w:proofErr w:type="spellStart"/>
      <w:r w:rsidR="005D7507">
        <w:t>dBc</w:t>
      </w:r>
      <w:proofErr w:type="spellEnd"/>
      <w:r w:rsidR="005D7507">
        <w:t xml:space="preserve"> applied at the 150% of necessary bandwidth but I believe any of the 3 mask</w:t>
      </w:r>
      <w:r w:rsidR="00AF019A">
        <w:t>s</w:t>
      </w:r>
      <w:r w:rsidR="005D7507">
        <w:t xml:space="preserve"> presented would be acceptable and meet the radio regulatory requir</w:t>
      </w:r>
      <w:r w:rsidR="00E501F9">
        <w:t>e</w:t>
      </w:r>
      <w:r w:rsidR="005D7507">
        <w:t>ments</w:t>
      </w:r>
      <w:r>
        <w:t>:</w:t>
      </w:r>
    </w:p>
    <w:p w14:paraId="40C22781" w14:textId="155A87C1" w:rsidR="00AF019A" w:rsidRDefault="00AF019A" w:rsidP="00AF019A">
      <w:pPr>
        <w:pStyle w:val="2para0"/>
        <w:numPr>
          <w:ilvl w:val="0"/>
          <w:numId w:val="0"/>
        </w:numPr>
        <w:tabs>
          <w:tab w:val="clear" w:pos="1440"/>
        </w:tabs>
        <w:jc w:val="center"/>
      </w:pPr>
      <w:r>
        <w:rPr>
          <w:noProof/>
        </w:rPr>
        <w:drawing>
          <wp:inline distT="0" distB="0" distL="0" distR="0" wp14:anchorId="4D16C5DD" wp14:editId="6BDB926E">
            <wp:extent cx="4584700" cy="2755900"/>
            <wp:effectExtent l="0" t="0" r="6350" b="635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BFC8B61" w14:textId="77777777" w:rsidR="00AF019A" w:rsidRPr="007C08C7" w:rsidRDefault="00AF019A" w:rsidP="00AF019A">
      <w:pPr>
        <w:pStyle w:val="2para0"/>
        <w:ind w:left="0" w:firstLine="0"/>
      </w:pPr>
      <w:r>
        <w:t xml:space="preserve">Given that  the WAIC Correspondence Group have specified the  most stringent of the applying an attenuation of 35 </w:t>
      </w:r>
      <w:proofErr w:type="spellStart"/>
      <w:r>
        <w:t>dBc</w:t>
      </w:r>
      <w:proofErr w:type="spellEnd"/>
      <w:r>
        <w:t xml:space="preserve"> at 150% of the necessary bandwidth as measured in a reference bandwidth of 4kHz (grey line above) the radio regulatory requirements , the spirit of Recommendation ITU-R SM.1541 and Article </w:t>
      </w:r>
      <w:r w:rsidRPr="00AF019A">
        <w:rPr>
          <w:b/>
          <w:bCs/>
        </w:rPr>
        <w:t>3.8</w:t>
      </w:r>
      <w:r>
        <w:t xml:space="preserve"> have been met.</w:t>
      </w:r>
      <w:bookmarkEnd w:id="13"/>
    </w:p>
    <w:sectPr w:rsidR="00AF019A" w:rsidRPr="007C08C7" w:rsidSect="00E8314F">
      <w:headerReference w:type="even" r:id="rId20"/>
      <w:headerReference w:type="default" r:id="rId21"/>
      <w:footerReference w:type="even" r:id="rId22"/>
      <w:footerReference w:type="default" r:id="rId23"/>
      <w:headerReference w:type="first" r:id="rId24"/>
      <w:footerReference w:type="first" r:id="rId25"/>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FCA8" w14:textId="77777777" w:rsidR="00687C8B" w:rsidRDefault="00687C8B">
      <w:r>
        <w:separator/>
      </w:r>
    </w:p>
  </w:endnote>
  <w:endnote w:type="continuationSeparator" w:id="0">
    <w:p w14:paraId="4C38C11F" w14:textId="77777777" w:rsidR="00687C8B" w:rsidRDefault="00687C8B">
      <w:r>
        <w:continuationSeparator/>
      </w:r>
    </w:p>
  </w:endnote>
  <w:endnote w:type="continuationNotice" w:id="1">
    <w:p w14:paraId="486376D5" w14:textId="77777777" w:rsidR="00687C8B" w:rsidRDefault="00687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333F" w14:textId="77777777" w:rsidR="00687C8B" w:rsidRDefault="00687C8B">
      <w:r>
        <w:separator/>
      </w:r>
    </w:p>
  </w:footnote>
  <w:footnote w:type="continuationSeparator" w:id="0">
    <w:p w14:paraId="5CA1BD47" w14:textId="77777777" w:rsidR="00687C8B" w:rsidRDefault="00687C8B">
      <w:r>
        <w:continuationSeparator/>
      </w:r>
    </w:p>
  </w:footnote>
  <w:footnote w:type="continuationNotice" w:id="1">
    <w:p w14:paraId="1A2E7392" w14:textId="77777777" w:rsidR="00687C8B" w:rsidRDefault="00687C8B"/>
  </w:footnote>
  <w:footnote w:id="2">
    <w:p w14:paraId="7B41D73B" w14:textId="77777777" w:rsidR="00577A32" w:rsidRDefault="00577A32" w:rsidP="00577A32">
      <w:pPr>
        <w:pStyle w:val="FootnoteText"/>
      </w:pPr>
      <w:r>
        <w:rPr>
          <w:rStyle w:val="FootnoteReference"/>
        </w:rPr>
        <w:footnoteRef/>
      </w:r>
      <w:r>
        <w:t xml:space="preserve"> </w:t>
      </w:r>
      <w:r>
        <w:rPr>
          <w:lang w:val="en-US"/>
        </w:rPr>
        <w:t>Recommendation ITU-R SM.1138 is incorporated by reference and therefore part of the Radio Regulations however other Recommendations such as SM.853 which also provide examples of how to calculate the necessary bandwidth of a system but are not part of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54EE5"/>
    <w:multiLevelType w:val="multilevel"/>
    <w:tmpl w:val="C77A11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15:restartNumberingAfterBreak="0">
    <w:nsid w:val="30C47D25"/>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321B6AF8"/>
    <w:multiLevelType w:val="multilevel"/>
    <w:tmpl w:val="1FCE9C5E"/>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bullet"/>
      <w:pStyle w:val="2Para"/>
      <w:lvlText w:val=""/>
      <w:lvlJc w:val="left"/>
      <w:pPr>
        <w:ind w:left="360" w:hanging="360"/>
      </w:pPr>
      <w:rPr>
        <w:rFonts w:ascii="Symbol" w:hAnsi="Symbol" w:hint="default"/>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5"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4B6D62D7"/>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9567E39"/>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6" w15:restartNumberingAfterBreak="0">
    <w:nsid w:val="5B5046EB"/>
    <w:multiLevelType w:val="multilevel"/>
    <w:tmpl w:val="B79A048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o"/>
      <w:lvlJc w:val="left"/>
      <w:pPr>
        <w:tabs>
          <w:tab w:val="num" w:pos="1440"/>
        </w:tabs>
        <w:ind w:left="1440" w:hanging="1440"/>
      </w:pPr>
      <w:rPr>
        <w:rFonts w:ascii="Courier New" w:hAnsi="Courier New" w:cs="Courier New"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D6CD9"/>
    <w:multiLevelType w:val="multilevel"/>
    <w:tmpl w:val="42DAF618"/>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5D4F92"/>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6"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3414"/>
        </w:tabs>
        <w:ind w:left="3414"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2"/>
  </w:num>
  <w:num w:numId="2">
    <w:abstractNumId w:val="6"/>
  </w:num>
  <w:num w:numId="3">
    <w:abstractNumId w:val="28"/>
  </w:num>
  <w:num w:numId="4">
    <w:abstractNumId w:val="30"/>
  </w:num>
  <w:num w:numId="5">
    <w:abstractNumId w:val="34"/>
  </w:num>
  <w:num w:numId="6">
    <w:abstractNumId w:val="20"/>
  </w:num>
  <w:num w:numId="7">
    <w:abstractNumId w:val="7"/>
  </w:num>
  <w:num w:numId="8">
    <w:abstractNumId w:val="14"/>
  </w:num>
  <w:num w:numId="9">
    <w:abstractNumId w:val="16"/>
  </w:num>
  <w:num w:numId="10">
    <w:abstractNumId w:val="2"/>
  </w:num>
  <w:num w:numId="11">
    <w:abstractNumId w:val="17"/>
  </w:num>
  <w:num w:numId="12">
    <w:abstractNumId w:val="1"/>
  </w:num>
  <w:num w:numId="13">
    <w:abstractNumId w:val="9"/>
  </w:num>
  <w:num w:numId="14">
    <w:abstractNumId w:val="35"/>
  </w:num>
  <w:num w:numId="15">
    <w:abstractNumId w:val="21"/>
  </w:num>
  <w:num w:numId="16">
    <w:abstractNumId w:val="31"/>
  </w:num>
  <w:num w:numId="17">
    <w:abstractNumId w:val="0"/>
  </w:num>
  <w:num w:numId="18">
    <w:abstractNumId w:val="19"/>
  </w:num>
  <w:num w:numId="19">
    <w:abstractNumId w:val="25"/>
  </w:num>
  <w:num w:numId="20">
    <w:abstractNumId w:val="36"/>
  </w:num>
  <w:num w:numId="21">
    <w:abstractNumId w:val="4"/>
  </w:num>
  <w:num w:numId="22">
    <w:abstractNumId w:val="8"/>
  </w:num>
  <w:num w:numId="23">
    <w:abstractNumId w:val="39"/>
  </w:num>
  <w:num w:numId="24">
    <w:abstractNumId w:val="22"/>
  </w:num>
  <w:num w:numId="25">
    <w:abstractNumId w:val="3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13"/>
  </w:num>
  <w:num w:numId="34">
    <w:abstractNumId w:val="5"/>
  </w:num>
  <w:num w:numId="35">
    <w:abstractNumId w:val="26"/>
  </w:num>
  <w:num w:numId="36">
    <w:abstractNumId w:val="33"/>
  </w:num>
  <w:num w:numId="37">
    <w:abstractNumId w:val="24"/>
  </w:num>
  <w:num w:numId="38">
    <w:abstractNumId w:val="29"/>
  </w:num>
  <w:num w:numId="39">
    <w:abstractNumId w:val="15"/>
  </w:num>
  <w:num w:numId="40">
    <w:abstractNumId w:val="10"/>
  </w:num>
  <w:num w:numId="41">
    <w:abstractNumId w:val="36"/>
  </w:num>
  <w:num w:numId="42">
    <w:abstractNumId w:val="36"/>
  </w:num>
  <w:num w:numId="43">
    <w:abstractNumId w:val="36"/>
  </w:num>
  <w:num w:numId="44">
    <w:abstractNumId w:val="36"/>
  </w:num>
  <w:num w:numId="45">
    <w:abstractNumId w:val="36"/>
  </w:num>
  <w:num w:numId="46">
    <w:abstractNumId w:val="36"/>
  </w:num>
  <w:num w:numId="47">
    <w:abstractNumId w:val="36"/>
  </w:num>
  <w:num w:numId="48">
    <w:abstractNumId w:val="36"/>
  </w:num>
  <w:num w:numId="49">
    <w:abstractNumId w:val="36"/>
  </w:num>
  <w:num w:numId="50">
    <w:abstractNumId w:val="36"/>
  </w:num>
  <w:num w:numId="51">
    <w:abstractNumId w:val="36"/>
  </w:num>
  <w:num w:numId="52">
    <w:abstractNumId w:val="36"/>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15"/>
    <w:rsid w:val="000039BB"/>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733A5"/>
    <w:rsid w:val="00074056"/>
    <w:rsid w:val="00080164"/>
    <w:rsid w:val="00081579"/>
    <w:rsid w:val="00082B3C"/>
    <w:rsid w:val="000836AC"/>
    <w:rsid w:val="00083E14"/>
    <w:rsid w:val="000864AB"/>
    <w:rsid w:val="000874B3"/>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1087"/>
    <w:rsid w:val="000C32CA"/>
    <w:rsid w:val="000C41AE"/>
    <w:rsid w:val="000C6CE6"/>
    <w:rsid w:val="000D0D75"/>
    <w:rsid w:val="000D168D"/>
    <w:rsid w:val="000D4B0B"/>
    <w:rsid w:val="000D4D41"/>
    <w:rsid w:val="000D77D1"/>
    <w:rsid w:val="000E0312"/>
    <w:rsid w:val="000E3BAF"/>
    <w:rsid w:val="000E5253"/>
    <w:rsid w:val="000E6437"/>
    <w:rsid w:val="000F09A3"/>
    <w:rsid w:val="000F0B50"/>
    <w:rsid w:val="000F4A05"/>
    <w:rsid w:val="000F54CF"/>
    <w:rsid w:val="000F57F7"/>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287"/>
    <w:rsid w:val="00160619"/>
    <w:rsid w:val="00161165"/>
    <w:rsid w:val="0016236B"/>
    <w:rsid w:val="00163ECD"/>
    <w:rsid w:val="00170411"/>
    <w:rsid w:val="00170455"/>
    <w:rsid w:val="001704A7"/>
    <w:rsid w:val="00170C61"/>
    <w:rsid w:val="00173A14"/>
    <w:rsid w:val="00176D81"/>
    <w:rsid w:val="00181E75"/>
    <w:rsid w:val="00184818"/>
    <w:rsid w:val="00191C62"/>
    <w:rsid w:val="00192C47"/>
    <w:rsid w:val="001942A4"/>
    <w:rsid w:val="00196DB4"/>
    <w:rsid w:val="001A4575"/>
    <w:rsid w:val="001A6A50"/>
    <w:rsid w:val="001A6D01"/>
    <w:rsid w:val="001B0E21"/>
    <w:rsid w:val="001B121D"/>
    <w:rsid w:val="001B36B2"/>
    <w:rsid w:val="001E0454"/>
    <w:rsid w:val="001E27AB"/>
    <w:rsid w:val="001E2C14"/>
    <w:rsid w:val="001E4F02"/>
    <w:rsid w:val="001E6B6C"/>
    <w:rsid w:val="001E7137"/>
    <w:rsid w:val="001F0A0C"/>
    <w:rsid w:val="001F2CBA"/>
    <w:rsid w:val="001F3226"/>
    <w:rsid w:val="001F56B6"/>
    <w:rsid w:val="00200372"/>
    <w:rsid w:val="00203F14"/>
    <w:rsid w:val="00204451"/>
    <w:rsid w:val="002048C0"/>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809A4"/>
    <w:rsid w:val="00283DBA"/>
    <w:rsid w:val="00286F3F"/>
    <w:rsid w:val="00287B9C"/>
    <w:rsid w:val="002913A1"/>
    <w:rsid w:val="002942DA"/>
    <w:rsid w:val="00294909"/>
    <w:rsid w:val="00295827"/>
    <w:rsid w:val="002A2031"/>
    <w:rsid w:val="002B12FF"/>
    <w:rsid w:val="002B1E60"/>
    <w:rsid w:val="002B3DD2"/>
    <w:rsid w:val="002B3E4B"/>
    <w:rsid w:val="002B6E6F"/>
    <w:rsid w:val="002C13D1"/>
    <w:rsid w:val="002C1888"/>
    <w:rsid w:val="002C2564"/>
    <w:rsid w:val="002C4C2B"/>
    <w:rsid w:val="002C6255"/>
    <w:rsid w:val="002C743F"/>
    <w:rsid w:val="002D3E81"/>
    <w:rsid w:val="002D4009"/>
    <w:rsid w:val="002D7084"/>
    <w:rsid w:val="002D771F"/>
    <w:rsid w:val="002D77B2"/>
    <w:rsid w:val="002E158A"/>
    <w:rsid w:val="002E7527"/>
    <w:rsid w:val="002F1D13"/>
    <w:rsid w:val="002F7117"/>
    <w:rsid w:val="00301DD6"/>
    <w:rsid w:val="0030311F"/>
    <w:rsid w:val="00303970"/>
    <w:rsid w:val="00305BCF"/>
    <w:rsid w:val="003123F7"/>
    <w:rsid w:val="00312FDA"/>
    <w:rsid w:val="00313183"/>
    <w:rsid w:val="0031616C"/>
    <w:rsid w:val="003172B6"/>
    <w:rsid w:val="00317B11"/>
    <w:rsid w:val="003204C7"/>
    <w:rsid w:val="00320698"/>
    <w:rsid w:val="00320A9C"/>
    <w:rsid w:val="003237F3"/>
    <w:rsid w:val="003247F1"/>
    <w:rsid w:val="00336C6F"/>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1FD7"/>
    <w:rsid w:val="003820FC"/>
    <w:rsid w:val="003835E2"/>
    <w:rsid w:val="00383AA7"/>
    <w:rsid w:val="00383FAC"/>
    <w:rsid w:val="00387C77"/>
    <w:rsid w:val="00387E80"/>
    <w:rsid w:val="00390A97"/>
    <w:rsid w:val="00391BF2"/>
    <w:rsid w:val="00392579"/>
    <w:rsid w:val="00392930"/>
    <w:rsid w:val="00394771"/>
    <w:rsid w:val="003950C1"/>
    <w:rsid w:val="00395690"/>
    <w:rsid w:val="00395CBA"/>
    <w:rsid w:val="00396A24"/>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3A3B"/>
    <w:rsid w:val="003E41C7"/>
    <w:rsid w:val="003E6D1A"/>
    <w:rsid w:val="003F389C"/>
    <w:rsid w:val="003F39F5"/>
    <w:rsid w:val="003F47E1"/>
    <w:rsid w:val="003F5156"/>
    <w:rsid w:val="003F5A32"/>
    <w:rsid w:val="003F64F8"/>
    <w:rsid w:val="004006B4"/>
    <w:rsid w:val="0040574B"/>
    <w:rsid w:val="004102A5"/>
    <w:rsid w:val="00410F07"/>
    <w:rsid w:val="0041179B"/>
    <w:rsid w:val="00411A65"/>
    <w:rsid w:val="00412663"/>
    <w:rsid w:val="0041645B"/>
    <w:rsid w:val="00416B14"/>
    <w:rsid w:val="00416CEA"/>
    <w:rsid w:val="00421CAF"/>
    <w:rsid w:val="00422371"/>
    <w:rsid w:val="004231D7"/>
    <w:rsid w:val="0042345A"/>
    <w:rsid w:val="00425484"/>
    <w:rsid w:val="0042580C"/>
    <w:rsid w:val="00426BE1"/>
    <w:rsid w:val="00427F49"/>
    <w:rsid w:val="004313BC"/>
    <w:rsid w:val="00437C3E"/>
    <w:rsid w:val="00440F86"/>
    <w:rsid w:val="00441686"/>
    <w:rsid w:val="00441B93"/>
    <w:rsid w:val="00442759"/>
    <w:rsid w:val="004429D7"/>
    <w:rsid w:val="00442A39"/>
    <w:rsid w:val="00442CDC"/>
    <w:rsid w:val="004461FE"/>
    <w:rsid w:val="004476EA"/>
    <w:rsid w:val="0045012B"/>
    <w:rsid w:val="00454B94"/>
    <w:rsid w:val="0045507A"/>
    <w:rsid w:val="00455944"/>
    <w:rsid w:val="00457E78"/>
    <w:rsid w:val="00461203"/>
    <w:rsid w:val="00461726"/>
    <w:rsid w:val="00463624"/>
    <w:rsid w:val="004654D3"/>
    <w:rsid w:val="00466B0A"/>
    <w:rsid w:val="00470FA1"/>
    <w:rsid w:val="0047126F"/>
    <w:rsid w:val="00471B1C"/>
    <w:rsid w:val="00471E13"/>
    <w:rsid w:val="00473CE4"/>
    <w:rsid w:val="00474376"/>
    <w:rsid w:val="0048157F"/>
    <w:rsid w:val="0048385C"/>
    <w:rsid w:val="004851B1"/>
    <w:rsid w:val="0049000A"/>
    <w:rsid w:val="00492CAA"/>
    <w:rsid w:val="00496D47"/>
    <w:rsid w:val="00496E6F"/>
    <w:rsid w:val="004A3D41"/>
    <w:rsid w:val="004B1BF8"/>
    <w:rsid w:val="004B23ED"/>
    <w:rsid w:val="004B2426"/>
    <w:rsid w:val="004B35E7"/>
    <w:rsid w:val="004B5954"/>
    <w:rsid w:val="004B6F3E"/>
    <w:rsid w:val="004B74D5"/>
    <w:rsid w:val="004B75C0"/>
    <w:rsid w:val="004B76E3"/>
    <w:rsid w:val="004C595B"/>
    <w:rsid w:val="004D21F2"/>
    <w:rsid w:val="004D37A1"/>
    <w:rsid w:val="004D732B"/>
    <w:rsid w:val="004E18AD"/>
    <w:rsid w:val="004E1965"/>
    <w:rsid w:val="004E2CA2"/>
    <w:rsid w:val="004E4A60"/>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515A4"/>
    <w:rsid w:val="00552BB4"/>
    <w:rsid w:val="005539D1"/>
    <w:rsid w:val="00557FF2"/>
    <w:rsid w:val="00560413"/>
    <w:rsid w:val="005623E0"/>
    <w:rsid w:val="0056386E"/>
    <w:rsid w:val="005651DE"/>
    <w:rsid w:val="00566053"/>
    <w:rsid w:val="005721F1"/>
    <w:rsid w:val="00577A32"/>
    <w:rsid w:val="00580FD1"/>
    <w:rsid w:val="005815CD"/>
    <w:rsid w:val="00581F19"/>
    <w:rsid w:val="0058405F"/>
    <w:rsid w:val="005843C3"/>
    <w:rsid w:val="00585E9B"/>
    <w:rsid w:val="005919E5"/>
    <w:rsid w:val="00591F3C"/>
    <w:rsid w:val="0059413E"/>
    <w:rsid w:val="00595F2C"/>
    <w:rsid w:val="005A2AA2"/>
    <w:rsid w:val="005A3734"/>
    <w:rsid w:val="005A78B3"/>
    <w:rsid w:val="005B0D1C"/>
    <w:rsid w:val="005B0DDC"/>
    <w:rsid w:val="005B163C"/>
    <w:rsid w:val="005B17FC"/>
    <w:rsid w:val="005B1885"/>
    <w:rsid w:val="005B6170"/>
    <w:rsid w:val="005B6A93"/>
    <w:rsid w:val="005C0EA6"/>
    <w:rsid w:val="005C1AD9"/>
    <w:rsid w:val="005C674F"/>
    <w:rsid w:val="005C6793"/>
    <w:rsid w:val="005D3426"/>
    <w:rsid w:val="005D5099"/>
    <w:rsid w:val="005D7507"/>
    <w:rsid w:val="005E1569"/>
    <w:rsid w:val="005E33C7"/>
    <w:rsid w:val="005E3CE6"/>
    <w:rsid w:val="005F0453"/>
    <w:rsid w:val="005F08F6"/>
    <w:rsid w:val="005F13CE"/>
    <w:rsid w:val="005F162D"/>
    <w:rsid w:val="005F1BBA"/>
    <w:rsid w:val="005F3188"/>
    <w:rsid w:val="005F32B1"/>
    <w:rsid w:val="005F3B1C"/>
    <w:rsid w:val="00604C54"/>
    <w:rsid w:val="006117B7"/>
    <w:rsid w:val="0061266F"/>
    <w:rsid w:val="0061527A"/>
    <w:rsid w:val="006160E3"/>
    <w:rsid w:val="00616169"/>
    <w:rsid w:val="00616D16"/>
    <w:rsid w:val="0062171A"/>
    <w:rsid w:val="00621B7B"/>
    <w:rsid w:val="00622AE8"/>
    <w:rsid w:val="00625B36"/>
    <w:rsid w:val="0062699A"/>
    <w:rsid w:val="006269CA"/>
    <w:rsid w:val="006274E4"/>
    <w:rsid w:val="00631C6F"/>
    <w:rsid w:val="0063220C"/>
    <w:rsid w:val="00635F97"/>
    <w:rsid w:val="006408A2"/>
    <w:rsid w:val="00640AF1"/>
    <w:rsid w:val="00640CEA"/>
    <w:rsid w:val="0064378F"/>
    <w:rsid w:val="00647D1A"/>
    <w:rsid w:val="0065009F"/>
    <w:rsid w:val="006517DD"/>
    <w:rsid w:val="00651834"/>
    <w:rsid w:val="0065240A"/>
    <w:rsid w:val="0065635F"/>
    <w:rsid w:val="00656C39"/>
    <w:rsid w:val="0066218F"/>
    <w:rsid w:val="006621D4"/>
    <w:rsid w:val="00662BA9"/>
    <w:rsid w:val="00662EB8"/>
    <w:rsid w:val="00671079"/>
    <w:rsid w:val="00673E01"/>
    <w:rsid w:val="00677A97"/>
    <w:rsid w:val="00681DF8"/>
    <w:rsid w:val="006832E2"/>
    <w:rsid w:val="00683CF7"/>
    <w:rsid w:val="00684FCC"/>
    <w:rsid w:val="00686187"/>
    <w:rsid w:val="0068634F"/>
    <w:rsid w:val="00686F2B"/>
    <w:rsid w:val="00687C8B"/>
    <w:rsid w:val="006918D1"/>
    <w:rsid w:val="00692A2E"/>
    <w:rsid w:val="00693A48"/>
    <w:rsid w:val="00697002"/>
    <w:rsid w:val="006A0B7A"/>
    <w:rsid w:val="006A20BA"/>
    <w:rsid w:val="006A2AF2"/>
    <w:rsid w:val="006A54CC"/>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9A9"/>
    <w:rsid w:val="007175A8"/>
    <w:rsid w:val="007211B8"/>
    <w:rsid w:val="00721783"/>
    <w:rsid w:val="00722B91"/>
    <w:rsid w:val="00734B2B"/>
    <w:rsid w:val="007427A7"/>
    <w:rsid w:val="00743D85"/>
    <w:rsid w:val="00750AB9"/>
    <w:rsid w:val="00753AFF"/>
    <w:rsid w:val="007544C9"/>
    <w:rsid w:val="00755D5D"/>
    <w:rsid w:val="00757667"/>
    <w:rsid w:val="0076071C"/>
    <w:rsid w:val="007616CA"/>
    <w:rsid w:val="0076193C"/>
    <w:rsid w:val="00765DD7"/>
    <w:rsid w:val="0076627D"/>
    <w:rsid w:val="00770064"/>
    <w:rsid w:val="0077182C"/>
    <w:rsid w:val="007729E3"/>
    <w:rsid w:val="007749DC"/>
    <w:rsid w:val="00776FF6"/>
    <w:rsid w:val="00780F3B"/>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C08C7"/>
    <w:rsid w:val="007C122A"/>
    <w:rsid w:val="007C1C90"/>
    <w:rsid w:val="007C297B"/>
    <w:rsid w:val="007C6036"/>
    <w:rsid w:val="007D3B90"/>
    <w:rsid w:val="007D3DEF"/>
    <w:rsid w:val="007D61DC"/>
    <w:rsid w:val="007E16D5"/>
    <w:rsid w:val="007E29DE"/>
    <w:rsid w:val="007E565C"/>
    <w:rsid w:val="007F0AB1"/>
    <w:rsid w:val="007F2B65"/>
    <w:rsid w:val="007F3715"/>
    <w:rsid w:val="007F3EA2"/>
    <w:rsid w:val="007F5850"/>
    <w:rsid w:val="007F7F63"/>
    <w:rsid w:val="00801993"/>
    <w:rsid w:val="008019CD"/>
    <w:rsid w:val="00803E3E"/>
    <w:rsid w:val="008050D0"/>
    <w:rsid w:val="00805C05"/>
    <w:rsid w:val="0080786B"/>
    <w:rsid w:val="00810534"/>
    <w:rsid w:val="00811A7A"/>
    <w:rsid w:val="00811C41"/>
    <w:rsid w:val="0081275B"/>
    <w:rsid w:val="008169FE"/>
    <w:rsid w:val="00820171"/>
    <w:rsid w:val="00820EB1"/>
    <w:rsid w:val="00821886"/>
    <w:rsid w:val="00821EFA"/>
    <w:rsid w:val="00822B86"/>
    <w:rsid w:val="00823910"/>
    <w:rsid w:val="00825115"/>
    <w:rsid w:val="008260F5"/>
    <w:rsid w:val="00831F32"/>
    <w:rsid w:val="00832BB2"/>
    <w:rsid w:val="00832CA3"/>
    <w:rsid w:val="008335BE"/>
    <w:rsid w:val="008346E1"/>
    <w:rsid w:val="00835DFF"/>
    <w:rsid w:val="00841310"/>
    <w:rsid w:val="0084266A"/>
    <w:rsid w:val="0084587F"/>
    <w:rsid w:val="008458A4"/>
    <w:rsid w:val="008464D1"/>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C4B5C"/>
    <w:rsid w:val="008C7456"/>
    <w:rsid w:val="008D5D6D"/>
    <w:rsid w:val="008D5EA8"/>
    <w:rsid w:val="008D5EF4"/>
    <w:rsid w:val="008E47BA"/>
    <w:rsid w:val="008E7593"/>
    <w:rsid w:val="008F08F6"/>
    <w:rsid w:val="008F27CC"/>
    <w:rsid w:val="008F60DB"/>
    <w:rsid w:val="008F6B3E"/>
    <w:rsid w:val="008F7F71"/>
    <w:rsid w:val="009015F4"/>
    <w:rsid w:val="009027C9"/>
    <w:rsid w:val="0090671B"/>
    <w:rsid w:val="009106F4"/>
    <w:rsid w:val="0091774A"/>
    <w:rsid w:val="009232F4"/>
    <w:rsid w:val="0092368D"/>
    <w:rsid w:val="009241B5"/>
    <w:rsid w:val="00933267"/>
    <w:rsid w:val="00933350"/>
    <w:rsid w:val="0093481A"/>
    <w:rsid w:val="0093534E"/>
    <w:rsid w:val="009371B7"/>
    <w:rsid w:val="00940ADF"/>
    <w:rsid w:val="009414F0"/>
    <w:rsid w:val="00941ED6"/>
    <w:rsid w:val="00945C72"/>
    <w:rsid w:val="00946646"/>
    <w:rsid w:val="00951A19"/>
    <w:rsid w:val="0095388F"/>
    <w:rsid w:val="00954012"/>
    <w:rsid w:val="00961EC2"/>
    <w:rsid w:val="009649B4"/>
    <w:rsid w:val="009651C4"/>
    <w:rsid w:val="0096563D"/>
    <w:rsid w:val="0096589B"/>
    <w:rsid w:val="00972995"/>
    <w:rsid w:val="0097633F"/>
    <w:rsid w:val="00977517"/>
    <w:rsid w:val="009813A8"/>
    <w:rsid w:val="00982722"/>
    <w:rsid w:val="00982770"/>
    <w:rsid w:val="0098386B"/>
    <w:rsid w:val="00983D4F"/>
    <w:rsid w:val="00983E0C"/>
    <w:rsid w:val="0098406F"/>
    <w:rsid w:val="00986D26"/>
    <w:rsid w:val="009935B1"/>
    <w:rsid w:val="00997915"/>
    <w:rsid w:val="009A1C81"/>
    <w:rsid w:val="009A2153"/>
    <w:rsid w:val="009A3E44"/>
    <w:rsid w:val="009A53E6"/>
    <w:rsid w:val="009A61D2"/>
    <w:rsid w:val="009B0746"/>
    <w:rsid w:val="009B51E0"/>
    <w:rsid w:val="009B6C83"/>
    <w:rsid w:val="009C0587"/>
    <w:rsid w:val="009C118D"/>
    <w:rsid w:val="009C1BE5"/>
    <w:rsid w:val="009C3587"/>
    <w:rsid w:val="009C37A8"/>
    <w:rsid w:val="009C4422"/>
    <w:rsid w:val="009C4B50"/>
    <w:rsid w:val="009C4D0E"/>
    <w:rsid w:val="009C5914"/>
    <w:rsid w:val="009C7F69"/>
    <w:rsid w:val="009D0D71"/>
    <w:rsid w:val="009D18E0"/>
    <w:rsid w:val="009D737D"/>
    <w:rsid w:val="009D73C0"/>
    <w:rsid w:val="009D7EE5"/>
    <w:rsid w:val="009E0A3E"/>
    <w:rsid w:val="009E1802"/>
    <w:rsid w:val="009E2842"/>
    <w:rsid w:val="009E3299"/>
    <w:rsid w:val="009E544D"/>
    <w:rsid w:val="009F2001"/>
    <w:rsid w:val="009F24C5"/>
    <w:rsid w:val="009F2F38"/>
    <w:rsid w:val="009F2F5B"/>
    <w:rsid w:val="009F3206"/>
    <w:rsid w:val="009F45FB"/>
    <w:rsid w:val="009F634E"/>
    <w:rsid w:val="009F6544"/>
    <w:rsid w:val="009F77FD"/>
    <w:rsid w:val="009F7D53"/>
    <w:rsid w:val="00A02C7F"/>
    <w:rsid w:val="00A0366A"/>
    <w:rsid w:val="00A052BF"/>
    <w:rsid w:val="00A06E76"/>
    <w:rsid w:val="00A111A5"/>
    <w:rsid w:val="00A11EDD"/>
    <w:rsid w:val="00A1331B"/>
    <w:rsid w:val="00A1632E"/>
    <w:rsid w:val="00A17232"/>
    <w:rsid w:val="00A2022F"/>
    <w:rsid w:val="00A2356F"/>
    <w:rsid w:val="00A3102E"/>
    <w:rsid w:val="00A31883"/>
    <w:rsid w:val="00A35A3D"/>
    <w:rsid w:val="00A36835"/>
    <w:rsid w:val="00A42145"/>
    <w:rsid w:val="00A44AD0"/>
    <w:rsid w:val="00A504AB"/>
    <w:rsid w:val="00A51C34"/>
    <w:rsid w:val="00A53300"/>
    <w:rsid w:val="00A54294"/>
    <w:rsid w:val="00A55612"/>
    <w:rsid w:val="00A62183"/>
    <w:rsid w:val="00A635C7"/>
    <w:rsid w:val="00A6668F"/>
    <w:rsid w:val="00A705A8"/>
    <w:rsid w:val="00A7079A"/>
    <w:rsid w:val="00A70B32"/>
    <w:rsid w:val="00A721F8"/>
    <w:rsid w:val="00A737B5"/>
    <w:rsid w:val="00A75CD7"/>
    <w:rsid w:val="00A76500"/>
    <w:rsid w:val="00A77433"/>
    <w:rsid w:val="00A81826"/>
    <w:rsid w:val="00A81D45"/>
    <w:rsid w:val="00A82A24"/>
    <w:rsid w:val="00A9020D"/>
    <w:rsid w:val="00A96311"/>
    <w:rsid w:val="00A96719"/>
    <w:rsid w:val="00A96F1B"/>
    <w:rsid w:val="00A9732C"/>
    <w:rsid w:val="00A97742"/>
    <w:rsid w:val="00A97EDA"/>
    <w:rsid w:val="00AA1D9B"/>
    <w:rsid w:val="00AA67CD"/>
    <w:rsid w:val="00AA6827"/>
    <w:rsid w:val="00AA7457"/>
    <w:rsid w:val="00AA7A1B"/>
    <w:rsid w:val="00AA7B28"/>
    <w:rsid w:val="00AB09D5"/>
    <w:rsid w:val="00AB0A02"/>
    <w:rsid w:val="00AB4028"/>
    <w:rsid w:val="00AB54D6"/>
    <w:rsid w:val="00AB5A20"/>
    <w:rsid w:val="00AC094C"/>
    <w:rsid w:val="00AC32E6"/>
    <w:rsid w:val="00AC3E29"/>
    <w:rsid w:val="00AC4061"/>
    <w:rsid w:val="00AC69E1"/>
    <w:rsid w:val="00AC6FDA"/>
    <w:rsid w:val="00AD22DB"/>
    <w:rsid w:val="00AD307C"/>
    <w:rsid w:val="00AD7DAE"/>
    <w:rsid w:val="00AE57C5"/>
    <w:rsid w:val="00AF019A"/>
    <w:rsid w:val="00AF0986"/>
    <w:rsid w:val="00AF0E73"/>
    <w:rsid w:val="00AF14EA"/>
    <w:rsid w:val="00AF1E1F"/>
    <w:rsid w:val="00AF2B04"/>
    <w:rsid w:val="00AF65E3"/>
    <w:rsid w:val="00AF70AD"/>
    <w:rsid w:val="00B00875"/>
    <w:rsid w:val="00B0163B"/>
    <w:rsid w:val="00B03965"/>
    <w:rsid w:val="00B0400F"/>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0176"/>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1886"/>
    <w:rsid w:val="00BD732E"/>
    <w:rsid w:val="00BE0AD3"/>
    <w:rsid w:val="00BE2DBD"/>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0ABB"/>
    <w:rsid w:val="00C437BA"/>
    <w:rsid w:val="00C44823"/>
    <w:rsid w:val="00C45122"/>
    <w:rsid w:val="00C452E4"/>
    <w:rsid w:val="00C50BCA"/>
    <w:rsid w:val="00C51FAF"/>
    <w:rsid w:val="00C5357A"/>
    <w:rsid w:val="00C5363D"/>
    <w:rsid w:val="00C56020"/>
    <w:rsid w:val="00C57ED2"/>
    <w:rsid w:val="00C64B08"/>
    <w:rsid w:val="00C77602"/>
    <w:rsid w:val="00C80BF4"/>
    <w:rsid w:val="00C81386"/>
    <w:rsid w:val="00C8258D"/>
    <w:rsid w:val="00C83CDD"/>
    <w:rsid w:val="00C855D6"/>
    <w:rsid w:val="00C85D20"/>
    <w:rsid w:val="00C86754"/>
    <w:rsid w:val="00C874A1"/>
    <w:rsid w:val="00C87F54"/>
    <w:rsid w:val="00C93010"/>
    <w:rsid w:val="00C95B95"/>
    <w:rsid w:val="00C97EA1"/>
    <w:rsid w:val="00CA137E"/>
    <w:rsid w:val="00CA32E9"/>
    <w:rsid w:val="00CA3CFD"/>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6FB7"/>
    <w:rsid w:val="00CD7C79"/>
    <w:rsid w:val="00CE1AEE"/>
    <w:rsid w:val="00CF0F0D"/>
    <w:rsid w:val="00CF1593"/>
    <w:rsid w:val="00CF4FB6"/>
    <w:rsid w:val="00D0135C"/>
    <w:rsid w:val="00D019A4"/>
    <w:rsid w:val="00D02E48"/>
    <w:rsid w:val="00D02F31"/>
    <w:rsid w:val="00D0398B"/>
    <w:rsid w:val="00D05DB8"/>
    <w:rsid w:val="00D069E7"/>
    <w:rsid w:val="00D10837"/>
    <w:rsid w:val="00D11AC5"/>
    <w:rsid w:val="00D11ED2"/>
    <w:rsid w:val="00D14196"/>
    <w:rsid w:val="00D14200"/>
    <w:rsid w:val="00D14701"/>
    <w:rsid w:val="00D14912"/>
    <w:rsid w:val="00D21613"/>
    <w:rsid w:val="00D226F7"/>
    <w:rsid w:val="00D22F4A"/>
    <w:rsid w:val="00D25EA5"/>
    <w:rsid w:val="00D26BDA"/>
    <w:rsid w:val="00D27329"/>
    <w:rsid w:val="00D33FC8"/>
    <w:rsid w:val="00D36268"/>
    <w:rsid w:val="00D3665D"/>
    <w:rsid w:val="00D43F86"/>
    <w:rsid w:val="00D4442E"/>
    <w:rsid w:val="00D4443C"/>
    <w:rsid w:val="00D45ADC"/>
    <w:rsid w:val="00D45BD7"/>
    <w:rsid w:val="00D462A7"/>
    <w:rsid w:val="00D517B0"/>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10C0"/>
    <w:rsid w:val="00D9353B"/>
    <w:rsid w:val="00D93A8A"/>
    <w:rsid w:val="00D93E28"/>
    <w:rsid w:val="00D95498"/>
    <w:rsid w:val="00D9645F"/>
    <w:rsid w:val="00D9684B"/>
    <w:rsid w:val="00DA2257"/>
    <w:rsid w:val="00DA2618"/>
    <w:rsid w:val="00DA2BB7"/>
    <w:rsid w:val="00DA3593"/>
    <w:rsid w:val="00DA359E"/>
    <w:rsid w:val="00DA506C"/>
    <w:rsid w:val="00DA52CB"/>
    <w:rsid w:val="00DA68DD"/>
    <w:rsid w:val="00DB0413"/>
    <w:rsid w:val="00DC0B24"/>
    <w:rsid w:val="00DC1F9C"/>
    <w:rsid w:val="00DC3B0F"/>
    <w:rsid w:val="00DC3C0A"/>
    <w:rsid w:val="00DC3ED2"/>
    <w:rsid w:val="00DC5179"/>
    <w:rsid w:val="00DC792A"/>
    <w:rsid w:val="00DC7D5D"/>
    <w:rsid w:val="00DD36D0"/>
    <w:rsid w:val="00DD558A"/>
    <w:rsid w:val="00DD6E75"/>
    <w:rsid w:val="00DE18A1"/>
    <w:rsid w:val="00DF3F20"/>
    <w:rsid w:val="00DF41E7"/>
    <w:rsid w:val="00DF62D7"/>
    <w:rsid w:val="00DF7155"/>
    <w:rsid w:val="00E003E0"/>
    <w:rsid w:val="00E030A9"/>
    <w:rsid w:val="00E04E7A"/>
    <w:rsid w:val="00E0732C"/>
    <w:rsid w:val="00E07BBF"/>
    <w:rsid w:val="00E11074"/>
    <w:rsid w:val="00E126F9"/>
    <w:rsid w:val="00E12D19"/>
    <w:rsid w:val="00E1566C"/>
    <w:rsid w:val="00E15B65"/>
    <w:rsid w:val="00E20AB0"/>
    <w:rsid w:val="00E20BCF"/>
    <w:rsid w:val="00E22BFE"/>
    <w:rsid w:val="00E33E83"/>
    <w:rsid w:val="00E34421"/>
    <w:rsid w:val="00E357EB"/>
    <w:rsid w:val="00E37BBC"/>
    <w:rsid w:val="00E4058A"/>
    <w:rsid w:val="00E41A78"/>
    <w:rsid w:val="00E4304B"/>
    <w:rsid w:val="00E446F9"/>
    <w:rsid w:val="00E44761"/>
    <w:rsid w:val="00E475C3"/>
    <w:rsid w:val="00E47831"/>
    <w:rsid w:val="00E47876"/>
    <w:rsid w:val="00E501F9"/>
    <w:rsid w:val="00E51716"/>
    <w:rsid w:val="00E525BC"/>
    <w:rsid w:val="00E54099"/>
    <w:rsid w:val="00E54A02"/>
    <w:rsid w:val="00E55394"/>
    <w:rsid w:val="00E61A34"/>
    <w:rsid w:val="00E61F9B"/>
    <w:rsid w:val="00E63CD1"/>
    <w:rsid w:val="00E65039"/>
    <w:rsid w:val="00E652F0"/>
    <w:rsid w:val="00E670DB"/>
    <w:rsid w:val="00E71604"/>
    <w:rsid w:val="00E71E4C"/>
    <w:rsid w:val="00E767E5"/>
    <w:rsid w:val="00E76A9B"/>
    <w:rsid w:val="00E76C93"/>
    <w:rsid w:val="00E76EBF"/>
    <w:rsid w:val="00E8314F"/>
    <w:rsid w:val="00E855E9"/>
    <w:rsid w:val="00E921E2"/>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834"/>
    <w:rsid w:val="00EB2A2B"/>
    <w:rsid w:val="00EB3286"/>
    <w:rsid w:val="00EB51C0"/>
    <w:rsid w:val="00EB5443"/>
    <w:rsid w:val="00EB5531"/>
    <w:rsid w:val="00EB5F89"/>
    <w:rsid w:val="00EB6550"/>
    <w:rsid w:val="00EB74B0"/>
    <w:rsid w:val="00EC52BA"/>
    <w:rsid w:val="00EC5ACD"/>
    <w:rsid w:val="00ED38C8"/>
    <w:rsid w:val="00ED47DA"/>
    <w:rsid w:val="00EE249F"/>
    <w:rsid w:val="00EF00A2"/>
    <w:rsid w:val="00EF00E4"/>
    <w:rsid w:val="00EF1991"/>
    <w:rsid w:val="00EF1B62"/>
    <w:rsid w:val="00EF2A4C"/>
    <w:rsid w:val="00EF3968"/>
    <w:rsid w:val="00EF4EC2"/>
    <w:rsid w:val="00F00589"/>
    <w:rsid w:val="00F04D7D"/>
    <w:rsid w:val="00F04FC8"/>
    <w:rsid w:val="00F11D94"/>
    <w:rsid w:val="00F11F1C"/>
    <w:rsid w:val="00F12014"/>
    <w:rsid w:val="00F1440D"/>
    <w:rsid w:val="00F15BCD"/>
    <w:rsid w:val="00F16168"/>
    <w:rsid w:val="00F2004F"/>
    <w:rsid w:val="00F2192A"/>
    <w:rsid w:val="00F2309D"/>
    <w:rsid w:val="00F264B0"/>
    <w:rsid w:val="00F26531"/>
    <w:rsid w:val="00F26CCC"/>
    <w:rsid w:val="00F27A5D"/>
    <w:rsid w:val="00F30780"/>
    <w:rsid w:val="00F30930"/>
    <w:rsid w:val="00F34681"/>
    <w:rsid w:val="00F35DB4"/>
    <w:rsid w:val="00F364E2"/>
    <w:rsid w:val="00F41103"/>
    <w:rsid w:val="00F417B6"/>
    <w:rsid w:val="00F4193F"/>
    <w:rsid w:val="00F431E4"/>
    <w:rsid w:val="00F43595"/>
    <w:rsid w:val="00F44B6D"/>
    <w:rsid w:val="00F4539A"/>
    <w:rsid w:val="00F45EAA"/>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B06AB"/>
    <w:rsid w:val="00FB11A8"/>
    <w:rsid w:val="00FB3396"/>
    <w:rsid w:val="00FB3CD9"/>
    <w:rsid w:val="00FB5966"/>
    <w:rsid w:val="00FB6662"/>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4D2D"/>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autoSpaceDE/>
      <w:autoSpaceDN/>
      <w:adjustRightInd/>
      <w:spacing w:before="0" w:after="24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 w:type="paragraph" w:styleId="Revision">
    <w:name w:val="Revision"/>
    <w:hidden/>
    <w:uiPriority w:val="99"/>
    <w:semiHidden/>
    <w:rsid w:val="00170411"/>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1831291">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2.xml><?xml version="1.0" encoding="utf-8"?>
<ds:datastoreItem xmlns:ds="http://schemas.openxmlformats.org/officeDocument/2006/customXml" ds:itemID="{51D1C012-920C-4D0F-A09E-8A796C9B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4CEE4F-E43F-49E3-B862-833677EA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(x86)\ICAO-DPS\ICAO-DPS\Templates\WorkingPaper.dotx</Template>
  <TotalTime>3</TotalTime>
  <Pages>6</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3</cp:revision>
  <cp:lastPrinted>2014-10-05T20:29:00Z</cp:lastPrinted>
  <dcterms:created xsi:type="dcterms:W3CDTF">2022-02-14T16:35:00Z</dcterms:created>
  <dcterms:modified xsi:type="dcterms:W3CDTF">2022-02-14T19:24:00Z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