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391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472"/>
        <w:gridCol w:w="3766"/>
        <w:gridCol w:w="3766"/>
      </w:tblGrid>
      <w:tr w:rsidR="007B370B" w:rsidRPr="0062426A" w:rsidTr="009C7595">
        <w:trPr>
          <w:trHeight w:val="1790"/>
        </w:trPr>
        <w:tc>
          <w:tcPr>
            <w:tcW w:w="1915" w:type="dxa"/>
            <w:shd w:val="clear" w:color="auto" w:fill="FFFFFF"/>
          </w:tcPr>
          <w:p w:rsidR="007B370B" w:rsidRPr="0062426A" w:rsidRDefault="00026A84" w:rsidP="009C7595">
            <w:pPr>
              <w:jc w:val="center"/>
            </w:pPr>
            <w:bookmarkStart w:id="0" w:name="_GoBack"/>
            <w:bookmarkEnd w:id="0"/>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caologo" style="width:85.8pt;height:69pt;visibility:visible;mso-wrap-style:square">
                  <v:imagedata r:id="rId11" o:title="icaologo"/>
                </v:shape>
              </w:pict>
            </w:r>
          </w:p>
        </w:tc>
        <w:tc>
          <w:tcPr>
            <w:tcW w:w="4472" w:type="dxa"/>
            <w:shd w:val="clear" w:color="auto" w:fill="FFFFFF"/>
            <w:tcMar>
              <w:right w:w="0" w:type="dxa"/>
            </w:tcMar>
          </w:tcPr>
          <w:p w:rsidR="007B370B" w:rsidRPr="0062426A" w:rsidRDefault="00026A84" w:rsidP="009C7595">
            <w:pPr>
              <w:rPr>
                <w:rFonts w:ascii="Arial" w:hAnsi="Arial" w:cs="Arial"/>
              </w:rPr>
            </w:pPr>
            <w:r>
              <w:rPr>
                <w:noProof/>
              </w:rPr>
              <w:pict>
                <v:line id="Line 4" o:spid="_x0000_s1058" style="position:absolute;left:0;text-align:left;z-index: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"/>
              </w:pict>
            </w:r>
            <w:r w:rsidR="007B370B" w:rsidRPr="0062426A">
              <w:rPr>
                <w:rFonts w:ascii="Arial" w:hAnsi="Arial" w:cs="Arial"/>
              </w:rPr>
              <w:t>International Civil Aviation Organization</w:t>
            </w:r>
          </w:p>
          <w:p w:rsidR="007B370B" w:rsidRPr="0062426A" w:rsidRDefault="007B370B" w:rsidP="009C7595">
            <w:pPr>
              <w:rPr>
                <w:rFonts w:ascii="Arial" w:hAnsi="Arial" w:cs="Arial"/>
              </w:rPr>
            </w:pPr>
          </w:p>
          <w:p w:rsidR="007B370B" w:rsidRDefault="007B370B" w:rsidP="009C7595">
            <w:pPr>
              <w:rPr>
                <w:rFonts w:ascii="Arial" w:hAnsi="Arial" w:cs="Arial"/>
                <w:b/>
              </w:rPr>
            </w:pPr>
          </w:p>
          <w:p w:rsidR="007B370B" w:rsidRPr="0062426A" w:rsidRDefault="007B370B" w:rsidP="009C7595">
            <w:pPr>
              <w:rPr>
                <w:rFonts w:ascii="Arial" w:hAnsi="Arial" w:cs="Arial"/>
                <w:b/>
              </w:rPr>
            </w:pPr>
            <w:r w:rsidRPr="0062426A">
              <w:rPr>
                <w:rFonts w:ascii="Arial" w:hAnsi="Arial" w:cs="Arial"/>
                <w:b/>
              </w:rPr>
              <w:t>WORKING PAPER</w:t>
            </w:r>
          </w:p>
        </w:tc>
        <w:tc>
          <w:tcPr>
            <w:tcW w:w="3766" w:type="dxa"/>
            <w:shd w:val="clear" w:color="auto" w:fill="FFFFFF"/>
          </w:tcPr>
          <w:tbl>
            <w:tblPr>
              <w:tblpPr w:leftFromText="180" w:rightFromText="180" w:vertAnchor="text" w:horzAnchor="margin" w:tblpXSpec="center" w:tblpY="-927"/>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29"/>
            </w:tblGrid>
            <w:tr w:rsidR="007B370B" w:rsidRPr="0062426A" w:rsidTr="009C7595">
              <w:trPr>
                <w:trHeight w:val="501"/>
              </w:trPr>
              <w:tc>
                <w:tcPr>
                  <w:tcW w:w="2629" w:type="dxa"/>
                </w:tcPr>
                <w:p w:rsidR="007B370B" w:rsidRPr="0062426A" w:rsidRDefault="0062379D" w:rsidP="00596410">
                  <w:r>
                    <w:t xml:space="preserve">FSMP-WG/03 </w:t>
                  </w:r>
                  <w:r w:rsidR="007B370B">
                    <w:t>WP</w:t>
                  </w:r>
                  <w:r>
                    <w:t>/</w:t>
                  </w:r>
                  <w:r w:rsidR="00596410">
                    <w:t>15</w:t>
                  </w:r>
                </w:p>
                <w:p w:rsidR="007B370B" w:rsidRPr="0062426A" w:rsidRDefault="007B370B" w:rsidP="00596410">
                  <w:r>
                    <w:rPr>
                      <w:sz w:val="18"/>
                      <w:szCs w:val="18"/>
                    </w:rPr>
                    <w:t>2016-0</w:t>
                  </w:r>
                  <w:r w:rsidR="00596410">
                    <w:rPr>
                      <w:sz w:val="18"/>
                      <w:szCs w:val="18"/>
                    </w:rPr>
                    <w:t>9</w:t>
                  </w:r>
                  <w:r>
                    <w:rPr>
                      <w:sz w:val="18"/>
                      <w:szCs w:val="18"/>
                    </w:rPr>
                    <w:t>-</w:t>
                  </w:r>
                  <w:r w:rsidR="00596410">
                    <w:rPr>
                      <w:sz w:val="18"/>
                      <w:szCs w:val="18"/>
                    </w:rPr>
                    <w:t>02</w:t>
                  </w:r>
                </w:p>
              </w:tc>
            </w:tr>
            <w:tr w:rsidR="007B370B" w:rsidRPr="0062426A" w:rsidTr="009C7595">
              <w:trPr>
                <w:trHeight w:val="105"/>
              </w:trPr>
              <w:tc>
                <w:tcPr>
                  <w:tcW w:w="2629" w:type="dxa"/>
                </w:tcPr>
                <w:p w:rsidR="007B370B" w:rsidRPr="0062426A" w:rsidRDefault="007B370B" w:rsidP="009C7595">
                  <w:bookmarkStart w:id="1" w:name="language"/>
                  <w:bookmarkEnd w:id="1"/>
                </w:p>
              </w:tc>
            </w:tr>
          </w:tbl>
          <w:p w:rsidR="007B370B" w:rsidRPr="0062426A" w:rsidRDefault="007B370B" w:rsidP="009C7595">
            <w:pPr>
              <w:tabs>
                <w:tab w:val="left" w:pos="720"/>
                <w:tab w:val="left" w:pos="1800"/>
                <w:tab w:val="left" w:pos="2160"/>
                <w:tab w:val="left" w:pos="2520"/>
              </w:tabs>
              <w:ind w:left="4320"/>
              <w:rPr>
                <w:b/>
                <w:sz w:val="18"/>
                <w:szCs w:val="18"/>
              </w:rPr>
            </w:pPr>
          </w:p>
        </w:tc>
        <w:tc>
          <w:tcPr>
            <w:tcW w:w="3766" w:type="dxa"/>
            <w:shd w:val="clear" w:color="auto" w:fill="FFFFFF"/>
          </w:tcPr>
          <w:p w:rsidR="007B370B" w:rsidRPr="0062426A" w:rsidRDefault="007B370B" w:rsidP="009C7595"/>
        </w:tc>
      </w:tr>
    </w:tbl>
    <w:p w:rsidR="007B370B" w:rsidRDefault="007B370B" w:rsidP="007B370B">
      <w:pPr>
        <w:jc w:val="center"/>
        <w:rPr>
          <w:b/>
        </w:rPr>
      </w:pPr>
      <w:bookmarkStart w:id="2" w:name="text_above"/>
      <w:bookmarkEnd w:id="2"/>
      <w:r>
        <w:rPr>
          <w:b/>
        </w:rPr>
        <w:t>FREQUENCY SPECTRUM MANGEMENT  PANEL (FSMP)</w:t>
      </w:r>
    </w:p>
    <w:p w:rsidR="007B370B" w:rsidRDefault="007B370B" w:rsidP="007B370B">
      <w:pPr>
        <w:tabs>
          <w:tab w:val="left" w:pos="6972"/>
        </w:tabs>
        <w:jc w:val="center"/>
        <w:rPr>
          <w:b/>
        </w:rPr>
      </w:pPr>
    </w:p>
    <w:p w:rsidR="007B370B" w:rsidRDefault="007B370B" w:rsidP="007B370B">
      <w:pPr>
        <w:pStyle w:val="Maintitle"/>
      </w:pPr>
      <w:r>
        <w:t>Third Working Group meeting</w:t>
      </w:r>
    </w:p>
    <w:p w:rsidR="007B370B" w:rsidRDefault="007B370B" w:rsidP="007B370B">
      <w:pPr>
        <w:tabs>
          <w:tab w:val="left" w:pos="6551"/>
        </w:tabs>
      </w:pPr>
      <w:r>
        <w:tab/>
      </w:r>
    </w:p>
    <w:p w:rsidR="007B370B" w:rsidRDefault="007B370B" w:rsidP="007B370B">
      <w:pPr>
        <w:pStyle w:val="Maintitle"/>
      </w:pPr>
      <w:r>
        <w:t>Montreal, Canada, 6 to 14 September 2016</w:t>
      </w:r>
    </w:p>
    <w:p w:rsidR="007B370B" w:rsidRPr="0062426A" w:rsidRDefault="007B370B" w:rsidP="007B370B">
      <w:pPr>
        <w:jc w:val="center"/>
        <w:rPr>
          <w:b/>
        </w:rPr>
      </w:pPr>
    </w:p>
    <w:p w:rsidR="00770160" w:rsidRDefault="00770160">
      <w:pPr>
        <w:tabs>
          <w:tab w:val="left" w:pos="0"/>
          <w:tab w:val="left" w:pos="1570"/>
          <w:tab w:val="left" w:pos="1857"/>
        </w:tabs>
      </w:pPr>
    </w:p>
    <w:p w:rsidR="00770160" w:rsidRDefault="00770160">
      <w:pPr>
        <w:pStyle w:val="Agendaitemtitle"/>
        <w:rPr>
          <w:lang w:val="sv-SE"/>
        </w:rPr>
      </w:pPr>
      <w:r>
        <w:rPr>
          <w:lang w:val="sv-SE"/>
        </w:rPr>
        <w:t>Agenda Item </w:t>
      </w:r>
      <w:r w:rsidR="00ED5AC6">
        <w:rPr>
          <w:lang w:val="sv-SE"/>
        </w:rPr>
        <w:t>10</w:t>
      </w:r>
      <w:r>
        <w:rPr>
          <w:lang w:val="sv-SE"/>
        </w:rPr>
        <w:t>:</w:t>
      </w:r>
      <w:r w:rsidR="007B370B">
        <w:rPr>
          <w:lang w:val="sv-SE"/>
        </w:rPr>
        <w:t xml:space="preserve"> </w:t>
      </w:r>
      <w:r>
        <w:rPr>
          <w:lang w:val="sv-SE"/>
        </w:rPr>
        <w:tab/>
      </w:r>
      <w:r w:rsidR="009C7595">
        <w:rPr>
          <w:lang w:val="sv-SE"/>
        </w:rPr>
        <w:t>Any other Business</w:t>
      </w:r>
    </w:p>
    <w:p w:rsidR="00770160" w:rsidRDefault="00770160">
      <w:pPr>
        <w:pStyle w:val="Agendaitemtitle"/>
        <w:rPr>
          <w:b w:val="0"/>
          <w:lang w:val="sv-SE"/>
        </w:rPr>
      </w:pPr>
    </w:p>
    <w:p w:rsidR="00770160" w:rsidRDefault="00770160">
      <w:pPr>
        <w:tabs>
          <w:tab w:val="left" w:pos="6972"/>
        </w:tabs>
        <w:rPr>
          <w:b/>
          <w:lang w:val="sv-SE"/>
        </w:rPr>
      </w:pPr>
    </w:p>
    <w:p w:rsidR="00770160" w:rsidRDefault="009C7595">
      <w:pPr>
        <w:pStyle w:val="Maintitle"/>
      </w:pPr>
      <w:r>
        <w:t xml:space="preserve">World Radiocommunication Conference </w:t>
      </w:r>
    </w:p>
    <w:p w:rsidR="009C7595" w:rsidRDefault="009C7595">
      <w:pPr>
        <w:pStyle w:val="Maintitle"/>
      </w:pPr>
      <w:r>
        <w:t>Report of the Director Agenda Item 9.2</w:t>
      </w:r>
    </w:p>
    <w:p w:rsidR="00770160" w:rsidRDefault="00770160">
      <w:pPr>
        <w:tabs>
          <w:tab w:val="left" w:pos="6972"/>
        </w:tabs>
      </w:pPr>
    </w:p>
    <w:p w:rsidR="00770160" w:rsidRDefault="00770160">
      <w:pPr>
        <w:tabs>
          <w:tab w:val="left" w:pos="6972"/>
        </w:tabs>
      </w:pPr>
    </w:p>
    <w:p w:rsidR="00770160" w:rsidRDefault="00770160">
      <w:pPr>
        <w:jc w:val="center"/>
      </w:pPr>
      <w:r>
        <w:t>(Presented by</w:t>
      </w:r>
      <w:bookmarkStart w:id="3" w:name="presented_by"/>
      <w:bookmarkEnd w:id="3"/>
      <w:r>
        <w:t xml:space="preserve"> </w:t>
      </w:r>
      <w:r w:rsidR="00ED5AC6">
        <w:t xml:space="preserve">John </w:t>
      </w:r>
      <w:proofErr w:type="spellStart"/>
      <w:r w:rsidR="00ED5AC6">
        <w:t>Mettrop</w:t>
      </w:r>
      <w:proofErr w:type="spellEnd"/>
      <w:r>
        <w:t>)</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p>
        </w:tc>
      </w:tr>
      <w:tr w:rsidR="00770160">
        <w:trPr>
          <w:cantSplit/>
          <w:jc w:val="center"/>
        </w:trPr>
        <w:tc>
          <w:tcPr>
            <w:tcW w:w="7200" w:type="dxa"/>
          </w:tcPr>
          <w:p w:rsidR="00770160" w:rsidRDefault="001059C3">
            <w:pPr>
              <w:rPr>
                <w:lang w:val="en-US"/>
              </w:rPr>
            </w:pPr>
            <w:r>
              <w:rPr>
                <w:lang w:val="en-US"/>
              </w:rPr>
              <w:t>A</w:t>
            </w:r>
            <w:r w:rsidR="009C7595">
              <w:rPr>
                <w:lang w:val="en-US"/>
              </w:rPr>
              <w:t xml:space="preserve">t each World Radiocommunication Conference under agenda item 9.2 a number of difficulties/inconsistencies relating to </w:t>
            </w:r>
            <w:r>
              <w:rPr>
                <w:lang w:val="en-US"/>
              </w:rPr>
              <w:t xml:space="preserve">aeronautical provisions within Chapters VI and VII </w:t>
            </w:r>
            <w:proofErr w:type="spellStart"/>
            <w:r>
              <w:rPr>
                <w:lang w:val="en-US"/>
              </w:rPr>
              <w:t>whichare</w:t>
            </w:r>
            <w:proofErr w:type="spellEnd"/>
            <w:r>
              <w:rPr>
                <w:lang w:val="en-US"/>
              </w:rPr>
              <w:t xml:space="preserve"> then not addressed with complexity being cited as the reason. This papers identifies from the authors perspective Articles that should be reviewed within ICAO and where appropriate proposed action agreed</w:t>
            </w:r>
            <w:r w:rsidR="001F4F7E">
              <w:rPr>
                <w:lang w:val="en-US"/>
              </w:rPr>
              <w:t xml:space="preserve">. </w:t>
            </w:r>
            <w:r w:rsidR="00770160">
              <w:rPr>
                <w:lang w:val="en-US"/>
              </w:rPr>
              <w:t xml:space="preserve"> </w:t>
            </w:r>
          </w:p>
        </w:tc>
      </w:tr>
    </w:tbl>
    <w:p w:rsidR="00770160" w:rsidRDefault="00770160"/>
    <w:p w:rsidR="00ED5AC6" w:rsidRPr="00237A5D" w:rsidRDefault="00ED5AC6" w:rsidP="00ED5AC6">
      <w:pPr>
        <w:spacing w:before="240"/>
        <w:rPr>
          <w:b/>
          <w:lang w:eastAsia="zh-CN"/>
        </w:rPr>
      </w:pPr>
      <w:r w:rsidRPr="00237A5D">
        <w:rPr>
          <w:b/>
          <w:lang w:eastAsia="zh-CN"/>
        </w:rPr>
        <w:t>1.</w:t>
      </w:r>
      <w:r w:rsidRPr="00237A5D">
        <w:rPr>
          <w:b/>
          <w:lang w:eastAsia="zh-CN"/>
        </w:rPr>
        <w:tab/>
        <w:t>INTRODUCTION</w:t>
      </w:r>
    </w:p>
    <w:p w:rsidR="000355ED" w:rsidRDefault="00CE0FDE" w:rsidP="000355ED">
      <w:pPr>
        <w:pStyle w:val="Normalaftertitle"/>
        <w:overflowPunct/>
        <w:autoSpaceDE/>
        <w:autoSpaceDN/>
        <w:adjustRightInd/>
        <w:spacing w:before="120" w:after="60"/>
        <w:jc w:val="both"/>
        <w:textAlignment w:val="auto"/>
        <w:rPr>
          <w:sz w:val="22"/>
          <w:szCs w:val="22"/>
        </w:rPr>
      </w:pPr>
      <w:r>
        <w:rPr>
          <w:sz w:val="22"/>
          <w:szCs w:val="22"/>
        </w:rPr>
        <w:t>1.1</w:t>
      </w:r>
      <w:r>
        <w:rPr>
          <w:sz w:val="22"/>
          <w:szCs w:val="22"/>
        </w:rPr>
        <w:tab/>
      </w:r>
      <w:r w:rsidR="001059C3">
        <w:rPr>
          <w:sz w:val="22"/>
          <w:szCs w:val="22"/>
        </w:rPr>
        <w:t>At each World Radiocommunication Conference the Director of the Radiocommunication Bureau</w:t>
      </w:r>
      <w:r w:rsidR="000355ED">
        <w:rPr>
          <w:sz w:val="22"/>
          <w:szCs w:val="22"/>
        </w:rPr>
        <w:t>, under agenda item 9</w:t>
      </w:r>
      <w:r w:rsidR="001059C3">
        <w:rPr>
          <w:sz w:val="22"/>
          <w:szCs w:val="22"/>
        </w:rPr>
        <w:t xml:space="preserve"> provides</w:t>
      </w:r>
      <w:r w:rsidR="000355ED">
        <w:rPr>
          <w:sz w:val="22"/>
          <w:szCs w:val="22"/>
        </w:rPr>
        <w:t xml:space="preserve"> a report in accordance with </w:t>
      </w:r>
      <w:r w:rsidR="00DC3C18">
        <w:rPr>
          <w:sz w:val="22"/>
          <w:szCs w:val="22"/>
        </w:rPr>
        <w:t>Article 7 of the Convention:</w:t>
      </w:r>
      <w:r w:rsidR="001059C3">
        <w:rPr>
          <w:sz w:val="22"/>
          <w:szCs w:val="22"/>
        </w:rPr>
        <w:t xml:space="preserve"> </w:t>
      </w:r>
    </w:p>
    <w:p w:rsidR="000355ED" w:rsidRPr="000355ED" w:rsidRDefault="000355ED" w:rsidP="000355ED">
      <w:pPr>
        <w:pStyle w:val="Normalaftertitle"/>
        <w:numPr>
          <w:ilvl w:val="1"/>
          <w:numId w:val="12"/>
        </w:numPr>
        <w:tabs>
          <w:tab w:val="clear" w:pos="1134"/>
          <w:tab w:val="clear" w:pos="1871"/>
          <w:tab w:val="clear" w:pos="2268"/>
          <w:tab w:val="left" w:pos="851"/>
        </w:tabs>
        <w:spacing w:before="60" w:after="60"/>
        <w:ind w:left="851" w:hanging="425"/>
        <w:rPr>
          <w:sz w:val="22"/>
          <w:szCs w:val="22"/>
        </w:rPr>
      </w:pPr>
      <w:r w:rsidRPr="000355ED">
        <w:rPr>
          <w:sz w:val="22"/>
          <w:szCs w:val="22"/>
        </w:rPr>
        <w:t>on the activities of the Radiocommunication Sector since WRC-15;</w:t>
      </w:r>
    </w:p>
    <w:p w:rsidR="000355ED" w:rsidRPr="000355ED" w:rsidRDefault="000355ED" w:rsidP="000355ED">
      <w:pPr>
        <w:pStyle w:val="Normalaftertitle"/>
        <w:numPr>
          <w:ilvl w:val="1"/>
          <w:numId w:val="12"/>
        </w:numPr>
        <w:tabs>
          <w:tab w:val="clear" w:pos="1134"/>
          <w:tab w:val="clear" w:pos="1871"/>
          <w:tab w:val="clear" w:pos="2268"/>
          <w:tab w:val="left" w:pos="851"/>
        </w:tabs>
        <w:spacing w:before="60" w:after="60"/>
        <w:ind w:left="851" w:hanging="425"/>
        <w:rPr>
          <w:sz w:val="22"/>
          <w:szCs w:val="22"/>
        </w:rPr>
      </w:pPr>
      <w:r w:rsidRPr="000355ED">
        <w:rPr>
          <w:sz w:val="22"/>
          <w:szCs w:val="22"/>
        </w:rPr>
        <w:t>on any difficulties or inconsistencies encountered in the application of the Radio Regulations*; and</w:t>
      </w:r>
    </w:p>
    <w:p w:rsidR="00ED5AC6" w:rsidRDefault="000355ED" w:rsidP="000355ED">
      <w:pPr>
        <w:pStyle w:val="Normalaftertitle"/>
        <w:numPr>
          <w:ilvl w:val="1"/>
          <w:numId w:val="12"/>
        </w:numPr>
        <w:tabs>
          <w:tab w:val="clear" w:pos="1134"/>
          <w:tab w:val="clear" w:pos="1871"/>
          <w:tab w:val="clear" w:pos="2268"/>
          <w:tab w:val="left" w:pos="851"/>
        </w:tabs>
        <w:overflowPunct/>
        <w:autoSpaceDE/>
        <w:autoSpaceDN/>
        <w:adjustRightInd/>
        <w:spacing w:before="60" w:after="120"/>
        <w:ind w:left="851" w:hanging="425"/>
        <w:jc w:val="both"/>
        <w:textAlignment w:val="auto"/>
      </w:pPr>
      <w:r w:rsidRPr="000355ED">
        <w:rPr>
          <w:sz w:val="22"/>
          <w:szCs w:val="22"/>
        </w:rPr>
        <w:t>on action in response to Resolution 80 (Rev.WRC-07);</w:t>
      </w:r>
    </w:p>
    <w:p w:rsidR="00ED5AC6" w:rsidRPr="001B38D8" w:rsidRDefault="00CE0FDE" w:rsidP="000355ED">
      <w:pPr>
        <w:pStyle w:val="Normalaftertitle"/>
        <w:overflowPunct/>
        <w:autoSpaceDE/>
        <w:autoSpaceDN/>
        <w:adjustRightInd/>
        <w:spacing w:before="120" w:after="120"/>
        <w:jc w:val="both"/>
        <w:textAlignment w:val="auto"/>
      </w:pPr>
      <w:r>
        <w:t>1.2</w:t>
      </w:r>
      <w:r>
        <w:tab/>
      </w:r>
      <w:r w:rsidR="00DC3C18">
        <w:t xml:space="preserve">Under agenda item a number of issues have been raised at recent World Radio Conferences related to provisions within chapters VI and VIII that have potential implications for aeronautical systems. Invariably the response to the issues raised is that no action should be taken because of the complex and potential unforeseen implications of any change that would need to be studied further. </w:t>
      </w:r>
    </w:p>
    <w:p w:rsidR="00ED5AC6" w:rsidRDefault="00ED5AC6" w:rsidP="00ED5AC6">
      <w:pPr>
        <w:spacing w:before="240"/>
        <w:rPr>
          <w:b/>
          <w:lang w:eastAsia="zh-CN"/>
        </w:rPr>
      </w:pPr>
      <w:bookmarkStart w:id="4" w:name="logo"/>
      <w:r w:rsidRPr="00237A5D">
        <w:rPr>
          <w:b/>
          <w:lang w:eastAsia="zh-CN"/>
        </w:rPr>
        <w:t xml:space="preserve">2. </w:t>
      </w:r>
      <w:r w:rsidRPr="00237A5D">
        <w:rPr>
          <w:b/>
          <w:lang w:eastAsia="zh-CN"/>
        </w:rPr>
        <w:tab/>
        <w:t>DISCUSSION</w:t>
      </w:r>
    </w:p>
    <w:p w:rsidR="00ED5AC6" w:rsidRDefault="00CE0FDE" w:rsidP="006C7248">
      <w:pPr>
        <w:tabs>
          <w:tab w:val="left" w:pos="1134"/>
        </w:tabs>
        <w:spacing w:before="120" w:after="120"/>
      </w:pPr>
      <w:r>
        <w:rPr>
          <w:szCs w:val="24"/>
        </w:rPr>
        <w:t>2.1</w:t>
      </w:r>
      <w:r>
        <w:rPr>
          <w:szCs w:val="24"/>
        </w:rPr>
        <w:tab/>
      </w:r>
      <w:r w:rsidR="00E60DA1">
        <w:t xml:space="preserve">This paper reviews the provisions contained within Chapters VI, VII and VIII (Articles </w:t>
      </w:r>
      <w:r w:rsidR="00E60DA1" w:rsidRPr="00242348">
        <w:rPr>
          <w:b/>
        </w:rPr>
        <w:t>21</w:t>
      </w:r>
      <w:r w:rsidR="00E60DA1">
        <w:t>–</w:t>
      </w:r>
      <w:r w:rsidR="00E60DA1" w:rsidRPr="00242348">
        <w:rPr>
          <w:b/>
        </w:rPr>
        <w:t>45</w:t>
      </w:r>
      <w:r w:rsidR="00E60DA1">
        <w:t xml:space="preserve">) and in the annex document highlights those provisions where, in the view of the author, ICAO needs to consider whether any action is required to bring those provisions into line with current and know future operational practices. </w:t>
      </w:r>
    </w:p>
    <w:p w:rsidR="00A165BC" w:rsidRPr="00237A5D" w:rsidRDefault="00A165BC" w:rsidP="00A165BC">
      <w:pPr>
        <w:tabs>
          <w:tab w:val="left" w:pos="1134"/>
        </w:tabs>
        <w:spacing w:before="120" w:after="120"/>
        <w:rPr>
          <w:szCs w:val="24"/>
        </w:rPr>
      </w:pPr>
      <w:r>
        <w:lastRenderedPageBreak/>
        <w:t>2.2</w:t>
      </w:r>
      <w:r>
        <w:tab/>
        <w:t xml:space="preserve">One factor that may need to be considered further is the impact the introduction of space planes would have not just on the Articles addressed in the annex to this document but also the definitions in Article 1.  However this could  be addressed under a future WRC agenda item assuming that sufficient changes will be required to the Radio Regulations to accommodate space planes to warrant an agenda item. </w:t>
      </w:r>
    </w:p>
    <w:p w:rsidR="00C76BA8" w:rsidRPr="00237A5D" w:rsidRDefault="00A165BC" w:rsidP="006C7248">
      <w:pPr>
        <w:tabs>
          <w:tab w:val="left" w:pos="1134"/>
        </w:tabs>
        <w:spacing w:before="120" w:after="120"/>
        <w:rPr>
          <w:szCs w:val="24"/>
        </w:rPr>
      </w:pPr>
      <w:r>
        <w:t>2.3</w:t>
      </w:r>
      <w:r w:rsidR="00C76BA8">
        <w:tab/>
        <w:t xml:space="preserve">If action is required then that might be achieved through WRC-19 agenda items 1.10 or 9.2 or else an agenda item might be required at a future conference. </w:t>
      </w:r>
    </w:p>
    <w:bookmarkEnd w:id="4"/>
    <w:p w:rsidR="00770160" w:rsidRDefault="00770160">
      <w:pPr>
        <w:pStyle w:val="1Heading"/>
      </w:pPr>
      <w:r>
        <w:t>ACTION BY THE MEETING</w:t>
      </w:r>
    </w:p>
    <w:p w:rsidR="00770160" w:rsidRDefault="00770160">
      <w:pPr>
        <w:pStyle w:val="2para"/>
      </w:pPr>
      <w:r>
        <w:t>The meeting is invited to:</w:t>
      </w:r>
    </w:p>
    <w:p w:rsidR="00770160" w:rsidRDefault="00C76BA8">
      <w:pPr>
        <w:pStyle w:val="Listabc"/>
      </w:pPr>
      <w:r>
        <w:t>Discuss whether the Articles identified in the annex to this document do need to be reviewed or not</w:t>
      </w:r>
      <w:r w:rsidR="00770160">
        <w:t>;</w:t>
      </w:r>
    </w:p>
    <w:p w:rsidR="00770160" w:rsidRDefault="00C76BA8">
      <w:pPr>
        <w:pStyle w:val="Listabc"/>
      </w:pPr>
      <w:r>
        <w:rPr>
          <w:lang w:val="en-GB"/>
        </w:rPr>
        <w:t>Review the information contained in the annex to this document prior to the next meeting and where appropriate make suggestions to the next meeting as to how those provision might be modified to reflect current and expected future practices</w:t>
      </w:r>
    </w:p>
    <w:p w:rsidR="00D5777B" w:rsidRDefault="00C76BA8">
      <w:pPr>
        <w:pStyle w:val="Listabc"/>
      </w:pPr>
      <w:r>
        <w:t>Identify how any proposed modifications might be addressed whether that be through a WRC-19 agenda item such as 1.10/9.2 or whether a specific agenda item might be required</w:t>
      </w:r>
    </w:p>
    <w:p w:rsidR="00770160" w:rsidRPr="00596410" w:rsidRDefault="00770160">
      <w:pPr>
        <w:spacing w:before="600"/>
        <w:jc w:val="center"/>
        <w:rPr>
          <w:lang w:val="fr-CA"/>
        </w:rPr>
      </w:pPr>
      <w:r w:rsidRPr="00596410">
        <w:rPr>
          <w:lang w:val="fr-CA"/>
        </w:rPr>
        <w:t>— END —</w:t>
      </w:r>
    </w:p>
    <w:p w:rsidR="00D5777B" w:rsidRPr="00596410" w:rsidRDefault="00D5777B" w:rsidP="00D5777B">
      <w:pPr>
        <w:spacing w:after="120"/>
        <w:rPr>
          <w:lang w:val="fr-CA" w:eastAsia="zh-CN"/>
        </w:rPr>
      </w:pPr>
    </w:p>
    <w:p w:rsidR="00D5777B" w:rsidRPr="00596410" w:rsidRDefault="00C76BA8" w:rsidP="00D5777B">
      <w:pPr>
        <w:jc w:val="center"/>
        <w:rPr>
          <w:b/>
          <w:sz w:val="28"/>
          <w:lang w:val="fr-CA" w:eastAsia="zh-CN"/>
        </w:rPr>
      </w:pPr>
      <w:r w:rsidRPr="00596410">
        <w:rPr>
          <w:b/>
          <w:sz w:val="28"/>
          <w:lang w:val="fr-CA" w:eastAsia="zh-CN"/>
        </w:rPr>
        <w:br w:type="page"/>
      </w:r>
      <w:r w:rsidR="00D5777B" w:rsidRPr="00596410">
        <w:rPr>
          <w:b/>
          <w:sz w:val="28"/>
          <w:lang w:val="fr-CA" w:eastAsia="zh-CN"/>
        </w:rPr>
        <w:lastRenderedPageBreak/>
        <w:t xml:space="preserve">ANNEX </w:t>
      </w:r>
    </w:p>
    <w:p w:rsidR="006A4920" w:rsidRPr="00596410" w:rsidRDefault="006A4920" w:rsidP="00D5777B">
      <w:pPr>
        <w:jc w:val="center"/>
        <w:rPr>
          <w:b/>
          <w:sz w:val="28"/>
          <w:lang w:val="fr-CA" w:eastAsia="zh-CN"/>
        </w:rPr>
      </w:pPr>
    </w:p>
    <w:p w:rsidR="006A4920" w:rsidRPr="00596410" w:rsidRDefault="006A4920" w:rsidP="00D5777B">
      <w:pPr>
        <w:jc w:val="center"/>
        <w:rPr>
          <w:b/>
          <w:sz w:val="28"/>
          <w:lang w:val="fr-CA" w:eastAsia="zh-CN"/>
        </w:rPr>
      </w:pPr>
      <w:r w:rsidRPr="00596410">
        <w:rPr>
          <w:b/>
          <w:sz w:val="28"/>
          <w:lang w:val="fr-CA" w:eastAsia="zh-CN"/>
        </w:rPr>
        <w:t xml:space="preserve">Relevant </w:t>
      </w:r>
      <w:proofErr w:type="spellStart"/>
      <w:r w:rsidRPr="00596410">
        <w:rPr>
          <w:b/>
          <w:sz w:val="28"/>
          <w:lang w:val="fr-CA" w:eastAsia="zh-CN"/>
        </w:rPr>
        <w:t>Aeronautical</w:t>
      </w:r>
      <w:proofErr w:type="spellEnd"/>
      <w:r w:rsidRPr="00596410">
        <w:rPr>
          <w:b/>
          <w:sz w:val="28"/>
          <w:lang w:val="fr-CA" w:eastAsia="zh-CN"/>
        </w:rPr>
        <w:t xml:space="preserve"> Articles</w:t>
      </w:r>
    </w:p>
    <w:p w:rsidR="006A4920" w:rsidRPr="00596410" w:rsidRDefault="006A4920" w:rsidP="006A4920">
      <w:pPr>
        <w:pStyle w:val="ArtNo"/>
        <w:rPr>
          <w:lang w:val="fr-CA"/>
        </w:rPr>
      </w:pPr>
      <w:bookmarkStart w:id="5" w:name="_Toc327956635"/>
      <w:r w:rsidRPr="00596410">
        <w:rPr>
          <w:lang w:val="fr-CA"/>
        </w:rPr>
        <w:t xml:space="preserve">ARTICLE </w:t>
      </w:r>
      <w:r w:rsidRPr="00596410">
        <w:rPr>
          <w:rStyle w:val="href"/>
          <w:lang w:val="fr-CA"/>
        </w:rPr>
        <w:t>28</w:t>
      </w:r>
      <w:bookmarkEnd w:id="5"/>
    </w:p>
    <w:p w:rsidR="006A4920" w:rsidRPr="006F79E3" w:rsidRDefault="006A4920" w:rsidP="006A4920">
      <w:pPr>
        <w:pStyle w:val="Arttitle"/>
      </w:pPr>
      <w:bookmarkStart w:id="6" w:name="_Toc327956636"/>
      <w:proofErr w:type="spellStart"/>
      <w:r w:rsidRPr="006F79E3">
        <w:t>Radiodetermination</w:t>
      </w:r>
      <w:proofErr w:type="spellEnd"/>
      <w:r w:rsidRPr="006F79E3">
        <w:t xml:space="preserve"> services</w:t>
      </w:r>
      <w:bookmarkEnd w:id="6"/>
    </w:p>
    <w:p w:rsidR="006A4920" w:rsidRPr="00745F7D" w:rsidRDefault="006A4920" w:rsidP="006A4920">
      <w:pPr>
        <w:pStyle w:val="Section1"/>
        <w:keepNext/>
        <w:tabs>
          <w:tab w:val="left" w:pos="1134"/>
          <w:tab w:val="left" w:pos="1871"/>
          <w:tab w:val="left" w:pos="2268"/>
        </w:tabs>
      </w:pPr>
      <w:r>
        <w:rPr>
          <w:lang w:val="en-US"/>
        </w:rPr>
        <w:t>Section </w:t>
      </w:r>
      <w:r w:rsidRPr="00745F7D">
        <w:rPr>
          <w:lang w:val="en-US"/>
        </w:rPr>
        <w:t>I</w:t>
      </w:r>
      <w:r>
        <w:rPr>
          <w:lang w:val="en-US"/>
        </w:rPr>
        <w:t xml:space="preserve"> − </w:t>
      </w:r>
      <w:r w:rsidRPr="00745F7D">
        <w:rPr>
          <w:lang w:val="en-US"/>
        </w:rPr>
        <w:t>General provisions</w:t>
      </w:r>
    </w:p>
    <w:p w:rsidR="006A4920" w:rsidRDefault="006A4920" w:rsidP="006A4920">
      <w:pPr>
        <w:pStyle w:val="Normalaftertitle0"/>
        <w:spacing w:before="120"/>
        <w:rPr>
          <w:lang w:val="en-US"/>
        </w:rPr>
      </w:pPr>
      <w:r w:rsidRPr="00D3065C">
        <w:rPr>
          <w:rStyle w:val="Artdef"/>
        </w:rPr>
        <w:t>28.1</w:t>
      </w:r>
      <w:r>
        <w:rPr>
          <w:lang w:val="en-US"/>
        </w:rPr>
        <w:tab/>
        <w:t>§ 1</w:t>
      </w:r>
      <w:r>
        <w:rPr>
          <w:lang w:val="en-US"/>
        </w:rPr>
        <w:tab/>
        <w:t xml:space="preserve">Administrations which have established a </w:t>
      </w:r>
      <w:proofErr w:type="spellStart"/>
      <w:r>
        <w:rPr>
          <w:lang w:val="en-US"/>
        </w:rPr>
        <w:t>radiodetermination</w:t>
      </w:r>
      <w:proofErr w:type="spellEnd"/>
      <w:r>
        <w:rPr>
          <w:lang w:val="en-US"/>
        </w:rPr>
        <w:t xml:space="preserve"> service shall take the necessary steps to ensure the effectiveness and regularity of that service; however they accept no responsibility for the consequences that might arise from the use of inaccurate information furnished, defective working, or failure of their stations.</w:t>
      </w:r>
    </w:p>
    <w:p w:rsidR="006A4920" w:rsidRDefault="006A4920" w:rsidP="006A4920">
      <w:pPr>
        <w:spacing w:before="120"/>
      </w:pPr>
      <w:r w:rsidRPr="00D3065C">
        <w:rPr>
          <w:rStyle w:val="Artdef"/>
        </w:rPr>
        <w:t>28.2</w:t>
      </w:r>
      <w:r w:rsidRPr="000A2EB7">
        <w:tab/>
        <w:t>§ 2</w:t>
      </w:r>
      <w:r w:rsidRPr="000A2EB7">
        <w:tab/>
        <w:t>In the case of doubtful or unreliable observations, the station taking the bearing or fixing the position shall, whenever possible, notify the station to which this information is given of any such doubt or unreliability.</w:t>
      </w:r>
    </w:p>
    <w:p w:rsidR="006A4920" w:rsidRPr="00F10E8A" w:rsidRDefault="006A4920" w:rsidP="006A4920">
      <w:pPr>
        <w:spacing w:before="120"/>
      </w:pPr>
      <w:r w:rsidRPr="00D3065C">
        <w:rPr>
          <w:rStyle w:val="Artdef"/>
        </w:rPr>
        <w:t>28.3</w:t>
      </w:r>
      <w:r w:rsidRPr="00F10E8A">
        <w:tab/>
        <w:t>§ 3</w:t>
      </w:r>
      <w:r w:rsidRPr="00F10E8A">
        <w:tab/>
        <w:t>Administrations shall notify to the Bureau the characteristics of eac</w:t>
      </w:r>
      <w:r>
        <w:t xml:space="preserve">h </w:t>
      </w:r>
      <w:proofErr w:type="spellStart"/>
      <w:r>
        <w:t>radio</w:t>
      </w:r>
      <w:r w:rsidRPr="00F10E8A">
        <w:t>determination</w:t>
      </w:r>
      <w:proofErr w:type="spellEnd"/>
      <w:r w:rsidRPr="00F10E8A">
        <w:t xml:space="preserve"> station providing an international service of value to the maritime mobile service and, if considered necessary, for each station or group of stations, the sectors in which the information furnished is normally reliable. This information is published in the List of Coast Stations and Special Service Stations (List IV), and the Bureau shall be notified of any change of a permanent nature.</w:t>
      </w:r>
      <w:r w:rsidRPr="004406BD">
        <w:rPr>
          <w:sz w:val="16"/>
          <w:szCs w:val="16"/>
        </w:rPr>
        <w:t>     (</w:t>
      </w:r>
      <w:r>
        <w:rPr>
          <w:sz w:val="16"/>
          <w:szCs w:val="16"/>
        </w:rPr>
        <w:t>WRC</w:t>
      </w:r>
      <w:r>
        <w:rPr>
          <w:sz w:val="16"/>
          <w:szCs w:val="16"/>
        </w:rPr>
        <w:noBreakHyphen/>
      </w:r>
      <w:r w:rsidRPr="004406BD">
        <w:rPr>
          <w:sz w:val="16"/>
          <w:szCs w:val="16"/>
        </w:rPr>
        <w:t>07)</w:t>
      </w:r>
    </w:p>
    <w:p w:rsidR="006A4920" w:rsidRDefault="006A4920" w:rsidP="006A4920">
      <w:pPr>
        <w:spacing w:before="120"/>
      </w:pPr>
      <w:r w:rsidRPr="00D3065C">
        <w:rPr>
          <w:rStyle w:val="Artdef"/>
        </w:rPr>
        <w:t>28.4</w:t>
      </w:r>
      <w:r>
        <w:tab/>
        <w:t>§ 4</w:t>
      </w:r>
      <w:r>
        <w:tab/>
        <w:t xml:space="preserve">The method of identification of </w:t>
      </w:r>
      <w:proofErr w:type="spellStart"/>
      <w:r>
        <w:t>radiodetermination</w:t>
      </w:r>
      <w:proofErr w:type="spellEnd"/>
      <w:r>
        <w:t xml:space="preserve"> stations shall be so chosen as to avoid any doubt as to their identity.</w:t>
      </w:r>
    </w:p>
    <w:p w:rsidR="006A4920" w:rsidRDefault="006A4920" w:rsidP="006A4920">
      <w:pPr>
        <w:spacing w:before="120"/>
      </w:pPr>
      <w:r w:rsidRPr="00D3065C">
        <w:rPr>
          <w:rStyle w:val="Artdef"/>
        </w:rPr>
        <w:t>28.5</w:t>
      </w:r>
      <w:r>
        <w:tab/>
        <w:t>§ 5</w:t>
      </w:r>
      <w:r>
        <w:tab/>
        <w:t xml:space="preserve">Signals sent by </w:t>
      </w:r>
      <w:proofErr w:type="spellStart"/>
      <w:r>
        <w:t>radiodetermination</w:t>
      </w:r>
      <w:proofErr w:type="spellEnd"/>
      <w:r>
        <w:t xml:space="preserve"> stations shall be such as to permit accurate and precise measurements.</w:t>
      </w:r>
    </w:p>
    <w:p w:rsidR="006A4920" w:rsidRDefault="006A4920" w:rsidP="006A4920">
      <w:pPr>
        <w:spacing w:before="120"/>
      </w:pPr>
      <w:r w:rsidRPr="00D3065C">
        <w:rPr>
          <w:rStyle w:val="Artdef"/>
        </w:rPr>
        <w:t>28.6</w:t>
      </w:r>
      <w:r>
        <w:tab/>
        <w:t>§ 6</w:t>
      </w:r>
      <w:r>
        <w:tab/>
        <w:t xml:space="preserve">Any information concerning modification or irregularity of working of a </w:t>
      </w:r>
      <w:proofErr w:type="spellStart"/>
      <w:r>
        <w:t>radiodetermination</w:t>
      </w:r>
      <w:proofErr w:type="spellEnd"/>
      <w:r>
        <w:t xml:space="preserve"> station shall be notified without delay in the following manner:</w:t>
      </w:r>
    </w:p>
    <w:p w:rsidR="006A4920" w:rsidRDefault="006A4920" w:rsidP="006A4920">
      <w:pPr>
        <w:pStyle w:val="enumlev1"/>
        <w:tabs>
          <w:tab w:val="clear" w:pos="2608"/>
          <w:tab w:val="clear" w:pos="3345"/>
          <w:tab w:val="left" w:pos="2268"/>
        </w:tabs>
      </w:pPr>
      <w:r w:rsidRPr="00D3065C">
        <w:rPr>
          <w:rStyle w:val="Artdef"/>
        </w:rPr>
        <w:t>28.7</w:t>
      </w:r>
      <w:r w:rsidRPr="00142571">
        <w:tab/>
      </w:r>
      <w:r w:rsidRPr="002D0428">
        <w:rPr>
          <w:i/>
          <w:iCs/>
        </w:rPr>
        <w:t>a)</w:t>
      </w:r>
      <w:r>
        <w:tab/>
        <w:t xml:space="preserve">land stations of countries operating a </w:t>
      </w:r>
      <w:proofErr w:type="spellStart"/>
      <w:r>
        <w:t>radiodetermination</w:t>
      </w:r>
      <w:proofErr w:type="spellEnd"/>
      <w:r>
        <w:t xml:space="preserve"> service shall send out daily, if necessary, notices of modifications or irregularities in working until such time as normal working is restored or, if a permanent alteration has been made, until such time as it can reasonably be taken that all navigators interested have been warned;</w:t>
      </w:r>
    </w:p>
    <w:p w:rsidR="006A4920" w:rsidRDefault="006A4920" w:rsidP="006A4920">
      <w:pPr>
        <w:pStyle w:val="enumlev1"/>
        <w:tabs>
          <w:tab w:val="clear" w:pos="2608"/>
          <w:tab w:val="clear" w:pos="3345"/>
          <w:tab w:val="left" w:pos="2268"/>
        </w:tabs>
      </w:pPr>
      <w:r w:rsidRPr="00D3065C">
        <w:rPr>
          <w:rStyle w:val="Artdef"/>
        </w:rPr>
        <w:t>28.8</w:t>
      </w:r>
      <w:r w:rsidRPr="00142571">
        <w:tab/>
      </w:r>
      <w:r w:rsidRPr="00CD4F5B">
        <w:rPr>
          <w:i/>
          <w:iCs/>
        </w:rPr>
        <w:t>b)</w:t>
      </w:r>
      <w:r>
        <w:tab/>
        <w:t>permanent alterations or irregularities of long duration shall be published as soon as possible in the relevant notices to navigators.</w:t>
      </w:r>
    </w:p>
    <w:p w:rsidR="006A4920" w:rsidRPr="00745F7D" w:rsidRDefault="006A4920" w:rsidP="006A4920">
      <w:pPr>
        <w:pStyle w:val="Section1"/>
        <w:keepNext/>
        <w:tabs>
          <w:tab w:val="left" w:pos="1134"/>
          <w:tab w:val="left" w:pos="1871"/>
          <w:tab w:val="left" w:pos="2268"/>
        </w:tabs>
        <w:rPr>
          <w:lang w:val="en-US"/>
        </w:rPr>
      </w:pPr>
      <w:r>
        <w:rPr>
          <w:lang w:val="en-US"/>
        </w:rPr>
        <w:t>Section II −</w:t>
      </w:r>
      <w:r w:rsidRPr="00745F7D">
        <w:rPr>
          <w:lang w:val="en-US"/>
        </w:rPr>
        <w:t xml:space="preserve"> Provisions for the </w:t>
      </w:r>
      <w:proofErr w:type="spellStart"/>
      <w:r w:rsidRPr="00745F7D">
        <w:rPr>
          <w:lang w:val="en-US"/>
        </w:rPr>
        <w:t>radiodetermination</w:t>
      </w:r>
      <w:proofErr w:type="spellEnd"/>
      <w:r w:rsidRPr="00745F7D">
        <w:rPr>
          <w:lang w:val="en-US"/>
        </w:rPr>
        <w:t>-satellite service</w:t>
      </w:r>
    </w:p>
    <w:p w:rsidR="006A4920" w:rsidRDefault="006A4920" w:rsidP="006A4920">
      <w:pPr>
        <w:pStyle w:val="Normalaftertitle0"/>
        <w:spacing w:before="120"/>
      </w:pPr>
      <w:r w:rsidRPr="00D3065C">
        <w:rPr>
          <w:rStyle w:val="Artdef"/>
        </w:rPr>
        <w:t>28.9</w:t>
      </w:r>
      <w:r>
        <w:tab/>
        <w:t>§ 7</w:t>
      </w:r>
      <w:r>
        <w:tab/>
        <w:t>1)</w:t>
      </w:r>
      <w:r>
        <w:tab/>
        <w:t>The provisions of Nos. </w:t>
      </w:r>
      <w:r w:rsidRPr="00322AF9">
        <w:rPr>
          <w:rStyle w:val="ArtrefBold"/>
        </w:rPr>
        <w:t>28.1</w:t>
      </w:r>
      <w:r w:rsidRPr="002B421A">
        <w:t xml:space="preserve"> </w:t>
      </w:r>
      <w:r>
        <w:t>to</w:t>
      </w:r>
      <w:r w:rsidRPr="002B421A">
        <w:t xml:space="preserve"> </w:t>
      </w:r>
      <w:r w:rsidRPr="00322AF9">
        <w:rPr>
          <w:rStyle w:val="ArtrefBold"/>
        </w:rPr>
        <w:t>28.8</w:t>
      </w:r>
      <w:r>
        <w:t>, excluding No. </w:t>
      </w:r>
      <w:r w:rsidRPr="00322AF9">
        <w:rPr>
          <w:rStyle w:val="ArtrefBold"/>
        </w:rPr>
        <w:t>28.2</w:t>
      </w:r>
      <w:r>
        <w:t>, shall be applied to the maritime radionavigation-satellite service.</w:t>
      </w:r>
    </w:p>
    <w:p w:rsidR="006A4920" w:rsidRDefault="006A4920" w:rsidP="006A4920">
      <w:pPr>
        <w:spacing w:before="120"/>
      </w:pPr>
      <w:r w:rsidRPr="00D3065C">
        <w:rPr>
          <w:rStyle w:val="Artdef"/>
        </w:rPr>
        <w:t>28.10</w:t>
      </w:r>
      <w:r w:rsidRPr="00142571">
        <w:tab/>
      </w:r>
      <w:r w:rsidRPr="00142571">
        <w:tab/>
      </w:r>
      <w:r>
        <w:t>2)</w:t>
      </w:r>
      <w:r>
        <w:tab/>
        <w:t>The provisions of Nos. </w:t>
      </w:r>
      <w:r w:rsidRPr="000A2EB7">
        <w:rPr>
          <w:rStyle w:val="ArtrefBold"/>
        </w:rPr>
        <w:t>28.1</w:t>
      </w:r>
      <w:r>
        <w:t xml:space="preserve"> to</w:t>
      </w:r>
      <w:r w:rsidRPr="0053178E">
        <w:t xml:space="preserve"> </w:t>
      </w:r>
      <w:r w:rsidRPr="000A2EB7">
        <w:rPr>
          <w:rStyle w:val="ArtrefBold"/>
        </w:rPr>
        <w:t>28.8</w:t>
      </w:r>
      <w:r>
        <w:t>, excluding Nos. </w:t>
      </w:r>
      <w:r w:rsidRPr="00322AF9">
        <w:rPr>
          <w:rStyle w:val="ArtrefBold"/>
        </w:rPr>
        <w:t>28.2</w:t>
      </w:r>
      <w:r>
        <w:t xml:space="preserve"> and</w:t>
      </w:r>
      <w:r w:rsidRPr="0053178E">
        <w:t xml:space="preserve"> </w:t>
      </w:r>
      <w:r w:rsidRPr="000A2EB7">
        <w:rPr>
          <w:rStyle w:val="ArtrefBold"/>
        </w:rPr>
        <w:t>28.3</w:t>
      </w:r>
      <w:r>
        <w:t>, shall be applied to the aeronautical radionavigation-satellite service.</w:t>
      </w:r>
    </w:p>
    <w:p w:rsidR="006A4920" w:rsidRDefault="006A4920" w:rsidP="006A4920">
      <w:pPr>
        <w:spacing w:before="120"/>
        <w:jc w:val="left"/>
        <w:rPr>
          <w:rStyle w:val="Artdef"/>
        </w:rPr>
      </w:pPr>
      <w:r>
        <w:rPr>
          <w:rStyle w:val="Artdef"/>
        </w:rPr>
        <w:br w:type="page"/>
      </w:r>
    </w:p>
    <w:p w:rsidR="006A4920" w:rsidRPr="000A2EB7" w:rsidRDefault="006A4920" w:rsidP="006A4920">
      <w:pPr>
        <w:spacing w:before="120"/>
      </w:pPr>
      <w:r w:rsidRPr="00D3065C">
        <w:rPr>
          <w:rStyle w:val="Artdef"/>
        </w:rPr>
        <w:t>28.11</w:t>
      </w:r>
      <w:r w:rsidRPr="00142571">
        <w:tab/>
      </w:r>
      <w:r w:rsidRPr="00142571">
        <w:tab/>
      </w:r>
      <w:r w:rsidRPr="000A2EB7">
        <w:t>3)</w:t>
      </w:r>
      <w:r w:rsidRPr="000A2EB7">
        <w:tab/>
        <w:t xml:space="preserve">The provisions of </w:t>
      </w:r>
      <w:r>
        <w:t>Nos. </w:t>
      </w:r>
      <w:r w:rsidRPr="009B21CA">
        <w:rPr>
          <w:rStyle w:val="ArtrefBold"/>
        </w:rPr>
        <w:t>28.1</w:t>
      </w:r>
      <w:r w:rsidRPr="000A2EB7">
        <w:t xml:space="preserve"> to</w:t>
      </w:r>
      <w:r w:rsidRPr="0053178E">
        <w:t xml:space="preserve"> </w:t>
      </w:r>
      <w:r w:rsidRPr="009B21CA">
        <w:rPr>
          <w:rStyle w:val="ArtrefBold"/>
        </w:rPr>
        <w:t>28.8</w:t>
      </w:r>
      <w:r w:rsidRPr="000A2EB7">
        <w:t xml:space="preserve">, excluding </w:t>
      </w:r>
      <w:r>
        <w:t>Nos. </w:t>
      </w:r>
      <w:r w:rsidRPr="009B21CA">
        <w:rPr>
          <w:rStyle w:val="ArtrefBold"/>
        </w:rPr>
        <w:t>28.2</w:t>
      </w:r>
      <w:r w:rsidRPr="000A2EB7">
        <w:t xml:space="preserve"> and</w:t>
      </w:r>
      <w:r w:rsidRPr="0053178E">
        <w:t xml:space="preserve"> </w:t>
      </w:r>
      <w:r w:rsidRPr="009B21CA">
        <w:rPr>
          <w:rStyle w:val="ArtrefBold"/>
        </w:rPr>
        <w:t>28.3</w:t>
      </w:r>
      <w:r w:rsidRPr="000A2EB7">
        <w:t xml:space="preserve">, shall be applied to the </w:t>
      </w:r>
      <w:proofErr w:type="spellStart"/>
      <w:r w:rsidRPr="000A2EB7">
        <w:t>radiodetermination</w:t>
      </w:r>
      <w:proofErr w:type="spellEnd"/>
      <w:r w:rsidRPr="000A2EB7">
        <w:t>-satellite service.</w:t>
      </w:r>
    </w:p>
    <w:p w:rsidR="006A4920" w:rsidRPr="00745F7D" w:rsidRDefault="006A4920" w:rsidP="006A4920">
      <w:pPr>
        <w:pStyle w:val="Section1"/>
        <w:keepNext/>
        <w:tabs>
          <w:tab w:val="left" w:pos="1134"/>
          <w:tab w:val="left" w:pos="1871"/>
          <w:tab w:val="left" w:pos="2268"/>
        </w:tabs>
      </w:pPr>
      <w:r>
        <w:t>Section </w:t>
      </w:r>
      <w:r w:rsidRPr="00745F7D">
        <w:t>III</w:t>
      </w:r>
      <w:r>
        <w:t xml:space="preserve"> − </w:t>
      </w:r>
      <w:r w:rsidRPr="00745F7D">
        <w:t>Radio direction-finding stations</w:t>
      </w:r>
    </w:p>
    <w:p w:rsidR="006A4920" w:rsidRDefault="006A4920" w:rsidP="006A4920">
      <w:pPr>
        <w:pStyle w:val="Normalaftertitle0"/>
        <w:spacing w:before="120"/>
      </w:pPr>
      <w:r w:rsidRPr="00D3065C">
        <w:rPr>
          <w:rStyle w:val="Artdef"/>
        </w:rPr>
        <w:t>28.12</w:t>
      </w:r>
      <w:r>
        <w:tab/>
        <w:t>§ 8</w:t>
      </w:r>
      <w:r>
        <w:tab/>
        <w:t>1)</w:t>
      </w:r>
      <w:r>
        <w:tab/>
        <w:t>In the maritime radionavigation service, the radiotelegraph frequency normally used for radio direction-finding is 410 kHz. All direction-finding stations of the maritime radionavigation service using radiotelegraphy shall be able to use this frequency. They shall, in addition, be able to take bearings on 500 kHz, especially for locating stations sending signals of distress, alarm and urgency.</w:t>
      </w:r>
    </w:p>
    <w:p w:rsidR="006A4920" w:rsidRDefault="006A4920" w:rsidP="006A4920">
      <w:pPr>
        <w:spacing w:before="120"/>
      </w:pPr>
      <w:r w:rsidRPr="00D3065C">
        <w:rPr>
          <w:rStyle w:val="Artdef"/>
        </w:rPr>
        <w:t>28.13</w:t>
      </w:r>
      <w:r w:rsidRPr="000A2EB7">
        <w:tab/>
      </w:r>
      <w:r w:rsidRPr="000A2EB7">
        <w:tab/>
        <w:t>2)</w:t>
      </w:r>
      <w:r>
        <w:tab/>
        <w:t>Where a radio direction-finding service is provided in the authorized bands between 1</w:t>
      </w:r>
      <w:r w:rsidRPr="00AD4922">
        <w:t> </w:t>
      </w:r>
      <w:r>
        <w:t>606.5 kHz and 2</w:t>
      </w:r>
      <w:r w:rsidRPr="00AD4922">
        <w:t> </w:t>
      </w:r>
      <w:r>
        <w:t>850 kHz, the radio direction-finding stations should be able to take bearings on the radiotelephone distress and calling frequency 2</w:t>
      </w:r>
      <w:r w:rsidRPr="00AD4922">
        <w:t> </w:t>
      </w:r>
      <w:r>
        <w:t>182 kHz.</w:t>
      </w:r>
      <w:r w:rsidRPr="004406BD">
        <w:rPr>
          <w:sz w:val="16"/>
          <w:szCs w:val="16"/>
        </w:rPr>
        <w:t>     (</w:t>
      </w:r>
      <w:r>
        <w:rPr>
          <w:sz w:val="16"/>
          <w:szCs w:val="16"/>
        </w:rPr>
        <w:t>WRC</w:t>
      </w:r>
      <w:r>
        <w:rPr>
          <w:sz w:val="16"/>
          <w:szCs w:val="16"/>
        </w:rPr>
        <w:noBreakHyphen/>
      </w:r>
      <w:r w:rsidRPr="004406BD">
        <w:rPr>
          <w:sz w:val="16"/>
          <w:szCs w:val="16"/>
        </w:rPr>
        <w:t>03)</w:t>
      </w:r>
    </w:p>
    <w:p w:rsidR="006A4920" w:rsidRPr="000A2EB7" w:rsidRDefault="006A4920" w:rsidP="006A4920">
      <w:pPr>
        <w:spacing w:before="120"/>
      </w:pPr>
      <w:r w:rsidRPr="00D3065C">
        <w:rPr>
          <w:rStyle w:val="Artdef"/>
        </w:rPr>
        <w:t>28.14</w:t>
      </w:r>
      <w:r w:rsidRPr="00142571">
        <w:tab/>
      </w:r>
      <w:r w:rsidRPr="00142571">
        <w:tab/>
      </w:r>
      <w:r w:rsidRPr="000A2EB7">
        <w:t>3)</w:t>
      </w:r>
      <w:r w:rsidRPr="000A2EB7">
        <w:tab/>
        <w:t>Where a radio direction-finding station as defined in </w:t>
      </w:r>
      <w:r>
        <w:t>No. </w:t>
      </w:r>
      <w:r w:rsidRPr="009B21CA">
        <w:rPr>
          <w:rStyle w:val="ArtrefBold"/>
        </w:rPr>
        <w:t>1.12</w:t>
      </w:r>
      <w:r w:rsidRPr="000A2EB7">
        <w:t>, operates in the bands between 156</w:t>
      </w:r>
      <w:r>
        <w:t> MHz</w:t>
      </w:r>
      <w:r w:rsidRPr="000A2EB7">
        <w:t xml:space="preserve"> and 174</w:t>
      </w:r>
      <w:r>
        <w:t> MHz</w:t>
      </w:r>
      <w:r w:rsidRPr="000A2EB7">
        <w:t>, it should be able to take bearings on the VHF distress and calling frequency 156.8</w:t>
      </w:r>
      <w:r>
        <w:t> MHz</w:t>
      </w:r>
      <w:r w:rsidRPr="000A2EB7">
        <w:t xml:space="preserve"> and on the VHF digital selective calling frequency 156.525</w:t>
      </w:r>
      <w:r>
        <w:t> MHz</w:t>
      </w:r>
      <w:r w:rsidRPr="000A2EB7">
        <w:t>.</w:t>
      </w:r>
    </w:p>
    <w:p w:rsidR="006A4920" w:rsidRPr="000A2EB7" w:rsidRDefault="006A4920" w:rsidP="006A4920">
      <w:pPr>
        <w:spacing w:before="120"/>
      </w:pPr>
      <w:r w:rsidRPr="00D3065C">
        <w:rPr>
          <w:rStyle w:val="Artdef"/>
        </w:rPr>
        <w:t>28.15</w:t>
      </w:r>
      <w:r w:rsidRPr="00142571">
        <w:tab/>
      </w:r>
      <w:r w:rsidRPr="000A2EB7">
        <w:t>Not used.</w:t>
      </w:r>
    </w:p>
    <w:p w:rsidR="006A4920" w:rsidRPr="006A4920" w:rsidRDefault="006A4920" w:rsidP="006A4920">
      <w:pPr>
        <w:spacing w:before="120"/>
        <w:rPr>
          <w:i/>
          <w:color w:val="FF0000"/>
          <w:highlight w:val="yellow"/>
        </w:rPr>
      </w:pPr>
      <w:r w:rsidRPr="00595F94">
        <w:rPr>
          <w:rStyle w:val="Artdef"/>
          <w:highlight w:val="yellow"/>
        </w:rPr>
        <w:t>28.16</w:t>
      </w:r>
      <w:r w:rsidRPr="00595F94">
        <w:rPr>
          <w:highlight w:val="yellow"/>
        </w:rPr>
        <w:tab/>
        <w:t>§ 9</w:t>
      </w:r>
      <w:r w:rsidRPr="00595F94">
        <w:rPr>
          <w:highlight w:val="yellow"/>
        </w:rPr>
        <w:tab/>
        <w:t>In the absence of prior arrangements, an aircraft station which calls a radio direction-finding station for a bearing shall use for this purpose a frequency on which the station called normally keeps watch.</w:t>
      </w:r>
      <w:r>
        <w:rPr>
          <w:highlight w:val="yellow"/>
        </w:rPr>
        <w:t xml:space="preserve"> </w:t>
      </w:r>
      <w:r>
        <w:rPr>
          <w:i/>
          <w:color w:val="FF0000"/>
          <w:highlight w:val="yellow"/>
        </w:rPr>
        <w:t>[</w:t>
      </w:r>
      <w:r w:rsidR="002F4C26">
        <w:rPr>
          <w:i/>
          <w:color w:val="FF0000"/>
          <w:highlight w:val="yellow"/>
        </w:rPr>
        <w:t>Comment</w:t>
      </w:r>
      <w:r>
        <w:rPr>
          <w:i/>
          <w:color w:val="FF0000"/>
          <w:highlight w:val="yellow"/>
        </w:rPr>
        <w:t xml:space="preserve">: </w:t>
      </w:r>
      <w:r w:rsidR="002F4C26">
        <w:rPr>
          <w:i/>
          <w:color w:val="FF0000"/>
          <w:highlight w:val="yellow"/>
        </w:rPr>
        <w:t>do all radio direction-finding stations still have a frequency on which they keep watch]</w:t>
      </w:r>
    </w:p>
    <w:p w:rsidR="006A4920" w:rsidRPr="000A2EB7" w:rsidRDefault="006A4920" w:rsidP="006A4920">
      <w:pPr>
        <w:spacing w:before="120"/>
      </w:pPr>
      <w:r w:rsidRPr="00595F94">
        <w:rPr>
          <w:rStyle w:val="Artdef"/>
          <w:highlight w:val="yellow"/>
        </w:rPr>
        <w:t>28.17</w:t>
      </w:r>
      <w:r w:rsidRPr="00595F94">
        <w:rPr>
          <w:highlight w:val="yellow"/>
        </w:rPr>
        <w:tab/>
        <w:t>§ 10</w:t>
      </w:r>
      <w:r w:rsidRPr="00595F94">
        <w:rPr>
          <w:highlight w:val="yellow"/>
        </w:rPr>
        <w:tab/>
        <w:t>In the aeronautical radionavigation service, the procedure contemplated for radio direction-finding in this Section is applicable, except where special procedures are in force as a result of arrangements concluded between the administrations concerned</w:t>
      </w:r>
      <w:r w:rsidRPr="000A2EB7">
        <w:t>.</w:t>
      </w:r>
      <w:r w:rsidR="002F4C26" w:rsidRPr="002F4C26">
        <w:rPr>
          <w:i/>
          <w:color w:val="FF0000"/>
          <w:highlight w:val="yellow"/>
        </w:rPr>
        <w:t xml:space="preserve"> </w:t>
      </w:r>
      <w:r w:rsidR="002F4C26">
        <w:rPr>
          <w:i/>
          <w:color w:val="FF0000"/>
          <w:highlight w:val="yellow"/>
        </w:rPr>
        <w:t>[Comment: do all radio direction-finding stations still have a frequency on which they keep watch]</w:t>
      </w:r>
    </w:p>
    <w:p w:rsidR="006A4920" w:rsidRPr="00745F7D" w:rsidRDefault="006A4920" w:rsidP="006A4920">
      <w:pPr>
        <w:pStyle w:val="Section1"/>
        <w:keepNext/>
        <w:tabs>
          <w:tab w:val="left" w:pos="1134"/>
          <w:tab w:val="left" w:pos="1871"/>
          <w:tab w:val="left" w:pos="2268"/>
        </w:tabs>
        <w:rPr>
          <w:lang w:val="en-US"/>
        </w:rPr>
      </w:pPr>
      <w:r>
        <w:rPr>
          <w:lang w:val="en-US"/>
        </w:rPr>
        <w:t xml:space="preserve">Section IV − </w:t>
      </w:r>
      <w:proofErr w:type="spellStart"/>
      <w:r w:rsidRPr="00745F7D">
        <w:rPr>
          <w:lang w:val="en-US"/>
        </w:rPr>
        <w:t>Radiobeacon</w:t>
      </w:r>
      <w:proofErr w:type="spellEnd"/>
      <w:r w:rsidRPr="00745F7D">
        <w:rPr>
          <w:lang w:val="en-US"/>
        </w:rPr>
        <w:t xml:space="preserve"> stations</w:t>
      </w:r>
    </w:p>
    <w:p w:rsidR="006A4920" w:rsidRDefault="006A4920" w:rsidP="006A4920">
      <w:pPr>
        <w:pStyle w:val="Normalaftertitle0"/>
        <w:rPr>
          <w:lang w:val="en-US"/>
        </w:rPr>
      </w:pPr>
      <w:r w:rsidRPr="00D3065C">
        <w:rPr>
          <w:rStyle w:val="Artdef"/>
        </w:rPr>
        <w:t>28.18</w:t>
      </w:r>
      <w:r>
        <w:rPr>
          <w:lang w:val="en-US"/>
        </w:rPr>
        <w:tab/>
        <w:t>§ 11</w:t>
      </w:r>
      <w:r>
        <w:rPr>
          <w:lang w:val="en-US"/>
        </w:rPr>
        <w:tab/>
        <w:t xml:space="preserve">When an administration thinks it desirable in the interests of navigation to organize a service of </w:t>
      </w:r>
      <w:proofErr w:type="spellStart"/>
      <w:r>
        <w:rPr>
          <w:lang w:val="en-US"/>
        </w:rPr>
        <w:t>radiobeacon</w:t>
      </w:r>
      <w:proofErr w:type="spellEnd"/>
      <w:r>
        <w:rPr>
          <w:lang w:val="en-US"/>
        </w:rPr>
        <w:t xml:space="preserve"> stations, it may use for this purpose:</w:t>
      </w:r>
    </w:p>
    <w:p w:rsidR="006A4920" w:rsidRPr="004171CF" w:rsidRDefault="006A4920" w:rsidP="006A4920">
      <w:pPr>
        <w:pStyle w:val="enumlev1"/>
        <w:tabs>
          <w:tab w:val="left" w:pos="2268"/>
        </w:tabs>
      </w:pPr>
      <w:r w:rsidRPr="00D3065C">
        <w:rPr>
          <w:rStyle w:val="Artdef"/>
        </w:rPr>
        <w:t>28.19</w:t>
      </w:r>
      <w:r w:rsidRPr="00142571">
        <w:tab/>
      </w:r>
      <w:r w:rsidRPr="009522F3">
        <w:rPr>
          <w:i/>
          <w:iCs/>
        </w:rPr>
        <w:t>a)</w:t>
      </w:r>
      <w:r w:rsidRPr="004171CF">
        <w:tab/>
      </w:r>
      <w:proofErr w:type="spellStart"/>
      <w:r w:rsidRPr="004171CF">
        <w:t>radiobeacons</w:t>
      </w:r>
      <w:proofErr w:type="spellEnd"/>
      <w:r w:rsidRPr="004171CF">
        <w:t xml:space="preserve"> properly so-called, established on land or on ships permanently moored or, exceptionally, on ships navigating in a restricted area, the limits of which are known and published. The emissions of these </w:t>
      </w:r>
      <w:proofErr w:type="spellStart"/>
      <w:r w:rsidRPr="004171CF">
        <w:t>radiobeacons</w:t>
      </w:r>
      <w:proofErr w:type="spellEnd"/>
      <w:r w:rsidRPr="004171CF">
        <w:t xml:space="preserve"> may have either directional or non-directional patterns;</w:t>
      </w:r>
    </w:p>
    <w:p w:rsidR="002F4C26" w:rsidRPr="002F4C26" w:rsidRDefault="006A4920" w:rsidP="006A4920">
      <w:pPr>
        <w:pStyle w:val="enumlev1"/>
        <w:tabs>
          <w:tab w:val="left" w:pos="2268"/>
        </w:tabs>
        <w:rPr>
          <w:i/>
          <w:color w:val="FF0000"/>
        </w:rPr>
      </w:pPr>
      <w:r w:rsidRPr="00595F94">
        <w:rPr>
          <w:rStyle w:val="Artdef"/>
          <w:highlight w:val="yellow"/>
        </w:rPr>
        <w:t>28.20</w:t>
      </w:r>
      <w:r w:rsidRPr="00595F94">
        <w:rPr>
          <w:highlight w:val="yellow"/>
        </w:rPr>
        <w:tab/>
      </w:r>
      <w:r w:rsidRPr="00595F94">
        <w:rPr>
          <w:i/>
          <w:iCs/>
          <w:highlight w:val="yellow"/>
        </w:rPr>
        <w:t>b)</w:t>
      </w:r>
      <w:r w:rsidRPr="00595F94">
        <w:rPr>
          <w:highlight w:val="yellow"/>
        </w:rPr>
        <w:tab/>
        <w:t xml:space="preserve">fixed stations, coast stations or aeronautical stations designated to function as </w:t>
      </w:r>
      <w:proofErr w:type="spellStart"/>
      <w:r w:rsidRPr="00595F94">
        <w:rPr>
          <w:highlight w:val="yellow"/>
        </w:rPr>
        <w:t>radiobeacons</w:t>
      </w:r>
      <w:proofErr w:type="spellEnd"/>
      <w:r w:rsidRPr="00595F94">
        <w:rPr>
          <w:highlight w:val="yellow"/>
        </w:rPr>
        <w:t>, at the request of mobile stations</w:t>
      </w:r>
      <w:r w:rsidRPr="002F4C26">
        <w:rPr>
          <w:highlight w:val="yellow"/>
        </w:rPr>
        <w:t>.</w:t>
      </w:r>
      <w:r w:rsidR="002F4C26" w:rsidRPr="002F4C26">
        <w:rPr>
          <w:highlight w:val="yellow"/>
        </w:rPr>
        <w:t xml:space="preserve"> </w:t>
      </w:r>
      <w:r w:rsidR="002F4C26" w:rsidRPr="002F4C26">
        <w:rPr>
          <w:i/>
          <w:color w:val="FF0000"/>
          <w:highlight w:val="yellow"/>
        </w:rPr>
        <w:t xml:space="preserve">[Comment: are </w:t>
      </w:r>
      <w:r w:rsidR="002F4C26">
        <w:rPr>
          <w:i/>
          <w:color w:val="FF0000"/>
          <w:highlight w:val="yellow"/>
        </w:rPr>
        <w:t xml:space="preserve">aeronautical </w:t>
      </w:r>
      <w:proofErr w:type="spellStart"/>
      <w:r w:rsidR="002F4C26" w:rsidRPr="002F4C26">
        <w:rPr>
          <w:i/>
          <w:color w:val="FF0000"/>
          <w:highlight w:val="yellow"/>
        </w:rPr>
        <w:t>radiobeacons</w:t>
      </w:r>
      <w:proofErr w:type="spellEnd"/>
      <w:r w:rsidR="002F4C26" w:rsidRPr="002F4C26">
        <w:rPr>
          <w:i/>
          <w:color w:val="FF0000"/>
          <w:highlight w:val="yellow"/>
        </w:rPr>
        <w:t xml:space="preserve"> still used in this manner</w:t>
      </w:r>
      <w:r w:rsidR="002F4C26">
        <w:rPr>
          <w:i/>
          <w:color w:val="FF0000"/>
        </w:rPr>
        <w:t>]</w:t>
      </w:r>
    </w:p>
    <w:p w:rsidR="006A4920" w:rsidRDefault="006A4920" w:rsidP="006A4920">
      <w:pPr>
        <w:pStyle w:val="enumlev1"/>
        <w:tabs>
          <w:tab w:val="left" w:pos="2268"/>
        </w:tabs>
        <w:rPr>
          <w:rStyle w:val="Artdef"/>
        </w:rPr>
      </w:pPr>
      <w:r>
        <w:rPr>
          <w:rStyle w:val="Artdef"/>
        </w:rPr>
        <w:br w:type="page"/>
      </w:r>
    </w:p>
    <w:p w:rsidR="006A4920" w:rsidRDefault="006A4920" w:rsidP="002F4C26">
      <w:pPr>
        <w:spacing w:before="120"/>
      </w:pPr>
      <w:r w:rsidRPr="00D3065C">
        <w:rPr>
          <w:rStyle w:val="Artdef"/>
        </w:rPr>
        <w:t>28.21</w:t>
      </w:r>
      <w:r w:rsidRPr="000A2EB7">
        <w:tab/>
        <w:t>§ 12</w:t>
      </w:r>
      <w:r w:rsidRPr="000A2EB7">
        <w:tab/>
        <w:t>1)</w:t>
      </w:r>
      <w:r w:rsidRPr="000A2EB7">
        <w:tab/>
      </w:r>
      <w:proofErr w:type="spellStart"/>
      <w:r w:rsidRPr="000A2EB7">
        <w:t>Radiobeacons</w:t>
      </w:r>
      <w:proofErr w:type="spellEnd"/>
      <w:r w:rsidRPr="000A2EB7">
        <w:t xml:space="preserve"> properly so-called shall use the frequency bands which are available to them under Chapter</w:t>
      </w:r>
      <w:r w:rsidRPr="0053178E">
        <w:t xml:space="preserve"> </w:t>
      </w:r>
      <w:r w:rsidRPr="0000194C">
        <w:rPr>
          <w:b/>
          <w:bCs/>
        </w:rPr>
        <w:t>II</w:t>
      </w:r>
      <w:r w:rsidRPr="000A2EB7">
        <w:t>.</w:t>
      </w:r>
    </w:p>
    <w:p w:rsidR="006A4920" w:rsidRDefault="006A4920" w:rsidP="002F4C26">
      <w:pPr>
        <w:spacing w:before="120"/>
      </w:pPr>
      <w:r w:rsidRPr="00D3065C">
        <w:rPr>
          <w:rStyle w:val="Artdef"/>
        </w:rPr>
        <w:t>28.22</w:t>
      </w:r>
      <w:r w:rsidRPr="00142571">
        <w:tab/>
      </w:r>
      <w:r w:rsidRPr="00142571">
        <w:tab/>
      </w:r>
      <w:r>
        <w:t>2)</w:t>
      </w:r>
      <w:r>
        <w:tab/>
        <w:t xml:space="preserve">Other stations notified as </w:t>
      </w:r>
      <w:proofErr w:type="spellStart"/>
      <w:r>
        <w:t>radiobeacons</w:t>
      </w:r>
      <w:proofErr w:type="spellEnd"/>
      <w:r>
        <w:t xml:space="preserve"> shall use for this purpose their normal working frequency and their normal class of emission.</w:t>
      </w:r>
    </w:p>
    <w:p w:rsidR="006A4920" w:rsidRPr="002F4C26" w:rsidRDefault="006A4920" w:rsidP="002F4C26">
      <w:pPr>
        <w:spacing w:before="120"/>
        <w:rPr>
          <w:i/>
          <w:color w:val="FF0000"/>
          <w:highlight w:val="yellow"/>
        </w:rPr>
      </w:pPr>
      <w:r w:rsidRPr="001C4E4A">
        <w:rPr>
          <w:rStyle w:val="Artdef"/>
          <w:highlight w:val="yellow"/>
        </w:rPr>
        <w:t>28.23</w:t>
      </w:r>
      <w:r w:rsidRPr="001C4E4A">
        <w:rPr>
          <w:highlight w:val="yellow"/>
        </w:rPr>
        <w:tab/>
      </w:r>
      <w:r w:rsidRPr="001C4E4A">
        <w:rPr>
          <w:highlight w:val="yellow"/>
        </w:rPr>
        <w:tab/>
        <w:t>3)</w:t>
      </w:r>
      <w:r w:rsidRPr="001C4E4A">
        <w:rPr>
          <w:highlight w:val="yellow"/>
        </w:rPr>
        <w:tab/>
        <w:t xml:space="preserve">The power radiated by each </w:t>
      </w:r>
      <w:proofErr w:type="spellStart"/>
      <w:r w:rsidRPr="001C4E4A">
        <w:rPr>
          <w:highlight w:val="yellow"/>
        </w:rPr>
        <w:t>radiobeacon</w:t>
      </w:r>
      <w:proofErr w:type="spellEnd"/>
      <w:r w:rsidRPr="001C4E4A">
        <w:rPr>
          <w:highlight w:val="yellow"/>
        </w:rPr>
        <w:t xml:space="preserve"> properly so-called shall be adjusted to the value necessary to produce the stipulated field strength at the limit of the range required (see Appendix </w:t>
      </w:r>
      <w:r w:rsidRPr="001C4E4A">
        <w:rPr>
          <w:rStyle w:val="ApprefBold"/>
          <w:highlight w:val="yellow"/>
        </w:rPr>
        <w:t>12</w:t>
      </w:r>
      <w:r w:rsidRPr="001C4E4A">
        <w:rPr>
          <w:highlight w:val="yellow"/>
        </w:rPr>
        <w:t>).</w:t>
      </w:r>
      <w:r w:rsidR="002F4C26">
        <w:rPr>
          <w:i/>
          <w:color w:val="FF0000"/>
          <w:highlight w:val="yellow"/>
        </w:rPr>
        <w:t xml:space="preserve">[Comment: The power levels stipulated in Annex 10, Volume I, </w:t>
      </w:r>
      <w:r w:rsidR="00370FCF">
        <w:rPr>
          <w:i/>
          <w:color w:val="FF0000"/>
          <w:highlight w:val="yellow"/>
        </w:rPr>
        <w:t>Attachment C section 6.3 are not in line with the requirements listed in Appendix 12 of the Radio Regulations]</w:t>
      </w:r>
    </w:p>
    <w:p w:rsidR="006A4920" w:rsidRPr="00370FCF" w:rsidRDefault="006A4920" w:rsidP="002F4C26">
      <w:pPr>
        <w:spacing w:before="120"/>
        <w:rPr>
          <w:i/>
          <w:color w:val="FF0000"/>
        </w:rPr>
      </w:pPr>
      <w:r w:rsidRPr="001C4E4A">
        <w:rPr>
          <w:rStyle w:val="Artdef"/>
          <w:highlight w:val="yellow"/>
        </w:rPr>
        <w:t>28.24</w:t>
      </w:r>
      <w:r w:rsidRPr="001C4E4A">
        <w:rPr>
          <w:highlight w:val="yellow"/>
        </w:rPr>
        <w:tab/>
        <w:t>§ 13</w:t>
      </w:r>
      <w:r w:rsidRPr="001C4E4A">
        <w:rPr>
          <w:highlight w:val="yellow"/>
        </w:rPr>
        <w:tab/>
        <w:t>Special rules applicable to aeronautical radio beacons operating in the bands between 160 kHz and 535 kHz and to the maritime radio beacons operating in the bands between 283.5 kHz and 335 kHz are given in Appendix </w:t>
      </w:r>
      <w:r w:rsidRPr="001C4E4A">
        <w:rPr>
          <w:rStyle w:val="ApprefBold"/>
          <w:highlight w:val="yellow"/>
        </w:rPr>
        <w:t>12</w:t>
      </w:r>
      <w:r w:rsidRPr="00370FCF">
        <w:rPr>
          <w:highlight w:val="yellow"/>
        </w:rPr>
        <w:t>.</w:t>
      </w:r>
      <w:r w:rsidR="00370FCF" w:rsidRPr="00370FCF">
        <w:rPr>
          <w:i/>
          <w:color w:val="FF0000"/>
          <w:highlight w:val="yellow"/>
        </w:rPr>
        <w:t>[Comment: A</w:t>
      </w:r>
      <w:r w:rsidR="00370FCF">
        <w:rPr>
          <w:i/>
          <w:color w:val="FF0000"/>
          <w:highlight w:val="yellow"/>
        </w:rPr>
        <w:t>s</w:t>
      </w:r>
      <w:r w:rsidR="00370FCF" w:rsidRPr="00370FCF">
        <w:rPr>
          <w:i/>
          <w:color w:val="FF0000"/>
          <w:highlight w:val="yellow"/>
        </w:rPr>
        <w:t xml:space="preserve"> per the previous commen</w:t>
      </w:r>
      <w:r w:rsidR="00370FCF">
        <w:rPr>
          <w:i/>
          <w:color w:val="FF0000"/>
          <w:highlight w:val="yellow"/>
        </w:rPr>
        <w:t>t</w:t>
      </w:r>
      <w:r w:rsidR="00370FCF" w:rsidRPr="00370FCF">
        <w:rPr>
          <w:i/>
          <w:color w:val="FF0000"/>
          <w:highlight w:val="yellow"/>
        </w:rPr>
        <w:t>]</w:t>
      </w:r>
    </w:p>
    <w:p w:rsidR="006A4920" w:rsidRDefault="006A4920" w:rsidP="006A4920"/>
    <w:p w:rsidR="006A4920" w:rsidRDefault="006A4920" w:rsidP="006A4920"/>
    <w:p w:rsidR="006A4920" w:rsidRDefault="006A4920" w:rsidP="006A4920">
      <w:pPr>
        <w:spacing w:after="200" w:line="276" w:lineRule="auto"/>
        <w:jc w:val="left"/>
      </w:pPr>
      <w:r>
        <w:br w:type="page"/>
      </w:r>
    </w:p>
    <w:p w:rsidR="006A4920" w:rsidRPr="000D36CA" w:rsidRDefault="006A4920" w:rsidP="006A4920">
      <w:pPr>
        <w:pStyle w:val="Chap"/>
        <w:spacing w:before="960"/>
        <w:rPr>
          <w:color w:val="000000"/>
          <w:lang w:val="en-US"/>
        </w:rPr>
      </w:pPr>
    </w:p>
    <w:p w:rsidR="006A4920" w:rsidRPr="000D36CA" w:rsidRDefault="006A4920" w:rsidP="006A4920">
      <w:pPr>
        <w:pStyle w:val="Chap"/>
        <w:rPr>
          <w:color w:val="000000"/>
          <w:lang w:val="en-US"/>
        </w:rPr>
      </w:pPr>
    </w:p>
    <w:p w:rsidR="006A4920" w:rsidRPr="000D36CA" w:rsidRDefault="006A4920" w:rsidP="006A4920">
      <w:pPr>
        <w:pStyle w:val="Chap"/>
        <w:rPr>
          <w:color w:val="000000"/>
          <w:lang w:val="en-US"/>
        </w:rPr>
      </w:pPr>
    </w:p>
    <w:p w:rsidR="006A4920" w:rsidRPr="00370FCF" w:rsidRDefault="006A4920" w:rsidP="006A4920">
      <w:pPr>
        <w:pStyle w:val="Chap"/>
        <w:rPr>
          <w:color w:val="000000"/>
          <w:highlight w:val="yellow"/>
          <w:lang w:val="en-US"/>
        </w:rPr>
      </w:pPr>
      <w:bookmarkStart w:id="7" w:name="_Toc327956641"/>
      <w:r w:rsidRPr="00370FCF">
        <w:rPr>
          <w:color w:val="000000"/>
          <w:highlight w:val="yellow"/>
          <w:lang w:val="en-US"/>
        </w:rPr>
        <w:t xml:space="preserve">CHAPTER </w:t>
      </w:r>
      <w:r w:rsidRPr="00370FCF">
        <w:rPr>
          <w:rStyle w:val="href"/>
          <w:color w:val="000000"/>
          <w:highlight w:val="yellow"/>
          <w:lang w:val="en-US"/>
        </w:rPr>
        <w:t xml:space="preserve"> VII</w:t>
      </w:r>
      <w:bookmarkEnd w:id="7"/>
      <w:r w:rsidRPr="00370FCF">
        <w:rPr>
          <w:rStyle w:val="href"/>
          <w:color w:val="000000"/>
          <w:highlight w:val="yellow"/>
          <w:lang w:val="en-US"/>
        </w:rPr>
        <w:br/>
      </w:r>
    </w:p>
    <w:p w:rsidR="006A4920" w:rsidRDefault="006A4920" w:rsidP="006A4920">
      <w:pPr>
        <w:pStyle w:val="Chaptitle"/>
        <w:rPr>
          <w:b w:val="0"/>
          <w:i/>
          <w:color w:val="FF0000"/>
        </w:rPr>
      </w:pPr>
      <w:bookmarkStart w:id="8" w:name="_Toc327956642"/>
      <w:r w:rsidRPr="00370FCF">
        <w:rPr>
          <w:highlight w:val="yellow"/>
        </w:rPr>
        <w:t>Distress and safety communications</w:t>
      </w:r>
      <w:r w:rsidRPr="00961ADC">
        <w:rPr>
          <w:rStyle w:val="FootnoteReference"/>
          <w:b w:val="0"/>
        </w:rPr>
        <w:footnoteReference w:id="1"/>
      </w:r>
      <w:bookmarkEnd w:id="8"/>
    </w:p>
    <w:p w:rsidR="00370FCF" w:rsidRDefault="00370FCF" w:rsidP="00370FCF"/>
    <w:p w:rsidR="00370FCF" w:rsidRPr="00370FCF" w:rsidRDefault="00370FCF" w:rsidP="00370FCF">
      <w:pPr>
        <w:rPr>
          <w:i/>
          <w:color w:val="FF0000"/>
        </w:rPr>
      </w:pPr>
      <w:r w:rsidRPr="00370FCF">
        <w:rPr>
          <w:i/>
          <w:color w:val="FF0000"/>
          <w:highlight w:val="yellow"/>
        </w:rPr>
        <w:t>[Comment: These provisions largely relate to GMDSS but as we develop GADSS then perhaps we need to include information in this section]</w:t>
      </w:r>
      <w:r>
        <w:rPr>
          <w:i/>
          <w:color w:val="FF0000"/>
        </w:rPr>
        <w:t xml:space="preserve">  </w:t>
      </w:r>
    </w:p>
    <w:p w:rsidR="006A4920" w:rsidRPr="00961ADC" w:rsidRDefault="006A4920" w:rsidP="006A4920"/>
    <w:p w:rsidR="006A4920" w:rsidRPr="003E2055" w:rsidRDefault="006A4920" w:rsidP="006A4920">
      <w:pPr>
        <w:rPr>
          <w:color w:val="000000"/>
          <w:lang w:val="en-US"/>
        </w:rPr>
        <w:sectPr w:rsidR="006A4920" w:rsidRPr="003E2055" w:rsidSect="00903787">
          <w:footnotePr>
            <w:numRestart w:val="eachSect"/>
          </w:footnotePr>
          <w:pgSz w:w="11907" w:h="16840" w:code="9"/>
          <w:pgMar w:top="1418" w:right="1276" w:bottom="1134" w:left="1276" w:header="720" w:footer="482" w:gutter="0"/>
          <w:cols w:space="720"/>
        </w:sectPr>
      </w:pPr>
    </w:p>
    <w:p w:rsidR="006A4920" w:rsidRPr="000E3B1C" w:rsidRDefault="006A4920" w:rsidP="006A4920">
      <w:pPr>
        <w:pStyle w:val="ArtNo"/>
      </w:pPr>
      <w:bookmarkStart w:id="9" w:name="_Toc327956643"/>
      <w:r w:rsidRPr="000E3B1C">
        <w:lastRenderedPageBreak/>
        <w:t xml:space="preserve">ARTICLE </w:t>
      </w:r>
      <w:r w:rsidRPr="000F78E0">
        <w:rPr>
          <w:rStyle w:val="href"/>
        </w:rPr>
        <w:t>30</w:t>
      </w:r>
      <w:bookmarkEnd w:id="9"/>
    </w:p>
    <w:p w:rsidR="006A4920" w:rsidRDefault="006A4920" w:rsidP="006A4920">
      <w:pPr>
        <w:pStyle w:val="Arttitle"/>
      </w:pPr>
      <w:bookmarkStart w:id="10" w:name="_Toc327956644"/>
      <w:r w:rsidRPr="006F79E3">
        <w:t>General provisions</w:t>
      </w:r>
      <w:bookmarkEnd w:id="10"/>
    </w:p>
    <w:p w:rsidR="006A4920" w:rsidRDefault="006A4920" w:rsidP="006A4920"/>
    <w:p w:rsidR="006A4920" w:rsidRPr="00B27822" w:rsidRDefault="006A4920" w:rsidP="006A4920"/>
    <w:p w:rsidR="006A4920" w:rsidRPr="00745F7D" w:rsidRDefault="006A4920" w:rsidP="006A4920">
      <w:pPr>
        <w:pStyle w:val="Section1"/>
        <w:keepNext/>
        <w:tabs>
          <w:tab w:val="left" w:pos="1134"/>
          <w:tab w:val="left" w:pos="1871"/>
          <w:tab w:val="left" w:pos="2268"/>
        </w:tabs>
        <w:rPr>
          <w:lang w:val="en-US"/>
        </w:rPr>
      </w:pPr>
      <w:r>
        <w:rPr>
          <w:lang w:val="en-US"/>
        </w:rPr>
        <w:t>Section I −</w:t>
      </w:r>
      <w:r w:rsidRPr="00745F7D">
        <w:rPr>
          <w:lang w:val="en-US"/>
        </w:rPr>
        <w:t xml:space="preserve"> Introduction</w:t>
      </w:r>
    </w:p>
    <w:p w:rsidR="006A4920" w:rsidRPr="00F10E8A" w:rsidRDefault="006A4920" w:rsidP="006A4920">
      <w:pPr>
        <w:pStyle w:val="Normalaftertitle0"/>
        <w:rPr>
          <w:lang w:eastAsia="ja-JP"/>
        </w:rPr>
      </w:pPr>
      <w:r w:rsidRPr="00D3065C">
        <w:rPr>
          <w:rStyle w:val="Artdef"/>
        </w:rPr>
        <w:t>30.1</w:t>
      </w:r>
      <w:r>
        <w:tab/>
        <w:t>§ 1</w:t>
      </w:r>
      <w:r>
        <w:tab/>
        <w:t xml:space="preserve">This Chapter contains the provisions for the operational use of the global maritime distress and safety system (GMDSS), whose functional requirements, system elements and equipment carriage requirements are set forth in the International Convention for the Safety of Life at Sea (SOLAS), 1974, as amended. </w:t>
      </w:r>
      <w:r w:rsidRPr="00AB0E27">
        <w:t>This Chapter also contains provisions for initiating distress, urgency and safety communications by means of radiotelephony on the frequency 156.8</w:t>
      </w:r>
      <w:r>
        <w:t> MHz</w:t>
      </w:r>
      <w:r w:rsidRPr="00AB0E27">
        <w:t xml:space="preserve"> </w:t>
      </w:r>
      <w:r>
        <w:t>(VHF channel 16).</w:t>
      </w:r>
      <w:r w:rsidRPr="004406BD">
        <w:rPr>
          <w:sz w:val="16"/>
          <w:szCs w:val="16"/>
        </w:rPr>
        <w:t>     (</w:t>
      </w:r>
      <w:r>
        <w:rPr>
          <w:sz w:val="16"/>
          <w:szCs w:val="16"/>
        </w:rPr>
        <w:t>WRC</w:t>
      </w:r>
      <w:r>
        <w:rPr>
          <w:sz w:val="16"/>
          <w:szCs w:val="16"/>
        </w:rPr>
        <w:noBreakHyphen/>
      </w:r>
      <w:r w:rsidRPr="004406BD">
        <w:rPr>
          <w:sz w:val="16"/>
          <w:szCs w:val="16"/>
        </w:rPr>
        <w:t>07)</w:t>
      </w:r>
    </w:p>
    <w:p w:rsidR="006A4920" w:rsidRDefault="006A4920" w:rsidP="006A4920">
      <w:r w:rsidRPr="00D3065C">
        <w:rPr>
          <w:rStyle w:val="Artdef"/>
        </w:rPr>
        <w:t>30.2</w:t>
      </w:r>
      <w:r w:rsidRPr="000A2EB7">
        <w:tab/>
        <w:t>§ 2</w:t>
      </w:r>
      <w:r w:rsidRPr="000A2EB7">
        <w:tab/>
        <w:t xml:space="preserve">No provision of these Regulations prevents the use by a mobile station or a mobile earth station in distress of any means at its disposal to attract attention, make known its position, and obtain help (see also </w:t>
      </w:r>
      <w:r>
        <w:t>No. </w:t>
      </w:r>
      <w:r w:rsidRPr="009B21CA">
        <w:rPr>
          <w:rStyle w:val="ArtrefBold"/>
        </w:rPr>
        <w:t>4.9</w:t>
      </w:r>
      <w:r w:rsidRPr="000A2EB7">
        <w:t>).</w:t>
      </w:r>
    </w:p>
    <w:p w:rsidR="006A4920" w:rsidRDefault="006A4920" w:rsidP="006A4920">
      <w:r w:rsidRPr="00D3065C">
        <w:rPr>
          <w:rStyle w:val="Artdef"/>
        </w:rPr>
        <w:t>30.3</w:t>
      </w:r>
      <w:r>
        <w:tab/>
        <w:t>§ 3</w:t>
      </w:r>
      <w:r>
        <w:tab/>
        <w:t>No provision of these Regulations prevents the use by stations on board aircraft, ships engaged in search and rescue operations, land stations, or coast earth stations, in exceptional circumstances, of any means at their disposal to assist a mobile station or a mobile earth station in distress (see also Nos. </w:t>
      </w:r>
      <w:r w:rsidRPr="009B21CA">
        <w:rPr>
          <w:rStyle w:val="ArtrefBold"/>
        </w:rPr>
        <w:t>4.9</w:t>
      </w:r>
      <w:r>
        <w:t xml:space="preserve"> and </w:t>
      </w:r>
      <w:r w:rsidRPr="009B21CA">
        <w:rPr>
          <w:rStyle w:val="ArtrefBold"/>
        </w:rPr>
        <w:t>4.16</w:t>
      </w:r>
      <w:r>
        <w:t>).</w:t>
      </w:r>
    </w:p>
    <w:p w:rsidR="006A4920" w:rsidRDefault="006A4920" w:rsidP="006A4920"/>
    <w:p w:rsidR="006A4920" w:rsidRDefault="006A4920" w:rsidP="006A4920"/>
    <w:p w:rsidR="006A4920" w:rsidRPr="00745F7D" w:rsidRDefault="006A4920" w:rsidP="006A4920">
      <w:pPr>
        <w:pStyle w:val="Section1"/>
        <w:keepNext/>
        <w:tabs>
          <w:tab w:val="left" w:pos="1134"/>
          <w:tab w:val="left" w:pos="1871"/>
          <w:tab w:val="left" w:pos="2268"/>
        </w:tabs>
        <w:rPr>
          <w:lang w:val="en-US"/>
        </w:rPr>
      </w:pPr>
      <w:r>
        <w:rPr>
          <w:lang w:val="en-US"/>
        </w:rPr>
        <w:t xml:space="preserve">Section II − </w:t>
      </w:r>
      <w:r w:rsidRPr="00745F7D">
        <w:rPr>
          <w:lang w:val="en-US"/>
        </w:rPr>
        <w:t>Maritime provisions</w:t>
      </w:r>
    </w:p>
    <w:p w:rsidR="006A4920" w:rsidRDefault="006A4920" w:rsidP="006A4920">
      <w:pPr>
        <w:pStyle w:val="Normalaftertitle0"/>
        <w:rPr>
          <w:lang w:eastAsia="ja-JP"/>
        </w:rPr>
      </w:pPr>
      <w:r w:rsidRPr="00D3065C">
        <w:rPr>
          <w:rStyle w:val="Artdef"/>
        </w:rPr>
        <w:t>30.4</w:t>
      </w:r>
      <w:r>
        <w:tab/>
        <w:t>§ 4</w:t>
      </w:r>
      <w:r>
        <w:tab/>
        <w:t>The provisions specified in this Chapter are obligatory in the maritime mobile service and the maritime mobile-satellite service for all stations using the frequencies and techniques prescribed for the functions set out herein (see also No. </w:t>
      </w:r>
      <w:r w:rsidRPr="009B21CA">
        <w:rPr>
          <w:rStyle w:val="ArtrefBold"/>
        </w:rPr>
        <w:t>30.5</w:t>
      </w:r>
      <w:r>
        <w:t>).</w:t>
      </w:r>
      <w:r w:rsidRPr="004406BD">
        <w:rPr>
          <w:sz w:val="16"/>
          <w:szCs w:val="16"/>
        </w:rPr>
        <w:t>     (</w:t>
      </w:r>
      <w:r>
        <w:rPr>
          <w:sz w:val="16"/>
          <w:szCs w:val="16"/>
        </w:rPr>
        <w:t>WRC</w:t>
      </w:r>
      <w:r>
        <w:rPr>
          <w:sz w:val="16"/>
          <w:szCs w:val="16"/>
        </w:rPr>
        <w:noBreakHyphen/>
      </w:r>
      <w:r w:rsidRPr="004406BD">
        <w:rPr>
          <w:sz w:val="16"/>
          <w:szCs w:val="16"/>
        </w:rPr>
        <w:t>07)</w:t>
      </w:r>
    </w:p>
    <w:p w:rsidR="006A4920" w:rsidRDefault="006A4920" w:rsidP="006A4920">
      <w:r w:rsidRPr="00D3065C">
        <w:rPr>
          <w:rStyle w:val="Artdef"/>
        </w:rPr>
        <w:t>30.5</w:t>
      </w:r>
      <w:r w:rsidRPr="000A2EB7">
        <w:tab/>
        <w:t>§ 5</w:t>
      </w:r>
      <w:r w:rsidRPr="000A2EB7">
        <w:tab/>
        <w:t>The International Convention for the Safety of Life at Sea (SOLAS), 1974</w:t>
      </w:r>
      <w:r>
        <w:t>,</w:t>
      </w:r>
      <w:r w:rsidRPr="000A2EB7">
        <w:t xml:space="preserve"> as amended, prescribes which ships and which of their survival craft shall be provided with radio equipment, and which ships shall carry portable radio equipment for use in survival craft. It also prescribes the requirements which shall be met by such equipment.</w:t>
      </w:r>
    </w:p>
    <w:p w:rsidR="006A4920" w:rsidRDefault="006A4920" w:rsidP="006A4920">
      <w:pPr>
        <w:jc w:val="left"/>
        <w:rPr>
          <w:rStyle w:val="Artdef"/>
        </w:rPr>
      </w:pPr>
      <w:r>
        <w:rPr>
          <w:rStyle w:val="Artdef"/>
        </w:rPr>
        <w:br w:type="page"/>
      </w:r>
    </w:p>
    <w:p w:rsidR="006A4920" w:rsidRPr="00307530" w:rsidRDefault="006A4920" w:rsidP="006A4920">
      <w:pPr>
        <w:rPr>
          <w:rStyle w:val="Artdef"/>
        </w:rPr>
      </w:pPr>
      <w:r w:rsidRPr="00D3065C">
        <w:rPr>
          <w:rStyle w:val="Artdef"/>
        </w:rPr>
        <w:t>30.6</w:t>
      </w:r>
      <w:r>
        <w:tab/>
        <w:t>§ 6</w:t>
      </w:r>
      <w:r>
        <w:tab/>
        <w:t>Ship earth stations located at rescue coordination centres</w:t>
      </w:r>
      <w:r>
        <w:rPr>
          <w:rStyle w:val="FootnoteReference"/>
        </w:rPr>
        <w:footnoteReference w:id="2"/>
      </w:r>
      <w:r>
        <w:t xml:space="preserve"> may be authorized by an administration to communicate for distress and safety purposes with any other station using bands allocated to the maritime mobile</w:t>
      </w:r>
      <w:r>
        <w:noBreakHyphen/>
        <w:t>satellite service, when special circumstances make it essential, notwithstanding the methods of working provided for in these Regulations.</w:t>
      </w:r>
    </w:p>
    <w:p w:rsidR="006A4920" w:rsidRDefault="006A4920" w:rsidP="006A4920">
      <w:r w:rsidRPr="00307530">
        <w:rPr>
          <w:rStyle w:val="Artdef"/>
        </w:rPr>
        <w:t>30.7</w:t>
      </w:r>
      <w:r>
        <w:tab/>
        <w:t>§ 7</w:t>
      </w:r>
      <w:r>
        <w:tab/>
        <w:t>Mobile stations</w:t>
      </w:r>
      <w:r>
        <w:rPr>
          <w:rStyle w:val="FootnoteReference"/>
        </w:rPr>
        <w:footnoteReference w:id="3"/>
      </w:r>
      <w:r>
        <w:t xml:space="preserve"> of the maritime mobile service may communicate, for safety purposes, with stations of the aeronautical mobile service. Such communications shall normally be made on the frequencies authorized, and under the conditions specified in Section I of Article </w:t>
      </w:r>
      <w:r w:rsidRPr="009B21CA">
        <w:rPr>
          <w:rStyle w:val="ArtrefBold"/>
        </w:rPr>
        <w:t>31</w:t>
      </w:r>
      <w:r>
        <w:t xml:space="preserve"> (see also No. </w:t>
      </w:r>
      <w:r w:rsidRPr="009B21CA">
        <w:rPr>
          <w:rStyle w:val="ArtrefBold"/>
        </w:rPr>
        <w:t>4.9</w:t>
      </w:r>
      <w:r>
        <w:t>).</w:t>
      </w:r>
    </w:p>
    <w:p w:rsidR="006A4920" w:rsidRDefault="006A4920" w:rsidP="006A4920"/>
    <w:p w:rsidR="006A4920" w:rsidRPr="00F10E8A" w:rsidRDefault="006A4920" w:rsidP="006A4920"/>
    <w:p w:rsidR="006A4920" w:rsidRPr="00745F7D" w:rsidRDefault="006A4920" w:rsidP="006A4920">
      <w:pPr>
        <w:pStyle w:val="Section1"/>
        <w:keepNext/>
        <w:rPr>
          <w:lang w:val="en-US"/>
        </w:rPr>
      </w:pPr>
      <w:r>
        <w:rPr>
          <w:lang w:val="en-US"/>
        </w:rPr>
        <w:t xml:space="preserve">Section III − </w:t>
      </w:r>
      <w:r w:rsidRPr="008743A9">
        <w:t>Aeronautical</w:t>
      </w:r>
      <w:r w:rsidRPr="00745F7D">
        <w:rPr>
          <w:lang w:val="en-US"/>
        </w:rPr>
        <w:t xml:space="preserve"> provisions</w:t>
      </w:r>
    </w:p>
    <w:p w:rsidR="006A4920" w:rsidRDefault="006A4920" w:rsidP="006A4920">
      <w:pPr>
        <w:pStyle w:val="Normalaftertitle0"/>
        <w:rPr>
          <w:lang w:val="en-US"/>
        </w:rPr>
      </w:pPr>
      <w:r w:rsidRPr="00D3065C">
        <w:rPr>
          <w:rStyle w:val="Artdef"/>
        </w:rPr>
        <w:t>30.8</w:t>
      </w:r>
      <w:r>
        <w:rPr>
          <w:lang w:val="en-US"/>
        </w:rPr>
        <w:tab/>
        <w:t>§ 8</w:t>
      </w:r>
      <w:r>
        <w:rPr>
          <w:lang w:val="en-US"/>
        </w:rPr>
        <w:tab/>
        <w:t>The procedure specified in this Chapter is obligatory for communications between stations on board aircraft and stations of the maritime mobile-satellite service, wherever this service or stations of this service are specifically mentioned.</w:t>
      </w:r>
    </w:p>
    <w:p w:rsidR="006A4920" w:rsidRDefault="006A4920" w:rsidP="006A4920">
      <w:r w:rsidRPr="00D3065C">
        <w:rPr>
          <w:rStyle w:val="Artdef"/>
        </w:rPr>
        <w:t>30.9</w:t>
      </w:r>
      <w:r w:rsidRPr="000A2EB7">
        <w:tab/>
        <w:t>§ 9</w:t>
      </w:r>
      <w:r w:rsidRPr="000A2EB7">
        <w:tab/>
        <w:t>Certain provisions of this Chapter are applicable to the aeronautical mobile service, except in the case of special arrangements between the governments concerned.</w:t>
      </w:r>
    </w:p>
    <w:p w:rsidR="006A4920" w:rsidRDefault="006A4920" w:rsidP="006A4920">
      <w:r w:rsidRPr="00D3065C">
        <w:rPr>
          <w:rStyle w:val="Artdef"/>
        </w:rPr>
        <w:t>30.10</w:t>
      </w:r>
      <w:r>
        <w:tab/>
        <w:t>§ 10</w:t>
      </w:r>
      <w:r>
        <w:tab/>
        <w:t>Mobile stations of the aeronautical mobile service may communicate, for distress and safety purposes, with stations of the maritime mobile service in conformity with the provisions of this Chapter.</w:t>
      </w:r>
    </w:p>
    <w:p w:rsidR="006A4920" w:rsidRDefault="006A4920" w:rsidP="006A4920">
      <w:r w:rsidRPr="00D3065C">
        <w:rPr>
          <w:rStyle w:val="Artdef"/>
        </w:rPr>
        <w:t>30.11</w:t>
      </w:r>
      <w:r>
        <w:tab/>
        <w:t>§ 11</w:t>
      </w:r>
      <w:r>
        <w:tab/>
        <w:t>Any station on board an aircraft required by national or international regulations to communicate for distress, urgency or safety purposes with stations of the maritime mobile service that comply with the provisions of this Chapter, shall be capable of transmitting and receiving class J3E emissions when using the carrier frequency 2</w:t>
      </w:r>
      <w:r w:rsidRPr="006B482A">
        <w:t> </w:t>
      </w:r>
      <w:r>
        <w:t>182 kHz, or class J3E emissions when using the carrier frequency 4</w:t>
      </w:r>
      <w:r w:rsidRPr="006B482A">
        <w:t> </w:t>
      </w:r>
      <w:r>
        <w:t>125 kHz, or class G3E emissions when using the frequency 156.8 MHz and, optionally, the frequency 156.3 MHz.</w:t>
      </w:r>
    </w:p>
    <w:p w:rsidR="006A4920" w:rsidRDefault="006A4920" w:rsidP="006A4920">
      <w:pPr>
        <w:rPr>
          <w:b/>
          <w:lang w:val="en-US"/>
        </w:rPr>
      </w:pPr>
      <w:r w:rsidRPr="00D3065C">
        <w:rPr>
          <w:rStyle w:val="Artdef"/>
        </w:rPr>
        <w:t>30.11A</w:t>
      </w:r>
      <w:r w:rsidRPr="009C24C0">
        <w:tab/>
      </w:r>
      <w:r w:rsidRPr="00F10E8A">
        <w:t>§ 11A</w:t>
      </w:r>
      <w:r w:rsidRPr="004159CA">
        <w:tab/>
      </w:r>
      <w:r w:rsidRPr="00F10E8A">
        <w:t>Aircraft, when conducting search and rescue operations, are also permitted to operate digital selective calling (DSC) equipment on the VHF DSC frequency 156.525</w:t>
      </w:r>
      <w:r>
        <w:t> MHz</w:t>
      </w:r>
      <w:r w:rsidRPr="00F10E8A">
        <w:t>, and automatic identification system (AIS) equipment on the AIS frequencies 161.975</w:t>
      </w:r>
      <w:r>
        <w:t> MHz</w:t>
      </w:r>
      <w:r w:rsidRPr="00F10E8A">
        <w:t xml:space="preserve"> and 162.025</w:t>
      </w:r>
      <w:r>
        <w:t> MHz</w:t>
      </w:r>
      <w:r w:rsidRPr="00F10E8A">
        <w:t>.</w:t>
      </w:r>
      <w:r w:rsidRPr="004406BD">
        <w:rPr>
          <w:sz w:val="16"/>
          <w:szCs w:val="16"/>
        </w:rPr>
        <w:t>     (</w:t>
      </w:r>
      <w:r>
        <w:rPr>
          <w:sz w:val="16"/>
          <w:szCs w:val="16"/>
        </w:rPr>
        <w:t>WRC</w:t>
      </w:r>
      <w:r>
        <w:rPr>
          <w:sz w:val="16"/>
          <w:szCs w:val="16"/>
        </w:rPr>
        <w:noBreakHyphen/>
      </w:r>
      <w:r w:rsidRPr="004406BD">
        <w:rPr>
          <w:sz w:val="16"/>
          <w:szCs w:val="16"/>
        </w:rPr>
        <w:t>07)</w:t>
      </w:r>
      <w:r>
        <w:rPr>
          <w:lang w:val="en-US"/>
        </w:rPr>
        <w:br w:type="page"/>
      </w:r>
    </w:p>
    <w:p w:rsidR="006A4920" w:rsidRPr="00745F7D" w:rsidRDefault="006A4920" w:rsidP="006A4920">
      <w:pPr>
        <w:pStyle w:val="Section1"/>
        <w:keepNext/>
        <w:tabs>
          <w:tab w:val="left" w:pos="1134"/>
          <w:tab w:val="left" w:pos="1871"/>
          <w:tab w:val="left" w:pos="2268"/>
        </w:tabs>
        <w:rPr>
          <w:lang w:val="en-US"/>
        </w:rPr>
      </w:pPr>
      <w:r>
        <w:rPr>
          <w:lang w:val="en-US"/>
        </w:rPr>
        <w:t xml:space="preserve">Section IV − </w:t>
      </w:r>
      <w:r w:rsidRPr="00745F7D">
        <w:rPr>
          <w:lang w:val="en-US"/>
        </w:rPr>
        <w:t>Land mobile provisions</w:t>
      </w:r>
    </w:p>
    <w:p w:rsidR="006A4920" w:rsidRPr="00C5469B" w:rsidRDefault="006A4920" w:rsidP="006A4920">
      <w:pPr>
        <w:pStyle w:val="Normalaftertitle0"/>
      </w:pPr>
      <w:r w:rsidRPr="00D3065C">
        <w:rPr>
          <w:rStyle w:val="Artdef"/>
        </w:rPr>
        <w:t>30.12</w:t>
      </w:r>
      <w:r w:rsidRPr="00C5469B">
        <w:tab/>
        <w:t>§ 12</w:t>
      </w:r>
      <w:r w:rsidRPr="00C5469B">
        <w:tab/>
        <w:t>Stations of the land mobile service in uninhabited, sparsely populated or remote areas may, for distress and safety purposes, use the frequencies provided for in this Chapter.</w:t>
      </w:r>
    </w:p>
    <w:p w:rsidR="006A4920" w:rsidRDefault="006A4920" w:rsidP="006A4920">
      <w:r w:rsidRPr="00D3065C">
        <w:rPr>
          <w:rStyle w:val="Artdef"/>
        </w:rPr>
        <w:t>30.13</w:t>
      </w:r>
      <w:r w:rsidRPr="000A2EB7">
        <w:tab/>
        <w:t>§ 13</w:t>
      </w:r>
      <w:r w:rsidRPr="000A2EB7">
        <w:tab/>
        <w:t>The procedure specified in this Chapter is obligatory for stations of the land mobile service when using frequencies provided in these Regulations for distress and safety communications.</w:t>
      </w:r>
    </w:p>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D65677" w:rsidRPr="000E3B1C" w:rsidRDefault="00D65677" w:rsidP="00D65677">
      <w:pPr>
        <w:pStyle w:val="ArtNo"/>
      </w:pPr>
      <w:r>
        <w:br w:type="page"/>
      </w:r>
      <w:bookmarkStart w:id="11" w:name="_Toc327956647"/>
      <w:r w:rsidRPr="000E3B1C">
        <w:lastRenderedPageBreak/>
        <w:t xml:space="preserve">ARTICLE </w:t>
      </w:r>
      <w:r w:rsidRPr="000F78E0">
        <w:rPr>
          <w:rStyle w:val="href"/>
        </w:rPr>
        <w:t>32</w:t>
      </w:r>
      <w:bookmarkEnd w:id="11"/>
    </w:p>
    <w:p w:rsidR="00D65677" w:rsidRPr="006F79E3" w:rsidRDefault="00D65677" w:rsidP="00D65677">
      <w:pPr>
        <w:pStyle w:val="Arttitle"/>
      </w:pPr>
      <w:bookmarkStart w:id="12" w:name="_Toc327956648"/>
      <w:r w:rsidRPr="006F79E3">
        <w:t>Operational procedures for distress communications in the</w:t>
      </w:r>
      <w:r w:rsidRPr="006F79E3">
        <w:br/>
        <w:t xml:space="preserve">global maritime distress </w:t>
      </w:r>
      <w:r>
        <w:t xml:space="preserve">and safety </w:t>
      </w:r>
      <w:r w:rsidRPr="006F79E3">
        <w:t>system (GMDS</w:t>
      </w:r>
      <w:r>
        <w:t>S</w:t>
      </w:r>
      <w:r w:rsidRPr="006F79E3">
        <w:t>)</w:t>
      </w:r>
      <w:r w:rsidRPr="004406BD">
        <w:rPr>
          <w:sz w:val="16"/>
          <w:szCs w:val="16"/>
        </w:rPr>
        <w:t>     </w:t>
      </w:r>
      <w:r w:rsidRPr="007F4CD5">
        <w:rPr>
          <w:b w:val="0"/>
          <w:bCs/>
          <w:sz w:val="16"/>
          <w:szCs w:val="16"/>
        </w:rPr>
        <w:t>(WRC</w:t>
      </w:r>
      <w:r w:rsidRPr="007F4CD5">
        <w:rPr>
          <w:b w:val="0"/>
          <w:bCs/>
          <w:sz w:val="16"/>
          <w:szCs w:val="16"/>
        </w:rPr>
        <w:noBreakHyphen/>
      </w:r>
      <w:r>
        <w:rPr>
          <w:b w:val="0"/>
          <w:bCs/>
          <w:sz w:val="16"/>
          <w:szCs w:val="16"/>
        </w:rPr>
        <w:t>07</w:t>
      </w:r>
      <w:r w:rsidRPr="007F4CD5">
        <w:rPr>
          <w:b w:val="0"/>
          <w:bCs/>
          <w:sz w:val="16"/>
          <w:szCs w:val="16"/>
        </w:rPr>
        <w:t>)</w:t>
      </w:r>
      <w:bookmarkEnd w:id="12"/>
    </w:p>
    <w:p w:rsidR="00D65677" w:rsidRDefault="00D65677" w:rsidP="00D65677">
      <w:pPr>
        <w:pStyle w:val="Section1"/>
        <w:keepNext/>
        <w:tabs>
          <w:tab w:val="left" w:pos="1134"/>
          <w:tab w:val="left" w:pos="1871"/>
          <w:tab w:val="left" w:pos="2268"/>
        </w:tabs>
        <w:rPr>
          <w:lang w:val="en-US"/>
        </w:rPr>
      </w:pPr>
      <w:r>
        <w:rPr>
          <w:lang w:val="en-US"/>
        </w:rPr>
        <w:t xml:space="preserve">Section III − </w:t>
      </w:r>
      <w:r w:rsidRPr="00745F7D">
        <w:rPr>
          <w:lang w:val="en-US"/>
        </w:rPr>
        <w:t>Distress traffic</w:t>
      </w:r>
    </w:p>
    <w:p w:rsidR="00D65677" w:rsidRDefault="00D65677" w:rsidP="00D65677">
      <w:pPr>
        <w:pStyle w:val="Section2"/>
        <w:keepNext/>
        <w:jc w:val="left"/>
        <w:rPr>
          <w:lang w:val="en-US"/>
        </w:rPr>
      </w:pPr>
      <w:r w:rsidRPr="00463E1C">
        <w:rPr>
          <w:rStyle w:val="Artdef"/>
          <w:i w:val="0"/>
          <w:iCs/>
        </w:rPr>
        <w:t>32.60</w:t>
      </w:r>
      <w:r>
        <w:rPr>
          <w:rStyle w:val="Artdef"/>
          <w:lang w:val="en-US"/>
        </w:rPr>
        <w:tab/>
      </w:r>
      <w:r>
        <w:rPr>
          <w:lang w:val="en-US"/>
        </w:rPr>
        <w:t xml:space="preserve">C − Locating and </w:t>
      </w:r>
      <w:r w:rsidRPr="00D934A2">
        <w:t>homing</w:t>
      </w:r>
      <w:r>
        <w:rPr>
          <w:lang w:val="en-US"/>
        </w:rPr>
        <w:t xml:space="preserve"> signals</w:t>
      </w:r>
    </w:p>
    <w:p w:rsidR="00D65677" w:rsidRPr="00AB6D46" w:rsidRDefault="00D65677" w:rsidP="00D65677">
      <w:pPr>
        <w:pStyle w:val="Normalaftertitle0"/>
      </w:pPr>
      <w:r w:rsidRPr="004F1667">
        <w:rPr>
          <w:rStyle w:val="Artdef"/>
        </w:rPr>
        <w:t>32.61</w:t>
      </w:r>
      <w:r w:rsidRPr="00AB6D46">
        <w:tab/>
        <w:t>§ 36</w:t>
      </w:r>
      <w:r w:rsidRPr="00AB6D46">
        <w:tab/>
        <w:t>1)</w:t>
      </w:r>
      <w:r w:rsidRPr="00AB6D46">
        <w:tab/>
        <w:t>Locating signals are radio transmissions intended to facilitate the finding of a mobile unit in distress or the location of survivors. These signals include those transmitted by searching units, and those transmitted by the mobile unit in distress, by survival craft, by float-free EPIRBs, by satellite EPIRBs and by search and rescue radar transponders to assist the searching units.</w:t>
      </w:r>
    </w:p>
    <w:p w:rsidR="00D65677" w:rsidRPr="000A2EB7" w:rsidRDefault="00D65677" w:rsidP="00D65677">
      <w:r w:rsidRPr="004F1667">
        <w:rPr>
          <w:rStyle w:val="Artdef"/>
        </w:rPr>
        <w:t>32.62</w:t>
      </w:r>
      <w:r w:rsidRPr="00142571">
        <w:tab/>
      </w:r>
      <w:r w:rsidRPr="00142571">
        <w:tab/>
      </w:r>
      <w:r w:rsidRPr="000A2EB7">
        <w:t>2)</w:t>
      </w:r>
      <w:r w:rsidRPr="000A2EB7">
        <w:tab/>
        <w:t>Homing signals are those locating signals which are transmitted by mobile units in distress, or by survival craft, for the purpose of providing searching units with a signal that can be used to determine the bearing to the transmitting stations.</w:t>
      </w:r>
    </w:p>
    <w:p w:rsidR="00D65677" w:rsidRPr="000A2EB7" w:rsidRDefault="00D65677" w:rsidP="00D65677">
      <w:pPr>
        <w:keepNext/>
      </w:pPr>
      <w:r w:rsidRPr="004F1667">
        <w:rPr>
          <w:rStyle w:val="Artdef"/>
        </w:rPr>
        <w:t>32.63</w:t>
      </w:r>
      <w:r w:rsidRPr="00142571">
        <w:tab/>
      </w:r>
      <w:r w:rsidRPr="00142571">
        <w:tab/>
      </w:r>
      <w:r w:rsidRPr="000A2EB7">
        <w:t>3)</w:t>
      </w:r>
      <w:r w:rsidRPr="000A2EB7">
        <w:tab/>
        <w:t>Locating signals may be transmitted in the following frequency bands:</w:t>
      </w:r>
    </w:p>
    <w:p w:rsidR="00D65677" w:rsidRPr="00D65677" w:rsidRDefault="00D65677" w:rsidP="00D65677">
      <w:pPr>
        <w:pStyle w:val="enumlev1"/>
        <w:rPr>
          <w:i/>
          <w:color w:val="FF0000"/>
          <w:lang w:val="de-DE"/>
        </w:rPr>
      </w:pPr>
      <w:r>
        <w:tab/>
      </w:r>
      <w:r w:rsidRPr="00D65677">
        <w:rPr>
          <w:highlight w:val="yellow"/>
          <w:lang w:val="de-DE"/>
        </w:rPr>
        <w:t xml:space="preserve">117.975-137 MHz; </w:t>
      </w:r>
      <w:r w:rsidRPr="00D65677">
        <w:rPr>
          <w:i/>
          <w:color w:val="FF0000"/>
          <w:highlight w:val="yellow"/>
          <w:lang w:val="de-DE"/>
        </w:rPr>
        <w:t xml:space="preserve">[Comment: </w:t>
      </w:r>
      <w:proofErr w:type="spellStart"/>
      <w:r w:rsidRPr="00D65677">
        <w:rPr>
          <w:i/>
          <w:color w:val="FF0000"/>
          <w:highlight w:val="yellow"/>
          <w:lang w:val="de-DE"/>
        </w:rPr>
        <w:t>Is</w:t>
      </w:r>
      <w:proofErr w:type="spellEnd"/>
      <w:r w:rsidRPr="00D65677">
        <w:rPr>
          <w:i/>
          <w:color w:val="FF0000"/>
          <w:highlight w:val="yellow"/>
          <w:lang w:val="de-DE"/>
        </w:rPr>
        <w:t xml:space="preserve"> </w:t>
      </w:r>
      <w:proofErr w:type="spellStart"/>
      <w:r w:rsidRPr="00D65677">
        <w:rPr>
          <w:i/>
          <w:color w:val="FF0000"/>
          <w:highlight w:val="yellow"/>
          <w:lang w:val="de-DE"/>
        </w:rPr>
        <w:t>this</w:t>
      </w:r>
      <w:proofErr w:type="spellEnd"/>
      <w:r w:rsidRPr="00D65677">
        <w:rPr>
          <w:i/>
          <w:color w:val="FF0000"/>
          <w:highlight w:val="yellow"/>
          <w:lang w:val="de-DE"/>
        </w:rPr>
        <w:t xml:space="preserve"> </w:t>
      </w:r>
      <w:proofErr w:type="spellStart"/>
      <w:r w:rsidRPr="00D65677">
        <w:rPr>
          <w:i/>
          <w:color w:val="FF0000"/>
          <w:highlight w:val="yellow"/>
          <w:lang w:val="de-DE"/>
        </w:rPr>
        <w:t>acceptable</w:t>
      </w:r>
      <w:proofErr w:type="spellEnd"/>
      <w:r w:rsidRPr="00D65677">
        <w:rPr>
          <w:i/>
          <w:color w:val="FF0000"/>
          <w:highlight w:val="yellow"/>
          <w:lang w:val="de-DE"/>
        </w:rPr>
        <w:t>?]</w:t>
      </w:r>
    </w:p>
    <w:p w:rsidR="00D65677" w:rsidRPr="0022306B" w:rsidRDefault="00D65677" w:rsidP="00D65677">
      <w:pPr>
        <w:pStyle w:val="enumlev1"/>
        <w:rPr>
          <w:lang w:val="de-DE"/>
        </w:rPr>
      </w:pPr>
      <w:r w:rsidRPr="0022306B">
        <w:rPr>
          <w:lang w:val="de-DE"/>
        </w:rPr>
        <w:tab/>
        <w:t>156-174 MHz;</w:t>
      </w:r>
    </w:p>
    <w:p w:rsidR="00D65677" w:rsidRPr="0022306B" w:rsidRDefault="00D65677" w:rsidP="00D65677">
      <w:pPr>
        <w:pStyle w:val="enumlev1"/>
        <w:rPr>
          <w:lang w:val="de-DE"/>
        </w:rPr>
      </w:pPr>
      <w:r w:rsidRPr="0022306B">
        <w:rPr>
          <w:lang w:val="de-DE"/>
        </w:rPr>
        <w:tab/>
        <w:t xml:space="preserve">406-406.1 MHz; </w:t>
      </w:r>
      <w:proofErr w:type="spellStart"/>
      <w:r w:rsidRPr="0022306B">
        <w:rPr>
          <w:lang w:val="de-DE"/>
        </w:rPr>
        <w:t>and</w:t>
      </w:r>
      <w:proofErr w:type="spellEnd"/>
    </w:p>
    <w:p w:rsidR="00D65677" w:rsidRPr="00E44451" w:rsidRDefault="00D65677" w:rsidP="00D65677">
      <w:pPr>
        <w:pStyle w:val="enumlev1"/>
      </w:pPr>
      <w:r w:rsidRPr="0022306B">
        <w:rPr>
          <w:lang w:val="de-DE"/>
        </w:rPr>
        <w:tab/>
      </w:r>
      <w:r w:rsidRPr="00D65677">
        <w:rPr>
          <w:highlight w:val="yellow"/>
          <w:lang w:val="de-DE"/>
        </w:rPr>
        <w:t>9 200-9 500 MHz</w:t>
      </w:r>
      <w:r w:rsidRPr="0022306B">
        <w:rPr>
          <w:lang w:val="de-DE"/>
        </w:rPr>
        <w:t>.</w:t>
      </w:r>
      <w:r w:rsidRPr="00D65677">
        <w:rPr>
          <w:i/>
          <w:color w:val="FF0000"/>
          <w:highlight w:val="yellow"/>
          <w:lang w:val="de-DE"/>
        </w:rPr>
        <w:t xml:space="preserve"> [Comment: </w:t>
      </w:r>
      <w:proofErr w:type="spellStart"/>
      <w:r w:rsidRPr="00D65677">
        <w:rPr>
          <w:i/>
          <w:color w:val="FF0000"/>
          <w:highlight w:val="yellow"/>
          <w:lang w:val="de-DE"/>
        </w:rPr>
        <w:t>Is</w:t>
      </w:r>
      <w:proofErr w:type="spellEnd"/>
      <w:r w:rsidRPr="00D65677">
        <w:rPr>
          <w:i/>
          <w:color w:val="FF0000"/>
          <w:highlight w:val="yellow"/>
          <w:lang w:val="de-DE"/>
        </w:rPr>
        <w:t xml:space="preserve"> </w:t>
      </w:r>
      <w:proofErr w:type="spellStart"/>
      <w:r w:rsidRPr="00D65677">
        <w:rPr>
          <w:i/>
          <w:color w:val="FF0000"/>
          <w:highlight w:val="yellow"/>
          <w:lang w:val="de-DE"/>
        </w:rPr>
        <w:t>this</w:t>
      </w:r>
      <w:proofErr w:type="spellEnd"/>
      <w:r w:rsidRPr="00D65677">
        <w:rPr>
          <w:i/>
          <w:color w:val="FF0000"/>
          <w:highlight w:val="yellow"/>
          <w:lang w:val="de-DE"/>
        </w:rPr>
        <w:t xml:space="preserve"> </w:t>
      </w:r>
      <w:proofErr w:type="spellStart"/>
      <w:r w:rsidRPr="00D65677">
        <w:rPr>
          <w:i/>
          <w:color w:val="FF0000"/>
          <w:highlight w:val="yellow"/>
          <w:lang w:val="de-DE"/>
        </w:rPr>
        <w:t>acceptable</w:t>
      </w:r>
      <w:proofErr w:type="spellEnd"/>
      <w:r w:rsidRPr="00D65677">
        <w:rPr>
          <w:i/>
          <w:color w:val="FF0000"/>
          <w:highlight w:val="yellow"/>
          <w:lang w:val="de-DE"/>
        </w:rPr>
        <w:t>?]</w:t>
      </w:r>
      <w:r w:rsidRPr="0022306B">
        <w:rPr>
          <w:sz w:val="16"/>
          <w:szCs w:val="16"/>
          <w:lang w:val="de-DE"/>
        </w:rPr>
        <w:t>     </w:t>
      </w:r>
      <w:r w:rsidRPr="004406BD">
        <w:rPr>
          <w:sz w:val="16"/>
          <w:szCs w:val="16"/>
        </w:rPr>
        <w:t>(</w:t>
      </w:r>
      <w:r>
        <w:rPr>
          <w:sz w:val="16"/>
          <w:szCs w:val="16"/>
        </w:rPr>
        <w:t>WRC</w:t>
      </w:r>
      <w:r>
        <w:rPr>
          <w:sz w:val="16"/>
          <w:szCs w:val="16"/>
        </w:rPr>
        <w:noBreakHyphen/>
      </w:r>
      <w:r w:rsidRPr="004406BD">
        <w:rPr>
          <w:sz w:val="16"/>
          <w:szCs w:val="16"/>
        </w:rPr>
        <w:t>07)</w:t>
      </w:r>
    </w:p>
    <w:p w:rsidR="00D65677" w:rsidRPr="00745F7D" w:rsidRDefault="00D65677" w:rsidP="00D65677">
      <w:pPr>
        <w:pStyle w:val="Section1"/>
        <w:keepNext/>
        <w:tabs>
          <w:tab w:val="left" w:pos="1134"/>
          <w:tab w:val="left" w:pos="1871"/>
          <w:tab w:val="left" w:pos="2268"/>
        </w:tabs>
        <w:jc w:val="both"/>
        <w:rPr>
          <w:lang w:val="en-US"/>
        </w:rPr>
      </w:pPr>
    </w:p>
    <w:p w:rsidR="006A4920" w:rsidRDefault="006A4920" w:rsidP="00D65677">
      <w:pPr>
        <w:pStyle w:val="ArtNo"/>
        <w:jc w:val="both"/>
      </w:pPr>
    </w:p>
    <w:p w:rsidR="00D65677" w:rsidRPr="00D65677" w:rsidRDefault="00D65677" w:rsidP="00D65677">
      <w:pPr>
        <w:sectPr w:rsidR="00D65677" w:rsidRPr="00D65677" w:rsidSect="00903787">
          <w:headerReference w:type="even" r:id="rId12"/>
          <w:headerReference w:type="default" r:id="rId13"/>
          <w:footnotePr>
            <w:pos w:val="beneathText"/>
            <w:numRestart w:val="eachSect"/>
          </w:footnotePr>
          <w:type w:val="oddPage"/>
          <w:pgSz w:w="11907" w:h="16840" w:code="9"/>
          <w:pgMar w:top="1418" w:right="1134" w:bottom="1134" w:left="1134" w:header="567" w:footer="567" w:gutter="0"/>
          <w:pgNumType w:start="1"/>
          <w:cols w:space="720"/>
          <w:vAlign w:val="both"/>
          <w:titlePg/>
          <w:docGrid w:linePitch="326"/>
        </w:sectPr>
      </w:pPr>
    </w:p>
    <w:p w:rsidR="006A4920" w:rsidRPr="000E3B1C" w:rsidRDefault="006A4920" w:rsidP="006A4920">
      <w:pPr>
        <w:pStyle w:val="ArtNo"/>
      </w:pPr>
      <w:bookmarkStart w:id="13" w:name="_Toc327956651"/>
      <w:r w:rsidRPr="00FC32C1">
        <w:lastRenderedPageBreak/>
        <w:t>ARTICLE</w:t>
      </w:r>
      <w:r w:rsidRPr="000E3B1C">
        <w:t xml:space="preserve"> </w:t>
      </w:r>
      <w:r w:rsidRPr="000F78E0">
        <w:rPr>
          <w:rStyle w:val="href"/>
        </w:rPr>
        <w:t>34</w:t>
      </w:r>
      <w:bookmarkEnd w:id="13"/>
    </w:p>
    <w:p w:rsidR="006A4920" w:rsidRPr="006F79E3" w:rsidRDefault="006A4920" w:rsidP="006A4920">
      <w:pPr>
        <w:pStyle w:val="Arttitle"/>
      </w:pPr>
      <w:bookmarkStart w:id="14" w:name="_Toc327956652"/>
      <w:r w:rsidRPr="006F79E3">
        <w:t>Alerting signals in the global maritime distress and safety system (GMDSS)</w:t>
      </w:r>
      <w:bookmarkEnd w:id="14"/>
    </w:p>
    <w:p w:rsidR="006A4920" w:rsidRPr="00745F7D" w:rsidRDefault="006A4920" w:rsidP="006A4920">
      <w:pPr>
        <w:pStyle w:val="Section1"/>
        <w:keepNext/>
        <w:tabs>
          <w:tab w:val="left" w:pos="1134"/>
          <w:tab w:val="left" w:pos="1871"/>
          <w:tab w:val="left" w:pos="2268"/>
        </w:tabs>
        <w:rPr>
          <w:lang w:val="en-US"/>
        </w:rPr>
      </w:pPr>
      <w:r>
        <w:rPr>
          <w:lang w:val="en-US"/>
        </w:rPr>
        <w:t xml:space="preserve">Section I − </w:t>
      </w:r>
      <w:r w:rsidRPr="00745F7D">
        <w:rPr>
          <w:lang w:val="en-US"/>
        </w:rPr>
        <w:t xml:space="preserve">Emergency position-indicating </w:t>
      </w:r>
      <w:proofErr w:type="spellStart"/>
      <w:r w:rsidRPr="00745F7D">
        <w:rPr>
          <w:lang w:val="en-US"/>
        </w:rPr>
        <w:t>radiobeacon</w:t>
      </w:r>
      <w:proofErr w:type="spellEnd"/>
      <w:r w:rsidRPr="00745F7D">
        <w:rPr>
          <w:lang w:val="en-US"/>
        </w:rPr>
        <w:t xml:space="preserve"> (EPIRB) and</w:t>
      </w:r>
      <w:r w:rsidRPr="00745F7D">
        <w:rPr>
          <w:lang w:val="en-US"/>
        </w:rPr>
        <w:br/>
        <w:t>satellite EPIRB signals</w:t>
      </w:r>
    </w:p>
    <w:p w:rsidR="006A4920" w:rsidRPr="00F5119C" w:rsidRDefault="006A4920" w:rsidP="006A4920">
      <w:pPr>
        <w:pStyle w:val="Normalaftertitle0"/>
      </w:pPr>
      <w:r w:rsidRPr="001C4E4A">
        <w:rPr>
          <w:rStyle w:val="Artdef"/>
          <w:highlight w:val="yellow"/>
        </w:rPr>
        <w:t>34.1</w:t>
      </w:r>
      <w:r w:rsidRPr="001C4E4A">
        <w:rPr>
          <w:highlight w:val="yellow"/>
        </w:rPr>
        <w:tab/>
        <w:t>§ 1</w:t>
      </w:r>
      <w:r w:rsidRPr="001C4E4A">
        <w:rPr>
          <w:highlight w:val="yellow"/>
        </w:rPr>
        <w:tab/>
        <w:t xml:space="preserve">The emergency position-indicating </w:t>
      </w:r>
      <w:proofErr w:type="spellStart"/>
      <w:r w:rsidRPr="001C4E4A">
        <w:rPr>
          <w:highlight w:val="yellow"/>
        </w:rPr>
        <w:t>radiobeacon</w:t>
      </w:r>
      <w:proofErr w:type="spellEnd"/>
      <w:r w:rsidRPr="001C4E4A">
        <w:rPr>
          <w:highlight w:val="yellow"/>
        </w:rPr>
        <w:t xml:space="preserve"> signal in the band 406-406.1 MHz shall be in accordance with Recommendation ITU</w:t>
      </w:r>
      <w:r w:rsidRPr="001C4E4A">
        <w:rPr>
          <w:highlight w:val="yellow"/>
        </w:rPr>
        <w:noBreakHyphen/>
        <w:t>R M.633</w:t>
      </w:r>
      <w:r w:rsidRPr="001C4E4A">
        <w:rPr>
          <w:highlight w:val="yellow"/>
        </w:rPr>
        <w:noBreakHyphen/>
        <w:t>4</w:t>
      </w:r>
      <w:r w:rsidRPr="00D65677">
        <w:rPr>
          <w:highlight w:val="yellow"/>
        </w:rPr>
        <w:t>.</w:t>
      </w:r>
      <w:r w:rsidR="00D65677" w:rsidRPr="00D65677">
        <w:rPr>
          <w:i/>
          <w:color w:val="FF0000"/>
          <w:highlight w:val="yellow"/>
        </w:rPr>
        <w:t>[Are ICAO SARPs consistent with the content of this Recommendation that is incorporated by reference]</w:t>
      </w:r>
      <w:r>
        <w:rPr>
          <w:sz w:val="16"/>
          <w:szCs w:val="16"/>
        </w:rPr>
        <w:t>  </w:t>
      </w:r>
      <w:r w:rsidRPr="00F5119C">
        <w:rPr>
          <w:sz w:val="16"/>
          <w:szCs w:val="16"/>
        </w:rPr>
        <w:t>  (</w:t>
      </w:r>
      <w:r>
        <w:rPr>
          <w:sz w:val="16"/>
          <w:szCs w:val="16"/>
        </w:rPr>
        <w:t>WRC</w:t>
      </w:r>
      <w:r>
        <w:rPr>
          <w:sz w:val="16"/>
          <w:szCs w:val="16"/>
        </w:rPr>
        <w:noBreakHyphen/>
      </w:r>
      <w:r w:rsidRPr="00F5119C">
        <w:rPr>
          <w:sz w:val="16"/>
          <w:szCs w:val="16"/>
        </w:rPr>
        <w:t>12)</w:t>
      </w:r>
    </w:p>
    <w:p w:rsidR="006A4920" w:rsidRPr="00745F7D" w:rsidRDefault="006A4920" w:rsidP="006A4920">
      <w:pPr>
        <w:pStyle w:val="Section1"/>
        <w:keepNext/>
        <w:tabs>
          <w:tab w:val="left" w:pos="1134"/>
          <w:tab w:val="left" w:pos="1871"/>
          <w:tab w:val="left" w:pos="2268"/>
        </w:tabs>
        <w:rPr>
          <w:lang w:val="en-US"/>
        </w:rPr>
      </w:pPr>
      <w:r>
        <w:rPr>
          <w:lang w:val="en-US"/>
        </w:rPr>
        <w:t xml:space="preserve">Section II − </w:t>
      </w:r>
      <w:r w:rsidRPr="00745F7D">
        <w:rPr>
          <w:lang w:val="en-US"/>
        </w:rPr>
        <w:t>Digital selective calling</w:t>
      </w:r>
    </w:p>
    <w:p w:rsidR="006A4920" w:rsidRPr="004F3650" w:rsidRDefault="006A4920" w:rsidP="006A4920">
      <w:pPr>
        <w:pStyle w:val="Normalaftertitle0"/>
      </w:pPr>
      <w:r w:rsidRPr="004F3650">
        <w:rPr>
          <w:rStyle w:val="Artdef"/>
        </w:rPr>
        <w:t>34.2</w:t>
      </w:r>
      <w:r w:rsidRPr="004F3650">
        <w:tab/>
        <w:t>§ 2</w:t>
      </w:r>
      <w:r w:rsidRPr="004F3650">
        <w:tab/>
        <w:t>The characteristics of the “distress call” (see No. </w:t>
      </w:r>
      <w:r w:rsidRPr="004F3650">
        <w:rPr>
          <w:rStyle w:val="ArtrefBold"/>
        </w:rPr>
        <w:t>32.9</w:t>
      </w:r>
      <w:r w:rsidRPr="004F3650">
        <w:t>) in the digital selective calling system should be in accordance with the most recent version of Recommendation ITU</w:t>
      </w:r>
      <w:r w:rsidRPr="004F3650">
        <w:noBreakHyphen/>
        <w:t>R M.493.</w:t>
      </w:r>
      <w:r>
        <w:rPr>
          <w:sz w:val="16"/>
          <w:szCs w:val="16"/>
        </w:rPr>
        <w:t>  </w:t>
      </w:r>
      <w:r w:rsidRPr="004046E7">
        <w:rPr>
          <w:sz w:val="16"/>
          <w:szCs w:val="16"/>
        </w:rPr>
        <w:t>  (</w:t>
      </w:r>
      <w:r>
        <w:rPr>
          <w:sz w:val="16"/>
          <w:szCs w:val="16"/>
        </w:rPr>
        <w:t>WRC</w:t>
      </w:r>
      <w:r>
        <w:rPr>
          <w:sz w:val="16"/>
          <w:szCs w:val="16"/>
        </w:rPr>
        <w:noBreakHyphen/>
      </w:r>
      <w:r w:rsidRPr="004046E7">
        <w:rPr>
          <w:sz w:val="16"/>
          <w:szCs w:val="16"/>
        </w:rPr>
        <w:t>12)</w:t>
      </w: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Pr="005D6592" w:rsidRDefault="006A4920" w:rsidP="006A4920">
      <w:pPr>
        <w:rPr>
          <w:lang w:val="en-US"/>
        </w:rPr>
        <w:sectPr w:rsidR="006A4920" w:rsidRPr="005D6592" w:rsidSect="00903787">
          <w:footnotePr>
            <w:pos w:val="beneathText"/>
            <w:numRestart w:val="eachSect"/>
          </w:footnotePr>
          <w:type w:val="oddPage"/>
          <w:pgSz w:w="11907" w:h="16840" w:code="9"/>
          <w:pgMar w:top="1418" w:right="1134" w:bottom="1134" w:left="1134" w:header="567" w:footer="567" w:gutter="0"/>
          <w:pgNumType w:start="1"/>
          <w:cols w:space="720"/>
          <w:vAlign w:val="both"/>
          <w:titlePg/>
          <w:docGrid w:linePitch="326"/>
        </w:sectPr>
      </w:pPr>
    </w:p>
    <w:p w:rsidR="006A4920" w:rsidRPr="000D36CA" w:rsidRDefault="006A4920" w:rsidP="006A4920">
      <w:pPr>
        <w:pStyle w:val="Chap"/>
        <w:spacing w:before="960"/>
        <w:rPr>
          <w:color w:val="000000"/>
          <w:lang w:val="en-US"/>
        </w:rPr>
      </w:pPr>
    </w:p>
    <w:p w:rsidR="006A4920" w:rsidRPr="000D36CA" w:rsidRDefault="006A4920" w:rsidP="006A4920">
      <w:pPr>
        <w:pStyle w:val="Chap"/>
        <w:rPr>
          <w:color w:val="000000"/>
          <w:lang w:val="en-US"/>
        </w:rPr>
      </w:pPr>
    </w:p>
    <w:p w:rsidR="006A4920" w:rsidRPr="000D36CA" w:rsidRDefault="006A4920" w:rsidP="006A4920">
      <w:pPr>
        <w:pStyle w:val="Chap"/>
        <w:rPr>
          <w:color w:val="000000"/>
          <w:lang w:val="en-US"/>
        </w:rPr>
      </w:pPr>
    </w:p>
    <w:p w:rsidR="006A4920" w:rsidRPr="003E2055" w:rsidRDefault="006A4920" w:rsidP="006A4920">
      <w:pPr>
        <w:pStyle w:val="Chap"/>
        <w:rPr>
          <w:color w:val="000000"/>
          <w:lang w:val="en-US"/>
        </w:rPr>
      </w:pPr>
      <w:bookmarkStart w:id="15" w:name="_Toc327956653"/>
      <w:r w:rsidRPr="003E2055">
        <w:rPr>
          <w:color w:val="000000"/>
          <w:lang w:val="en-US"/>
        </w:rPr>
        <w:t xml:space="preserve">CHAPTER </w:t>
      </w:r>
      <w:r w:rsidRPr="003E2055">
        <w:rPr>
          <w:rStyle w:val="href"/>
          <w:color w:val="000000"/>
          <w:lang w:val="en-US"/>
        </w:rPr>
        <w:t xml:space="preserve"> V</w:t>
      </w:r>
      <w:r>
        <w:rPr>
          <w:rStyle w:val="href"/>
          <w:color w:val="000000"/>
          <w:lang w:val="en-US"/>
        </w:rPr>
        <w:t>I</w:t>
      </w:r>
      <w:r w:rsidRPr="003E2055">
        <w:rPr>
          <w:rStyle w:val="href"/>
          <w:color w:val="000000"/>
          <w:lang w:val="en-US"/>
        </w:rPr>
        <w:t>I</w:t>
      </w:r>
      <w:r>
        <w:rPr>
          <w:rStyle w:val="href"/>
          <w:color w:val="000000"/>
          <w:lang w:val="en-US"/>
        </w:rPr>
        <w:t>I</w:t>
      </w:r>
      <w:bookmarkEnd w:id="15"/>
      <w:r w:rsidRPr="003E2055">
        <w:rPr>
          <w:rStyle w:val="href"/>
          <w:color w:val="000000"/>
          <w:lang w:val="en-US"/>
        </w:rPr>
        <w:br/>
      </w:r>
    </w:p>
    <w:p w:rsidR="006A4920" w:rsidRDefault="006A4920" w:rsidP="006A4920">
      <w:pPr>
        <w:pStyle w:val="Chaptitle"/>
      </w:pPr>
      <w:bookmarkStart w:id="16" w:name="_Toc327956654"/>
      <w:r w:rsidRPr="00CF50F9">
        <w:rPr>
          <w:lang w:val="en-US"/>
        </w:rPr>
        <w:t>Aeronautical services</w:t>
      </w:r>
      <w:bookmarkEnd w:id="16"/>
      <w:r w:rsidRPr="00961ADC">
        <w:rPr>
          <w:rStyle w:val="FootnoteReference"/>
          <w:b w:val="0"/>
        </w:rPr>
        <w:t xml:space="preserve"> </w:t>
      </w:r>
    </w:p>
    <w:p w:rsidR="006A4920" w:rsidRPr="00961ADC" w:rsidRDefault="006A4920" w:rsidP="006A4920"/>
    <w:p w:rsidR="006A4920" w:rsidRPr="00CF50F9" w:rsidRDefault="007A352A" w:rsidP="006A4920">
      <w:pPr>
        <w:pStyle w:val="ArtNo"/>
        <w:rPr>
          <w:lang w:val="en-US"/>
        </w:rPr>
      </w:pPr>
      <w:bookmarkStart w:id="17" w:name="_Toc327956655"/>
      <w:r>
        <w:rPr>
          <w:lang w:val="en-US"/>
        </w:rPr>
        <w:br w:type="page"/>
      </w:r>
      <w:r w:rsidR="006A4920" w:rsidRPr="00CF50F9">
        <w:rPr>
          <w:lang w:val="en-US"/>
        </w:rPr>
        <w:lastRenderedPageBreak/>
        <w:t xml:space="preserve">ARTICLE </w:t>
      </w:r>
      <w:r w:rsidR="006A4920" w:rsidRPr="000F78E0">
        <w:rPr>
          <w:rStyle w:val="href"/>
        </w:rPr>
        <w:t>35</w:t>
      </w:r>
      <w:bookmarkEnd w:id="17"/>
    </w:p>
    <w:p w:rsidR="006A4920" w:rsidRDefault="006A4920" w:rsidP="006A4920">
      <w:pPr>
        <w:pStyle w:val="Arttitle"/>
        <w:rPr>
          <w:lang w:val="en-US"/>
        </w:rPr>
      </w:pPr>
      <w:bookmarkStart w:id="18" w:name="_Toc327956656"/>
      <w:r w:rsidRPr="00D5494F">
        <w:t>Introduction</w:t>
      </w:r>
      <w:bookmarkEnd w:id="18"/>
    </w:p>
    <w:p w:rsidR="006A4920" w:rsidRDefault="006A4920" w:rsidP="006A4920">
      <w:pPr>
        <w:pStyle w:val="Normalaftertitle0"/>
      </w:pPr>
      <w:r w:rsidRPr="00CD4F5B">
        <w:rPr>
          <w:rStyle w:val="Artdef"/>
          <w:lang w:val="en-US"/>
        </w:rPr>
        <w:t>35.1</w:t>
      </w:r>
      <w:r w:rsidRPr="00C5469B">
        <w:tab/>
        <w:t>§ 1</w:t>
      </w:r>
      <w:r w:rsidRPr="00C5469B">
        <w:tab/>
        <w:t xml:space="preserve">With the exception of </w:t>
      </w:r>
      <w:r>
        <w:t>Articles </w:t>
      </w:r>
      <w:r w:rsidRPr="009B21CA">
        <w:rPr>
          <w:rStyle w:val="ArtrefBold"/>
        </w:rPr>
        <w:t>36</w:t>
      </w:r>
      <w:r w:rsidRPr="002B421A">
        <w:t xml:space="preserve">, </w:t>
      </w:r>
      <w:r w:rsidRPr="009B21CA">
        <w:rPr>
          <w:rStyle w:val="ArtrefBold"/>
        </w:rPr>
        <w:t>37</w:t>
      </w:r>
      <w:r w:rsidRPr="002B421A">
        <w:t xml:space="preserve">, </w:t>
      </w:r>
      <w:r w:rsidRPr="009B21CA">
        <w:rPr>
          <w:rStyle w:val="ArtrefBold"/>
        </w:rPr>
        <w:t>39</w:t>
      </w:r>
      <w:r w:rsidRPr="002B421A">
        <w:t xml:space="preserve">, </w:t>
      </w:r>
      <w:r w:rsidRPr="009B21CA">
        <w:rPr>
          <w:rStyle w:val="ArtrefBold"/>
        </w:rPr>
        <w:t>42</w:t>
      </w:r>
      <w:r w:rsidRPr="002B421A">
        <w:t xml:space="preserve">, </w:t>
      </w:r>
      <w:r w:rsidRPr="009B21CA">
        <w:rPr>
          <w:rStyle w:val="ArtrefBold"/>
        </w:rPr>
        <w:t>43</w:t>
      </w:r>
      <w:r w:rsidRPr="002B421A">
        <w:t xml:space="preserve"> </w:t>
      </w:r>
      <w:r w:rsidRPr="00C5469B">
        <w:t xml:space="preserve">and </w:t>
      </w:r>
      <w:r>
        <w:t>No. </w:t>
      </w:r>
      <w:r w:rsidRPr="009B21CA">
        <w:rPr>
          <w:rStyle w:val="ArtrefBold"/>
        </w:rPr>
        <w:t>44.2</w:t>
      </w:r>
      <w:r w:rsidRPr="00C5469B">
        <w:t xml:space="preserve">, the other provisions of this Chapter may be governed by special arrangements concluded pursuant to </w:t>
      </w:r>
      <w:r>
        <w:t>Article </w:t>
      </w:r>
      <w:r w:rsidRPr="00C5469B">
        <w:t>42 of the Constitution of the International Telecommunication Union (Geneva, 1992), or by intergovernmental agreements</w:t>
      </w:r>
      <w:r>
        <w:rPr>
          <w:rStyle w:val="FootnoteReference"/>
        </w:rPr>
        <w:footnoteReference w:id="4"/>
      </w:r>
      <w:r w:rsidRPr="00C5469B">
        <w:t xml:space="preserve"> provided their implementation does not cause harmful interference to the radio services of other countries.</w:t>
      </w:r>
    </w:p>
    <w:p w:rsidR="006A4920" w:rsidRPr="000A7AAE"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Pr="000E3B1C" w:rsidRDefault="007A352A" w:rsidP="006A4920">
      <w:pPr>
        <w:pStyle w:val="ArtNo"/>
      </w:pPr>
      <w:bookmarkStart w:id="19" w:name="_Toc327956657"/>
      <w:r>
        <w:br w:type="page"/>
      </w:r>
      <w:r w:rsidR="006A4920" w:rsidRPr="002861FC">
        <w:lastRenderedPageBreak/>
        <w:t>ARTICLE</w:t>
      </w:r>
      <w:r w:rsidR="006A4920" w:rsidRPr="000E3B1C">
        <w:t xml:space="preserve"> </w:t>
      </w:r>
      <w:r w:rsidR="006A4920" w:rsidRPr="000F78E0">
        <w:rPr>
          <w:rStyle w:val="href"/>
        </w:rPr>
        <w:t>36</w:t>
      </w:r>
      <w:bookmarkEnd w:id="19"/>
    </w:p>
    <w:p w:rsidR="006A4920" w:rsidRPr="006F79E3" w:rsidRDefault="006A4920" w:rsidP="006A4920">
      <w:pPr>
        <w:pStyle w:val="Arttitle"/>
      </w:pPr>
      <w:bookmarkStart w:id="20" w:name="_Toc327956658"/>
      <w:r w:rsidRPr="006F79E3">
        <w:t>Authority of the person responsible for the station</w:t>
      </w:r>
      <w:bookmarkEnd w:id="20"/>
    </w:p>
    <w:p w:rsidR="006A4920" w:rsidRPr="001C4E4A" w:rsidRDefault="006A4920" w:rsidP="006A4920">
      <w:pPr>
        <w:pStyle w:val="Normalaftertitle0"/>
      </w:pPr>
      <w:r w:rsidRPr="00CD4F5B">
        <w:rPr>
          <w:rStyle w:val="Artdef"/>
          <w:lang w:val="en-US"/>
        </w:rPr>
        <w:t>36.1</w:t>
      </w:r>
      <w:r w:rsidRPr="00C5469B">
        <w:tab/>
        <w:t>§ 1</w:t>
      </w:r>
      <w:r w:rsidRPr="00C5469B">
        <w:tab/>
      </w:r>
      <w:r w:rsidRPr="001C4E4A">
        <w:t>The service of a mobile station is placed under the supreme authority of the person responsible for the aircraft or other vehicle carrying the mobile station.</w:t>
      </w:r>
    </w:p>
    <w:p w:rsidR="006A4920" w:rsidRDefault="006A4920" w:rsidP="006A4920">
      <w:r w:rsidRPr="001C4E4A">
        <w:rPr>
          <w:rStyle w:val="Artdef"/>
        </w:rPr>
        <w:t>36.2</w:t>
      </w:r>
      <w:r w:rsidRPr="001C4E4A">
        <w:tab/>
        <w:t>§ 2</w:t>
      </w:r>
      <w:r w:rsidRPr="001C4E4A">
        <w:tab/>
        <w:t>The person holding this authority shall require that each operator comply with these Regulations and that the mobile station for which the operator is responsible is used, at all times, in accordance with these Regulations</w:t>
      </w:r>
      <w:r>
        <w:t>.</w:t>
      </w:r>
    </w:p>
    <w:p w:rsidR="006A4920" w:rsidRPr="00F00787" w:rsidRDefault="006A4920" w:rsidP="006A4920">
      <w:pPr>
        <w:rPr>
          <w:i/>
          <w:color w:val="FF0000"/>
        </w:rPr>
      </w:pPr>
      <w:r w:rsidRPr="00CD4F5B">
        <w:rPr>
          <w:rStyle w:val="Artdef"/>
        </w:rPr>
        <w:t>36.3</w:t>
      </w:r>
      <w:r>
        <w:tab/>
        <w:t>§ 3</w:t>
      </w:r>
      <w:r>
        <w:tab/>
      </w:r>
      <w:r w:rsidRPr="001C4E4A">
        <w:rPr>
          <w:highlight w:val="yellow"/>
        </w:rPr>
        <w:t>Except as otherwise provided for in these Regulations, the person responsible, as well as all the persons who may have knowledge of any information whatever obtained by means of the radiocommunication service, are placed under the obligation of observing and ensuring the secrecy of correspondence</w:t>
      </w:r>
      <w:r w:rsidRPr="00F00787">
        <w:rPr>
          <w:highlight w:val="yellow"/>
        </w:rPr>
        <w:t>.</w:t>
      </w:r>
      <w:r w:rsidR="00F00787" w:rsidRPr="00F00787">
        <w:rPr>
          <w:i/>
          <w:color w:val="FF0000"/>
          <w:highlight w:val="yellow"/>
        </w:rPr>
        <w:t xml:space="preserve">[Comment: A number of aeronautical communication systems such as ADS-B or VHF </w:t>
      </w:r>
      <w:proofErr w:type="spellStart"/>
      <w:r w:rsidR="00F00787" w:rsidRPr="00F00787">
        <w:rPr>
          <w:i/>
          <w:color w:val="FF0000"/>
          <w:highlight w:val="yellow"/>
        </w:rPr>
        <w:t>Comms</w:t>
      </w:r>
      <w:proofErr w:type="spellEnd"/>
      <w:r w:rsidR="00F00787" w:rsidRPr="00F00787">
        <w:rPr>
          <w:i/>
          <w:color w:val="FF0000"/>
          <w:highlight w:val="yellow"/>
        </w:rPr>
        <w:t xml:space="preserve"> do not ensure the secrecy of the correspondence</w:t>
      </w:r>
      <w:r w:rsidR="00F00787">
        <w:rPr>
          <w:i/>
          <w:color w:val="FF0000"/>
          <w:highlight w:val="yellow"/>
        </w:rPr>
        <w:t xml:space="preserve"> and what will happen with UAV’s</w:t>
      </w:r>
      <w:r w:rsidR="00F00787" w:rsidRPr="00F00787">
        <w:rPr>
          <w:i/>
          <w:color w:val="FF0000"/>
          <w:highlight w:val="yellow"/>
        </w:rPr>
        <w:t>]</w:t>
      </w:r>
    </w:p>
    <w:p w:rsidR="006A4920" w:rsidRPr="00F00787" w:rsidRDefault="006A4920" w:rsidP="006A4920">
      <w:pPr>
        <w:rPr>
          <w:i/>
          <w:color w:val="FF0000"/>
        </w:rPr>
      </w:pPr>
      <w:r w:rsidRPr="00CD4F5B">
        <w:rPr>
          <w:rStyle w:val="Artdef"/>
        </w:rPr>
        <w:t>36.4</w:t>
      </w:r>
      <w:r>
        <w:tab/>
        <w:t>§ 4</w:t>
      </w:r>
      <w:r>
        <w:tab/>
      </w:r>
      <w:r w:rsidRPr="001C4E4A">
        <w:rPr>
          <w:highlight w:val="yellow"/>
        </w:rPr>
        <w:t>The provisions of Nos. </w:t>
      </w:r>
      <w:r w:rsidRPr="001C4E4A">
        <w:rPr>
          <w:rStyle w:val="ArtrefBold"/>
          <w:highlight w:val="yellow"/>
        </w:rPr>
        <w:t>36.1</w:t>
      </w:r>
      <w:r w:rsidRPr="001C4E4A">
        <w:rPr>
          <w:highlight w:val="yellow"/>
        </w:rPr>
        <w:t xml:space="preserve">, </w:t>
      </w:r>
      <w:r w:rsidRPr="001C4E4A">
        <w:rPr>
          <w:rStyle w:val="ArtrefBold"/>
          <w:highlight w:val="yellow"/>
        </w:rPr>
        <w:t>36.2</w:t>
      </w:r>
      <w:r w:rsidRPr="001C4E4A">
        <w:rPr>
          <w:highlight w:val="yellow"/>
        </w:rPr>
        <w:t xml:space="preserve"> and </w:t>
      </w:r>
      <w:r w:rsidRPr="001C4E4A">
        <w:rPr>
          <w:rStyle w:val="ArtrefBold"/>
          <w:highlight w:val="yellow"/>
        </w:rPr>
        <w:t>36.3</w:t>
      </w:r>
      <w:r w:rsidRPr="001C4E4A">
        <w:rPr>
          <w:highlight w:val="yellow"/>
        </w:rPr>
        <w:t xml:space="preserve"> shall also apply to personnel of aircraft earth stations</w:t>
      </w:r>
      <w:r w:rsidRPr="00F00787">
        <w:rPr>
          <w:highlight w:val="yellow"/>
        </w:rPr>
        <w:t>.</w:t>
      </w:r>
      <w:r w:rsidR="00F00787" w:rsidRPr="00F00787">
        <w:rPr>
          <w:i/>
          <w:color w:val="FF0000"/>
          <w:highlight w:val="yellow"/>
        </w:rPr>
        <w:t>[Comment: As per the previous comment]</w:t>
      </w:r>
    </w:p>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Pr="000E3B1C" w:rsidRDefault="007A352A" w:rsidP="006A4920">
      <w:pPr>
        <w:pStyle w:val="ArtNo"/>
      </w:pPr>
      <w:bookmarkStart w:id="21" w:name="_Toc327956659"/>
      <w:r>
        <w:br w:type="page"/>
      </w:r>
      <w:r w:rsidR="006A4920" w:rsidRPr="00FC32C1">
        <w:lastRenderedPageBreak/>
        <w:t>ARTICLE</w:t>
      </w:r>
      <w:r w:rsidR="006A4920" w:rsidRPr="000E3B1C">
        <w:t xml:space="preserve"> </w:t>
      </w:r>
      <w:r w:rsidR="006A4920" w:rsidRPr="000F78E0">
        <w:rPr>
          <w:rStyle w:val="href"/>
        </w:rPr>
        <w:t>37</w:t>
      </w:r>
      <w:bookmarkEnd w:id="21"/>
    </w:p>
    <w:p w:rsidR="006A4920" w:rsidRPr="006F79E3" w:rsidRDefault="006A4920" w:rsidP="006A4920">
      <w:pPr>
        <w:pStyle w:val="Arttitle"/>
      </w:pPr>
      <w:bookmarkStart w:id="22" w:name="_Toc327956660"/>
      <w:r w:rsidRPr="006F79E3">
        <w:t>Operator’s certificates</w:t>
      </w:r>
      <w:bookmarkEnd w:id="22"/>
    </w:p>
    <w:p w:rsidR="006A4920" w:rsidRPr="00745F7D" w:rsidRDefault="006A4920" w:rsidP="006A4920">
      <w:pPr>
        <w:pStyle w:val="Section1"/>
        <w:keepNext/>
        <w:tabs>
          <w:tab w:val="left" w:pos="1134"/>
          <w:tab w:val="left" w:pos="1871"/>
          <w:tab w:val="left" w:pos="2268"/>
        </w:tabs>
      </w:pPr>
      <w:r>
        <w:rPr>
          <w:lang w:val="en-US"/>
        </w:rPr>
        <w:t>Section </w:t>
      </w:r>
      <w:r w:rsidRPr="00745F7D">
        <w:rPr>
          <w:lang w:val="en-US"/>
        </w:rPr>
        <w:t>I</w:t>
      </w:r>
      <w:r>
        <w:rPr>
          <w:lang w:val="en-US"/>
        </w:rPr>
        <w:t xml:space="preserve"> − </w:t>
      </w:r>
      <w:r w:rsidRPr="00745F7D">
        <w:rPr>
          <w:lang w:val="en-US"/>
        </w:rPr>
        <w:t>General provisions</w:t>
      </w:r>
    </w:p>
    <w:p w:rsidR="006A4920" w:rsidRPr="007C23F3" w:rsidRDefault="006A4920" w:rsidP="006A4920">
      <w:pPr>
        <w:pStyle w:val="Normalaftertitle0"/>
        <w:rPr>
          <w:i/>
          <w:color w:val="FF0000"/>
          <w:lang w:val="en-US"/>
        </w:rPr>
      </w:pPr>
      <w:r w:rsidRPr="00CD4F5B">
        <w:rPr>
          <w:rStyle w:val="Artdef"/>
          <w:lang w:val="en-US"/>
        </w:rPr>
        <w:t>37.1</w:t>
      </w:r>
      <w:r>
        <w:rPr>
          <w:lang w:val="en-US"/>
        </w:rPr>
        <w:tab/>
        <w:t>§ 1</w:t>
      </w:r>
      <w:r>
        <w:rPr>
          <w:lang w:val="en-US"/>
        </w:rPr>
        <w:tab/>
        <w:t>1)</w:t>
      </w:r>
      <w:r>
        <w:rPr>
          <w:lang w:val="en-US"/>
        </w:rPr>
        <w:tab/>
      </w:r>
      <w:r w:rsidRPr="001C4E4A">
        <w:rPr>
          <w:highlight w:val="yellow"/>
          <w:lang w:val="en-US"/>
        </w:rPr>
        <w:t>The service of every aircraft station and every aircraft earth station shall be controlled by an operator holding a certificate issued or recognized by the government to which the station is subject. Provided the station is so controlled, other persons besides the holder of the certificate may use the radiotelephone equipment</w:t>
      </w:r>
      <w:r w:rsidRPr="007C23F3">
        <w:rPr>
          <w:highlight w:val="yellow"/>
          <w:lang w:val="en-US"/>
        </w:rPr>
        <w:t>.</w:t>
      </w:r>
      <w:r w:rsidR="007C23F3" w:rsidRPr="007C23F3">
        <w:rPr>
          <w:i/>
          <w:color w:val="FF0000"/>
          <w:highlight w:val="yellow"/>
          <w:lang w:val="en-US"/>
        </w:rPr>
        <w:t>[Comment:  Will this remain true if with RPAS, especially those that fly below 1,000ft or for ADS-B transmitters if pilots, as a result of GADSS, are no longer able to disable them]</w:t>
      </w:r>
      <w:r w:rsidR="007C23F3">
        <w:rPr>
          <w:i/>
          <w:color w:val="FF0000"/>
          <w:lang w:val="en-US"/>
        </w:rPr>
        <w:t xml:space="preserve"> </w:t>
      </w:r>
    </w:p>
    <w:p w:rsidR="006A4920" w:rsidRDefault="006A4920" w:rsidP="006A4920">
      <w:r w:rsidRPr="00CD4F5B">
        <w:rPr>
          <w:rStyle w:val="Artdef"/>
        </w:rPr>
        <w:t>37.2</w:t>
      </w:r>
      <w:r w:rsidRPr="00CD4F5B">
        <w:tab/>
      </w:r>
      <w:r w:rsidRPr="00CD4F5B">
        <w:tab/>
      </w:r>
      <w:r>
        <w:t>2)</w:t>
      </w:r>
      <w:r>
        <w:tab/>
        <w:t>In order to meet special needs, special agreements between administrations may fix the conditions to be fulfilled in order to obtain a radiotelephone operator’s certificate intended to be used in aircraft radiotelephone stations and aircraft earth stations complying with certain technical conditions and certain operating conditions. These agreements, if made, shall be on the condition that harmful interference to international services shall not result therefrom. These conditions and agreements shall be mentioned in the certificates issued to such operators.</w:t>
      </w:r>
    </w:p>
    <w:p w:rsidR="006A4920" w:rsidRPr="007C23F3" w:rsidRDefault="006A4920" w:rsidP="006A4920">
      <w:pPr>
        <w:rPr>
          <w:i/>
          <w:color w:val="FF0000"/>
        </w:rPr>
      </w:pPr>
      <w:r w:rsidRPr="00CD4F5B">
        <w:rPr>
          <w:rStyle w:val="Artdef"/>
        </w:rPr>
        <w:t>37.3</w:t>
      </w:r>
      <w:r w:rsidRPr="00CD4F5B">
        <w:tab/>
      </w:r>
      <w:r w:rsidRPr="00CD4F5B">
        <w:tab/>
      </w:r>
      <w:r>
        <w:t>3)</w:t>
      </w:r>
      <w:r>
        <w:tab/>
      </w:r>
      <w:r w:rsidRPr="001C4E4A">
        <w:rPr>
          <w:highlight w:val="yellow"/>
        </w:rPr>
        <w:t>The service of automatic communication devices</w:t>
      </w:r>
      <w:r w:rsidRPr="001C4E4A">
        <w:rPr>
          <w:rStyle w:val="FootnoteReference"/>
          <w:highlight w:val="yellow"/>
        </w:rPr>
        <w:footnoteReference w:id="5"/>
      </w:r>
      <w:r w:rsidRPr="001C4E4A">
        <w:rPr>
          <w:highlight w:val="yellow"/>
        </w:rPr>
        <w:t xml:space="preserve"> installed in an aircraft station or aircraft earth station shall be controlled by an operator holding a certificate issued or recognized by the government to which the station is subject. Provided the devices are so controlled, they may be used by other persons</w:t>
      </w:r>
      <w:r w:rsidRPr="007C23F3">
        <w:rPr>
          <w:highlight w:val="yellow"/>
        </w:rPr>
        <w:t>.</w:t>
      </w:r>
      <w:r w:rsidR="007C23F3" w:rsidRPr="007C23F3">
        <w:rPr>
          <w:i/>
          <w:color w:val="FF0000"/>
          <w:highlight w:val="yellow"/>
        </w:rPr>
        <w:t>[Comment: as per previous comment]</w:t>
      </w:r>
    </w:p>
    <w:p w:rsidR="006A4920" w:rsidRPr="007C23F3" w:rsidRDefault="006A4920" w:rsidP="006A4920">
      <w:pPr>
        <w:rPr>
          <w:i/>
          <w:color w:val="FF0000"/>
        </w:rPr>
      </w:pPr>
      <w:r w:rsidRPr="00CD4F5B">
        <w:rPr>
          <w:rStyle w:val="Artdef"/>
        </w:rPr>
        <w:t>37.4</w:t>
      </w:r>
      <w:r w:rsidRPr="00CD4F5B">
        <w:tab/>
      </w:r>
      <w:r w:rsidRPr="00CD4F5B">
        <w:tab/>
      </w:r>
      <w:r>
        <w:t>4)</w:t>
      </w:r>
      <w:r>
        <w:tab/>
      </w:r>
      <w:r w:rsidRPr="001C4E4A">
        <w:rPr>
          <w:highlight w:val="yellow"/>
        </w:rPr>
        <w:t>Nevertheless, in the service of aircraft stations and aircraft earth stations operating radiotelephony solely on frequencies above 30 MHz, each government shall decide for itself whether a certificate is necessary and, if so, shall define the conditions for obtaining it</w:t>
      </w:r>
      <w:r w:rsidRPr="007C23F3">
        <w:rPr>
          <w:highlight w:val="yellow"/>
        </w:rPr>
        <w:t>.</w:t>
      </w:r>
      <w:r w:rsidR="007C23F3" w:rsidRPr="007C23F3">
        <w:rPr>
          <w:highlight w:val="yellow"/>
        </w:rPr>
        <w:t xml:space="preserve"> </w:t>
      </w:r>
      <w:r w:rsidR="007C23F3" w:rsidRPr="007C23F3">
        <w:rPr>
          <w:i/>
          <w:color w:val="FF0000"/>
          <w:highlight w:val="yellow"/>
        </w:rPr>
        <w:t xml:space="preserve">[Comment: is this </w:t>
      </w:r>
      <w:proofErr w:type="spellStart"/>
      <w:r w:rsidR="007C23F3" w:rsidRPr="007C23F3">
        <w:rPr>
          <w:i/>
          <w:color w:val="FF0000"/>
          <w:highlight w:val="yellow"/>
        </w:rPr>
        <w:t>desireable</w:t>
      </w:r>
      <w:proofErr w:type="spellEnd"/>
      <w:r w:rsidR="007C23F3" w:rsidRPr="007C23F3">
        <w:rPr>
          <w:i/>
          <w:color w:val="FF0000"/>
          <w:highlight w:val="yellow"/>
        </w:rPr>
        <w:t xml:space="preserve"> and is it not implying there is no need for a common licencing regime which goes against the ICAO Convention]</w:t>
      </w:r>
    </w:p>
    <w:p w:rsidR="006A4920" w:rsidRDefault="006A4920" w:rsidP="006A4920">
      <w:r w:rsidRPr="00CD4F5B">
        <w:rPr>
          <w:rStyle w:val="Artdef"/>
        </w:rPr>
        <w:t>37.5</w:t>
      </w:r>
      <w:r w:rsidRPr="00CD4F5B">
        <w:tab/>
      </w:r>
      <w:r w:rsidRPr="00CD4F5B">
        <w:tab/>
      </w:r>
      <w:r>
        <w:t>5)</w:t>
      </w:r>
      <w:r>
        <w:tab/>
        <w:t>The provisions of No. </w:t>
      </w:r>
      <w:r w:rsidRPr="0000194C">
        <w:rPr>
          <w:rStyle w:val="ArtrefBold0"/>
        </w:rPr>
        <w:t>37.4</w:t>
      </w:r>
      <w:r w:rsidRPr="0053178E">
        <w:t xml:space="preserve"> </w:t>
      </w:r>
      <w:r>
        <w:t>shall not, however, apply to any aircraft station or aircraft earth station working on frequencies assigned for international use.</w:t>
      </w:r>
    </w:p>
    <w:p w:rsidR="006A4920" w:rsidRDefault="006A4920" w:rsidP="006A4920">
      <w:r w:rsidRPr="00CD4F5B">
        <w:rPr>
          <w:rStyle w:val="Artdef"/>
        </w:rPr>
        <w:t>37.6</w:t>
      </w:r>
      <w:r>
        <w:tab/>
        <w:t>§ 2</w:t>
      </w:r>
      <w:r>
        <w:tab/>
        <w:t>1)</w:t>
      </w:r>
      <w:r>
        <w:tab/>
        <w:t>In the case of complete unavailability of the operator in the course of a flight, and solely as a temporary measure, the person responsible for the station may authorize an operator holding a certificate issued by the government of another Member State to perform the radiocommunication service.</w:t>
      </w:r>
    </w:p>
    <w:p w:rsidR="006A4920" w:rsidRDefault="006A4920" w:rsidP="006A4920">
      <w:r w:rsidRPr="00CD4F5B">
        <w:rPr>
          <w:rStyle w:val="Artdef"/>
        </w:rPr>
        <w:t>37.7</w:t>
      </w:r>
      <w:r w:rsidRPr="00CD4F5B">
        <w:tab/>
      </w:r>
      <w:r w:rsidRPr="00CD4F5B">
        <w:tab/>
      </w:r>
      <w:r>
        <w:t>2)</w:t>
      </w:r>
      <w:r>
        <w:tab/>
        <w:t>When it is necessary to employ a person without a certificate or an operator not holding an adequate certificate as a temporary operator, his performance as such must be limited solely to signals of distress, urgency and safety, messages relating thereto, messages relating directly to the safety of life and essential messages relating to the navigation and safe movement of the aircraft.</w:t>
      </w:r>
      <w:r>
        <w:br w:type="page"/>
      </w:r>
    </w:p>
    <w:p w:rsidR="006A4920" w:rsidRDefault="006A4920" w:rsidP="006A4920">
      <w:r w:rsidRPr="00CD4F5B">
        <w:rPr>
          <w:rStyle w:val="Artdef"/>
        </w:rPr>
        <w:t>37.8</w:t>
      </w:r>
      <w:r w:rsidRPr="00CD4F5B">
        <w:tab/>
      </w:r>
      <w:r w:rsidRPr="00CD4F5B">
        <w:tab/>
      </w:r>
      <w:r>
        <w:t>3)</w:t>
      </w:r>
      <w:r>
        <w:tab/>
        <w:t>In all cases, such temporary operators must be replaced as soon as possible by operators holding the certificate prescribed in § 1 of this Article.</w:t>
      </w:r>
    </w:p>
    <w:p w:rsidR="006A4920" w:rsidRDefault="006A4920" w:rsidP="006A4920">
      <w:r w:rsidRPr="00CD4F5B">
        <w:rPr>
          <w:rStyle w:val="Artdef"/>
        </w:rPr>
        <w:t>37.9</w:t>
      </w:r>
      <w:r>
        <w:tab/>
        <w:t>§ 3</w:t>
      </w:r>
      <w:r>
        <w:tab/>
        <w:t>1)</w:t>
      </w:r>
      <w:r>
        <w:tab/>
        <w:t>Each administration shall take the necessary steps to prevent, to the maximum extent possible, the fraudulent use of certificates. For this purpose, such certificates shall bear the holder’s signature and shall be authenticated by the issuing administration. Administrations may employ, if they wish, other means of identification such as photographs, fingerprints, etc.</w:t>
      </w:r>
    </w:p>
    <w:p w:rsidR="006A4920" w:rsidRDefault="006A4920" w:rsidP="006A4920">
      <w:r w:rsidRPr="00CD4F5B">
        <w:rPr>
          <w:rStyle w:val="Artdef"/>
        </w:rPr>
        <w:t>37.10</w:t>
      </w:r>
      <w:r w:rsidRPr="00CD4F5B">
        <w:tab/>
      </w:r>
      <w:r w:rsidRPr="00CD4F5B">
        <w:tab/>
      </w:r>
      <w:r>
        <w:t>2)</w:t>
      </w:r>
      <w:r>
        <w:tab/>
        <w:t>To facilitate verification of certificates, these may carry, if necessary, in addition to the text in the national language, a translation of this text in a working language of the Union.</w:t>
      </w:r>
    </w:p>
    <w:p w:rsidR="006A4920" w:rsidRPr="007C23F3" w:rsidRDefault="006A4920" w:rsidP="006A4920">
      <w:pPr>
        <w:rPr>
          <w:i/>
          <w:color w:val="FF0000"/>
        </w:rPr>
      </w:pPr>
      <w:r w:rsidRPr="008873FF">
        <w:rPr>
          <w:rStyle w:val="Artdef"/>
          <w:highlight w:val="yellow"/>
        </w:rPr>
        <w:t>37.11</w:t>
      </w:r>
      <w:r w:rsidRPr="008873FF">
        <w:rPr>
          <w:highlight w:val="yellow"/>
        </w:rPr>
        <w:tab/>
        <w:t>§ 4</w:t>
      </w:r>
      <w:r w:rsidRPr="008873FF">
        <w:rPr>
          <w:highlight w:val="yellow"/>
        </w:rPr>
        <w:tab/>
        <w:t>Each administration shall take the necessary steps to place operators under the obligation to preserve the secrecy of correspondence as provided for in No. </w:t>
      </w:r>
      <w:r w:rsidRPr="008873FF">
        <w:rPr>
          <w:rStyle w:val="ArtrefBold0"/>
          <w:highlight w:val="yellow"/>
        </w:rPr>
        <w:t>18.</w:t>
      </w:r>
      <w:r w:rsidRPr="007C23F3">
        <w:rPr>
          <w:rStyle w:val="ArtrefBold0"/>
          <w:highlight w:val="yellow"/>
        </w:rPr>
        <w:t>4</w:t>
      </w:r>
      <w:r w:rsidRPr="007466BD">
        <w:rPr>
          <w:highlight w:val="yellow"/>
        </w:rPr>
        <w:t>.</w:t>
      </w:r>
      <w:r w:rsidR="007C23F3" w:rsidRPr="007466BD">
        <w:rPr>
          <w:i/>
          <w:color w:val="FF0000"/>
          <w:highlight w:val="yellow"/>
        </w:rPr>
        <w:t xml:space="preserve">[Comment: A </w:t>
      </w:r>
      <w:r w:rsidR="007C23F3" w:rsidRPr="00F00787">
        <w:rPr>
          <w:i/>
          <w:color w:val="FF0000"/>
          <w:highlight w:val="yellow"/>
        </w:rPr>
        <w:t xml:space="preserve">number of aeronautical communication systems such as ADS-B or VHF </w:t>
      </w:r>
      <w:proofErr w:type="spellStart"/>
      <w:r w:rsidR="007C23F3" w:rsidRPr="00F00787">
        <w:rPr>
          <w:i/>
          <w:color w:val="FF0000"/>
          <w:highlight w:val="yellow"/>
        </w:rPr>
        <w:t>Comms</w:t>
      </w:r>
      <w:proofErr w:type="spellEnd"/>
      <w:r w:rsidR="007C23F3" w:rsidRPr="00F00787">
        <w:rPr>
          <w:i/>
          <w:color w:val="FF0000"/>
          <w:highlight w:val="yellow"/>
        </w:rPr>
        <w:t xml:space="preserve"> do not ensure the secrecy of the correspondence</w:t>
      </w:r>
      <w:r w:rsidR="007C23F3">
        <w:rPr>
          <w:i/>
          <w:color w:val="FF0000"/>
          <w:highlight w:val="yellow"/>
        </w:rPr>
        <w:t xml:space="preserve"> and what will happen with RPAS]</w:t>
      </w:r>
    </w:p>
    <w:p w:rsidR="006A4920" w:rsidRPr="00745F7D" w:rsidRDefault="006A4920" w:rsidP="006A4920">
      <w:pPr>
        <w:pStyle w:val="Section1"/>
        <w:keepNext/>
        <w:tabs>
          <w:tab w:val="left" w:pos="1134"/>
          <w:tab w:val="left" w:pos="1871"/>
          <w:tab w:val="left" w:pos="2268"/>
        </w:tabs>
        <w:rPr>
          <w:lang w:val="en-US"/>
        </w:rPr>
      </w:pPr>
      <w:r>
        <w:rPr>
          <w:lang w:val="en-US"/>
        </w:rPr>
        <w:t xml:space="preserve">Section II − </w:t>
      </w:r>
      <w:r w:rsidRPr="00745F7D">
        <w:rPr>
          <w:lang w:val="en-US"/>
        </w:rPr>
        <w:t>Classes and categories of certificates</w:t>
      </w:r>
    </w:p>
    <w:p w:rsidR="006A4920" w:rsidRDefault="006A4920" w:rsidP="006A4920">
      <w:pPr>
        <w:pStyle w:val="Normalaftertitle0"/>
      </w:pPr>
      <w:r w:rsidRPr="00CD4F5B">
        <w:rPr>
          <w:rStyle w:val="Artdef"/>
          <w:lang w:val="en-US"/>
        </w:rPr>
        <w:t>37.12</w:t>
      </w:r>
      <w:r>
        <w:tab/>
        <w:t>§ 5</w:t>
      </w:r>
      <w:r>
        <w:tab/>
        <w:t>1)</w:t>
      </w:r>
      <w:r>
        <w:tab/>
        <w:t>There are two categories of radiotelephone operators’ certificates, general and restricted.</w:t>
      </w:r>
    </w:p>
    <w:p w:rsidR="006A4920" w:rsidRPr="007C23F3" w:rsidRDefault="006A4920" w:rsidP="006A4920">
      <w:pPr>
        <w:rPr>
          <w:i/>
          <w:color w:val="FF0000"/>
          <w:highlight w:val="yellow"/>
        </w:rPr>
      </w:pPr>
      <w:r w:rsidRPr="008873FF">
        <w:rPr>
          <w:rStyle w:val="Artdef"/>
          <w:highlight w:val="yellow"/>
        </w:rPr>
        <w:t>37.13</w:t>
      </w:r>
      <w:r w:rsidRPr="008873FF">
        <w:rPr>
          <w:highlight w:val="yellow"/>
        </w:rPr>
        <w:tab/>
      </w:r>
      <w:r w:rsidRPr="008873FF">
        <w:rPr>
          <w:highlight w:val="yellow"/>
        </w:rPr>
        <w:tab/>
        <w:t>2)</w:t>
      </w:r>
      <w:r w:rsidRPr="008873FF">
        <w:rPr>
          <w:highlight w:val="yellow"/>
        </w:rPr>
        <w:tab/>
        <w:t>The holder of a radiotelephone operator’s general certificate may carry out the radiotelephone service of any aircraft station or of any aircraft earth station.</w:t>
      </w:r>
      <w:r w:rsidR="007C23F3">
        <w:rPr>
          <w:i/>
          <w:color w:val="FF0000"/>
          <w:highlight w:val="yellow"/>
        </w:rPr>
        <w:t>[Comment: Is this still desirable especially with the advent of RPAS</w:t>
      </w:r>
      <w:r w:rsidR="00FD511E">
        <w:rPr>
          <w:i/>
          <w:color w:val="FF0000"/>
          <w:highlight w:val="yellow"/>
        </w:rPr>
        <w:t>?]</w:t>
      </w:r>
    </w:p>
    <w:p w:rsidR="006A4920" w:rsidRDefault="006A4920" w:rsidP="006A4920">
      <w:r w:rsidRPr="008873FF">
        <w:rPr>
          <w:rStyle w:val="Artdef"/>
          <w:highlight w:val="yellow"/>
        </w:rPr>
        <w:t>37.14</w:t>
      </w:r>
      <w:r w:rsidRPr="008873FF">
        <w:rPr>
          <w:highlight w:val="yellow"/>
        </w:rPr>
        <w:tab/>
      </w:r>
      <w:r w:rsidRPr="008873FF">
        <w:rPr>
          <w:highlight w:val="yellow"/>
        </w:rPr>
        <w:tab/>
        <w:t>3)</w:t>
      </w:r>
      <w:r w:rsidRPr="008873FF">
        <w:rPr>
          <w:highlight w:val="yellow"/>
        </w:rPr>
        <w:tab/>
        <w:t>The holder of a radiotelephone operator’s restricted certificate may carry out the radiotelephone service of any aircraft station or aircraft earth station operating on frequencies allocated exclusively to the aeronautical mobile service or the aeronautical mobile-satellite service, provided that the operation of the transmitter requires only the use of simple external switching devices.</w:t>
      </w:r>
      <w:r w:rsidR="00FD511E" w:rsidRPr="00FD511E">
        <w:rPr>
          <w:highlight w:val="yellow"/>
        </w:rPr>
        <w:t xml:space="preserve"> </w:t>
      </w:r>
      <w:r w:rsidR="00FD511E" w:rsidRPr="008873FF">
        <w:rPr>
          <w:highlight w:val="yellow"/>
        </w:rPr>
        <w:t>.</w:t>
      </w:r>
      <w:r w:rsidR="00FD511E">
        <w:rPr>
          <w:i/>
          <w:color w:val="FF0000"/>
          <w:highlight w:val="yellow"/>
        </w:rPr>
        <w:t>[Comment: As per the previous comment]</w:t>
      </w:r>
    </w:p>
    <w:p w:rsidR="006A4920" w:rsidRPr="00745F7D" w:rsidRDefault="006A4920" w:rsidP="006A4920">
      <w:pPr>
        <w:pStyle w:val="Section1"/>
        <w:keepNext/>
        <w:tabs>
          <w:tab w:val="left" w:pos="1134"/>
          <w:tab w:val="left" w:pos="1871"/>
          <w:tab w:val="left" w:pos="2268"/>
        </w:tabs>
        <w:rPr>
          <w:lang w:val="en-US"/>
        </w:rPr>
      </w:pPr>
      <w:r>
        <w:rPr>
          <w:lang w:val="en-US"/>
        </w:rPr>
        <w:t xml:space="preserve">Section III − </w:t>
      </w:r>
      <w:r w:rsidRPr="00745F7D">
        <w:rPr>
          <w:lang w:val="en-US"/>
        </w:rPr>
        <w:t>Conditions for the issue of operators’ certificates</w:t>
      </w:r>
    </w:p>
    <w:p w:rsidR="006A4920" w:rsidRDefault="006A4920" w:rsidP="006A4920">
      <w:pPr>
        <w:pStyle w:val="Section2"/>
        <w:keepNext/>
        <w:jc w:val="left"/>
        <w:rPr>
          <w:lang w:val="en-US"/>
        </w:rPr>
      </w:pPr>
      <w:r w:rsidRPr="00463E1C">
        <w:rPr>
          <w:rStyle w:val="Artdef"/>
          <w:i w:val="0"/>
          <w:iCs/>
        </w:rPr>
        <w:t>37.15</w:t>
      </w:r>
      <w:r>
        <w:rPr>
          <w:rStyle w:val="Artdef"/>
          <w:lang w:val="en-US"/>
        </w:rPr>
        <w:tab/>
      </w:r>
      <w:r>
        <w:rPr>
          <w:lang w:val="en-US"/>
        </w:rPr>
        <w:t xml:space="preserve">A − </w:t>
      </w:r>
      <w:r w:rsidRPr="00D934A2">
        <w:t>General</w:t>
      </w:r>
    </w:p>
    <w:p w:rsidR="006A4920" w:rsidRPr="00AB6D46" w:rsidRDefault="006A4920" w:rsidP="006A4920">
      <w:pPr>
        <w:pStyle w:val="Normalaftertitle0"/>
      </w:pPr>
      <w:r w:rsidRPr="00CD4F5B">
        <w:rPr>
          <w:rStyle w:val="Artdef"/>
        </w:rPr>
        <w:t>37.16</w:t>
      </w:r>
      <w:r w:rsidRPr="00AB6D46">
        <w:tab/>
        <w:t>§ 6</w:t>
      </w:r>
      <w:r w:rsidRPr="00AB6D46">
        <w:tab/>
        <w:t>1)</w:t>
      </w:r>
      <w:r w:rsidRPr="00AB6D46">
        <w:tab/>
        <w:t>The conditions to be imposed for obtaining the various certificates are contained in the following paragraphs and represent the minimum requirements.</w:t>
      </w:r>
    </w:p>
    <w:p w:rsidR="006A4920" w:rsidRDefault="006A4920" w:rsidP="006A4920">
      <w:r w:rsidRPr="00CD4F5B">
        <w:rPr>
          <w:rStyle w:val="Artdef"/>
        </w:rPr>
        <w:t>37.17</w:t>
      </w:r>
      <w:r w:rsidRPr="00CD4F5B">
        <w:tab/>
      </w:r>
      <w:r w:rsidRPr="00CD4F5B">
        <w:tab/>
      </w:r>
      <w:r>
        <w:t>2)</w:t>
      </w:r>
      <w:r>
        <w:tab/>
        <w:t>Each administration is free to fix the number of examinations necessary to obtain each certificate.</w:t>
      </w:r>
    </w:p>
    <w:p w:rsidR="006A4920" w:rsidRDefault="006A4920" w:rsidP="006A4920">
      <w:r w:rsidRPr="00CD4F5B">
        <w:rPr>
          <w:rStyle w:val="Artdef"/>
        </w:rPr>
        <w:t>37.18</w:t>
      </w:r>
      <w:r>
        <w:tab/>
        <w:t>§ 7</w:t>
      </w:r>
      <w:r>
        <w:tab/>
        <w:t>1)</w:t>
      </w:r>
      <w:r>
        <w:tab/>
        <w:t>The administration which issues a certificate may, before authorizing an operator to carry out the service on board aircraft, require the fulfilment of other conditions (for example: experience with automatic communication devices; further technical and professional knowledge relating particularly to navigation; physical fitness; the completion as an operator of a certain number of flying hours; etc.).</w:t>
      </w:r>
    </w:p>
    <w:p w:rsidR="006A4920" w:rsidRDefault="006A4920" w:rsidP="006A4920">
      <w:r w:rsidRPr="00CD4F5B">
        <w:rPr>
          <w:rStyle w:val="Artdef"/>
        </w:rPr>
        <w:t>37.19</w:t>
      </w:r>
      <w:r w:rsidRPr="00CD4F5B">
        <w:tab/>
      </w:r>
      <w:r w:rsidRPr="00CD4F5B">
        <w:tab/>
      </w:r>
      <w:r>
        <w:t>2)</w:t>
      </w:r>
      <w:r>
        <w:tab/>
        <w:t>Administrations should take whatever steps they consider necessary to ensure the continued proficiency of operators after prolonged absences from operational duties.</w:t>
      </w:r>
      <w:r>
        <w:br w:type="page"/>
      </w:r>
    </w:p>
    <w:p w:rsidR="006A4920" w:rsidRDefault="006A4920" w:rsidP="006A4920">
      <w:pPr>
        <w:pStyle w:val="Section2"/>
        <w:keepNext/>
        <w:jc w:val="left"/>
        <w:rPr>
          <w:lang w:val="en-US"/>
        </w:rPr>
      </w:pPr>
      <w:r w:rsidRPr="00463E1C">
        <w:rPr>
          <w:rStyle w:val="Artdef"/>
          <w:i w:val="0"/>
          <w:iCs/>
        </w:rPr>
        <w:t>37.20</w:t>
      </w:r>
      <w:r>
        <w:rPr>
          <w:rStyle w:val="Artdef"/>
          <w:lang w:val="en-US"/>
        </w:rPr>
        <w:tab/>
      </w:r>
      <w:r>
        <w:rPr>
          <w:lang w:val="en-US"/>
        </w:rPr>
        <w:t xml:space="preserve">B </w:t>
      </w:r>
      <w:r>
        <w:t>−</w:t>
      </w:r>
      <w:r w:rsidRPr="00D5494F">
        <w:t xml:space="preserve"> Radiotelephone operators</w:t>
      </w:r>
      <w:r>
        <w:t>’</w:t>
      </w:r>
      <w:r w:rsidRPr="00D5494F">
        <w:t xml:space="preserve"> certificates</w:t>
      </w:r>
    </w:p>
    <w:p w:rsidR="006A4920" w:rsidRPr="00AB6D46" w:rsidRDefault="006A4920" w:rsidP="006A4920">
      <w:pPr>
        <w:pStyle w:val="Normalaftertitle0"/>
        <w:keepNext/>
      </w:pPr>
      <w:r w:rsidRPr="002D0428">
        <w:rPr>
          <w:rStyle w:val="Artdef"/>
        </w:rPr>
        <w:t>37.21</w:t>
      </w:r>
      <w:r w:rsidRPr="00AB6D46">
        <w:tab/>
        <w:t>§ 8</w:t>
      </w:r>
      <w:r w:rsidRPr="00AB6D46">
        <w:tab/>
        <w:t xml:space="preserve">The radiotelephone operator’s general certificate is issued to candidates who have given proof of the knowledge and professional qualifications enumerated below (see also </w:t>
      </w:r>
      <w:r>
        <w:t>No. </w:t>
      </w:r>
      <w:r w:rsidRPr="002D0428">
        <w:rPr>
          <w:rStyle w:val="ArtrefBold"/>
        </w:rPr>
        <w:t>37.13</w:t>
      </w:r>
      <w:r w:rsidRPr="00AB6D46">
        <w:t>):</w:t>
      </w:r>
    </w:p>
    <w:p w:rsidR="006A4920" w:rsidRDefault="006A4920" w:rsidP="006A4920">
      <w:pPr>
        <w:pStyle w:val="enumlev1"/>
        <w:tabs>
          <w:tab w:val="left" w:pos="2268"/>
        </w:tabs>
      </w:pPr>
      <w:r w:rsidRPr="00CD4F5B">
        <w:rPr>
          <w:rStyle w:val="Artdef"/>
          <w:lang w:val="en-US"/>
        </w:rPr>
        <w:t>37.22</w:t>
      </w:r>
      <w:r w:rsidRPr="00142571">
        <w:tab/>
      </w:r>
      <w:r w:rsidRPr="002D0428">
        <w:rPr>
          <w:i/>
          <w:iCs/>
        </w:rPr>
        <w:t>a)</w:t>
      </w:r>
      <w:r>
        <w:tab/>
        <w:t>a knowledge of the elementary principles of radiotelephony;</w:t>
      </w:r>
    </w:p>
    <w:p w:rsidR="006A4920" w:rsidRDefault="006A4920" w:rsidP="006A4920">
      <w:pPr>
        <w:pStyle w:val="enumlev1"/>
        <w:tabs>
          <w:tab w:val="left" w:pos="2268"/>
        </w:tabs>
      </w:pPr>
      <w:r w:rsidRPr="00CD4F5B">
        <w:rPr>
          <w:rStyle w:val="Artdef"/>
          <w:lang w:val="en-US"/>
        </w:rPr>
        <w:t>37.23</w:t>
      </w:r>
      <w:r w:rsidRPr="00142571">
        <w:tab/>
      </w:r>
      <w:r w:rsidRPr="002D0428">
        <w:rPr>
          <w:i/>
          <w:iCs/>
        </w:rPr>
        <w:t>b)</w:t>
      </w:r>
      <w:r>
        <w:tab/>
        <w:t>detailed knowledge of the practical operation and adjustment of radiotelephone apparatus;</w:t>
      </w:r>
    </w:p>
    <w:p w:rsidR="006A4920" w:rsidRDefault="006A4920" w:rsidP="006A4920">
      <w:pPr>
        <w:pStyle w:val="enumlev1"/>
        <w:tabs>
          <w:tab w:val="left" w:pos="2268"/>
        </w:tabs>
      </w:pPr>
      <w:r w:rsidRPr="00CD4F5B">
        <w:rPr>
          <w:rStyle w:val="Artdef"/>
          <w:lang w:val="en-US"/>
        </w:rPr>
        <w:t>37.24</w:t>
      </w:r>
      <w:r w:rsidRPr="00142571">
        <w:tab/>
      </w:r>
      <w:r w:rsidRPr="002D0428">
        <w:rPr>
          <w:i/>
          <w:iCs/>
        </w:rPr>
        <w:t>c)</w:t>
      </w:r>
      <w:r>
        <w:tab/>
        <w:t>ability to send correctly and to receive correctly by radiotelephone in one of the working languages of the Union;</w:t>
      </w:r>
    </w:p>
    <w:p w:rsidR="006A4920" w:rsidRDefault="006A4920" w:rsidP="006A4920">
      <w:pPr>
        <w:pStyle w:val="enumlev1"/>
        <w:tabs>
          <w:tab w:val="left" w:pos="2268"/>
        </w:tabs>
      </w:pPr>
      <w:r w:rsidRPr="00CD4F5B">
        <w:rPr>
          <w:rStyle w:val="Artdef"/>
          <w:lang w:val="en-US"/>
        </w:rPr>
        <w:t>37.25</w:t>
      </w:r>
      <w:r w:rsidRPr="00142571">
        <w:tab/>
      </w:r>
      <w:r w:rsidRPr="002D0428">
        <w:rPr>
          <w:i/>
          <w:iCs/>
        </w:rPr>
        <w:t>d)</w:t>
      </w:r>
      <w:r>
        <w:tab/>
        <w:t>detailed knowledge of the Regulations applying to radiotelephone communications and specifically of that part of those Regulations relating to the safety of life.</w:t>
      </w:r>
    </w:p>
    <w:p w:rsidR="006A4920" w:rsidRPr="00E62588" w:rsidRDefault="006A4920" w:rsidP="006A4920">
      <w:r w:rsidRPr="00CD4F5B">
        <w:rPr>
          <w:rStyle w:val="Artdef"/>
        </w:rPr>
        <w:t>37.26</w:t>
      </w:r>
      <w:r w:rsidRPr="00E62588">
        <w:tab/>
        <w:t>§ 9</w:t>
      </w:r>
      <w:r w:rsidRPr="00E62588">
        <w:tab/>
        <w:t>1)</w:t>
      </w:r>
      <w:r w:rsidRPr="00E62588">
        <w:tab/>
        <w:t>The radiotelephone operator’s restricted certificate is issued to candidates who have given proof of the knowledge and professional qualifications enumerated below:</w:t>
      </w:r>
    </w:p>
    <w:p w:rsidR="006A4920" w:rsidRDefault="006A4920" w:rsidP="006A4920">
      <w:pPr>
        <w:pStyle w:val="enumlev1"/>
        <w:tabs>
          <w:tab w:val="left" w:pos="2268"/>
        </w:tabs>
      </w:pPr>
      <w:r w:rsidRPr="00CD4F5B">
        <w:rPr>
          <w:rStyle w:val="Artdef"/>
          <w:lang w:val="en-US"/>
        </w:rPr>
        <w:t>37.27</w:t>
      </w:r>
      <w:r w:rsidRPr="00142571">
        <w:tab/>
      </w:r>
      <w:r w:rsidRPr="002D0428">
        <w:rPr>
          <w:i/>
          <w:iCs/>
        </w:rPr>
        <w:t>a)</w:t>
      </w:r>
      <w:r>
        <w:tab/>
        <w:t>practical knowledge of radiotelephone operation and procedure;</w:t>
      </w:r>
    </w:p>
    <w:p w:rsidR="006A4920" w:rsidRDefault="006A4920" w:rsidP="006A4920">
      <w:pPr>
        <w:pStyle w:val="enumlev1"/>
        <w:tabs>
          <w:tab w:val="left" w:pos="2268"/>
        </w:tabs>
      </w:pPr>
      <w:r w:rsidRPr="00CD4F5B">
        <w:rPr>
          <w:rStyle w:val="Artdef"/>
          <w:lang w:val="en-US"/>
        </w:rPr>
        <w:t>37.28</w:t>
      </w:r>
      <w:r w:rsidRPr="00142571">
        <w:tab/>
      </w:r>
      <w:r w:rsidRPr="002D0428">
        <w:rPr>
          <w:i/>
          <w:iCs/>
        </w:rPr>
        <w:t>b)</w:t>
      </w:r>
      <w:r>
        <w:tab/>
        <w:t>ability to send correctly and to receive correctly by radiotelephone in one of the working languages of the Union;</w:t>
      </w:r>
    </w:p>
    <w:p w:rsidR="006A4920" w:rsidRDefault="006A4920" w:rsidP="006A4920">
      <w:pPr>
        <w:pStyle w:val="enumlev1"/>
        <w:tabs>
          <w:tab w:val="left" w:pos="2268"/>
        </w:tabs>
      </w:pPr>
      <w:r w:rsidRPr="00CD4F5B">
        <w:rPr>
          <w:rStyle w:val="Artdef"/>
          <w:lang w:val="en-US"/>
        </w:rPr>
        <w:t>37.29</w:t>
      </w:r>
      <w:r w:rsidRPr="00142571">
        <w:tab/>
      </w:r>
      <w:r w:rsidRPr="002D0428">
        <w:rPr>
          <w:i/>
          <w:iCs/>
        </w:rPr>
        <w:t>c)</w:t>
      </w:r>
      <w:r>
        <w:tab/>
        <w:t>general knowledge of the Regulations applying to radiotelephone communications and specifically of that part of those Regulations relating to the safety of life.</w:t>
      </w:r>
    </w:p>
    <w:p w:rsidR="006A4920" w:rsidRDefault="006A4920" w:rsidP="006A4920">
      <w:r w:rsidRPr="00CD4F5B">
        <w:rPr>
          <w:rStyle w:val="Artdef"/>
        </w:rPr>
        <w:t>37.30</w:t>
      </w:r>
      <w:r w:rsidRPr="00CD4F5B">
        <w:tab/>
      </w:r>
      <w:r w:rsidRPr="00CD4F5B">
        <w:tab/>
      </w:r>
      <w:r w:rsidRPr="008873FF">
        <w:rPr>
          <w:highlight w:val="yellow"/>
        </w:rPr>
        <w:t>2)</w:t>
      </w:r>
      <w:r w:rsidRPr="008873FF">
        <w:rPr>
          <w:highlight w:val="yellow"/>
        </w:rPr>
        <w:tab/>
        <w:t>For aircraft radiotelephone stations and aircraft earth stations operating on frequencies allocated exclusively to the aeronautical mobile service or the aeronautical mobile-satellite service, each administration may itself fix the conditions for obtaining a radiotelephone operator’s restricted certificate, provided that the operation of the transmitter requires only the use of simple external switching devices. The administration shall ensure that the operator has an adequate knowledge of radiotelephone operation and procedure particularly as far as distress, urgency and safety are concerned. This in no way contravenes the provisions of No. </w:t>
      </w:r>
      <w:r w:rsidRPr="008873FF">
        <w:rPr>
          <w:rStyle w:val="ArtrefBold"/>
          <w:highlight w:val="yellow"/>
        </w:rPr>
        <w:t>37.2</w:t>
      </w:r>
      <w:r w:rsidRPr="007466BD">
        <w:rPr>
          <w:highlight w:val="yellow"/>
        </w:rPr>
        <w:t>.</w:t>
      </w:r>
      <w:r w:rsidR="007466BD" w:rsidRPr="007466BD">
        <w:rPr>
          <w:i/>
          <w:color w:val="FF0000"/>
          <w:highlight w:val="yellow"/>
        </w:rPr>
        <w:t xml:space="preserve"> </w:t>
      </w:r>
      <w:r w:rsidR="007466BD" w:rsidRPr="007C23F3">
        <w:rPr>
          <w:i/>
          <w:color w:val="FF0000"/>
          <w:highlight w:val="yellow"/>
        </w:rPr>
        <w:t xml:space="preserve">[Comment: is this </w:t>
      </w:r>
      <w:proofErr w:type="spellStart"/>
      <w:r w:rsidR="007466BD" w:rsidRPr="007C23F3">
        <w:rPr>
          <w:i/>
          <w:color w:val="FF0000"/>
          <w:highlight w:val="yellow"/>
        </w:rPr>
        <w:t>desireable</w:t>
      </w:r>
      <w:proofErr w:type="spellEnd"/>
      <w:r w:rsidR="007466BD" w:rsidRPr="007C23F3">
        <w:rPr>
          <w:i/>
          <w:color w:val="FF0000"/>
          <w:highlight w:val="yellow"/>
        </w:rPr>
        <w:t xml:space="preserve"> and is it not implying there is no need for a common licencing regime which goes against the ICAO Convention]</w:t>
      </w:r>
    </w:p>
    <w:p w:rsidR="006A4920" w:rsidRDefault="006A4920" w:rsidP="006A4920">
      <w:r w:rsidRPr="00CD4F5B">
        <w:rPr>
          <w:rStyle w:val="Artdef"/>
        </w:rPr>
        <w:t>37.31</w:t>
      </w:r>
      <w:r>
        <w:tab/>
        <w:t>§ 10</w:t>
      </w:r>
      <w:r>
        <w:tab/>
        <w:t>A radiotelephone operator’s certificate shall show whether it is a general certificate or a restricted certificate and, in the latter case, if it has been issued in conformity with the provisions of No. </w:t>
      </w:r>
      <w:r w:rsidRPr="00CD4F5B">
        <w:rPr>
          <w:rStyle w:val="ArtrefBold"/>
        </w:rPr>
        <w:t>37.30</w:t>
      </w:r>
      <w:r>
        <w:t>.</w:t>
      </w:r>
    </w:p>
    <w:p w:rsidR="006A4920" w:rsidRDefault="006A4920" w:rsidP="006A4920"/>
    <w:p w:rsidR="006A4920" w:rsidRPr="000E3B1C" w:rsidRDefault="007A352A" w:rsidP="006A4920">
      <w:pPr>
        <w:pStyle w:val="ArtNo"/>
        <w:rPr>
          <w:rStyle w:val="Artref"/>
        </w:rPr>
      </w:pPr>
      <w:bookmarkStart w:id="23" w:name="_Toc327956661"/>
      <w:r>
        <w:br w:type="page"/>
      </w:r>
      <w:r w:rsidR="006A4920" w:rsidRPr="00FC32C1">
        <w:lastRenderedPageBreak/>
        <w:t>ARTICLE</w:t>
      </w:r>
      <w:r w:rsidR="006A4920" w:rsidRPr="000E3B1C">
        <w:rPr>
          <w:rStyle w:val="Artref"/>
        </w:rPr>
        <w:t xml:space="preserve"> </w:t>
      </w:r>
      <w:r w:rsidR="006A4920" w:rsidRPr="000F78E0">
        <w:rPr>
          <w:rStyle w:val="href"/>
        </w:rPr>
        <w:t>38</w:t>
      </w:r>
      <w:bookmarkEnd w:id="23"/>
    </w:p>
    <w:p w:rsidR="006A4920" w:rsidRPr="006F79E3" w:rsidRDefault="006A4920" w:rsidP="006A4920">
      <w:pPr>
        <w:pStyle w:val="Arttitle"/>
      </w:pPr>
      <w:bookmarkStart w:id="24" w:name="_Toc327956662"/>
      <w:r w:rsidRPr="006F79E3">
        <w:t>Personnel</w:t>
      </w:r>
      <w:bookmarkEnd w:id="24"/>
    </w:p>
    <w:p w:rsidR="006A4920" w:rsidRPr="00C5469B" w:rsidRDefault="006A4920" w:rsidP="006A4920">
      <w:pPr>
        <w:pStyle w:val="Normalaftertitle0"/>
      </w:pPr>
      <w:r w:rsidRPr="00CD4F5B">
        <w:rPr>
          <w:rStyle w:val="Artdef"/>
          <w:lang w:val="en-US"/>
        </w:rPr>
        <w:t>38.1</w:t>
      </w:r>
      <w:r w:rsidRPr="00142571">
        <w:tab/>
      </w:r>
      <w:r w:rsidRPr="00C5469B">
        <w:tab/>
        <w:t>Administrations shall ensure that the staff on duty in aeronautical stations and in aeronautical earth stations shall be adequately qualified to operate the stations efficiently.</w:t>
      </w:r>
    </w:p>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Pr="000E3B1C" w:rsidRDefault="007A352A" w:rsidP="006A4920">
      <w:pPr>
        <w:pStyle w:val="ArtNo"/>
      </w:pPr>
      <w:bookmarkStart w:id="25" w:name="_Toc327956663"/>
      <w:r>
        <w:br w:type="page"/>
      </w:r>
      <w:r w:rsidR="006A4920" w:rsidRPr="00FC32C1">
        <w:lastRenderedPageBreak/>
        <w:t>ARTICLE</w:t>
      </w:r>
      <w:r w:rsidR="006A4920" w:rsidRPr="000E3B1C">
        <w:t xml:space="preserve"> </w:t>
      </w:r>
      <w:r w:rsidR="006A4920" w:rsidRPr="000F78E0">
        <w:rPr>
          <w:rStyle w:val="href"/>
        </w:rPr>
        <w:t>39</w:t>
      </w:r>
      <w:bookmarkEnd w:id="25"/>
    </w:p>
    <w:p w:rsidR="006A4920" w:rsidRDefault="006A4920" w:rsidP="006A4920">
      <w:pPr>
        <w:pStyle w:val="Arttitle"/>
        <w:rPr>
          <w:lang w:val="en-US"/>
        </w:rPr>
      </w:pPr>
      <w:bookmarkStart w:id="26" w:name="_Toc327956664"/>
      <w:r>
        <w:t>Inspection of stations</w:t>
      </w:r>
      <w:bookmarkEnd w:id="26"/>
    </w:p>
    <w:p w:rsidR="006A4920" w:rsidRPr="00C5469B" w:rsidRDefault="006A4920" w:rsidP="006A4920">
      <w:pPr>
        <w:pStyle w:val="Normalaftertitle0"/>
      </w:pPr>
      <w:r w:rsidRPr="002D0428">
        <w:rPr>
          <w:rStyle w:val="Artdef"/>
          <w:lang w:val="en-US"/>
        </w:rPr>
        <w:t>39.1</w:t>
      </w:r>
      <w:r w:rsidRPr="00C5469B">
        <w:tab/>
        <w:t>§ 1</w:t>
      </w:r>
      <w:r w:rsidRPr="00C5469B">
        <w:tab/>
        <w:t>1)</w:t>
      </w:r>
      <w:r w:rsidRPr="00C5469B">
        <w:tab/>
        <w:t>The inspectors of governments or appropriate administrations of countries who visit an aircraft station or aircraft earth station may require the production of the licence for examination. The operator of the station, or the person responsible for the station, shall facilitate this examination. The licence shall be kept in such a way that it can be produced upon request.</w:t>
      </w:r>
    </w:p>
    <w:p w:rsidR="006A4920" w:rsidRDefault="006A4920" w:rsidP="006A4920">
      <w:r w:rsidRPr="00142571">
        <w:rPr>
          <w:rStyle w:val="Artdef"/>
        </w:rPr>
        <w:t>39.2</w:t>
      </w:r>
      <w:r w:rsidRPr="00142571">
        <w:tab/>
      </w:r>
      <w:r w:rsidRPr="00142571">
        <w:tab/>
      </w:r>
      <w:r>
        <w:t>2)</w:t>
      </w:r>
      <w:r>
        <w:tab/>
        <w:t>The inspectors shall have in their possession an identity card or badge, issued by the competent authority, which they shall show on request of the person responsible for the aircraft.</w:t>
      </w:r>
    </w:p>
    <w:p w:rsidR="006A4920" w:rsidRDefault="006A4920" w:rsidP="006A4920">
      <w:r w:rsidRPr="00142571">
        <w:rPr>
          <w:rStyle w:val="Artdef"/>
        </w:rPr>
        <w:t>39.3</w:t>
      </w:r>
      <w:r w:rsidRPr="00142571">
        <w:tab/>
      </w:r>
      <w:r w:rsidRPr="00142571">
        <w:tab/>
      </w:r>
      <w:r>
        <w:t>3)</w:t>
      </w:r>
      <w:r>
        <w:tab/>
        <w:t>When the licence cannot be produced or when manifest irregularities are observed, governments or administrations may inspect the radio installations in order to satisfy themselves that these conform to the conditions imposed by these Regulations.</w:t>
      </w:r>
    </w:p>
    <w:p w:rsidR="006A4920" w:rsidRDefault="006A4920" w:rsidP="006A4920">
      <w:r w:rsidRPr="00142571">
        <w:rPr>
          <w:rStyle w:val="Artdef"/>
        </w:rPr>
        <w:t>39.4</w:t>
      </w:r>
      <w:r w:rsidRPr="00142571">
        <w:tab/>
      </w:r>
      <w:r w:rsidRPr="00142571">
        <w:tab/>
      </w:r>
      <w:r>
        <w:t>4)</w:t>
      </w:r>
      <w:r>
        <w:tab/>
        <w:t>In addition, inspectors have the right to require the production of the operators’ certificates, but proof of professional knowledge may not be demanded.</w:t>
      </w:r>
    </w:p>
    <w:p w:rsidR="006A4920" w:rsidRPr="007466BD" w:rsidRDefault="006A4920" w:rsidP="006A4920">
      <w:pPr>
        <w:rPr>
          <w:i/>
          <w:color w:val="FF0000"/>
        </w:rPr>
      </w:pPr>
      <w:r w:rsidRPr="00142571">
        <w:rPr>
          <w:rStyle w:val="Artdef"/>
        </w:rPr>
        <w:t>39.5</w:t>
      </w:r>
      <w:r>
        <w:tab/>
      </w:r>
      <w:r w:rsidRPr="008873FF">
        <w:rPr>
          <w:highlight w:val="yellow"/>
        </w:rPr>
        <w:t>§ 2</w:t>
      </w:r>
      <w:r w:rsidRPr="008873FF">
        <w:rPr>
          <w:highlight w:val="yellow"/>
        </w:rPr>
        <w:tab/>
        <w:t>1)</w:t>
      </w:r>
      <w:r w:rsidRPr="008873FF">
        <w:rPr>
          <w:highlight w:val="yellow"/>
        </w:rPr>
        <w:tab/>
        <w:t>When a government or administration has found it necessary to adopt the course indicated in No. </w:t>
      </w:r>
      <w:r w:rsidRPr="008873FF">
        <w:rPr>
          <w:rStyle w:val="ArtrefBold"/>
          <w:highlight w:val="yellow"/>
        </w:rPr>
        <w:t>39.3</w:t>
      </w:r>
      <w:r w:rsidRPr="008873FF">
        <w:rPr>
          <w:highlight w:val="yellow"/>
        </w:rPr>
        <w:t>, or when the operator’s certificates cannot be produced, the government or administration to which the aircraft station or aircraft earth station is subject shall be so informed without delay. In addition, the procedure specified in Section V of Article </w:t>
      </w:r>
      <w:r w:rsidRPr="008873FF">
        <w:rPr>
          <w:rStyle w:val="ArtrefBold"/>
          <w:highlight w:val="yellow"/>
        </w:rPr>
        <w:t>15</w:t>
      </w:r>
      <w:r w:rsidRPr="008873FF">
        <w:rPr>
          <w:highlight w:val="yellow"/>
        </w:rPr>
        <w:t xml:space="preserve"> is followed when necessary</w:t>
      </w:r>
      <w:r w:rsidRPr="007466BD">
        <w:rPr>
          <w:highlight w:val="yellow"/>
        </w:rPr>
        <w:t>.</w:t>
      </w:r>
      <w:r w:rsidR="007466BD" w:rsidRPr="007466BD">
        <w:rPr>
          <w:i/>
          <w:color w:val="FF0000"/>
          <w:highlight w:val="yellow"/>
        </w:rPr>
        <w:t>[Comment: Will this still be applicable when RPAS come into commercial operation]</w:t>
      </w:r>
    </w:p>
    <w:p w:rsidR="006A4920" w:rsidRDefault="006A4920" w:rsidP="006A4920">
      <w:r w:rsidRPr="00142571">
        <w:rPr>
          <w:rStyle w:val="Artdef"/>
        </w:rPr>
        <w:t>39.6</w:t>
      </w:r>
      <w:r w:rsidRPr="00142571">
        <w:tab/>
      </w:r>
      <w:r w:rsidRPr="00142571">
        <w:tab/>
      </w:r>
      <w:r>
        <w:t>2)</w:t>
      </w:r>
      <w:r>
        <w:tab/>
        <w:t>Before leaving, the inspector shall report the result of his inspection to the person responsible for the aircraft. If any breach of the conditions imposed by these Regulations is observed, the inspector shall make this report in writing.</w:t>
      </w:r>
    </w:p>
    <w:p w:rsidR="006A4920" w:rsidRPr="007466BD" w:rsidRDefault="006A4920" w:rsidP="006A4920">
      <w:pPr>
        <w:rPr>
          <w:i/>
          <w:color w:val="FF0000"/>
        </w:rPr>
      </w:pPr>
      <w:r w:rsidRPr="00142571">
        <w:rPr>
          <w:rStyle w:val="Artdef"/>
        </w:rPr>
        <w:t>39.7</w:t>
      </w:r>
      <w:r>
        <w:tab/>
        <w:t>§ 3</w:t>
      </w:r>
      <w:r>
        <w:tab/>
      </w:r>
      <w:r w:rsidRPr="008873FF">
        <w:rPr>
          <w:highlight w:val="yellow"/>
        </w:rPr>
        <w:t>Member States undertake not to impose upon foreign aircraft stations or aircraft earth stations which are temporarily within their territorial limits or which make a temporary stay in their territory, technical and operating conditions more severe than those contemplated in these Regulations. This undertaking in no way affects arrangements which are made under international agreements relating to air navigation, and which are therefore not covered by these Regulations</w:t>
      </w:r>
      <w:r w:rsidRPr="007466BD">
        <w:rPr>
          <w:highlight w:val="yellow"/>
        </w:rPr>
        <w:t>.</w:t>
      </w:r>
      <w:r w:rsidR="007466BD" w:rsidRPr="007466BD">
        <w:rPr>
          <w:i/>
          <w:color w:val="FF0000"/>
          <w:highlight w:val="yellow"/>
        </w:rPr>
        <w:t>[Comment:  ICAO requirements go beyond those contained in the Radio Regulations]</w:t>
      </w:r>
    </w:p>
    <w:p w:rsidR="006A4920" w:rsidRDefault="006A4920" w:rsidP="006A4920">
      <w:r w:rsidRPr="00142571">
        <w:rPr>
          <w:rStyle w:val="Artdef"/>
        </w:rPr>
        <w:t>39.8</w:t>
      </w:r>
      <w:r>
        <w:tab/>
        <w:t>§ 4</w:t>
      </w:r>
      <w:r>
        <w:tab/>
        <w:t xml:space="preserve">The frequencies of emissions of aircraft stations shall be checked by the inspection service to which these stations are subject. </w:t>
      </w:r>
    </w:p>
    <w:p w:rsidR="006A4920" w:rsidRPr="000E3B1C" w:rsidRDefault="007A352A" w:rsidP="006A4920">
      <w:pPr>
        <w:pStyle w:val="ArtNo"/>
      </w:pPr>
      <w:bookmarkStart w:id="27" w:name="_Toc327956665"/>
      <w:r>
        <w:br w:type="page"/>
      </w:r>
      <w:r w:rsidR="006A4920" w:rsidRPr="000E3B1C">
        <w:lastRenderedPageBreak/>
        <w:t xml:space="preserve">ARTICLE </w:t>
      </w:r>
      <w:r w:rsidR="006A4920" w:rsidRPr="000F78E0">
        <w:rPr>
          <w:rStyle w:val="href"/>
        </w:rPr>
        <w:t>40</w:t>
      </w:r>
      <w:bookmarkEnd w:id="27"/>
    </w:p>
    <w:p w:rsidR="006A4920" w:rsidRDefault="006A4920" w:rsidP="006A4920">
      <w:pPr>
        <w:pStyle w:val="Arttitle"/>
        <w:rPr>
          <w:lang w:val="en-US"/>
        </w:rPr>
      </w:pPr>
      <w:bookmarkStart w:id="28" w:name="_Toc327956666"/>
      <w:r>
        <w:t>Working hours of stations</w:t>
      </w:r>
      <w:bookmarkEnd w:id="28"/>
    </w:p>
    <w:p w:rsidR="006A4920" w:rsidRDefault="006A4920" w:rsidP="006A4920">
      <w:pPr>
        <w:pStyle w:val="Normalaftertitle0"/>
        <w:rPr>
          <w:lang w:val="en-US"/>
        </w:rPr>
      </w:pPr>
      <w:r w:rsidRPr="00CD4CBE">
        <w:rPr>
          <w:rStyle w:val="Artdef"/>
        </w:rPr>
        <w:t>40.1</w:t>
      </w:r>
      <w:r>
        <w:rPr>
          <w:lang w:val="en-US"/>
        </w:rPr>
        <w:tab/>
        <w:t>§ 1</w:t>
      </w:r>
      <w:r>
        <w:rPr>
          <w:lang w:val="en-US"/>
        </w:rPr>
        <w:tab/>
        <w:t>Every station of the aeronautical mobile service and the aeronautical mobile-satellite service shall have an accurate clock correctly regulated to Coordinated Universal Time (UTC).</w:t>
      </w:r>
    </w:p>
    <w:p w:rsidR="006A4920" w:rsidRDefault="006A4920" w:rsidP="006A4920">
      <w:r w:rsidRPr="00CD4CBE">
        <w:rPr>
          <w:rStyle w:val="Artdef"/>
        </w:rPr>
        <w:t>40.2</w:t>
      </w:r>
      <w:r>
        <w:tab/>
        <w:t>§ 2</w:t>
      </w:r>
      <w:r>
        <w:tab/>
        <w:t>The service of an aeronautical station or an aeronautical earth station shall be continuous throughout the period during which it bears responsibility for the radiocommunication service to aircraft in flight.</w:t>
      </w:r>
    </w:p>
    <w:p w:rsidR="006A4920" w:rsidRDefault="006A4920" w:rsidP="006A4920">
      <w:r w:rsidRPr="00CD4CBE">
        <w:rPr>
          <w:rStyle w:val="Artdef"/>
        </w:rPr>
        <w:t>40.3</w:t>
      </w:r>
      <w:r>
        <w:tab/>
        <w:t>§ 3</w:t>
      </w:r>
      <w:r>
        <w:tab/>
        <w:t>Aircraft stations and aircraft earth stations in flight shall maintain service to meet the essential communications needs of the aircraft with respect to safety and regularity of flight and shall maintain watch as required by the competent authority and shall not cease watch, except for reasons of safety, without informing the aeronautical station or aeronautical earth station concerned.</w:t>
      </w:r>
    </w:p>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Pr="000E3B1C" w:rsidRDefault="007A352A" w:rsidP="006A4920">
      <w:pPr>
        <w:pStyle w:val="ArtNo"/>
      </w:pPr>
      <w:bookmarkStart w:id="29" w:name="_Toc327956667"/>
      <w:r>
        <w:br w:type="page"/>
      </w:r>
      <w:r w:rsidR="006A4920" w:rsidRPr="000E3B1C">
        <w:lastRenderedPageBreak/>
        <w:t xml:space="preserve">ARTICLE </w:t>
      </w:r>
      <w:r w:rsidR="006A4920" w:rsidRPr="000F78E0">
        <w:rPr>
          <w:rStyle w:val="href"/>
        </w:rPr>
        <w:t>41</w:t>
      </w:r>
      <w:bookmarkEnd w:id="29"/>
    </w:p>
    <w:p w:rsidR="006A4920" w:rsidRPr="008958E5" w:rsidRDefault="006A4920" w:rsidP="006A4920">
      <w:pPr>
        <w:pStyle w:val="Arttitle"/>
      </w:pPr>
      <w:bookmarkStart w:id="30" w:name="_Toc327956668"/>
      <w:r w:rsidRPr="008958E5">
        <w:t>Communications with stations in the maritime services</w:t>
      </w:r>
      <w:bookmarkEnd w:id="30"/>
    </w:p>
    <w:p w:rsidR="006A4920" w:rsidRDefault="006A4920" w:rsidP="006A4920">
      <w:pPr>
        <w:pStyle w:val="Normalaftertitle0"/>
      </w:pPr>
      <w:r w:rsidRPr="00CD4CBE">
        <w:rPr>
          <w:rStyle w:val="Artdef"/>
        </w:rPr>
        <w:t>41.1</w:t>
      </w:r>
      <w:r w:rsidRPr="00CD4CBE">
        <w:rPr>
          <w:rStyle w:val="Artdef"/>
        </w:rPr>
        <w:tab/>
      </w:r>
      <w:r>
        <w:tab/>
        <w:t>Stations on board aircraft may communicate, for purposes of distress, and for public correspondence</w:t>
      </w:r>
      <w:r>
        <w:rPr>
          <w:rStyle w:val="FootnoteReference"/>
        </w:rPr>
        <w:footnoteReference w:id="6"/>
      </w:r>
      <w:r>
        <w:t>, with stations of the maritime mobile or maritime mobile-satellite services. For these purposes, they shall conform to the relevant provisions of Chapter </w:t>
      </w:r>
      <w:r w:rsidRPr="0000194C">
        <w:rPr>
          <w:b/>
          <w:bCs/>
        </w:rPr>
        <w:t>VII</w:t>
      </w:r>
      <w:r>
        <w:t xml:space="preserve"> and Chapter </w:t>
      </w:r>
      <w:r w:rsidRPr="0000194C">
        <w:rPr>
          <w:b/>
          <w:bCs/>
        </w:rPr>
        <w:t>IX</w:t>
      </w:r>
      <w:r>
        <w:t>, Articles </w:t>
      </w:r>
      <w:r w:rsidRPr="00CD4CBE">
        <w:rPr>
          <w:rStyle w:val="ArtrefBold"/>
        </w:rPr>
        <w:t>51</w:t>
      </w:r>
      <w:r>
        <w:t xml:space="preserve"> (Section III),</w:t>
      </w:r>
      <w:r w:rsidRPr="0053178E">
        <w:t xml:space="preserve"> </w:t>
      </w:r>
      <w:r w:rsidRPr="00CD4CBE">
        <w:rPr>
          <w:rStyle w:val="ArtrefBold"/>
        </w:rPr>
        <w:t>53</w:t>
      </w:r>
      <w:r w:rsidRPr="0053178E">
        <w:t xml:space="preserve">, </w:t>
      </w:r>
      <w:r w:rsidRPr="00CD4CBE">
        <w:rPr>
          <w:rStyle w:val="ArtrefBold"/>
        </w:rPr>
        <w:t>54</w:t>
      </w:r>
      <w:r w:rsidRPr="0053178E">
        <w:t xml:space="preserve">, </w:t>
      </w:r>
      <w:r w:rsidRPr="00CD4CBE">
        <w:rPr>
          <w:rStyle w:val="ArtrefBold"/>
        </w:rPr>
        <w:t>55</w:t>
      </w:r>
      <w:r w:rsidRPr="0053178E">
        <w:t xml:space="preserve">, </w:t>
      </w:r>
      <w:r w:rsidRPr="00CD4CBE">
        <w:rPr>
          <w:rStyle w:val="ArtrefBold"/>
        </w:rPr>
        <w:t>57</w:t>
      </w:r>
      <w:r w:rsidRPr="0053178E">
        <w:t xml:space="preserve"> </w:t>
      </w:r>
      <w:r>
        <w:t xml:space="preserve">and </w:t>
      </w:r>
      <w:r w:rsidRPr="00CD4CBE">
        <w:rPr>
          <w:rStyle w:val="ArtrefBold"/>
        </w:rPr>
        <w:t>58</w:t>
      </w:r>
      <w:r>
        <w:t xml:space="preserve"> (see also Nos. </w:t>
      </w:r>
      <w:r w:rsidRPr="00CD4CBE">
        <w:rPr>
          <w:rStyle w:val="ArtrefBold"/>
        </w:rPr>
        <w:t>4.19</w:t>
      </w:r>
      <w:r w:rsidRPr="0053178E">
        <w:t xml:space="preserve">, </w:t>
      </w:r>
      <w:r w:rsidRPr="00CD4CBE">
        <w:rPr>
          <w:rStyle w:val="ArtrefBold"/>
        </w:rPr>
        <w:t>4.20</w:t>
      </w:r>
      <w:r w:rsidRPr="0053178E">
        <w:t xml:space="preserve"> </w:t>
      </w:r>
      <w:r>
        <w:t>and </w:t>
      </w:r>
      <w:r w:rsidRPr="00CD4CBE">
        <w:rPr>
          <w:rStyle w:val="ArtrefBold"/>
        </w:rPr>
        <w:t>43.4</w:t>
      </w:r>
      <w:r>
        <w:t>)</w:t>
      </w:r>
      <w:r w:rsidRPr="0053178E">
        <w:t>.</w:t>
      </w:r>
      <w:r w:rsidRPr="004406BD">
        <w:rPr>
          <w:sz w:val="16"/>
          <w:szCs w:val="16"/>
        </w:rPr>
        <w:t>     (</w:t>
      </w:r>
      <w:r>
        <w:rPr>
          <w:sz w:val="16"/>
          <w:szCs w:val="16"/>
        </w:rPr>
        <w:t>WRC</w:t>
      </w:r>
      <w:r>
        <w:rPr>
          <w:sz w:val="16"/>
          <w:szCs w:val="16"/>
        </w:rPr>
        <w:noBreakHyphen/>
      </w:r>
      <w:r w:rsidRPr="004406BD">
        <w:rPr>
          <w:sz w:val="16"/>
          <w:szCs w:val="16"/>
        </w:rPr>
        <w:t>07)</w:t>
      </w: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Default="006A4920" w:rsidP="006A4920">
      <w:pPr>
        <w:rPr>
          <w:lang w:val="en-US"/>
        </w:rPr>
      </w:pPr>
    </w:p>
    <w:p w:rsidR="006A4920" w:rsidRPr="000E3B1C" w:rsidRDefault="007A352A" w:rsidP="006A4920">
      <w:pPr>
        <w:pStyle w:val="ArtNo"/>
      </w:pPr>
      <w:bookmarkStart w:id="31" w:name="_Toc327956669"/>
      <w:r>
        <w:br w:type="page"/>
      </w:r>
      <w:r w:rsidR="006A4920" w:rsidRPr="000E3B1C">
        <w:lastRenderedPageBreak/>
        <w:t xml:space="preserve">ARTICLE </w:t>
      </w:r>
      <w:r w:rsidR="006A4920" w:rsidRPr="000F78E0">
        <w:rPr>
          <w:rStyle w:val="href"/>
        </w:rPr>
        <w:t>42</w:t>
      </w:r>
      <w:bookmarkEnd w:id="31"/>
    </w:p>
    <w:p w:rsidR="006A4920" w:rsidRPr="008958E5" w:rsidRDefault="006A4920" w:rsidP="006A4920">
      <w:pPr>
        <w:pStyle w:val="Arttitle"/>
      </w:pPr>
      <w:bookmarkStart w:id="32" w:name="_Toc327956670"/>
      <w:r w:rsidRPr="008958E5">
        <w:t>Conditions to be observed by stations</w:t>
      </w:r>
      <w:bookmarkEnd w:id="32"/>
    </w:p>
    <w:p w:rsidR="006A4920" w:rsidRPr="00A13198" w:rsidRDefault="006A4920" w:rsidP="006A4920">
      <w:pPr>
        <w:pStyle w:val="Normalaftertitle0"/>
      </w:pPr>
      <w:r w:rsidRPr="00CD4CBE">
        <w:rPr>
          <w:rStyle w:val="Artdef"/>
        </w:rPr>
        <w:t>42.1</w:t>
      </w:r>
      <w:r w:rsidRPr="00A13198">
        <w:tab/>
        <w:t>§ 1</w:t>
      </w:r>
      <w:r w:rsidRPr="00A13198">
        <w:tab/>
        <w:t>The energy radiated by receiving apparatus shall be reduced to the lowest practical value and shall not cause harmful interference to other stations.</w:t>
      </w:r>
    </w:p>
    <w:p w:rsidR="006A4920" w:rsidRDefault="006A4920" w:rsidP="006A4920">
      <w:r w:rsidRPr="00CD4CBE">
        <w:rPr>
          <w:rStyle w:val="Artdef"/>
        </w:rPr>
        <w:t>42.2</w:t>
      </w:r>
      <w:r>
        <w:tab/>
        <w:t>§ 2</w:t>
      </w:r>
      <w:r>
        <w:tab/>
        <w:t>Administrations shall take all practicable steps necessary to ensure that the operation of any electrical or electronic apparatus installed in mobile stations and mobile earth stations does not cause harmful interference to the essential radio services of stations which are operating in accordance with the provisions of these Regulations.</w:t>
      </w:r>
    </w:p>
    <w:p w:rsidR="006A4920" w:rsidRDefault="006A4920" w:rsidP="006A4920">
      <w:r w:rsidRPr="00CD4CBE">
        <w:rPr>
          <w:rStyle w:val="Artdef"/>
        </w:rPr>
        <w:t>42.3</w:t>
      </w:r>
      <w:r>
        <w:tab/>
        <w:t>§ 3</w:t>
      </w:r>
      <w:r>
        <w:tab/>
        <w:t>Mobile stations and mobile earth stations other than survival craft stations shall be provided with the documents enumerated in the appropriate section of Appendix </w:t>
      </w:r>
      <w:r w:rsidRPr="0075387E">
        <w:rPr>
          <w:rStyle w:val="ApprefBold"/>
        </w:rPr>
        <w:t>16</w:t>
      </w:r>
      <w:r>
        <w:t xml:space="preserve"> (Section IV, “Stations on board aircraft”).</w:t>
      </w:r>
    </w:p>
    <w:p w:rsidR="006A4920" w:rsidRPr="007466BD" w:rsidRDefault="006A4920" w:rsidP="006A4920">
      <w:pPr>
        <w:rPr>
          <w:i/>
          <w:color w:val="FF0000"/>
        </w:rPr>
      </w:pPr>
      <w:r w:rsidRPr="00CD4CBE">
        <w:rPr>
          <w:rStyle w:val="Artdef"/>
        </w:rPr>
        <w:t>42.4</w:t>
      </w:r>
      <w:r>
        <w:tab/>
        <w:t>§ 4</w:t>
      </w:r>
      <w:r>
        <w:tab/>
      </w:r>
      <w:r w:rsidRPr="00546B51">
        <w:rPr>
          <w:highlight w:val="yellow"/>
        </w:rPr>
        <w:t>The operation of a broadcasting service (see No. </w:t>
      </w:r>
      <w:r w:rsidRPr="00546B51">
        <w:rPr>
          <w:rStyle w:val="ArtrefBold"/>
          <w:highlight w:val="yellow"/>
        </w:rPr>
        <w:t>1.38</w:t>
      </w:r>
      <w:r w:rsidRPr="00546B51">
        <w:rPr>
          <w:highlight w:val="yellow"/>
        </w:rPr>
        <w:t>) by an aircraft station at sea and over the sea is prohibited (see also No. </w:t>
      </w:r>
      <w:r w:rsidRPr="00546B51">
        <w:rPr>
          <w:rStyle w:val="ArtrefBold"/>
          <w:highlight w:val="yellow"/>
        </w:rPr>
        <w:t>23.2</w:t>
      </w:r>
      <w:r w:rsidRPr="007466BD">
        <w:rPr>
          <w:highlight w:val="yellow"/>
        </w:rPr>
        <w:t>).</w:t>
      </w:r>
      <w:r w:rsidR="007466BD" w:rsidRPr="007466BD">
        <w:rPr>
          <w:i/>
          <w:color w:val="FF0000"/>
          <w:highlight w:val="yellow"/>
        </w:rPr>
        <w:t>[Comment: With the growing use of RPAS will there be a requirement for this provision to be modified</w:t>
      </w:r>
      <w:r w:rsidR="00D147DD">
        <w:rPr>
          <w:i/>
          <w:color w:val="FF0000"/>
          <w:highlight w:val="yellow"/>
        </w:rPr>
        <w:t xml:space="preserve"> and also how is ADS-B classified</w:t>
      </w:r>
      <w:r w:rsidR="007466BD" w:rsidRPr="007466BD">
        <w:rPr>
          <w:i/>
          <w:color w:val="FF0000"/>
          <w:highlight w:val="yellow"/>
        </w:rPr>
        <w:t>]</w:t>
      </w:r>
    </w:p>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Pr="000E3B1C" w:rsidRDefault="007A352A" w:rsidP="006A4920">
      <w:pPr>
        <w:pStyle w:val="ArtNo"/>
      </w:pPr>
      <w:bookmarkStart w:id="33" w:name="_Toc327956671"/>
      <w:r>
        <w:br w:type="page"/>
      </w:r>
      <w:r w:rsidR="006A4920" w:rsidRPr="00C97771">
        <w:lastRenderedPageBreak/>
        <w:t>ARTICLE</w:t>
      </w:r>
      <w:r w:rsidR="006A4920" w:rsidRPr="000E3B1C">
        <w:t xml:space="preserve"> </w:t>
      </w:r>
      <w:r w:rsidR="006A4920" w:rsidRPr="000F78E0">
        <w:rPr>
          <w:rStyle w:val="href"/>
        </w:rPr>
        <w:t>43</w:t>
      </w:r>
      <w:bookmarkEnd w:id="33"/>
    </w:p>
    <w:p w:rsidR="006A4920" w:rsidRPr="008958E5" w:rsidRDefault="006A4920" w:rsidP="006A4920">
      <w:pPr>
        <w:pStyle w:val="Arttitle"/>
      </w:pPr>
      <w:bookmarkStart w:id="34" w:name="_Toc327956672"/>
      <w:r w:rsidRPr="008958E5">
        <w:t>Special rules relating to the use of frequencies</w:t>
      </w:r>
      <w:bookmarkEnd w:id="34"/>
    </w:p>
    <w:p w:rsidR="006A4920" w:rsidRPr="00A13198" w:rsidRDefault="006A4920" w:rsidP="006A4920">
      <w:pPr>
        <w:pStyle w:val="Normalaftertitle0"/>
      </w:pPr>
      <w:r w:rsidRPr="00CD4CBE">
        <w:rPr>
          <w:rStyle w:val="Artdef"/>
        </w:rPr>
        <w:t>43.1</w:t>
      </w:r>
      <w:r w:rsidRPr="00A13198">
        <w:tab/>
        <w:t>§ 1</w:t>
      </w:r>
      <w:r w:rsidRPr="00A13198">
        <w:tab/>
        <w:t>Frequencies in any band allocated to the aeronautical mobile (R) service and the aeronautical mobile-satellite (R) service are reserved for communications relating to safety and regularity of flight between any aircraft and those aeronautical stations and aeronautical earth stations primarily concerned with flight along national or international civil air routes.</w:t>
      </w:r>
    </w:p>
    <w:p w:rsidR="006A4920" w:rsidRDefault="006A4920" w:rsidP="006A4920">
      <w:r w:rsidRPr="00CD4CBE">
        <w:rPr>
          <w:rStyle w:val="Artdef"/>
        </w:rPr>
        <w:t>43.2</w:t>
      </w:r>
      <w:r>
        <w:tab/>
        <w:t>§ 2</w:t>
      </w:r>
      <w:r>
        <w:tab/>
        <w:t>Frequencies in any band allocated to the aeronautical mobile (OR) service and the aeronautical mobile-satellite (OR) service are reserved for communications between any aircraft and aeronautical stations and aeronautical earth stations other than those primarily concerned with flight along national or international civil air routes.</w:t>
      </w:r>
    </w:p>
    <w:p w:rsidR="006A4920" w:rsidRPr="007466BD" w:rsidRDefault="006A4920" w:rsidP="006A4920">
      <w:pPr>
        <w:rPr>
          <w:i/>
          <w:color w:val="FF0000"/>
        </w:rPr>
      </w:pPr>
      <w:r w:rsidRPr="00CD4CBE">
        <w:rPr>
          <w:rStyle w:val="Artdef"/>
        </w:rPr>
        <w:t>43.3</w:t>
      </w:r>
      <w:r>
        <w:tab/>
        <w:t>§ 3</w:t>
      </w:r>
      <w:r>
        <w:tab/>
      </w:r>
      <w:r w:rsidRPr="00546B51">
        <w:rPr>
          <w:highlight w:val="yellow"/>
        </w:rPr>
        <w:t>Frequencies in the bands allocated to the aeronautical mobile service between 2 850 kHz and 22 000 kHz (see Article </w:t>
      </w:r>
      <w:r w:rsidRPr="00546B51">
        <w:rPr>
          <w:rStyle w:val="ArtrefBold"/>
          <w:highlight w:val="yellow"/>
        </w:rPr>
        <w:t>5</w:t>
      </w:r>
      <w:r w:rsidRPr="00546B51">
        <w:rPr>
          <w:highlight w:val="yellow"/>
        </w:rPr>
        <w:t>) shall be assigned in conformity with the provisions of Appendices </w:t>
      </w:r>
      <w:r w:rsidRPr="00546B51">
        <w:rPr>
          <w:rStyle w:val="ApprefBold"/>
          <w:highlight w:val="yellow"/>
        </w:rPr>
        <w:t>26</w:t>
      </w:r>
      <w:r w:rsidRPr="00546B51">
        <w:rPr>
          <w:highlight w:val="yellow"/>
        </w:rPr>
        <w:t xml:space="preserve"> and </w:t>
      </w:r>
      <w:r w:rsidRPr="00546B51">
        <w:rPr>
          <w:rStyle w:val="ApprefBold"/>
          <w:highlight w:val="yellow"/>
        </w:rPr>
        <w:t>27</w:t>
      </w:r>
      <w:r w:rsidRPr="00546B51">
        <w:rPr>
          <w:highlight w:val="yellow"/>
        </w:rPr>
        <w:t xml:space="preserve"> and the other relevant provisions of these Regulations</w:t>
      </w:r>
      <w:r w:rsidRPr="007466BD">
        <w:rPr>
          <w:highlight w:val="yellow"/>
        </w:rPr>
        <w:t>.</w:t>
      </w:r>
      <w:r w:rsidR="007466BD" w:rsidRPr="007466BD">
        <w:rPr>
          <w:i/>
          <w:color w:val="FF0000"/>
          <w:highlight w:val="yellow"/>
        </w:rPr>
        <w:t>[Comment: Do all of the HF assignments still comply with the provisions of Appendix 26 and 27]</w:t>
      </w:r>
    </w:p>
    <w:p w:rsidR="006A4920" w:rsidRDefault="006A4920" w:rsidP="006A4920">
      <w:r w:rsidRPr="00CD4CBE">
        <w:rPr>
          <w:rStyle w:val="Artdef"/>
        </w:rPr>
        <w:t>43.4</w:t>
      </w:r>
      <w:r>
        <w:tab/>
        <w:t>§ 4</w:t>
      </w:r>
      <w:r>
        <w:tab/>
        <w:t>Administrations shall not permit public correspondence in the frequency bands allocated exclusively to the aeronautical mobile service or to the aeronautical mobile-satellite service.</w:t>
      </w:r>
    </w:p>
    <w:p w:rsidR="006A4920" w:rsidRDefault="006A4920" w:rsidP="006A4920">
      <w:r w:rsidRPr="00CD4CBE">
        <w:rPr>
          <w:rStyle w:val="Artdef"/>
        </w:rPr>
        <w:t>43.5</w:t>
      </w:r>
      <w:r>
        <w:tab/>
        <w:t>§ 5</w:t>
      </w:r>
      <w:r>
        <w:tab/>
        <w:t xml:space="preserve">In order to reduce interference, aircraft stations shall, within the means at their disposal, endeavour to select for calling the band with the most favourable </w:t>
      </w:r>
      <w:proofErr w:type="spellStart"/>
      <w:r>
        <w:t>propagational</w:t>
      </w:r>
      <w:proofErr w:type="spellEnd"/>
      <w:r>
        <w:t xml:space="preserve"> characteristics for effecting reliable communication. In the absence of more precise data, an aircraft station shall, before making a call, listen for the signals of the station with which it desires to communicate. The strength and intelligibility of such signals are useful as a guide to </w:t>
      </w:r>
      <w:proofErr w:type="spellStart"/>
      <w:r>
        <w:t>propagational</w:t>
      </w:r>
      <w:proofErr w:type="spellEnd"/>
      <w:r>
        <w:t xml:space="preserve"> conditions and indicate which is the preferable band for calling.</w:t>
      </w:r>
    </w:p>
    <w:p w:rsidR="006A4920" w:rsidRDefault="006A4920" w:rsidP="006A4920">
      <w:r w:rsidRPr="00CD4CBE">
        <w:rPr>
          <w:rStyle w:val="Artdef"/>
        </w:rPr>
        <w:t>43.6</w:t>
      </w:r>
      <w:r>
        <w:tab/>
        <w:t>§ 6</w:t>
      </w:r>
      <w:r>
        <w:tab/>
        <w:t>Governments may, by agreement, decide the frequencies to be used for call and reply in the aeronautical mobile service and the aeronautical mobile-satellite service.</w:t>
      </w:r>
    </w:p>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7466BD" w:rsidP="006A4920">
      <w:r>
        <w:br w:type="page"/>
      </w:r>
    </w:p>
    <w:p w:rsidR="006A4920" w:rsidRPr="000E3B1C" w:rsidRDefault="006A4920" w:rsidP="006A4920">
      <w:pPr>
        <w:pStyle w:val="ArtNo"/>
      </w:pPr>
      <w:bookmarkStart w:id="35" w:name="_Toc327956673"/>
      <w:r w:rsidRPr="000E3B1C">
        <w:t xml:space="preserve">ARTICLE </w:t>
      </w:r>
      <w:r w:rsidRPr="000F78E0">
        <w:rPr>
          <w:rStyle w:val="href"/>
        </w:rPr>
        <w:t>44</w:t>
      </w:r>
      <w:bookmarkEnd w:id="35"/>
    </w:p>
    <w:p w:rsidR="006A4920" w:rsidRPr="008958E5" w:rsidRDefault="006A4920" w:rsidP="006A4920">
      <w:pPr>
        <w:pStyle w:val="Arttitle"/>
      </w:pPr>
      <w:bookmarkStart w:id="36" w:name="_Toc327956674"/>
      <w:r w:rsidRPr="008958E5">
        <w:t>Order of priority of communications</w:t>
      </w:r>
      <w:bookmarkEnd w:id="36"/>
    </w:p>
    <w:p w:rsidR="006A4920" w:rsidRPr="00A13198" w:rsidRDefault="006A4920" w:rsidP="006A4920">
      <w:pPr>
        <w:pStyle w:val="Normalaftertitle0"/>
        <w:overflowPunct/>
        <w:autoSpaceDE/>
        <w:autoSpaceDN/>
        <w:adjustRightInd/>
        <w:spacing w:before="120"/>
        <w:textAlignment w:val="auto"/>
      </w:pPr>
      <w:r w:rsidRPr="00CD4CBE">
        <w:rPr>
          <w:rStyle w:val="Artdef"/>
        </w:rPr>
        <w:t>44.1</w:t>
      </w:r>
      <w:r w:rsidRPr="00A13198">
        <w:tab/>
        <w:t>§ 1</w:t>
      </w:r>
      <w:r w:rsidRPr="00A13198">
        <w:tab/>
        <w:t>The order of priority for communications</w:t>
      </w:r>
      <w:r>
        <w:rPr>
          <w:rStyle w:val="FootnoteReference"/>
        </w:rPr>
        <w:footnoteReference w:id="7"/>
      </w:r>
      <w:r w:rsidRPr="00A13198">
        <w:t xml:space="preserve"> in the aeronautical mobile service and the aeronautical mobile-satellite service shall be as follows, except where impracticable in a fully automated system in which, nevertheless, Category 1 shall receive priority:</w:t>
      </w:r>
    </w:p>
    <w:p w:rsidR="006A4920" w:rsidRPr="0048243D" w:rsidRDefault="006A4920" w:rsidP="006A4920">
      <w:pPr>
        <w:pStyle w:val="enumlev2"/>
        <w:tabs>
          <w:tab w:val="left" w:pos="2268"/>
        </w:tabs>
      </w:pPr>
      <w:r w:rsidRPr="0048243D">
        <w:t> </w:t>
      </w:r>
      <w:r w:rsidRPr="0048243D">
        <w:t>1</w:t>
      </w:r>
      <w:r w:rsidRPr="0048243D">
        <w:tab/>
        <w:t>Distress calls, distress messages and distress traffic.</w:t>
      </w:r>
    </w:p>
    <w:p w:rsidR="006A4920" w:rsidRPr="0048243D" w:rsidRDefault="006A4920" w:rsidP="006A4920">
      <w:pPr>
        <w:pStyle w:val="enumlev2"/>
        <w:tabs>
          <w:tab w:val="left" w:pos="2268"/>
        </w:tabs>
      </w:pPr>
      <w:r w:rsidRPr="0048243D">
        <w:t> </w:t>
      </w:r>
      <w:r w:rsidRPr="0048243D">
        <w:t>2</w:t>
      </w:r>
      <w:r w:rsidRPr="0048243D">
        <w:tab/>
        <w:t>Communications preceded by the urgency signal.</w:t>
      </w:r>
    </w:p>
    <w:p w:rsidR="006A4920" w:rsidRPr="0048243D" w:rsidRDefault="006A4920" w:rsidP="006A4920">
      <w:pPr>
        <w:pStyle w:val="enumlev2"/>
        <w:tabs>
          <w:tab w:val="left" w:pos="2268"/>
        </w:tabs>
      </w:pPr>
      <w:r w:rsidRPr="0048243D">
        <w:t> </w:t>
      </w:r>
      <w:r w:rsidRPr="0048243D">
        <w:t>3</w:t>
      </w:r>
      <w:r w:rsidRPr="0048243D">
        <w:tab/>
        <w:t>Communications relating to radio direction-finding.</w:t>
      </w:r>
    </w:p>
    <w:p w:rsidR="006A4920" w:rsidRPr="0048243D" w:rsidRDefault="006A4920" w:rsidP="006A4920">
      <w:pPr>
        <w:pStyle w:val="enumlev2"/>
        <w:tabs>
          <w:tab w:val="left" w:pos="2268"/>
        </w:tabs>
      </w:pPr>
      <w:r w:rsidRPr="0048243D">
        <w:t> </w:t>
      </w:r>
      <w:r w:rsidRPr="0048243D">
        <w:t>4</w:t>
      </w:r>
      <w:r w:rsidRPr="0048243D">
        <w:tab/>
        <w:t>Flight safety messages.</w:t>
      </w:r>
    </w:p>
    <w:p w:rsidR="006A4920" w:rsidRPr="0048243D" w:rsidRDefault="006A4920" w:rsidP="006A4920">
      <w:pPr>
        <w:pStyle w:val="enumlev2"/>
        <w:tabs>
          <w:tab w:val="left" w:pos="2268"/>
        </w:tabs>
      </w:pPr>
      <w:r w:rsidRPr="0048243D">
        <w:t> </w:t>
      </w:r>
      <w:r w:rsidRPr="0048243D">
        <w:t>5</w:t>
      </w:r>
      <w:r w:rsidRPr="0048243D">
        <w:tab/>
        <w:t>Meteorological messages.</w:t>
      </w:r>
    </w:p>
    <w:p w:rsidR="006A4920" w:rsidRPr="0048243D" w:rsidRDefault="006A4920" w:rsidP="006A4920">
      <w:pPr>
        <w:pStyle w:val="enumlev2"/>
        <w:tabs>
          <w:tab w:val="left" w:pos="2268"/>
        </w:tabs>
      </w:pPr>
      <w:r w:rsidRPr="0048243D">
        <w:t> </w:t>
      </w:r>
      <w:r w:rsidRPr="0048243D">
        <w:t>6</w:t>
      </w:r>
      <w:r w:rsidRPr="0048243D">
        <w:tab/>
        <w:t>Flight regularity messages.</w:t>
      </w:r>
    </w:p>
    <w:p w:rsidR="006A4920" w:rsidRPr="0048243D" w:rsidRDefault="006A4920" w:rsidP="006A4920">
      <w:pPr>
        <w:pStyle w:val="enumlev2"/>
        <w:tabs>
          <w:tab w:val="left" w:pos="2268"/>
        </w:tabs>
      </w:pPr>
      <w:r w:rsidRPr="0048243D">
        <w:t> </w:t>
      </w:r>
      <w:r w:rsidRPr="0048243D">
        <w:t>7</w:t>
      </w:r>
      <w:r w:rsidRPr="0048243D">
        <w:tab/>
        <w:t>Messages relating to the application of the United Nations Charter.</w:t>
      </w:r>
    </w:p>
    <w:p w:rsidR="006A4920" w:rsidRPr="0048243D" w:rsidRDefault="006A4920" w:rsidP="006A4920">
      <w:pPr>
        <w:pStyle w:val="enumlev2"/>
        <w:tabs>
          <w:tab w:val="left" w:pos="2268"/>
        </w:tabs>
      </w:pPr>
      <w:r w:rsidRPr="0048243D">
        <w:t> </w:t>
      </w:r>
      <w:r w:rsidRPr="0048243D">
        <w:t>8</w:t>
      </w:r>
      <w:r w:rsidRPr="0048243D">
        <w:tab/>
        <w:t>Government messages for which priority has been expressly requested.</w:t>
      </w:r>
    </w:p>
    <w:p w:rsidR="006A4920" w:rsidRPr="0048243D" w:rsidRDefault="006A4920" w:rsidP="006A4920">
      <w:pPr>
        <w:pStyle w:val="enumlev2"/>
        <w:tabs>
          <w:tab w:val="left" w:pos="2268"/>
        </w:tabs>
      </w:pPr>
      <w:r w:rsidRPr="0048243D">
        <w:t> </w:t>
      </w:r>
      <w:r w:rsidRPr="0048243D">
        <w:t>9</w:t>
      </w:r>
      <w:r w:rsidRPr="0048243D">
        <w:tab/>
        <w:t>Service communications relating to the working of the telecommunication service or to communications previously exchanged.</w:t>
      </w:r>
    </w:p>
    <w:p w:rsidR="006A4920" w:rsidRPr="0048243D" w:rsidRDefault="006A4920" w:rsidP="006A4920">
      <w:pPr>
        <w:pStyle w:val="enumlev2"/>
        <w:tabs>
          <w:tab w:val="left" w:pos="2268"/>
        </w:tabs>
      </w:pPr>
      <w:r w:rsidRPr="0048243D">
        <w:t>10</w:t>
      </w:r>
      <w:r w:rsidRPr="0048243D">
        <w:tab/>
        <w:t>Other aeronautical communications.</w:t>
      </w:r>
    </w:p>
    <w:p w:rsidR="006A4920" w:rsidRDefault="006A4920" w:rsidP="006A4920">
      <w:pPr>
        <w:spacing w:before="120"/>
      </w:pPr>
      <w:r w:rsidRPr="00CD4CBE">
        <w:rPr>
          <w:rStyle w:val="Artdef"/>
        </w:rPr>
        <w:t>44.2</w:t>
      </w:r>
      <w:r>
        <w:tab/>
        <w:t>§ 2</w:t>
      </w:r>
      <w:r>
        <w:tab/>
        <w:t>Categories 1 and 2 shall receive priority over all other communications irrespective of any agreement under the provisions of No. </w:t>
      </w:r>
      <w:r w:rsidRPr="00CD4CBE">
        <w:rPr>
          <w:rStyle w:val="ArtrefBold"/>
        </w:rPr>
        <w:t>35.1</w:t>
      </w:r>
      <w:r>
        <w:t>.</w:t>
      </w:r>
    </w:p>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Default="006A4920" w:rsidP="006A4920"/>
    <w:p w:rsidR="006A4920" w:rsidRPr="000E3B1C" w:rsidRDefault="006A4920" w:rsidP="006A4920">
      <w:pPr>
        <w:pStyle w:val="ArtNo"/>
      </w:pPr>
      <w:r w:rsidRPr="000E3B1C">
        <w:lastRenderedPageBreak/>
        <w:t xml:space="preserve">ARTICLE </w:t>
      </w:r>
      <w:r w:rsidRPr="000F78E0">
        <w:rPr>
          <w:rStyle w:val="href"/>
        </w:rPr>
        <w:t>4</w:t>
      </w:r>
      <w:r>
        <w:rPr>
          <w:rStyle w:val="href"/>
        </w:rPr>
        <w:t>5</w:t>
      </w:r>
    </w:p>
    <w:p w:rsidR="006A4920" w:rsidRPr="008958E5" w:rsidRDefault="006A4920" w:rsidP="006A4920">
      <w:pPr>
        <w:pStyle w:val="Arttitle"/>
      </w:pPr>
      <w:r w:rsidRPr="008958E5">
        <w:t>General communication procedure</w:t>
      </w:r>
    </w:p>
    <w:p w:rsidR="006A4920" w:rsidRDefault="006A4920" w:rsidP="006A4920">
      <w:pPr>
        <w:pStyle w:val="Normalaftertitle0"/>
        <w:rPr>
          <w:rStyle w:val="Artdef"/>
        </w:rPr>
      </w:pPr>
    </w:p>
    <w:p w:rsidR="006A4920" w:rsidRPr="007466BD" w:rsidRDefault="006A4920" w:rsidP="006A4920">
      <w:pPr>
        <w:pStyle w:val="Normalaftertitle0"/>
        <w:spacing w:before="120"/>
        <w:rPr>
          <w:i/>
          <w:color w:val="FF0000"/>
        </w:rPr>
      </w:pPr>
      <w:r w:rsidRPr="00CD4CBE">
        <w:rPr>
          <w:rStyle w:val="Artdef"/>
        </w:rPr>
        <w:t>45.1</w:t>
      </w:r>
      <w:r w:rsidRPr="00A13198">
        <w:tab/>
        <w:t>§ 1</w:t>
      </w:r>
      <w:r w:rsidRPr="00A13198">
        <w:tab/>
      </w:r>
      <w:r w:rsidRPr="00546B51">
        <w:rPr>
          <w:highlight w:val="yellow"/>
        </w:rPr>
        <w:t>As a general rule, it rests with the aircraft station to establish communication with the aeronautical station. For this purpose, the aircraft station may call the aeronautical station only when it comes within the designated operational coverage</w:t>
      </w:r>
      <w:r w:rsidRPr="00546B51">
        <w:rPr>
          <w:rStyle w:val="FootnoteReference"/>
          <w:highlight w:val="yellow"/>
        </w:rPr>
        <w:footnoteReference w:id="8"/>
      </w:r>
      <w:r w:rsidRPr="00546B51">
        <w:rPr>
          <w:highlight w:val="yellow"/>
        </w:rPr>
        <w:t xml:space="preserve"> area of the latter</w:t>
      </w:r>
      <w:r w:rsidRPr="00D147DD">
        <w:rPr>
          <w:highlight w:val="yellow"/>
        </w:rPr>
        <w:t>.</w:t>
      </w:r>
      <w:r w:rsidR="007466BD" w:rsidRPr="00D147DD">
        <w:rPr>
          <w:i/>
          <w:color w:val="FF0000"/>
          <w:highlight w:val="yellow"/>
        </w:rPr>
        <w:t xml:space="preserve">[Comment: It is not always true that the aircraft initiates the communication especially when you consider Mode S, </w:t>
      </w:r>
      <w:r w:rsidR="00D147DD" w:rsidRPr="00D147DD">
        <w:rPr>
          <w:i/>
          <w:color w:val="FF0000"/>
          <w:highlight w:val="yellow"/>
        </w:rPr>
        <w:t xml:space="preserve">ADS-B, </w:t>
      </w:r>
      <w:proofErr w:type="spellStart"/>
      <w:r w:rsidR="00D147DD" w:rsidRPr="00D147DD">
        <w:rPr>
          <w:i/>
          <w:color w:val="FF0000"/>
          <w:highlight w:val="yellow"/>
        </w:rPr>
        <w:t>Volmet</w:t>
      </w:r>
      <w:proofErr w:type="spellEnd"/>
      <w:r w:rsidR="00D147DD" w:rsidRPr="00D147DD">
        <w:rPr>
          <w:i/>
          <w:color w:val="FF0000"/>
          <w:highlight w:val="yellow"/>
        </w:rPr>
        <w:t xml:space="preserve"> and ATIS</w:t>
      </w:r>
      <w:r w:rsidR="00D147DD">
        <w:rPr>
          <w:i/>
          <w:color w:val="FF0000"/>
          <w:highlight w:val="yellow"/>
        </w:rPr>
        <w:t xml:space="preserve">. Also are all signals </w:t>
      </w:r>
      <w:proofErr w:type="spellStart"/>
      <w:r w:rsidR="00D147DD">
        <w:rPr>
          <w:i/>
          <w:color w:val="FF0000"/>
          <w:highlight w:val="yellow"/>
        </w:rPr>
        <w:t>intitiated</w:t>
      </w:r>
      <w:proofErr w:type="spellEnd"/>
      <w:r w:rsidR="00D147DD">
        <w:rPr>
          <w:i/>
          <w:color w:val="FF0000"/>
          <w:highlight w:val="yellow"/>
        </w:rPr>
        <w:t xml:space="preserve"> from within the DOC</w:t>
      </w:r>
      <w:r w:rsidR="00D147DD" w:rsidRPr="00D147DD">
        <w:rPr>
          <w:i/>
          <w:color w:val="FF0000"/>
          <w:highlight w:val="yellow"/>
        </w:rPr>
        <w:t>].</w:t>
      </w:r>
    </w:p>
    <w:p w:rsidR="006A4920" w:rsidRDefault="006A4920" w:rsidP="006A4920">
      <w:pPr>
        <w:spacing w:before="120"/>
      </w:pPr>
      <w:r w:rsidRPr="00CD4CBE">
        <w:rPr>
          <w:rStyle w:val="Artdef"/>
        </w:rPr>
        <w:t>45.2</w:t>
      </w:r>
      <w:r>
        <w:tab/>
        <w:t>§ 2</w:t>
      </w:r>
      <w:r>
        <w:tab/>
        <w:t>An aeronautical station having traffic for an aircraft station may call this station if it has reason to believe that the aircraft station is keeping watch and is within the designated operational coverage area (see No. </w:t>
      </w:r>
      <w:r w:rsidRPr="00CD4CBE">
        <w:rPr>
          <w:rStyle w:val="ArtrefBold"/>
        </w:rPr>
        <w:t>45.1.1</w:t>
      </w:r>
      <w:r>
        <w:t>) of the aeronautical station.</w:t>
      </w:r>
    </w:p>
    <w:p w:rsidR="006A4920" w:rsidRDefault="006A4920" w:rsidP="006A4920">
      <w:pPr>
        <w:spacing w:before="120"/>
      </w:pPr>
      <w:r w:rsidRPr="00CD4CBE">
        <w:rPr>
          <w:rStyle w:val="Artdef"/>
        </w:rPr>
        <w:t>45.3</w:t>
      </w:r>
      <w:r>
        <w:tab/>
        <w:t>§ 3</w:t>
      </w:r>
      <w:r>
        <w:tab/>
        <w:t>When an aeronautical station receives calls in close succession from several aircraft stations, it decides on the order in which these stations may transmit their traffic. Its decision shall be based on the priority in Article </w:t>
      </w:r>
      <w:r w:rsidRPr="00CD4CBE">
        <w:rPr>
          <w:rStyle w:val="ArtrefBold"/>
        </w:rPr>
        <w:t>44</w:t>
      </w:r>
      <w:r>
        <w:t>.</w:t>
      </w:r>
    </w:p>
    <w:p w:rsidR="006A4920" w:rsidRDefault="006A4920" w:rsidP="006A4920">
      <w:pPr>
        <w:spacing w:before="120"/>
      </w:pPr>
      <w:r w:rsidRPr="00CD4CBE">
        <w:rPr>
          <w:rStyle w:val="Artdef"/>
        </w:rPr>
        <w:t>45.4</w:t>
      </w:r>
      <w:r>
        <w:tab/>
        <w:t>§ 4</w:t>
      </w:r>
      <w:r>
        <w:tab/>
        <w:t>If an aeronautical station finds it necessary to intervene in communications between aircraft stations, these stations shall comply with the instructions given by the aeronautical station.</w:t>
      </w:r>
    </w:p>
    <w:p w:rsidR="006A4920" w:rsidRDefault="006A4920" w:rsidP="006A4920">
      <w:pPr>
        <w:spacing w:before="120"/>
      </w:pPr>
      <w:r w:rsidRPr="00CD4CBE">
        <w:rPr>
          <w:rStyle w:val="Artdef"/>
        </w:rPr>
        <w:t>45.5</w:t>
      </w:r>
      <w:r>
        <w:tab/>
        <w:t>§ 5</w:t>
      </w:r>
      <w:r>
        <w:tab/>
        <w:t>Before transmitting, a station shall take precautions to ensure that it will not interfere with a communication already in progress and that the station called is not in communication with another station.</w:t>
      </w:r>
    </w:p>
    <w:p w:rsidR="006A4920" w:rsidRPr="00D147DD" w:rsidRDefault="006A4920" w:rsidP="006A4920">
      <w:pPr>
        <w:spacing w:before="120"/>
        <w:rPr>
          <w:i/>
          <w:color w:val="FF0000"/>
        </w:rPr>
      </w:pPr>
      <w:r w:rsidRPr="00CD4CBE">
        <w:rPr>
          <w:rStyle w:val="Artdef"/>
        </w:rPr>
        <w:t>45.6</w:t>
      </w:r>
      <w:r>
        <w:tab/>
        <w:t>§ 6</w:t>
      </w:r>
      <w:r>
        <w:tab/>
      </w:r>
      <w:r w:rsidRPr="00546B51">
        <w:rPr>
          <w:highlight w:val="yellow"/>
        </w:rPr>
        <w:t>When a radiotelephone call has been made to an aeronautical station, but no answer has been received, a period of at least ten seconds should elapse before a subsequent call is made to that station</w:t>
      </w:r>
      <w:r w:rsidRPr="00D147DD">
        <w:rPr>
          <w:highlight w:val="yellow"/>
        </w:rPr>
        <w:t>.</w:t>
      </w:r>
      <w:r w:rsidR="00D147DD" w:rsidRPr="00D147DD">
        <w:rPr>
          <w:i/>
          <w:color w:val="FF0000"/>
          <w:highlight w:val="yellow"/>
        </w:rPr>
        <w:t>[Comment: Is this still true especially when considering more modern broadcast type systems]</w:t>
      </w:r>
    </w:p>
    <w:p w:rsidR="006A4920" w:rsidRDefault="006A4920" w:rsidP="006A4920">
      <w:pPr>
        <w:spacing w:before="120"/>
      </w:pPr>
      <w:r w:rsidRPr="00CD4CBE">
        <w:rPr>
          <w:rStyle w:val="Artdef"/>
        </w:rPr>
        <w:t>45.7</w:t>
      </w:r>
      <w:r>
        <w:tab/>
        <w:t>§ 7</w:t>
      </w:r>
      <w:r>
        <w:tab/>
        <w:t>Aircraft stations shall not radiate carrier waves between calls.</w:t>
      </w:r>
    </w:p>
    <w:p w:rsidR="006A4920" w:rsidRPr="001D32A9" w:rsidRDefault="006A4920" w:rsidP="006A4920">
      <w:pPr>
        <w:rPr>
          <w:lang w:val="en-US"/>
        </w:rPr>
      </w:pPr>
    </w:p>
    <w:p w:rsidR="006A4920" w:rsidRPr="001D32A9" w:rsidRDefault="006A4920" w:rsidP="006A4920">
      <w:pPr>
        <w:rPr>
          <w:lang w:val="en-US"/>
        </w:rPr>
      </w:pPr>
    </w:p>
    <w:p w:rsidR="006A4920" w:rsidRDefault="006A4920" w:rsidP="006A4920"/>
    <w:p w:rsidR="00A12CBA" w:rsidRDefault="00A12CBA">
      <w:pPr>
        <w:spacing w:before="600"/>
        <w:jc w:val="center"/>
      </w:pPr>
    </w:p>
    <w:sectPr w:rsidR="00A12CBA" w:rsidSect="00C76BA8">
      <w:headerReference w:type="even" r:id="rId14"/>
      <w:headerReference w:type="default" r:id="rId15"/>
      <w:headerReference w:type="first" r:id="rId16"/>
      <w:footerReference w:type="first" r:id="rId17"/>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A84" w:rsidRDefault="00026A84">
      <w:r>
        <w:separator/>
      </w:r>
    </w:p>
  </w:endnote>
  <w:endnote w:type="continuationSeparator" w:id="0">
    <w:p w:rsidR="00026A84" w:rsidRDefault="0002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0000000000000000000"/>
    <w:charset w:val="86"/>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95" w:rsidRDefault="009C7595">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3A0641">
      <w:rPr>
        <w:noProof/>
        <w:sz w:val="18"/>
        <w:lang w:val="fr-FR"/>
      </w:rPr>
      <w:t>25</w:t>
    </w:r>
    <w:r>
      <w:rPr>
        <w:sz w:val="18"/>
        <w:lang w:val="en-US"/>
      </w:rPr>
      <w:fldChar w:fldCharType="end"/>
    </w:r>
    <w:r>
      <w:rPr>
        <w:sz w:val="18"/>
        <w:lang w:val="fr-FR"/>
      </w:rPr>
      <w:t xml:space="preserve"> pages)</w:t>
    </w:r>
  </w:p>
  <w:p w:rsidR="009C7595" w:rsidRPr="007B370B" w:rsidRDefault="009C7595">
    <w:pPr>
      <w:pStyle w:val="Footer"/>
      <w:rPr>
        <w:lang w:val="fr-CA"/>
      </w:rPr>
    </w:pPr>
    <w:r>
      <w:rPr>
        <w:sz w:val="18"/>
        <w:lang w:val="en-US"/>
      </w:rPr>
      <w:fldChar w:fldCharType="begin"/>
    </w:r>
    <w:r w:rsidRPr="007B370B">
      <w:rPr>
        <w:sz w:val="18"/>
        <w:lang w:val="fr-CA"/>
      </w:rPr>
      <w:instrText xml:space="preserve"> FILENAME  \* MERGEFORMAT </w:instrText>
    </w:r>
    <w:r>
      <w:rPr>
        <w:sz w:val="18"/>
        <w:lang w:val="en-US"/>
      </w:rPr>
      <w:fldChar w:fldCharType="separate"/>
    </w:r>
    <w:r>
      <w:rPr>
        <w:noProof/>
        <w:sz w:val="18"/>
        <w:lang w:val="fr-CA"/>
      </w:rPr>
      <w:t>FSMP-WG03-WP09_Radar Spectral Mask.docx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A84" w:rsidRDefault="00026A84">
      <w:r>
        <w:separator/>
      </w:r>
    </w:p>
  </w:footnote>
  <w:footnote w:type="continuationSeparator" w:id="0">
    <w:p w:rsidR="00026A84" w:rsidRDefault="00026A84">
      <w:r>
        <w:continuationSeparator/>
      </w:r>
    </w:p>
  </w:footnote>
  <w:footnote w:id="1">
    <w:p w:rsidR="006A4920" w:rsidRPr="00961ADC" w:rsidRDefault="006A4920" w:rsidP="006A4920">
      <w:pPr>
        <w:pStyle w:val="FootnoteText"/>
        <w:rPr>
          <w:lang w:val="en-US"/>
        </w:rPr>
      </w:pPr>
      <w:r>
        <w:rPr>
          <w:rStyle w:val="FootnoteReference"/>
        </w:rPr>
        <w:footnoteRef/>
      </w:r>
      <w:r>
        <w:t xml:space="preserve"> </w:t>
      </w:r>
      <w:r>
        <w:tab/>
      </w:r>
      <w:r w:rsidRPr="000C6250">
        <w:rPr>
          <w:rStyle w:val="Artdef"/>
        </w:rPr>
        <w:t>C.VII</w:t>
      </w:r>
      <w:r>
        <w:rPr>
          <w:lang w:val="en-US"/>
        </w:rPr>
        <w:tab/>
        <w:t>For the purposes of this Chapter, distress and safety communications include distress, urgency and safety calls and messages.</w:t>
      </w:r>
    </w:p>
  </w:footnote>
  <w:footnote w:id="2">
    <w:p w:rsidR="006A4920" w:rsidRPr="00B27822" w:rsidRDefault="006A4920" w:rsidP="006A4920">
      <w:pPr>
        <w:pStyle w:val="FootnoteText"/>
        <w:rPr>
          <w:lang w:val="en-US"/>
        </w:rPr>
      </w:pPr>
      <w:r>
        <w:rPr>
          <w:rStyle w:val="FootnoteReference"/>
        </w:rPr>
        <w:footnoteRef/>
      </w:r>
      <w:r>
        <w:t xml:space="preserve"> </w:t>
      </w:r>
      <w:r w:rsidRPr="00B27822">
        <w:rPr>
          <w:lang w:val="en-US"/>
        </w:rPr>
        <w:tab/>
      </w:r>
      <w:r w:rsidRPr="00CB13A0">
        <w:rPr>
          <w:rStyle w:val="Artdef"/>
          <w:lang w:val="en-US"/>
        </w:rPr>
        <w:t>30.6.1</w:t>
      </w:r>
      <w:r>
        <w:rPr>
          <w:rStyle w:val="Artdef"/>
          <w:lang w:val="en-US"/>
        </w:rPr>
        <w:tab/>
      </w:r>
      <w:r>
        <w:rPr>
          <w:lang w:val="en-US"/>
        </w:rPr>
        <w:t xml:space="preserve">The term “rescue coordination </w:t>
      </w:r>
      <w:proofErr w:type="spellStart"/>
      <w:r>
        <w:rPr>
          <w:lang w:val="en-US"/>
        </w:rPr>
        <w:t>centre</w:t>
      </w:r>
      <w:proofErr w:type="spellEnd"/>
      <w:r>
        <w:rPr>
          <w:lang w:val="en-US"/>
        </w:rPr>
        <w:t>”, as defined in the International Convention on Maritime Search and Rescue (1979) refers to a unit responsible for promoting the efficient organization of search and rescue services and for coordinating the conduct of search and rescue operations within a search and rescue region.</w:t>
      </w:r>
    </w:p>
  </w:footnote>
  <w:footnote w:id="3">
    <w:p w:rsidR="006A4920" w:rsidRPr="00B27822" w:rsidRDefault="006A4920" w:rsidP="006A4920">
      <w:pPr>
        <w:pStyle w:val="FootnoteText"/>
        <w:rPr>
          <w:lang w:val="en-US"/>
        </w:rPr>
      </w:pPr>
      <w:r>
        <w:rPr>
          <w:rStyle w:val="FootnoteReference"/>
        </w:rPr>
        <w:footnoteRef/>
      </w:r>
      <w:r>
        <w:t xml:space="preserve"> </w:t>
      </w:r>
      <w:r w:rsidRPr="00B27822">
        <w:rPr>
          <w:lang w:val="en-US"/>
        </w:rPr>
        <w:tab/>
      </w:r>
      <w:r w:rsidRPr="00CB13A0">
        <w:rPr>
          <w:rStyle w:val="Artdef"/>
          <w:lang w:val="en-US"/>
        </w:rPr>
        <w:t>30.7.1</w:t>
      </w:r>
      <w:r>
        <w:rPr>
          <w:rStyle w:val="Artdef"/>
          <w:lang w:val="en-US"/>
        </w:rPr>
        <w:tab/>
      </w:r>
      <w:r>
        <w:rPr>
          <w:lang w:val="en-US"/>
        </w:rPr>
        <w:t xml:space="preserve">Mobile stations communicating with the stations of the aeronautical mobile (R) service in bands allocated to the aeronautical mobile (R) service shall conform to the provisions of the Regulations which relate to that service and, as appropriate, to any special arrangements between the governments concerned by which the aeronautical mobile (R) service is regulated. </w:t>
      </w:r>
    </w:p>
  </w:footnote>
  <w:footnote w:id="4">
    <w:p w:rsidR="006A4920" w:rsidRPr="000A7AAE" w:rsidRDefault="006A4920" w:rsidP="006A4920">
      <w:pPr>
        <w:pStyle w:val="FootnoteText"/>
        <w:rPr>
          <w:lang w:val="en-US"/>
        </w:rPr>
      </w:pPr>
      <w:r>
        <w:rPr>
          <w:rStyle w:val="FootnoteReference"/>
        </w:rPr>
        <w:footnoteRef/>
      </w:r>
      <w:r>
        <w:t xml:space="preserve"> </w:t>
      </w:r>
      <w:r w:rsidRPr="000A7AAE">
        <w:rPr>
          <w:lang w:val="en-US"/>
        </w:rPr>
        <w:tab/>
      </w:r>
      <w:r w:rsidRPr="00CB13A0">
        <w:rPr>
          <w:rStyle w:val="Artdef"/>
          <w:lang w:val="en-US"/>
        </w:rPr>
        <w:t>35.1.1</w:t>
      </w:r>
      <w:r>
        <w:rPr>
          <w:rStyle w:val="Artdef"/>
          <w:lang w:val="en-US"/>
        </w:rPr>
        <w:tab/>
      </w:r>
      <w:r>
        <w:rPr>
          <w:lang w:val="en-US"/>
        </w:rPr>
        <w:t>For example, the International Civil Aviation Organization (ICAO) has agreed upon standards and recommended practices adapted to the needs of aircraft operation which have been proven in practice and are well established in current use.</w:t>
      </w:r>
    </w:p>
  </w:footnote>
  <w:footnote w:id="5">
    <w:p w:rsidR="006A4920" w:rsidRPr="007C23F3" w:rsidRDefault="006A4920" w:rsidP="006A4920">
      <w:pPr>
        <w:pStyle w:val="FootnoteText"/>
        <w:rPr>
          <w:i/>
          <w:color w:val="FF0000"/>
          <w:lang w:val="en-US"/>
        </w:rPr>
      </w:pPr>
      <w:r>
        <w:rPr>
          <w:rStyle w:val="FootnoteReference"/>
        </w:rPr>
        <w:footnoteRef/>
      </w:r>
      <w:r>
        <w:t xml:space="preserve"> </w:t>
      </w:r>
      <w:r w:rsidRPr="000A7AAE">
        <w:rPr>
          <w:lang w:val="en-US"/>
        </w:rPr>
        <w:tab/>
      </w:r>
      <w:r>
        <w:rPr>
          <w:rStyle w:val="Artdef"/>
          <w:lang w:val="en-US"/>
        </w:rPr>
        <w:t>37.3.1</w:t>
      </w:r>
      <w:r>
        <w:rPr>
          <w:rStyle w:val="Artdef"/>
          <w:lang w:val="en-US"/>
        </w:rPr>
        <w:tab/>
      </w:r>
      <w:r w:rsidRPr="001C4E4A">
        <w:rPr>
          <w:highlight w:val="yellow"/>
          <w:lang w:val="en-US"/>
        </w:rPr>
        <w:t xml:space="preserve">The term “automatic communication devices” is intended to include such equipment as </w:t>
      </w:r>
      <w:proofErr w:type="spellStart"/>
      <w:r w:rsidRPr="001C4E4A">
        <w:rPr>
          <w:highlight w:val="yellow"/>
          <w:lang w:val="en-US"/>
        </w:rPr>
        <w:t>teleprinters</w:t>
      </w:r>
      <w:proofErr w:type="spellEnd"/>
      <w:r w:rsidRPr="001C4E4A">
        <w:rPr>
          <w:highlight w:val="yellow"/>
          <w:lang w:val="en-US"/>
        </w:rPr>
        <w:t>, data transfer systems, etc</w:t>
      </w:r>
      <w:r w:rsidRPr="007C23F3">
        <w:rPr>
          <w:highlight w:val="yellow"/>
          <w:lang w:val="en-US"/>
        </w:rPr>
        <w:t>.</w:t>
      </w:r>
      <w:r w:rsidR="007C23F3" w:rsidRPr="007C23F3">
        <w:rPr>
          <w:i/>
          <w:color w:val="FF0000"/>
          <w:highlight w:val="yellow"/>
          <w:lang w:val="en-US"/>
        </w:rPr>
        <w:t xml:space="preserve">[Comment: Does anyone use </w:t>
      </w:r>
      <w:proofErr w:type="spellStart"/>
      <w:r w:rsidR="007C23F3" w:rsidRPr="007C23F3">
        <w:rPr>
          <w:i/>
          <w:color w:val="FF0000"/>
          <w:highlight w:val="yellow"/>
          <w:lang w:val="en-US"/>
        </w:rPr>
        <w:t>teleprinters</w:t>
      </w:r>
      <w:proofErr w:type="spellEnd"/>
      <w:r w:rsidR="007C23F3" w:rsidRPr="007C23F3">
        <w:rPr>
          <w:i/>
          <w:color w:val="FF0000"/>
          <w:highlight w:val="yellow"/>
          <w:lang w:val="en-US"/>
        </w:rPr>
        <w:t xml:space="preserve"> these days]</w:t>
      </w:r>
    </w:p>
  </w:footnote>
  <w:footnote w:id="6">
    <w:p w:rsidR="006A4920" w:rsidRPr="00144D00" w:rsidRDefault="006A4920" w:rsidP="006A4920">
      <w:pPr>
        <w:pStyle w:val="FootnoteText"/>
        <w:rPr>
          <w:lang w:val="en-US"/>
        </w:rPr>
      </w:pPr>
      <w:r>
        <w:rPr>
          <w:rStyle w:val="FootnoteReference"/>
        </w:rPr>
        <w:footnoteRef/>
      </w:r>
      <w:r>
        <w:t xml:space="preserve"> </w:t>
      </w:r>
      <w:r w:rsidRPr="00144D00">
        <w:rPr>
          <w:lang w:val="en-US"/>
        </w:rPr>
        <w:tab/>
      </w:r>
      <w:r w:rsidRPr="00CD4CBE">
        <w:rPr>
          <w:rStyle w:val="Artdef"/>
        </w:rPr>
        <w:t>41.1.1</w:t>
      </w:r>
      <w:r>
        <w:rPr>
          <w:rStyle w:val="Artdef"/>
          <w:lang w:val="en-US"/>
        </w:rPr>
        <w:tab/>
      </w:r>
      <w:r>
        <w:rPr>
          <w:lang w:val="en-US"/>
        </w:rPr>
        <w:t>Stations on board aircraft may communicate, for public correspondence purposes as long as watch is maintained on the frequencies provided for safety and regularity of flight.</w:t>
      </w:r>
    </w:p>
  </w:footnote>
  <w:footnote w:id="7">
    <w:p w:rsidR="006A4920" w:rsidRPr="00144D00" w:rsidRDefault="006A4920" w:rsidP="006A4920">
      <w:pPr>
        <w:pStyle w:val="FootnoteText"/>
        <w:rPr>
          <w:lang w:val="en-US"/>
        </w:rPr>
      </w:pPr>
      <w:r>
        <w:rPr>
          <w:rStyle w:val="FootnoteReference"/>
        </w:rPr>
        <w:footnoteRef/>
      </w:r>
      <w:r>
        <w:t xml:space="preserve"> </w:t>
      </w:r>
      <w:r w:rsidRPr="00144D00">
        <w:rPr>
          <w:lang w:val="en-US"/>
        </w:rPr>
        <w:tab/>
      </w:r>
      <w:r>
        <w:rPr>
          <w:rStyle w:val="Artdef"/>
          <w:lang w:val="en-US"/>
        </w:rPr>
        <w:t>44.1.1</w:t>
      </w:r>
      <w:r>
        <w:rPr>
          <w:rStyle w:val="Artdef"/>
          <w:lang w:val="en-US"/>
        </w:rPr>
        <w:tab/>
      </w:r>
      <w:r>
        <w:rPr>
          <w:lang w:val="en-US"/>
        </w:rPr>
        <w:t>The term</w:t>
      </w:r>
      <w:r>
        <w:rPr>
          <w:i/>
          <w:lang w:val="en-US"/>
        </w:rPr>
        <w:t xml:space="preserve"> communications</w:t>
      </w:r>
      <w:r>
        <w:rPr>
          <w:lang w:val="en-US"/>
        </w:rPr>
        <w:t xml:space="preserve"> as used in this Article includes </w:t>
      </w:r>
      <w:proofErr w:type="spellStart"/>
      <w:r>
        <w:rPr>
          <w:lang w:val="en-US"/>
        </w:rPr>
        <w:t>radiotelegrams</w:t>
      </w:r>
      <w:proofErr w:type="spellEnd"/>
      <w:r>
        <w:rPr>
          <w:lang w:val="en-US"/>
        </w:rPr>
        <w:t xml:space="preserve">, radiotelephone calls and </w:t>
      </w:r>
      <w:proofErr w:type="spellStart"/>
      <w:r>
        <w:rPr>
          <w:lang w:val="en-US"/>
        </w:rPr>
        <w:t>radiotelex</w:t>
      </w:r>
      <w:proofErr w:type="spellEnd"/>
      <w:r>
        <w:rPr>
          <w:lang w:val="en-US"/>
        </w:rPr>
        <w:t xml:space="preserve"> calls.</w:t>
      </w:r>
    </w:p>
  </w:footnote>
  <w:footnote w:id="8">
    <w:p w:rsidR="006A4920" w:rsidRPr="00144D00" w:rsidRDefault="006A4920" w:rsidP="006A4920">
      <w:pPr>
        <w:pStyle w:val="FootnoteText"/>
        <w:rPr>
          <w:lang w:val="en-US"/>
        </w:rPr>
      </w:pPr>
      <w:r>
        <w:rPr>
          <w:rStyle w:val="FootnoteReference"/>
        </w:rPr>
        <w:footnoteRef/>
      </w:r>
      <w:r>
        <w:t xml:space="preserve"> </w:t>
      </w:r>
      <w:r w:rsidRPr="00144D00">
        <w:rPr>
          <w:lang w:val="en-US"/>
        </w:rPr>
        <w:tab/>
      </w:r>
      <w:r>
        <w:rPr>
          <w:rStyle w:val="Artdef"/>
          <w:lang w:val="en-US"/>
        </w:rPr>
        <w:t>45.1.1</w:t>
      </w:r>
      <w:r>
        <w:rPr>
          <w:rStyle w:val="Artdef"/>
          <w:lang w:val="en-US"/>
        </w:rPr>
        <w:tab/>
      </w:r>
      <w:r>
        <w:rPr>
          <w:lang w:val="en-US"/>
        </w:rPr>
        <w:t>Designated operational coverage is that volume of airspace needed operationally in order to provide a particular service and within which the facility is afforded frequency protection.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920" w:rsidRPr="00C65654" w:rsidRDefault="00B51C1B" w:rsidP="00903787">
    <w:pPr>
      <w:tabs>
        <w:tab w:val="center" w:pos="4678"/>
        <w:tab w:val="right" w:pos="9356"/>
      </w:tabs>
      <w:rPr>
        <w:b/>
        <w:noProof/>
        <w:color w:val="000000"/>
        <w:lang w:val="fr-FR"/>
      </w:rPr>
    </w:pPr>
    <w:fldSimple w:instr=" DOCPROPERTY &quot;Header&quot; \* MERGEFORMAT ">
      <w:r w:rsidR="006A4920" w:rsidRPr="006E7D75">
        <w:rPr>
          <w:b/>
          <w:noProof/>
          <w:color w:val="000000"/>
          <w:lang w:val="fr-FR"/>
        </w:rPr>
        <w:t>RR</w:t>
      </w:r>
    </w:fldSimple>
    <w:r w:rsidR="006A4920" w:rsidRPr="00F1449E">
      <w:rPr>
        <w:b/>
        <w:noProof/>
        <w:color w:val="000000"/>
        <w:lang w:val="fr-FR"/>
      </w:rPr>
      <w:fldChar w:fldCharType="begin"/>
    </w:r>
    <w:r w:rsidR="006A4920" w:rsidRPr="00F1449E">
      <w:rPr>
        <w:b/>
        <w:noProof/>
        <w:color w:val="000000"/>
        <w:lang w:val="fr-FR"/>
      </w:rPr>
      <w:instrText>styleref href</w:instrText>
    </w:r>
    <w:r w:rsidR="006A4920" w:rsidRPr="00F1449E">
      <w:rPr>
        <w:b/>
        <w:noProof/>
        <w:color w:val="000000"/>
        <w:lang w:val="fr-FR"/>
      </w:rPr>
      <w:fldChar w:fldCharType="separate"/>
    </w:r>
    <w:r w:rsidR="003A0641">
      <w:rPr>
        <w:b/>
        <w:noProof/>
        <w:color w:val="000000"/>
        <w:lang w:val="fr-FR"/>
      </w:rPr>
      <w:t>30</w:t>
    </w:r>
    <w:r w:rsidR="006A4920" w:rsidRPr="00F1449E">
      <w:rPr>
        <w:b/>
        <w:noProof/>
        <w:color w:val="000000"/>
        <w:lang w:val="fr-FR"/>
      </w:rPr>
      <w:fldChar w:fldCharType="end"/>
    </w:r>
    <w:r w:rsidR="006A4920" w:rsidRPr="00F1449E">
      <w:rPr>
        <w:b/>
        <w:noProof/>
        <w:color w:val="000000"/>
        <w:lang w:val="fr-FR"/>
      </w:rPr>
      <w:t>-</w:t>
    </w:r>
    <w:r w:rsidR="006A4920" w:rsidRPr="00F1449E">
      <w:rPr>
        <w:b/>
        <w:noProof/>
        <w:color w:val="000000"/>
        <w:lang w:val="fr-FR"/>
      </w:rPr>
      <w:fldChar w:fldCharType="begin"/>
    </w:r>
    <w:r w:rsidR="006A4920" w:rsidRPr="00F1449E">
      <w:rPr>
        <w:b/>
        <w:noProof/>
        <w:color w:val="000000"/>
        <w:lang w:val="fr-FR"/>
      </w:rPr>
      <w:instrText>PAGE</w:instrText>
    </w:r>
    <w:r w:rsidR="006A4920" w:rsidRPr="00F1449E">
      <w:rPr>
        <w:b/>
        <w:noProof/>
        <w:color w:val="000000"/>
        <w:lang w:val="fr-FR"/>
      </w:rPr>
      <w:fldChar w:fldCharType="separate"/>
    </w:r>
    <w:r w:rsidR="003A0641">
      <w:rPr>
        <w:b/>
        <w:noProof/>
        <w:color w:val="000000"/>
        <w:lang w:val="fr-FR"/>
      </w:rPr>
      <w:t>2</w:t>
    </w:r>
    <w:r w:rsidR="006A4920" w:rsidRPr="00F1449E">
      <w:rPr>
        <w:b/>
        <w:noProof/>
        <w:color w:val="000000"/>
        <w:lang w:val="fr-F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920" w:rsidRPr="00C65654" w:rsidRDefault="006A4920" w:rsidP="00903787">
    <w:pPr>
      <w:tabs>
        <w:tab w:val="center" w:pos="4678"/>
        <w:tab w:val="right" w:pos="9356"/>
      </w:tabs>
      <w:rPr>
        <w:b/>
        <w:color w:val="000000"/>
        <w:lang w:val="fr-FR"/>
      </w:rPr>
    </w:pPr>
    <w:r w:rsidRPr="00F1449E">
      <w:rPr>
        <w:b/>
        <w:color w:val="000000"/>
        <w:lang w:val="fr-FR"/>
      </w:rPr>
      <w:tab/>
    </w:r>
    <w:r w:rsidRPr="00F1449E">
      <w:rPr>
        <w:b/>
        <w:color w:val="000000"/>
        <w:lang w:val="fr-FR"/>
      </w:rPr>
      <w:tab/>
    </w:r>
    <w:fldSimple w:instr=" DOCPROPERTY &quot;Header&quot; \* MERGEFORMAT ">
      <w:r w:rsidRPr="006E7D75">
        <w:rPr>
          <w:b/>
          <w:color w:val="000000"/>
          <w:lang w:val="fr-FR"/>
        </w:rPr>
        <w:t>RR</w:t>
      </w:r>
    </w:fldSimple>
    <w:r w:rsidRPr="00F1449E">
      <w:rPr>
        <w:b/>
        <w:color w:val="000000"/>
        <w:lang w:val="fr-FR"/>
      </w:rPr>
      <w:fldChar w:fldCharType="begin"/>
    </w:r>
    <w:r w:rsidRPr="00F1449E">
      <w:rPr>
        <w:b/>
        <w:color w:val="000000"/>
        <w:lang w:val="fr-FR"/>
      </w:rPr>
      <w:instrText>styleref href</w:instrText>
    </w:r>
    <w:r w:rsidRPr="00F1449E">
      <w:rPr>
        <w:b/>
        <w:color w:val="000000"/>
        <w:lang w:val="fr-FR"/>
      </w:rPr>
      <w:fldChar w:fldCharType="separate"/>
    </w:r>
    <w:r w:rsidR="003A0641">
      <w:rPr>
        <w:b/>
        <w:noProof/>
        <w:color w:val="000000"/>
        <w:lang w:val="fr-FR"/>
      </w:rPr>
      <w:t>30</w:t>
    </w:r>
    <w:r w:rsidRPr="00F1449E">
      <w:rPr>
        <w:b/>
        <w:color w:val="000000"/>
        <w:lang w:val="fr-FR"/>
      </w:rPr>
      <w:fldChar w:fldCharType="end"/>
    </w:r>
    <w:r w:rsidRPr="00F1449E">
      <w:rPr>
        <w:b/>
        <w:color w:val="000000"/>
        <w:lang w:val="fr-FR"/>
      </w:rPr>
      <w:t>-</w:t>
    </w:r>
    <w:r w:rsidRPr="00F1449E">
      <w:rPr>
        <w:b/>
        <w:color w:val="000000"/>
        <w:lang w:val="fr-FR"/>
      </w:rPr>
      <w:fldChar w:fldCharType="begin"/>
    </w:r>
    <w:r w:rsidRPr="00F1449E">
      <w:rPr>
        <w:b/>
        <w:color w:val="000000"/>
        <w:lang w:val="fr-FR"/>
      </w:rPr>
      <w:instrText>PAGE</w:instrText>
    </w:r>
    <w:r w:rsidRPr="00F1449E">
      <w:rPr>
        <w:b/>
        <w:color w:val="000000"/>
        <w:lang w:val="fr-FR"/>
      </w:rPr>
      <w:fldChar w:fldCharType="separate"/>
    </w:r>
    <w:r w:rsidR="003A0641">
      <w:rPr>
        <w:b/>
        <w:noProof/>
        <w:color w:val="000000"/>
        <w:lang w:val="fr-FR"/>
      </w:rPr>
      <w:t>3</w:t>
    </w:r>
    <w:r w:rsidRPr="00F1449E">
      <w:rPr>
        <w:b/>
        <w:color w:val="000000"/>
        <w:lang w:val="fr-F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95" w:rsidRDefault="003A0641" w:rsidP="00725205">
    <w:pPr>
      <w:tabs>
        <w:tab w:val="center" w:pos="4876"/>
      </w:tabs>
      <w:spacing w:after="600"/>
    </w:pPr>
    <w:r>
      <w:t>FSMP-WG/03 WP/15</w:t>
    </w:r>
    <w:r w:rsidR="009C7595">
      <w:tab/>
      <w:t xml:space="preserve">- </w:t>
    </w:r>
    <w:r w:rsidR="009C7595">
      <w:rPr>
        <w:rStyle w:val="PageNumber"/>
      </w:rPr>
      <w:fldChar w:fldCharType="begin"/>
    </w:r>
    <w:r w:rsidR="009C7595">
      <w:rPr>
        <w:rStyle w:val="PageNumber"/>
      </w:rPr>
      <w:instrText xml:space="preserve"> PAGE </w:instrText>
    </w:r>
    <w:r w:rsidR="009C7595">
      <w:rPr>
        <w:rStyle w:val="PageNumber"/>
      </w:rPr>
      <w:fldChar w:fldCharType="separate"/>
    </w:r>
    <w:r>
      <w:rPr>
        <w:rStyle w:val="PageNumber"/>
        <w:noProof/>
      </w:rPr>
      <w:t>4</w:t>
    </w:r>
    <w:r w:rsidR="009C7595">
      <w:rPr>
        <w:rStyle w:val="PageNumber"/>
      </w:rPr>
      <w:fldChar w:fldCharType="end"/>
    </w:r>
    <w:r w:rsidR="009C7595">
      <w:rPr>
        <w:rStyle w:val="PageNumber"/>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95" w:rsidRDefault="009C7595" w:rsidP="003A064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3A0641">
      <w:rPr>
        <w:rStyle w:val="PageNumber"/>
        <w:noProof/>
      </w:rPr>
      <w:t>3</w:t>
    </w:r>
    <w:r>
      <w:rPr>
        <w:rStyle w:val="PageNumber"/>
      </w:rPr>
      <w:fldChar w:fldCharType="end"/>
    </w:r>
    <w:r>
      <w:rPr>
        <w:rStyle w:val="PageNumber"/>
      </w:rPr>
      <w:t xml:space="preserve"> -</w:t>
    </w:r>
    <w:r>
      <w:rPr>
        <w:rStyle w:val="PageNumber"/>
      </w:rPr>
      <w:tab/>
    </w:r>
    <w:r w:rsidR="003A0641">
      <w:t>FSMP-WG/03 WP/15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376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3766"/>
    </w:tblGrid>
    <w:tr w:rsidR="009C7595" w:rsidTr="007B370B">
      <w:trPr>
        <w:trHeight w:val="1790"/>
      </w:trPr>
      <w:tc>
        <w:tcPr>
          <w:tcW w:w="3766" w:type="dxa"/>
          <w:shd w:val="clear" w:color="auto" w:fill="FFFFFF"/>
        </w:tcPr>
        <w:p w:rsidR="009C7595" w:rsidRPr="00066AB7" w:rsidRDefault="009C7595" w:rsidP="00664C07">
          <w:pPr>
            <w:tabs>
              <w:tab w:val="left" w:pos="720"/>
              <w:tab w:val="left" w:pos="1440"/>
              <w:tab w:val="left" w:pos="1800"/>
              <w:tab w:val="left" w:pos="2160"/>
              <w:tab w:val="left" w:pos="2520"/>
              <w:tab w:val="left" w:pos="2880"/>
            </w:tabs>
            <w:ind w:left="4320"/>
            <w:rPr>
              <w:b/>
              <w:sz w:val="18"/>
              <w:szCs w:val="18"/>
            </w:rPr>
          </w:pPr>
        </w:p>
      </w:tc>
    </w:tr>
  </w:tbl>
  <w:p w:rsidR="009C7595" w:rsidRDefault="009C7595" w:rsidP="007B370B">
    <w:pPr>
      <w:pStyle w:val="3para"/>
      <w:numPr>
        <w:ilvl w:val="0"/>
        <w:numId w:val="0"/>
      </w:numPr>
      <w:tabs>
        <w:tab w:val="left" w:pos="6480"/>
      </w:tabs>
      <w:spacing w:after="0"/>
      <w:outlineLvl w:val="9"/>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304E6B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nsid w:val="0B7F3EC9"/>
    <w:multiLevelType w:val="hybridMultilevel"/>
    <w:tmpl w:val="D3CC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456C66"/>
    <w:multiLevelType w:val="hybridMultilevel"/>
    <w:tmpl w:val="BB20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6">
    <w:nsid w:val="3C9C5A65"/>
    <w:multiLevelType w:val="hybridMultilevel"/>
    <w:tmpl w:val="34D6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nsid w:val="513642B8"/>
    <w:multiLevelType w:val="hybridMultilevel"/>
    <w:tmpl w:val="887A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0">
    <w:nsid w:val="7A19619E"/>
    <w:multiLevelType w:val="hybridMultilevel"/>
    <w:tmpl w:val="6186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175F0A"/>
    <w:multiLevelType w:val="hybridMultilevel"/>
    <w:tmpl w:val="9E2477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7DC242AE"/>
    <w:multiLevelType w:val="multilevel"/>
    <w:tmpl w:val="E4C61CE4"/>
    <w:lvl w:ilvl="0">
      <w:start w:val="9"/>
      <w:numFmt w:val="decimal"/>
      <w:lvlText w:val="%1"/>
      <w:lvlJc w:val="left"/>
      <w:pPr>
        <w:ind w:left="360" w:hanging="360"/>
      </w:pPr>
      <w:rPr>
        <w:rFonts w:hint="default"/>
      </w:rPr>
    </w:lvl>
    <w:lvl w:ilvl="1">
      <w:start w:val="1"/>
      <w:numFmt w:val="decimal"/>
      <w:lvlText w:val="%1.%2"/>
      <w:lvlJc w:val="left"/>
      <w:pPr>
        <w:ind w:left="1074" w:hanging="360"/>
      </w:pPr>
      <w:rPr>
        <w:rFonts w:hint="default"/>
        <w:sz w:val="22"/>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num w:numId="1">
    <w:abstractNumId w:val="7"/>
  </w:num>
  <w:num w:numId="2">
    <w:abstractNumId w:val="9"/>
  </w:num>
  <w:num w:numId="3">
    <w:abstractNumId w:val="5"/>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6"/>
  </w:num>
  <w:num w:numId="9">
    <w:abstractNumId w:val="10"/>
  </w:num>
  <w:num w:numId="10">
    <w:abstractNumId w:val="11"/>
  </w:num>
  <w:num w:numId="11">
    <w:abstractNumId w:val="8"/>
  </w:num>
  <w:num w:numId="12">
    <w:abstractNumId w:val="12"/>
  </w:num>
  <w:num w:numId="13">
    <w:abstractNumId w:val="0"/>
  </w:num>
  <w:num w:numId="1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160"/>
    <w:rsid w:val="00026A84"/>
    <w:rsid w:val="000273D2"/>
    <w:rsid w:val="000355ED"/>
    <w:rsid w:val="000515A6"/>
    <w:rsid w:val="000D26D5"/>
    <w:rsid w:val="000D449E"/>
    <w:rsid w:val="001059C3"/>
    <w:rsid w:val="00111E96"/>
    <w:rsid w:val="00156253"/>
    <w:rsid w:val="001F4F7E"/>
    <w:rsid w:val="00242348"/>
    <w:rsid w:val="00287326"/>
    <w:rsid w:val="002F4C26"/>
    <w:rsid w:val="00370FCF"/>
    <w:rsid w:val="003A0641"/>
    <w:rsid w:val="003D7FD8"/>
    <w:rsid w:val="004735BC"/>
    <w:rsid w:val="0049280E"/>
    <w:rsid w:val="004A2842"/>
    <w:rsid w:val="00550BBA"/>
    <w:rsid w:val="00596410"/>
    <w:rsid w:val="005C139E"/>
    <w:rsid w:val="0062379D"/>
    <w:rsid w:val="00625E2A"/>
    <w:rsid w:val="00664C07"/>
    <w:rsid w:val="006A4920"/>
    <w:rsid w:val="006C7248"/>
    <w:rsid w:val="00725205"/>
    <w:rsid w:val="007466BD"/>
    <w:rsid w:val="00770160"/>
    <w:rsid w:val="007A352A"/>
    <w:rsid w:val="007B370B"/>
    <w:rsid w:val="007C23F3"/>
    <w:rsid w:val="007E72BD"/>
    <w:rsid w:val="00860FB4"/>
    <w:rsid w:val="008B333E"/>
    <w:rsid w:val="008B54C4"/>
    <w:rsid w:val="00920C27"/>
    <w:rsid w:val="009251E7"/>
    <w:rsid w:val="009C7595"/>
    <w:rsid w:val="00A03CFF"/>
    <w:rsid w:val="00A12CBA"/>
    <w:rsid w:val="00A165BC"/>
    <w:rsid w:val="00A232A8"/>
    <w:rsid w:val="00AD24C8"/>
    <w:rsid w:val="00B51C1B"/>
    <w:rsid w:val="00BA1599"/>
    <w:rsid w:val="00BB16C6"/>
    <w:rsid w:val="00C76BA8"/>
    <w:rsid w:val="00CE0FDE"/>
    <w:rsid w:val="00CF72A2"/>
    <w:rsid w:val="00D147DD"/>
    <w:rsid w:val="00D5777B"/>
    <w:rsid w:val="00D65677"/>
    <w:rsid w:val="00DA4DF6"/>
    <w:rsid w:val="00DC3C18"/>
    <w:rsid w:val="00DC74E3"/>
    <w:rsid w:val="00DD541C"/>
    <w:rsid w:val="00DF6E59"/>
    <w:rsid w:val="00DF76D3"/>
    <w:rsid w:val="00E60DA1"/>
    <w:rsid w:val="00E753C5"/>
    <w:rsid w:val="00E77340"/>
    <w:rsid w:val="00ED5AC6"/>
    <w:rsid w:val="00F00787"/>
    <w:rsid w:val="00FD51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aliases w:val="encabezado,he,header odd,header odd1,header odd2,header,h,Header/Footer,Page No"/>
    <w:basedOn w:val="Normal"/>
    <w:link w:val="HeaderChar"/>
    <w:pPr>
      <w:tabs>
        <w:tab w:val="center" w:pos="4320"/>
        <w:tab w:val="right" w:pos="8640"/>
      </w:tabs>
    </w:pPr>
  </w:style>
  <w:style w:type="paragraph" w:styleId="Footer">
    <w:name w:val="footer"/>
    <w:aliases w:val="footer odd,footer,pie de página,pie de p·gina"/>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Normalaftertitle">
    <w:name w:val="Normal_after_title"/>
    <w:basedOn w:val="Normal"/>
    <w:next w:val="Normal"/>
    <w:rsid w:val="00ED5AC6"/>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Blockquote">
    <w:name w:val="Blockquote"/>
    <w:basedOn w:val="Normal"/>
    <w:pPr>
      <w:spacing w:after="240"/>
      <w:ind w:left="1440"/>
      <w:jc w:val="center"/>
    </w:pPr>
    <w:rPr>
      <w:b/>
      <w:sz w:val="24"/>
      <w:lang w:val="en-US"/>
    </w:rPr>
  </w:style>
  <w:style w:type="paragraph" w:customStyle="1" w:styleId="Tabletext">
    <w:name w:val="Table_text"/>
    <w:basedOn w:val="Normal"/>
    <w:link w:val="TabletextChar"/>
    <w:rsid w:val="00ED5AC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rPr>
  </w:style>
  <w:style w:type="character" w:styleId="FootnoteReference">
    <w:name w:val="footnote reference"/>
    <w:aliases w:val="Appel note de bas de p,Footnote Reference/"/>
    <w:rsid w:val="00ED5AC6"/>
    <w:rPr>
      <w:position w:val="6"/>
      <w:sz w:val="18"/>
    </w:rPr>
  </w:style>
  <w:style w:type="paragraph" w:styleId="FootnoteText">
    <w:name w:val="footnote text"/>
    <w:aliases w:val="ALTS FOOTNOTE,footnote text,Footnote Text Char1,Footnote Text Char Char1,Footnote Text Char4 Char Char,Footnote Text Char1 Char1 Char1 Char,Footnote Text Char Char1 Char1 Char Char,Footnote Text Char1 Char1 Char1 Char Char Char1,DNV-FT"/>
    <w:basedOn w:val="Normal"/>
    <w:link w:val="FootnoteTextChar"/>
    <w:rsid w:val="00ED5AC6"/>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Footnote Text Char1 Char,Footnote Text Char Char1 Char,Footnote Text Char4 Char Char Char,Footnote Text Char1 Char1 Char1 Char Char,Footnote Text Char Char1 Char1 Char Char Char,DNV-FT Char"/>
    <w:link w:val="FootnoteText"/>
    <w:rsid w:val="00ED5AC6"/>
    <w:rPr>
      <w:sz w:val="24"/>
      <w:lang w:eastAsia="en-US"/>
    </w:rPr>
  </w:style>
  <w:style w:type="paragraph" w:customStyle="1" w:styleId="Tablehead">
    <w:name w:val="Table_head"/>
    <w:basedOn w:val="Normal"/>
    <w:link w:val="TableheadChar"/>
    <w:rsid w:val="00ED5AC6"/>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link w:val="TablelegendChar"/>
    <w:rsid w:val="00ED5AC6"/>
    <w:pPr>
      <w:tabs>
        <w:tab w:val="left" w:pos="1134"/>
        <w:tab w:val="left" w:pos="1871"/>
        <w:tab w:val="left" w:pos="2268"/>
      </w:tabs>
      <w:overflowPunct w:val="0"/>
      <w:autoSpaceDE w:val="0"/>
      <w:autoSpaceDN w:val="0"/>
      <w:adjustRightInd w:val="0"/>
      <w:spacing w:before="120"/>
      <w:jc w:val="left"/>
      <w:textAlignment w:val="baseline"/>
    </w:pPr>
    <w:rPr>
      <w:sz w:val="20"/>
    </w:rPr>
  </w:style>
  <w:style w:type="paragraph" w:customStyle="1" w:styleId="Tabletitle">
    <w:name w:val="Table_title"/>
    <w:basedOn w:val="Normal"/>
    <w:next w:val="Tabletext"/>
    <w:link w:val="TabletitleChar"/>
    <w:rsid w:val="00ED5AC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Artdef">
    <w:name w:val="Art_def"/>
    <w:rsid w:val="00ED5AC6"/>
    <w:rPr>
      <w:rFonts w:ascii="Times New Roman" w:hAnsi="Times New Roman"/>
      <w:b/>
    </w:rPr>
  </w:style>
  <w:style w:type="paragraph" w:styleId="ListParagraph">
    <w:name w:val="List Paragraph"/>
    <w:basedOn w:val="Normal"/>
    <w:uiPriority w:val="34"/>
    <w:qFormat/>
    <w:rsid w:val="00ED5AC6"/>
    <w:pPr>
      <w:tabs>
        <w:tab w:val="left" w:pos="1134"/>
        <w:tab w:val="left" w:pos="1871"/>
        <w:tab w:val="left" w:pos="2268"/>
      </w:tabs>
      <w:overflowPunct w:val="0"/>
      <w:autoSpaceDE w:val="0"/>
      <w:autoSpaceDN w:val="0"/>
      <w:adjustRightInd w:val="0"/>
      <w:spacing w:before="120"/>
      <w:ind w:left="720"/>
      <w:contextualSpacing/>
      <w:jc w:val="left"/>
      <w:textAlignment w:val="baseline"/>
    </w:pPr>
    <w:rPr>
      <w:sz w:val="24"/>
    </w:rPr>
  </w:style>
  <w:style w:type="table" w:styleId="TableGrid">
    <w:name w:val="Table Grid"/>
    <w:basedOn w:val="TableNormal"/>
    <w:uiPriority w:val="59"/>
    <w:rsid w:val="00ED5AC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rsid w:val="00ED5AC6"/>
    <w:rPr>
      <w:lang w:eastAsia="en-US"/>
    </w:rPr>
  </w:style>
  <w:style w:type="character" w:customStyle="1" w:styleId="TabletitleChar">
    <w:name w:val="Table_title Char"/>
    <w:link w:val="Tabletitle"/>
    <w:rsid w:val="00ED5AC6"/>
    <w:rPr>
      <w:rFonts w:ascii="Times New Roman Bold" w:hAnsi="Times New Roman Bold"/>
      <w:b/>
      <w:lang w:eastAsia="en-US"/>
    </w:rPr>
  </w:style>
  <w:style w:type="character" w:customStyle="1" w:styleId="TablelegendChar">
    <w:name w:val="Table_legend Char"/>
    <w:link w:val="Tablelegend"/>
    <w:rsid w:val="00ED5AC6"/>
    <w:rPr>
      <w:lang w:eastAsia="en-US"/>
    </w:rPr>
  </w:style>
  <w:style w:type="character" w:customStyle="1" w:styleId="TableheadChar">
    <w:name w:val="Table_head Char"/>
    <w:link w:val="Tablehead"/>
    <w:rsid w:val="00ED5AC6"/>
    <w:rPr>
      <w:rFonts w:ascii="Times New Roman Bold" w:hAnsi="Times New Roman Bold" w:cs="Times New Roman Bold"/>
      <w:b/>
      <w:lang w:eastAsia="en-US"/>
    </w:rPr>
  </w:style>
  <w:style w:type="paragraph" w:styleId="BalloonText">
    <w:name w:val="Balloon Text"/>
    <w:basedOn w:val="Normal"/>
    <w:link w:val="BalloonTextChar"/>
    <w:rsid w:val="007B370B"/>
    <w:rPr>
      <w:rFonts w:ascii="Tahoma" w:hAnsi="Tahoma" w:cs="Tahoma"/>
      <w:sz w:val="16"/>
      <w:szCs w:val="16"/>
    </w:rPr>
  </w:style>
  <w:style w:type="character" w:customStyle="1" w:styleId="BalloonTextChar">
    <w:name w:val="Balloon Text Char"/>
    <w:link w:val="BalloonText"/>
    <w:rsid w:val="007B370B"/>
    <w:rPr>
      <w:rFonts w:ascii="Tahoma" w:hAnsi="Tahoma" w:cs="Tahoma"/>
      <w:sz w:val="16"/>
      <w:szCs w:val="16"/>
      <w:lang w:eastAsia="en-US"/>
    </w:rPr>
  </w:style>
  <w:style w:type="paragraph" w:customStyle="1" w:styleId="ArtNo">
    <w:name w:val="Art_No"/>
    <w:basedOn w:val="Normal"/>
    <w:next w:val="Normal"/>
    <w:link w:val="ArtNoChar"/>
    <w:rsid w:val="006A4920"/>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character" w:customStyle="1" w:styleId="ArtNoChar">
    <w:name w:val="Art_No Char"/>
    <w:link w:val="ArtNo"/>
    <w:locked/>
    <w:rsid w:val="006A4920"/>
    <w:rPr>
      <w:caps/>
      <w:sz w:val="28"/>
      <w:lang w:eastAsia="en-US"/>
    </w:rPr>
  </w:style>
  <w:style w:type="paragraph" w:customStyle="1" w:styleId="Arttitle">
    <w:name w:val="Art_title"/>
    <w:basedOn w:val="Normal"/>
    <w:next w:val="Normal"/>
    <w:link w:val="ArttitleCar"/>
    <w:rsid w:val="006A4920"/>
    <w:pPr>
      <w:keepNext/>
      <w:keepLines/>
      <w:tabs>
        <w:tab w:val="left" w:pos="1134"/>
        <w:tab w:val="left" w:pos="1871"/>
        <w:tab w:val="left" w:pos="2268"/>
      </w:tabs>
      <w:overflowPunct w:val="0"/>
      <w:autoSpaceDE w:val="0"/>
      <w:autoSpaceDN w:val="0"/>
      <w:adjustRightInd w:val="0"/>
      <w:spacing w:before="240"/>
      <w:jc w:val="center"/>
      <w:textAlignment w:val="baseline"/>
    </w:pPr>
    <w:rPr>
      <w:b/>
      <w:sz w:val="28"/>
    </w:rPr>
  </w:style>
  <w:style w:type="character" w:customStyle="1" w:styleId="ArttitleCar">
    <w:name w:val="Art_title Car"/>
    <w:link w:val="Arttitle"/>
    <w:rsid w:val="006A4920"/>
    <w:rPr>
      <w:b/>
      <w:sz w:val="28"/>
      <w:lang w:eastAsia="en-US"/>
    </w:rPr>
  </w:style>
  <w:style w:type="paragraph" w:customStyle="1" w:styleId="enumlev1">
    <w:name w:val="enumlev1"/>
    <w:basedOn w:val="Normal"/>
    <w:link w:val="enumlev1Char"/>
    <w:rsid w:val="006A4920"/>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rPr>
  </w:style>
  <w:style w:type="character" w:customStyle="1" w:styleId="enumlev1Char">
    <w:name w:val="enumlev1 Char"/>
    <w:link w:val="enumlev1"/>
    <w:locked/>
    <w:rsid w:val="006A4920"/>
    <w:rPr>
      <w:sz w:val="24"/>
      <w:lang w:eastAsia="en-US"/>
    </w:rPr>
  </w:style>
  <w:style w:type="paragraph" w:customStyle="1" w:styleId="Normalaftertitle0">
    <w:name w:val="Normal after title"/>
    <w:basedOn w:val="Normal"/>
    <w:next w:val="Normal"/>
    <w:link w:val="NormalaftertitleChar"/>
    <w:rsid w:val="006A4920"/>
    <w:pPr>
      <w:tabs>
        <w:tab w:val="left" w:pos="1134"/>
        <w:tab w:val="left" w:pos="1871"/>
        <w:tab w:val="left" w:pos="2268"/>
      </w:tabs>
      <w:overflowPunct w:val="0"/>
      <w:autoSpaceDE w:val="0"/>
      <w:autoSpaceDN w:val="0"/>
      <w:adjustRightInd w:val="0"/>
      <w:spacing w:before="280"/>
      <w:textAlignment w:val="baseline"/>
    </w:pPr>
    <w:rPr>
      <w:sz w:val="24"/>
    </w:rPr>
  </w:style>
  <w:style w:type="character" w:customStyle="1" w:styleId="NormalaftertitleChar">
    <w:name w:val="Normal after title Char"/>
    <w:link w:val="Normalaftertitle0"/>
    <w:locked/>
    <w:rsid w:val="006A4920"/>
    <w:rPr>
      <w:sz w:val="24"/>
      <w:lang w:eastAsia="en-US"/>
    </w:rPr>
  </w:style>
  <w:style w:type="paragraph" w:customStyle="1" w:styleId="Section1">
    <w:name w:val="Section_1"/>
    <w:basedOn w:val="Normal"/>
    <w:rsid w:val="006A4920"/>
    <w:pPr>
      <w:tabs>
        <w:tab w:val="center" w:pos="4820"/>
      </w:tabs>
      <w:overflowPunct w:val="0"/>
      <w:autoSpaceDE w:val="0"/>
      <w:autoSpaceDN w:val="0"/>
      <w:adjustRightInd w:val="0"/>
      <w:spacing w:before="360"/>
      <w:jc w:val="center"/>
      <w:textAlignment w:val="baseline"/>
    </w:pPr>
    <w:rPr>
      <w:b/>
      <w:sz w:val="24"/>
    </w:rPr>
  </w:style>
  <w:style w:type="character" w:customStyle="1" w:styleId="href">
    <w:name w:val="href"/>
    <w:rsid w:val="006A4920"/>
  </w:style>
  <w:style w:type="character" w:customStyle="1" w:styleId="ArtrefBold">
    <w:name w:val="Art_ref + Bold"/>
    <w:rsid w:val="006A4920"/>
    <w:rPr>
      <w:b/>
      <w:bCs/>
      <w:color w:val="auto"/>
    </w:rPr>
  </w:style>
  <w:style w:type="character" w:customStyle="1" w:styleId="ApprefBold">
    <w:name w:val="App_ref + Bold"/>
    <w:qFormat/>
    <w:rsid w:val="006A4920"/>
    <w:rPr>
      <w:b/>
      <w:bCs/>
      <w:color w:val="000000"/>
    </w:rPr>
  </w:style>
  <w:style w:type="character" w:customStyle="1" w:styleId="Artref">
    <w:name w:val="Art_ref"/>
    <w:rsid w:val="006A4920"/>
  </w:style>
  <w:style w:type="paragraph" w:customStyle="1" w:styleId="Chaptitle">
    <w:name w:val="Chap_title"/>
    <w:basedOn w:val="Arttitle"/>
    <w:next w:val="Normal"/>
    <w:rsid w:val="006A4920"/>
  </w:style>
  <w:style w:type="paragraph" w:customStyle="1" w:styleId="enumlev2">
    <w:name w:val="enumlev2"/>
    <w:basedOn w:val="enumlev1"/>
    <w:rsid w:val="006A4920"/>
    <w:pPr>
      <w:ind w:left="1871" w:hanging="737"/>
    </w:pPr>
  </w:style>
  <w:style w:type="character" w:customStyle="1" w:styleId="FooterChar">
    <w:name w:val="Footer Char"/>
    <w:aliases w:val="footer odd Char,footer Char,pie de página Char,pie de p·gina Char"/>
    <w:link w:val="Footer"/>
    <w:uiPriority w:val="99"/>
    <w:rsid w:val="006A4920"/>
    <w:rPr>
      <w:sz w:val="22"/>
      <w:lang w:eastAsia="en-US"/>
    </w:rPr>
  </w:style>
  <w:style w:type="character" w:customStyle="1" w:styleId="HeaderChar">
    <w:name w:val="Header Char"/>
    <w:aliases w:val="encabezado Char,he Char,header odd Char,header odd1 Char,header odd2 Char,header Char,h Char,Header/Footer Char,Page No Char"/>
    <w:link w:val="Header"/>
    <w:rsid w:val="006A4920"/>
    <w:rPr>
      <w:sz w:val="22"/>
      <w:lang w:eastAsia="en-US"/>
    </w:rPr>
  </w:style>
  <w:style w:type="paragraph" w:customStyle="1" w:styleId="Section2">
    <w:name w:val="Section_2"/>
    <w:basedOn w:val="Section1"/>
    <w:rsid w:val="006A4920"/>
    <w:rPr>
      <w:b w:val="0"/>
      <w:i/>
    </w:rPr>
  </w:style>
  <w:style w:type="character" w:customStyle="1" w:styleId="ArtrefBold0">
    <w:name w:val="Art_ref +  Bold"/>
    <w:rsid w:val="006A4920"/>
    <w:rPr>
      <w:b/>
      <w:color w:val="auto"/>
    </w:rPr>
  </w:style>
  <w:style w:type="paragraph" w:customStyle="1" w:styleId="Chap">
    <w:name w:val="Chap_#"/>
    <w:basedOn w:val="Normal"/>
    <w:next w:val="Chaptitle"/>
    <w:rsid w:val="006A4920"/>
    <w:pPr>
      <w:keepNext/>
      <w:keepLines/>
      <w:tabs>
        <w:tab w:val="left" w:pos="1134"/>
        <w:tab w:val="left" w:pos="1871"/>
        <w:tab w:val="left" w:pos="2268"/>
      </w:tabs>
      <w:overflowPunct w:val="0"/>
      <w:autoSpaceDE w:val="0"/>
      <w:autoSpaceDN w:val="0"/>
      <w:adjustRightInd w:val="0"/>
      <w:spacing w:before="1200"/>
      <w:jc w:val="center"/>
      <w:textAlignment w:val="baseline"/>
    </w:pPr>
    <w:rPr>
      <w:sz w:val="3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1A2ED-78C9-42EC-A632-7125B6474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6874F4-ABAD-48A8-B6E0-9840D11064CC}">
  <ds:schemaRefs>
    <ds:schemaRef ds:uri="http://schemas.microsoft.com/sharepoint/v3/contenttype/forms"/>
  </ds:schemaRefs>
</ds:datastoreItem>
</file>

<file path=customXml/itemProps3.xml><?xml version="1.0" encoding="utf-8"?>
<ds:datastoreItem xmlns:ds="http://schemas.openxmlformats.org/officeDocument/2006/customXml" ds:itemID="{7DEDBA66-BD7A-4C4B-ADEC-600A835265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331</TotalTime>
  <Pages>25</Pages>
  <Words>5361</Words>
  <Characters>29438</Characters>
  <Application>Microsoft Office Word</Application>
  <DocSecurity>0</DocSecurity>
  <Lines>684</Lines>
  <Paragraphs>245</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34554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Jonasson2</cp:lastModifiedBy>
  <cp:revision>7</cp:revision>
  <cp:lastPrinted>2016-08-29T16:15:00Z</cp:lastPrinted>
  <dcterms:created xsi:type="dcterms:W3CDTF">2016-09-01T11:12:00Z</dcterms:created>
  <dcterms:modified xsi:type="dcterms:W3CDTF">2016-09-02T14:47:00Z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