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F27FB" w14:textId="77777777" w:rsidR="00C32F4A" w:rsidRDefault="00C32F4A" w:rsidP="00C32F4A">
      <w:pPr>
        <w:jc w:val="center"/>
        <w:rPr>
          <w:b/>
        </w:rPr>
      </w:pPr>
      <w:r>
        <w:rPr>
          <w:b/>
        </w:rPr>
        <w:t>FREQUENCY SPECTRUM MANAGEMENT PANEL (FSMP)</w:t>
      </w:r>
    </w:p>
    <w:p w14:paraId="333DC9F6" w14:textId="77777777" w:rsidR="00C32F4A" w:rsidRDefault="00C32F4A" w:rsidP="00C32F4A">
      <w:pPr>
        <w:tabs>
          <w:tab w:val="left" w:pos="6972"/>
        </w:tabs>
        <w:jc w:val="center"/>
        <w:rPr>
          <w:b/>
        </w:rPr>
      </w:pPr>
    </w:p>
    <w:p w14:paraId="559E536F" w14:textId="77777777" w:rsidR="000E372E" w:rsidRDefault="000E372E" w:rsidP="000E372E">
      <w:pPr>
        <w:pStyle w:val="Maintitle"/>
      </w:pPr>
      <w:r>
        <w:t>Fifteenth Working Group meeting</w:t>
      </w:r>
    </w:p>
    <w:p w14:paraId="35F3AF9A" w14:textId="77777777" w:rsidR="000E372E" w:rsidRDefault="000E372E" w:rsidP="000E372E"/>
    <w:p w14:paraId="60A47E76" w14:textId="77777777" w:rsidR="000E372E" w:rsidRDefault="000E372E" w:rsidP="000E372E">
      <w:pPr>
        <w:jc w:val="center"/>
        <w:rPr>
          <w:b/>
          <w:bCs/>
          <w:szCs w:val="22"/>
        </w:rPr>
      </w:pPr>
      <w:r>
        <w:rPr>
          <w:b/>
          <w:bCs/>
          <w:szCs w:val="22"/>
        </w:rPr>
        <w:t>Montreal (hybrid meeting), 22 Aug – 1 Sep 2022</w:t>
      </w:r>
    </w:p>
    <w:p w14:paraId="62766745" w14:textId="77777777" w:rsidR="00770160" w:rsidRDefault="00770160">
      <w:pPr>
        <w:tabs>
          <w:tab w:val="left" w:pos="0"/>
          <w:tab w:val="left" w:pos="1570"/>
          <w:tab w:val="left" w:pos="1857"/>
        </w:tabs>
      </w:pPr>
      <w:bookmarkStart w:id="0" w:name="agenda_item"/>
      <w:bookmarkEnd w:id="0"/>
    </w:p>
    <w:p w14:paraId="7364A9B0" w14:textId="77777777" w:rsidR="00770160" w:rsidRDefault="00770160">
      <w:pPr>
        <w:tabs>
          <w:tab w:val="left" w:pos="0"/>
          <w:tab w:val="left" w:pos="1570"/>
          <w:tab w:val="left" w:pos="1857"/>
        </w:tabs>
      </w:pPr>
    </w:p>
    <w:p w14:paraId="53A15A10" w14:textId="4D4660CC" w:rsidR="00770160" w:rsidRDefault="00770160">
      <w:pPr>
        <w:pStyle w:val="Agendaitemtitle"/>
        <w:rPr>
          <w:rFonts w:eastAsia="Calibri"/>
          <w:bCs/>
        </w:rPr>
      </w:pPr>
      <w:r>
        <w:rPr>
          <w:lang w:val="sv-SE"/>
        </w:rPr>
        <w:t>Agenda Item</w:t>
      </w:r>
      <w:r w:rsidR="005B7EC6">
        <w:rPr>
          <w:lang w:val="sv-SE"/>
        </w:rPr>
        <w:t xml:space="preserve"> </w:t>
      </w:r>
      <w:r w:rsidR="009359FD">
        <w:rPr>
          <w:lang w:val="sv-SE"/>
        </w:rPr>
        <w:t>5</w:t>
      </w:r>
      <w:r w:rsidR="005B7EC6">
        <w:rPr>
          <w:lang w:val="sv-SE"/>
        </w:rPr>
        <w:t>)</w:t>
      </w:r>
      <w:r>
        <w:rPr>
          <w:lang w:val="sv-SE"/>
        </w:rPr>
        <w:t> :</w:t>
      </w:r>
      <w:r>
        <w:rPr>
          <w:lang w:val="sv-SE"/>
        </w:rPr>
        <w:tab/>
      </w:r>
      <w:r w:rsidR="009359FD">
        <w:rPr>
          <w:rFonts w:eastAsia="Calibri"/>
          <w:bCs/>
        </w:rPr>
        <w:t xml:space="preserve">Development of (planned) Material for ITU-R Studies on </w:t>
      </w:r>
    </w:p>
    <w:p w14:paraId="1FFC46C8" w14:textId="09A04F5D" w:rsidR="009359FD" w:rsidRPr="0083379F" w:rsidRDefault="009359FD">
      <w:pPr>
        <w:pStyle w:val="Agendaitemtitle"/>
        <w:rPr>
          <w:b w:val="0"/>
        </w:rPr>
      </w:pPr>
      <w:r>
        <w:rPr>
          <w:lang w:val="sv-SE"/>
        </w:rPr>
        <w:tab/>
        <w:t>g) Other</w:t>
      </w:r>
    </w:p>
    <w:p w14:paraId="7008EC41" w14:textId="77777777" w:rsidR="00770160" w:rsidRDefault="00770160">
      <w:pPr>
        <w:tabs>
          <w:tab w:val="left" w:pos="6972"/>
        </w:tabs>
        <w:rPr>
          <w:b/>
          <w:lang w:val="sv-SE"/>
        </w:rPr>
      </w:pPr>
    </w:p>
    <w:p w14:paraId="215C6EA7" w14:textId="44B240D9" w:rsidR="00770160" w:rsidRDefault="004D155E">
      <w:pPr>
        <w:pStyle w:val="Maintitle"/>
      </w:pPr>
      <w:r>
        <w:t xml:space="preserve">EFVS in the Frequency band 31.8-33.4GHz </w:t>
      </w:r>
      <w:r w:rsidR="007D06BC">
        <w:t xml:space="preserve">(Ka) and the 95-100GHz (W). </w:t>
      </w:r>
    </w:p>
    <w:p w14:paraId="720DCC04" w14:textId="77777777" w:rsidR="00770160" w:rsidRDefault="00770160">
      <w:pPr>
        <w:tabs>
          <w:tab w:val="left" w:pos="6972"/>
        </w:tabs>
      </w:pPr>
    </w:p>
    <w:p w14:paraId="16589D02" w14:textId="77777777" w:rsidR="00770160" w:rsidRDefault="00770160">
      <w:pPr>
        <w:tabs>
          <w:tab w:val="left" w:pos="6972"/>
        </w:tabs>
      </w:pPr>
    </w:p>
    <w:p w14:paraId="60214FB0" w14:textId="4454A468" w:rsidR="003E6293" w:rsidRDefault="003E6293" w:rsidP="003E6293">
      <w:pPr>
        <w:jc w:val="center"/>
      </w:pPr>
      <w:r>
        <w:t>(Presented by</w:t>
      </w:r>
      <w:bookmarkStart w:id="1" w:name="presented_by"/>
      <w:bookmarkEnd w:id="1"/>
      <w:r>
        <w:t xml:space="preserve"> Fleury Christian, French Civil Aviation</w:t>
      </w:r>
      <w:r w:rsidR="000E372E">
        <w:t xml:space="preserve"> -DGAC</w:t>
      </w:r>
      <w:r>
        <w:t>)</w:t>
      </w:r>
    </w:p>
    <w:p w14:paraId="05FE567B" w14:textId="5ECC568D" w:rsidR="007C0874" w:rsidRDefault="007C0874" w:rsidP="007C0874">
      <w:pPr>
        <w:jc w:val="center"/>
      </w:pPr>
    </w:p>
    <w:p w14:paraId="7777DF7D" w14:textId="77777777" w:rsidR="00770160" w:rsidRDefault="00770160"/>
    <w:p w14:paraId="4CC5C8F4"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54EC13ED" w14:textId="77777777">
        <w:trPr>
          <w:cantSplit/>
          <w:trHeight w:hRule="exact" w:val="480"/>
          <w:jc w:val="center"/>
        </w:trPr>
        <w:tc>
          <w:tcPr>
            <w:tcW w:w="7200" w:type="dxa"/>
            <w:vAlign w:val="center"/>
          </w:tcPr>
          <w:p w14:paraId="5ABB0CEF" w14:textId="77777777" w:rsidR="00770160" w:rsidRDefault="00770160">
            <w:pPr>
              <w:jc w:val="center"/>
              <w:rPr>
                <w:sz w:val="24"/>
                <w:lang w:val="en-US"/>
              </w:rPr>
            </w:pPr>
            <w:r>
              <w:rPr>
                <w:b/>
              </w:rPr>
              <w:t>SUMMARY</w:t>
            </w:r>
          </w:p>
        </w:tc>
      </w:tr>
      <w:tr w:rsidR="00770160" w14:paraId="4C3BCD5E" w14:textId="77777777">
        <w:trPr>
          <w:cantSplit/>
          <w:jc w:val="center"/>
        </w:trPr>
        <w:tc>
          <w:tcPr>
            <w:tcW w:w="7200" w:type="dxa"/>
          </w:tcPr>
          <w:p w14:paraId="29736D7B" w14:textId="55A10097" w:rsidR="00CA5AAC" w:rsidRPr="000F5685" w:rsidRDefault="008A5386" w:rsidP="009A2DD3">
            <w:pPr>
              <w:rPr>
                <w:lang w:val="en-US"/>
              </w:rPr>
            </w:pPr>
            <w:bookmarkStart w:id="2" w:name="_Hlk105598920"/>
            <w:r>
              <w:rPr>
                <w:lang w:val="en-US"/>
              </w:rPr>
              <w:t>T</w:t>
            </w:r>
            <w:r w:rsidR="000D1E9E" w:rsidRPr="009C610F">
              <w:rPr>
                <w:lang w:val="en-US"/>
              </w:rPr>
              <w:t xml:space="preserve">he frequency band 31.8-33.4 GHz </w:t>
            </w:r>
            <w:r w:rsidR="000D1E9E">
              <w:rPr>
                <w:lang w:val="en-US"/>
              </w:rPr>
              <w:t>(32 GHz band)</w:t>
            </w:r>
            <w:r w:rsidR="0083379F">
              <w:rPr>
                <w:lang w:val="en-US"/>
              </w:rPr>
              <w:t xml:space="preserve"> and the 95-100 </w:t>
            </w:r>
            <w:r w:rsidR="007D2F66">
              <w:rPr>
                <w:lang w:val="en-US"/>
              </w:rPr>
              <w:t>GHz are</w:t>
            </w:r>
            <w:r w:rsidR="000D1E9E">
              <w:rPr>
                <w:lang w:val="en-US"/>
              </w:rPr>
              <w:t xml:space="preserve"> allocated to Radionavigation and FIXED </w:t>
            </w:r>
            <w:bookmarkEnd w:id="2"/>
            <w:r w:rsidR="007D2F66">
              <w:rPr>
                <w:lang w:val="en-US"/>
              </w:rPr>
              <w:t>services. To</w:t>
            </w:r>
            <w:r w:rsidR="004F1E21" w:rsidRPr="004F1E21">
              <w:rPr>
                <w:lang w:val="en-US"/>
              </w:rPr>
              <w:t xml:space="preserve"> be </w:t>
            </w:r>
            <w:r w:rsidR="007D2F66">
              <w:rPr>
                <w:lang w:val="en-US"/>
              </w:rPr>
              <w:t>considered</w:t>
            </w:r>
            <w:r w:rsidR="004F1E21" w:rsidRPr="004F1E21">
              <w:rPr>
                <w:lang w:val="en-US"/>
              </w:rPr>
              <w:t xml:space="preserve"> in ITU studies</w:t>
            </w:r>
            <w:r w:rsidR="004F1E21">
              <w:rPr>
                <w:lang w:val="en-US"/>
              </w:rPr>
              <w:t xml:space="preserve">, the </w:t>
            </w:r>
            <w:r w:rsidR="004F1E21" w:rsidRPr="009C610F">
              <w:rPr>
                <w:lang w:val="en-US"/>
              </w:rPr>
              <w:t>frequency band 31.8-33.4 GHz</w:t>
            </w:r>
            <w:r w:rsidR="004F1E21">
              <w:rPr>
                <w:lang w:val="en-US"/>
              </w:rPr>
              <w:t xml:space="preserve"> and the </w:t>
            </w:r>
            <w:r w:rsidR="004F1E21">
              <w:t>frequency band 95-100</w:t>
            </w:r>
            <w:r w:rsidR="007D2F66">
              <w:t xml:space="preserve"> </w:t>
            </w:r>
            <w:r w:rsidR="004F1E21">
              <w:t xml:space="preserve">GHz </w:t>
            </w:r>
            <w:r w:rsidR="004F1E21" w:rsidRPr="004F1E21">
              <w:rPr>
                <w:lang w:val="en-US"/>
              </w:rPr>
              <w:t xml:space="preserve">needs to be recognized through a clear </w:t>
            </w:r>
            <w:r w:rsidR="007D2F66" w:rsidRPr="004F1E21">
              <w:rPr>
                <w:lang w:val="en-US"/>
              </w:rPr>
              <w:t>pos</w:t>
            </w:r>
            <w:r w:rsidR="007D2F66">
              <w:rPr>
                <w:lang w:val="en-US"/>
              </w:rPr>
              <w:t>i</w:t>
            </w:r>
            <w:r w:rsidR="007D2F66" w:rsidRPr="004F1E21">
              <w:rPr>
                <w:lang w:val="en-US"/>
              </w:rPr>
              <w:t>ti</w:t>
            </w:r>
            <w:r w:rsidR="007D2F66">
              <w:rPr>
                <w:lang w:val="en-US"/>
              </w:rPr>
              <w:t>on</w:t>
            </w:r>
            <w:r w:rsidR="007D2F66" w:rsidRPr="004F1E21">
              <w:rPr>
                <w:lang w:val="en-US"/>
              </w:rPr>
              <w:t>ing</w:t>
            </w:r>
            <w:r w:rsidR="004F1E21" w:rsidRPr="004F1E21">
              <w:rPr>
                <w:lang w:val="en-US"/>
              </w:rPr>
              <w:t xml:space="preserve"> to ICAO as band</w:t>
            </w:r>
            <w:r w:rsidR="006A122D">
              <w:rPr>
                <w:lang w:val="en-US"/>
              </w:rPr>
              <w:t>s</w:t>
            </w:r>
            <w:r w:rsidR="004F1E21" w:rsidRPr="004F1E21">
              <w:rPr>
                <w:lang w:val="en-US"/>
              </w:rPr>
              <w:t xml:space="preserve"> identified for EFVS/EVS applications</w:t>
            </w:r>
          </w:p>
        </w:tc>
      </w:tr>
    </w:tbl>
    <w:p w14:paraId="6755487F" w14:textId="77777777" w:rsidR="00770160" w:rsidRDefault="00770160"/>
    <w:p w14:paraId="4DCB0CAC" w14:textId="294BCF52" w:rsidR="00942CA0" w:rsidRDefault="00CD0126" w:rsidP="00942CA0">
      <w:pPr>
        <w:pStyle w:val="1Heading"/>
        <w:numPr>
          <w:ilvl w:val="0"/>
          <w:numId w:val="1"/>
        </w:numPr>
      </w:pPr>
      <w:r>
        <w:br w:type="page"/>
      </w:r>
      <w:r w:rsidR="00942CA0">
        <w:lastRenderedPageBreak/>
        <w:t>INTRODUCTION</w:t>
      </w:r>
    </w:p>
    <w:p w14:paraId="35FAEC15" w14:textId="77777777" w:rsidR="00262888" w:rsidRDefault="002E186A" w:rsidP="007B12FA">
      <w:pPr>
        <w:pStyle w:val="2para"/>
        <w:numPr>
          <w:ilvl w:val="1"/>
          <w:numId w:val="1"/>
        </w:numPr>
        <w:spacing w:after="120"/>
      </w:pPr>
      <w:r>
        <w:t xml:space="preserve">Enhanced Flight Vision Systems (EFVS), </w:t>
      </w:r>
    </w:p>
    <w:p w14:paraId="3A40CB84" w14:textId="66FF0523" w:rsidR="00960C9F" w:rsidRDefault="008A5386" w:rsidP="00D430D5">
      <w:pPr>
        <w:pStyle w:val="2para"/>
      </w:pPr>
      <w:r>
        <w:t xml:space="preserve">EFVS is a </w:t>
      </w:r>
      <w:r w:rsidR="002E186A" w:rsidRPr="002E186A">
        <w:t>term used by some States to identify an EVS system</w:t>
      </w:r>
      <w:r w:rsidR="002E186A">
        <w:t>,</w:t>
      </w:r>
      <w:r>
        <w:t xml:space="preserve"> that</w:t>
      </w:r>
      <w:r w:rsidR="002E186A" w:rsidRPr="002E186A">
        <w:t xml:space="preserve"> </w:t>
      </w:r>
      <w:r w:rsidR="002E186A">
        <w:t xml:space="preserve">consist in displaying an image provided by a forward-looking sensor in a Heads-Up Display, to enhance pilots’ natural vision and allow approach and landing in degraded weather conditions. </w:t>
      </w:r>
      <w:r w:rsidR="00872DCC" w:rsidRPr="00872DCC">
        <w:t>E</w:t>
      </w:r>
      <w:r w:rsidR="00872DCC">
        <w:t>F</w:t>
      </w:r>
      <w:r w:rsidR="00872DCC" w:rsidRPr="00872DCC">
        <w:t xml:space="preserve">VS systems use different sensing technologies, which include forward-looking </w:t>
      </w:r>
      <w:r w:rsidR="007D2F66" w:rsidRPr="00872DCC">
        <w:t>infrared, millimetre</w:t>
      </w:r>
      <w:r w:rsidR="00872DCC" w:rsidRPr="00872DCC">
        <w:t xml:space="preserve"> wave radar or low-light level intensification; additional technologies may be developed in the future. </w:t>
      </w:r>
    </w:p>
    <w:p w14:paraId="5B2A046B" w14:textId="17A6FFD6" w:rsidR="005E6A76" w:rsidRDefault="00960C9F" w:rsidP="007B12FA">
      <w:pPr>
        <w:pStyle w:val="2para"/>
        <w:numPr>
          <w:ilvl w:val="2"/>
          <w:numId w:val="1"/>
        </w:numPr>
        <w:spacing w:after="120"/>
      </w:pPr>
      <w:r>
        <w:t>EFVS operations as reflected in the ICAO Annex 6 offer the following benefits:</w:t>
      </w:r>
    </w:p>
    <w:p w14:paraId="3C81978D" w14:textId="7CB18463" w:rsidR="00960C9F" w:rsidRDefault="005E6A76" w:rsidP="005E6A76">
      <w:pPr>
        <w:pStyle w:val="3para"/>
        <w:numPr>
          <w:ilvl w:val="0"/>
          <w:numId w:val="18"/>
        </w:numPr>
        <w:spacing w:after="0"/>
      </w:pPr>
      <w:r>
        <w:rPr>
          <w:szCs w:val="22"/>
        </w:rPr>
        <w:t>They provide options for operators to serve non-CATII/III runways in very poor RVR conditions</w:t>
      </w:r>
      <w:r w:rsidR="00960C9F">
        <w:t>;</w:t>
      </w:r>
    </w:p>
    <w:p w14:paraId="529FC0B5" w14:textId="3D7C0A8B" w:rsidR="00960C9F" w:rsidRDefault="005E6A76" w:rsidP="00960C9F">
      <w:pPr>
        <w:pStyle w:val="3para"/>
        <w:numPr>
          <w:ilvl w:val="0"/>
          <w:numId w:val="18"/>
        </w:numPr>
        <w:spacing w:after="0"/>
      </w:pPr>
      <w:r>
        <w:rPr>
          <w:szCs w:val="22"/>
        </w:rPr>
        <w:t>Although the operator should assess the suitability of the selected aerodrome, they do not require additional airport infrastructure;</w:t>
      </w:r>
    </w:p>
    <w:p w14:paraId="7ED1DFC1" w14:textId="77777777" w:rsidR="005E6A76" w:rsidRPr="005E6A76" w:rsidRDefault="005E6A76" w:rsidP="00960C9F">
      <w:pPr>
        <w:pStyle w:val="3para"/>
        <w:numPr>
          <w:ilvl w:val="0"/>
          <w:numId w:val="18"/>
        </w:numPr>
        <w:spacing w:after="0"/>
      </w:pPr>
      <w:r>
        <w:rPr>
          <w:szCs w:val="22"/>
        </w:rPr>
        <w:t xml:space="preserve">They do not require new approaches to be designed and expand capacities of already published Instrument Approach Procedures (IAP); </w:t>
      </w:r>
    </w:p>
    <w:p w14:paraId="77E98C98" w14:textId="26DBD06F" w:rsidR="00960C9F" w:rsidRDefault="005E6A76" w:rsidP="00960C9F">
      <w:pPr>
        <w:pStyle w:val="3para"/>
        <w:numPr>
          <w:ilvl w:val="0"/>
          <w:numId w:val="18"/>
        </w:numPr>
        <w:spacing w:after="0"/>
      </w:pPr>
      <w:r>
        <w:rPr>
          <w:szCs w:val="22"/>
        </w:rPr>
        <w:t>They contribute to reducing the environmental footprint, by allowing direct access to secondary airports, reducing diversions as well as holding times and go-arounds</w:t>
      </w:r>
      <w:r w:rsidR="00960C9F">
        <w:t>;</w:t>
      </w:r>
    </w:p>
    <w:p w14:paraId="55C3A020" w14:textId="053B6432" w:rsidR="00960C9F" w:rsidRDefault="005E6A76" w:rsidP="005E6A76">
      <w:pPr>
        <w:pStyle w:val="3para"/>
        <w:numPr>
          <w:ilvl w:val="0"/>
          <w:numId w:val="18"/>
        </w:numPr>
        <w:spacing w:after="0"/>
      </w:pPr>
      <w:r w:rsidRPr="005E6A76">
        <w:rPr>
          <w:szCs w:val="22"/>
        </w:rPr>
        <w:t xml:space="preserve">They reinforce crew awareness of the surrounding environment during approach, landing and taxiing, and thus, with appropriate training, contribute to flight safety in critical phases of the </w:t>
      </w:r>
      <w:r w:rsidR="007D2F66" w:rsidRPr="005E6A76">
        <w:rPr>
          <w:szCs w:val="22"/>
        </w:rPr>
        <w:t>flight.</w:t>
      </w:r>
    </w:p>
    <w:p w14:paraId="2B73C39C" w14:textId="77777777" w:rsidR="00960C9F" w:rsidRDefault="00960C9F" w:rsidP="00960C9F">
      <w:pPr>
        <w:pStyle w:val="3para"/>
        <w:spacing w:after="0"/>
      </w:pPr>
    </w:p>
    <w:p w14:paraId="029464E1" w14:textId="0D89B0CA" w:rsidR="00960C9F" w:rsidRDefault="00426911" w:rsidP="00262888">
      <w:pPr>
        <w:pStyle w:val="2para"/>
        <w:numPr>
          <w:ilvl w:val="2"/>
          <w:numId w:val="1"/>
        </w:numPr>
      </w:pPr>
      <w:r>
        <w:rPr>
          <w:szCs w:val="22"/>
        </w:rPr>
        <w:t>The current worldwide fleet of aircraft equipped with EFVS is estimated at over 3,000, mostly in the business aviation and cargo sectors. A few regional aircraft have recently been equipped as well, and new developments are underway with the two largest commercial aircraft manufacturers. For most operators or aircraft owners, investment in this technology is motivated by the need to serve secondary airports in the largest range of weather conditions, as well as by the value found in such systems in terms of situational awareness.</w:t>
      </w:r>
    </w:p>
    <w:p w14:paraId="4886844A" w14:textId="260EF86F" w:rsidR="002E186A" w:rsidRDefault="00262888" w:rsidP="007B12FA">
      <w:pPr>
        <w:pStyle w:val="2para"/>
        <w:numPr>
          <w:ilvl w:val="2"/>
          <w:numId w:val="1"/>
        </w:numPr>
        <w:spacing w:after="120"/>
      </w:pPr>
      <w:r>
        <w:t>EFVS using a sensor in the frequency band 31.8-33.4 GHz</w:t>
      </w:r>
      <w:r w:rsidR="004F6E38">
        <w:t xml:space="preserve"> (Ka Band)</w:t>
      </w:r>
      <w:r>
        <w:t>.</w:t>
      </w:r>
    </w:p>
    <w:p w14:paraId="5DF9AB35" w14:textId="0B8139A5" w:rsidR="0083379F" w:rsidRDefault="00CA4464" w:rsidP="00262888">
      <w:pPr>
        <w:pStyle w:val="2para"/>
        <w:spacing w:after="120"/>
      </w:pPr>
      <w:r>
        <w:t>In the Radio Regulation, the frequency band 31.8-33.4 GHz is allocated to Radionavigation and F</w:t>
      </w:r>
      <w:r w:rsidR="000F7EE1">
        <w:t>ix</w:t>
      </w:r>
      <w:r>
        <w:t xml:space="preserve"> services  (also space research and inter-satellite in part of the band) where the footnote </w:t>
      </w:r>
      <w:r w:rsidRPr="00262888">
        <w:rPr>
          <w:i/>
          <w:iCs/>
        </w:rPr>
        <w:t xml:space="preserve">5.547A </w:t>
      </w:r>
      <w:r w:rsidR="00262888" w:rsidRPr="00262888">
        <w:rPr>
          <w:i/>
          <w:iCs/>
        </w:rPr>
        <w:t>Administrations should take practical measures to minimize the potential interference between stations in the fixed service and airborne stations in the radionavigation service in the 31.8-33.4 GHz band, taking into account the operational needs of the airborne radar systems. (WRC-2000)</w:t>
      </w:r>
      <w:r w:rsidR="00262888">
        <w:t xml:space="preserve"> </w:t>
      </w:r>
      <w:r>
        <w:t xml:space="preserve">apply.  </w:t>
      </w:r>
    </w:p>
    <w:p w14:paraId="771D5D46" w14:textId="729E0735" w:rsidR="0083379F" w:rsidRDefault="0083379F" w:rsidP="00C40EC6">
      <w:pPr>
        <w:pStyle w:val="2para"/>
        <w:spacing w:after="120"/>
        <w:jc w:val="center"/>
      </w:pPr>
      <w:r>
        <w:rPr>
          <w:noProof/>
        </w:rPr>
        <w:drawing>
          <wp:inline distT="0" distB="0" distL="0" distR="0" wp14:anchorId="33876827" wp14:editId="665A9C04">
            <wp:extent cx="3844925" cy="1779678"/>
            <wp:effectExtent l="0" t="0" r="317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56469" cy="1785021"/>
                    </a:xfrm>
                    <a:prstGeom prst="rect">
                      <a:avLst/>
                    </a:prstGeom>
                  </pic:spPr>
                </pic:pic>
              </a:graphicData>
            </a:graphic>
          </wp:inline>
        </w:drawing>
      </w:r>
    </w:p>
    <w:p w14:paraId="6DD9A061" w14:textId="23659DD0" w:rsidR="00CA4464" w:rsidRDefault="00CA4464" w:rsidP="004F6E38">
      <w:pPr>
        <w:pStyle w:val="2para"/>
        <w:spacing w:after="120"/>
      </w:pPr>
      <w:r>
        <w:lastRenderedPageBreak/>
        <w:t xml:space="preserve">January 2017, Recommendation ITU-R M.1466 “Characteristics of and protection criteria for radars operating in the radionavigation service in the frequency band 31.8-33.4 </w:t>
      </w:r>
      <w:proofErr w:type="gramStart"/>
      <w:r>
        <w:t>GHz”  was</w:t>
      </w:r>
      <w:proofErr w:type="gramEnd"/>
      <w:r>
        <w:t xml:space="preserve"> updated.</w:t>
      </w:r>
      <w:r w:rsidR="007B12FA">
        <w:t xml:space="preserve"> </w:t>
      </w:r>
      <w:r w:rsidR="007B12FA" w:rsidRPr="009359FD">
        <w:t>Since, studies and trials have shown that a bandwidth of 364Mhz (including guard band) is necessary to meet the required performance.</w:t>
      </w:r>
    </w:p>
    <w:p w14:paraId="1DEE3911" w14:textId="7302F238" w:rsidR="000F7EE1" w:rsidRDefault="000F7EE1" w:rsidP="00846B6D">
      <w:pPr>
        <w:pStyle w:val="2para"/>
        <w:numPr>
          <w:ilvl w:val="3"/>
          <w:numId w:val="1"/>
        </w:numPr>
        <w:spacing w:after="120"/>
      </w:pPr>
      <w:bookmarkStart w:id="3" w:name="_Hlk105741191"/>
      <w:r>
        <w:t>F</w:t>
      </w:r>
      <w:bookmarkEnd w:id="3"/>
      <w:r>
        <w:t>ix services in the frequency band 31.8-33.4 GHz.</w:t>
      </w:r>
    </w:p>
    <w:p w14:paraId="50EA8925" w14:textId="5E411AEE" w:rsidR="00CA4464" w:rsidRDefault="00CA4464" w:rsidP="00262888">
      <w:pPr>
        <w:pStyle w:val="2para"/>
        <w:spacing w:after="120"/>
      </w:pPr>
      <w:r>
        <w:t>During WRC-19 study cycle, the 31.8-33.4 GHz frequency band was considered for an IMT allocation but was abandoned because coexistence between IMT and RNS was not feasible. IMT allocation was made in the 24.25-27.5GHz (26 Ghz band) frequency band during the WRC19.</w:t>
      </w:r>
    </w:p>
    <w:p w14:paraId="31B18D85" w14:textId="1A2B5317" w:rsidR="002509EB" w:rsidRDefault="00CA4464" w:rsidP="004F6E38">
      <w:pPr>
        <w:pStyle w:val="2para"/>
      </w:pPr>
      <w:r>
        <w:t xml:space="preserve">Due to IMT allocation in the 26 GHz frequency band, radio relay link (Fixed Service) </w:t>
      </w:r>
      <w:r w:rsidR="000F7EE1">
        <w:t xml:space="preserve">will </w:t>
      </w:r>
      <w:r>
        <w:t>ha</w:t>
      </w:r>
      <w:r w:rsidR="000F7EE1">
        <w:t>ve</w:t>
      </w:r>
      <w:r>
        <w:t xml:space="preserve"> to move to another frequency band and </w:t>
      </w:r>
      <w:r w:rsidR="000F7EE1">
        <w:t xml:space="preserve">some </w:t>
      </w:r>
      <w:r w:rsidR="007D2F66">
        <w:t>administrations</w:t>
      </w:r>
      <w:r w:rsidR="000F7EE1">
        <w:t xml:space="preserve"> are </w:t>
      </w:r>
      <w:r>
        <w:t xml:space="preserve">focusing on the </w:t>
      </w:r>
      <w:r w:rsidR="007D2F66">
        <w:t xml:space="preserve">frequency band 31.8-33.4 GHz </w:t>
      </w:r>
      <w:r>
        <w:t xml:space="preserve">due to </w:t>
      </w:r>
      <w:r w:rsidR="007D2F66">
        <w:t>high-capacity</w:t>
      </w:r>
      <w:r>
        <w:t xml:space="preserve"> capability.</w:t>
      </w:r>
    </w:p>
    <w:p w14:paraId="27D367E4" w14:textId="08FB3740" w:rsidR="002509EB" w:rsidRDefault="002509EB" w:rsidP="00846B6D">
      <w:pPr>
        <w:pStyle w:val="2para"/>
        <w:tabs>
          <w:tab w:val="clear" w:pos="1440"/>
        </w:tabs>
      </w:pPr>
      <w:r>
        <w:t xml:space="preserve">Fix services </w:t>
      </w:r>
      <w:r w:rsidR="00ED4524" w:rsidRPr="00ED4524">
        <w:t>Radio-frequency channel arrangement in the band 31.8-33.4 GHz</w:t>
      </w:r>
    </w:p>
    <w:p w14:paraId="78B2C6CA" w14:textId="77777777" w:rsidR="00846B6D" w:rsidRDefault="00846B6D" w:rsidP="00846B6D">
      <w:pPr>
        <w:pStyle w:val="2para"/>
        <w:spacing w:after="0"/>
        <w:ind w:left="720"/>
        <w:jc w:val="left"/>
      </w:pPr>
      <w:r>
        <w:t>Fix Service occupied spectrum: 31.8 to 33.4 GHz</w:t>
      </w:r>
    </w:p>
    <w:p w14:paraId="47AFFF07" w14:textId="77777777" w:rsidR="00846B6D" w:rsidRDefault="00846B6D" w:rsidP="002509EB">
      <w:pPr>
        <w:pStyle w:val="2para"/>
        <w:spacing w:after="0"/>
        <w:jc w:val="center"/>
      </w:pPr>
    </w:p>
    <w:p w14:paraId="4A042CB9" w14:textId="6D05CA33" w:rsidR="00846B6D" w:rsidRDefault="00846B6D" w:rsidP="002509EB">
      <w:pPr>
        <w:pStyle w:val="2para"/>
        <w:spacing w:after="0"/>
        <w:jc w:val="center"/>
      </w:pPr>
      <w:r>
        <w:rPr>
          <w:noProof/>
        </w:rPr>
        <w:drawing>
          <wp:inline distT="0" distB="0" distL="0" distR="0" wp14:anchorId="3E1AD021" wp14:editId="743D5EA2">
            <wp:extent cx="3685309" cy="473441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04348" cy="4758871"/>
                    </a:xfrm>
                    <a:prstGeom prst="rect">
                      <a:avLst/>
                    </a:prstGeom>
                    <a:noFill/>
                    <a:ln>
                      <a:noFill/>
                    </a:ln>
                  </pic:spPr>
                </pic:pic>
              </a:graphicData>
            </a:graphic>
          </wp:inline>
        </w:drawing>
      </w:r>
    </w:p>
    <w:p w14:paraId="18CE5386" w14:textId="77777777" w:rsidR="004F6E38" w:rsidRDefault="004F6E38" w:rsidP="004F6E38">
      <w:pPr>
        <w:spacing w:after="240"/>
        <w:rPr>
          <w:sz w:val="24"/>
          <w:lang w:val="en-US"/>
        </w:rPr>
      </w:pPr>
      <w:r>
        <w:rPr>
          <w:lang w:val="en-US"/>
        </w:rPr>
        <w:t>Centre gap </w:t>
      </w:r>
      <w:r>
        <w:rPr>
          <w:rFonts w:ascii="Symbol" w:hAnsi="Symbol"/>
        </w:rPr>
        <w:t>=</w:t>
      </w:r>
      <w:r>
        <w:rPr>
          <w:lang w:val="en-US"/>
        </w:rPr>
        <w:t> 56 MHz for the 3.5, 7, 14 and 28 MHz channel separation, 140 MHz for the 56 MHz and 112 MHz channel separation.</w:t>
      </w:r>
    </w:p>
    <w:p w14:paraId="0446B233" w14:textId="77777777" w:rsidR="00846B6D" w:rsidRPr="00C40EC6" w:rsidRDefault="00846B6D" w:rsidP="002509EB">
      <w:pPr>
        <w:pStyle w:val="2para"/>
        <w:spacing w:after="0"/>
        <w:jc w:val="center"/>
        <w:rPr>
          <w:lang w:val="en-US"/>
        </w:rPr>
      </w:pPr>
    </w:p>
    <w:p w14:paraId="212641F4" w14:textId="3E86DE1E" w:rsidR="002509EB" w:rsidRDefault="002509EB" w:rsidP="00C40EC6">
      <w:pPr>
        <w:pStyle w:val="2para"/>
        <w:spacing w:after="120"/>
        <w:jc w:val="center"/>
      </w:pPr>
      <w:r>
        <w:t xml:space="preserve">Example </w:t>
      </w:r>
      <w:r w:rsidR="00051206">
        <w:t xml:space="preserve">Fix Service </w:t>
      </w:r>
      <w:r>
        <w:t>using 112MHz channels</w:t>
      </w:r>
    </w:p>
    <w:p w14:paraId="252D4206" w14:textId="2A208714" w:rsidR="000F7EE1" w:rsidRDefault="00ED4524" w:rsidP="007B12FA">
      <w:pPr>
        <w:pStyle w:val="2para"/>
        <w:spacing w:after="120"/>
        <w:jc w:val="center"/>
      </w:pPr>
      <w:r>
        <w:rPr>
          <w:noProof/>
        </w:rPr>
        <w:drawing>
          <wp:inline distT="0" distB="0" distL="0" distR="0" wp14:anchorId="53FD52BD" wp14:editId="586A1AA9">
            <wp:extent cx="5697220" cy="1061085"/>
            <wp:effectExtent l="0" t="0" r="0" b="571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97220" cy="1061085"/>
                    </a:xfrm>
                    <a:prstGeom prst="rect">
                      <a:avLst/>
                    </a:prstGeom>
                    <a:noFill/>
                    <a:ln>
                      <a:noFill/>
                    </a:ln>
                  </pic:spPr>
                </pic:pic>
              </a:graphicData>
            </a:graphic>
          </wp:inline>
        </w:drawing>
      </w:r>
    </w:p>
    <w:p w14:paraId="3CEAE202" w14:textId="77777777" w:rsidR="004F6E38" w:rsidRDefault="004F6E38" w:rsidP="007B12FA">
      <w:pPr>
        <w:pStyle w:val="2para"/>
        <w:spacing w:after="120"/>
        <w:jc w:val="center"/>
      </w:pPr>
    </w:p>
    <w:p w14:paraId="3D2A0711" w14:textId="77777777" w:rsidR="00922D25" w:rsidRDefault="00113487" w:rsidP="00846B6D">
      <w:pPr>
        <w:pStyle w:val="2para"/>
        <w:numPr>
          <w:ilvl w:val="3"/>
          <w:numId w:val="1"/>
        </w:numPr>
      </w:pPr>
      <w:r>
        <w:t>S</w:t>
      </w:r>
      <w:r w:rsidRPr="00113487">
        <w:t>pectr</w:t>
      </w:r>
      <w:r>
        <w:t>um</w:t>
      </w:r>
      <w:r w:rsidRPr="00113487">
        <w:t xml:space="preserve"> coexistence between the EFVS and the FIX service where ne</w:t>
      </w:r>
      <w:r>
        <w:t>eded</w:t>
      </w:r>
    </w:p>
    <w:p w14:paraId="2B7E5227" w14:textId="0B1F46D7" w:rsidR="00113487" w:rsidRDefault="00113487" w:rsidP="00922D25">
      <w:pPr>
        <w:pStyle w:val="2para"/>
      </w:pPr>
      <w:r w:rsidRPr="00113487">
        <w:t xml:space="preserve">To minimize the constraint on the FIX service channels and thus to be spectrum efficient, it was decided to use the center gap </w:t>
      </w:r>
      <w:r w:rsidR="004850CA">
        <w:t>(140 or 56MHz)</w:t>
      </w:r>
      <w:r w:rsidRPr="00113487">
        <w:t xml:space="preserve"> and </w:t>
      </w:r>
      <w:r w:rsidR="00051206">
        <w:t xml:space="preserve">“xx” </w:t>
      </w:r>
      <w:r w:rsidRPr="00113487">
        <w:t xml:space="preserve">MHz each side of the center gap </w:t>
      </w:r>
      <w:r w:rsidR="00922D25">
        <w:t xml:space="preserve">to reach the EFVS necessary </w:t>
      </w:r>
      <w:r w:rsidR="007D2F66">
        <w:t>bandwidth</w:t>
      </w:r>
      <w:r w:rsidR="00922D25">
        <w:t>.</w:t>
      </w:r>
    </w:p>
    <w:p w14:paraId="7FA72F48" w14:textId="528755E8" w:rsidR="00113487" w:rsidRDefault="00113487" w:rsidP="00113487">
      <w:pPr>
        <w:pStyle w:val="2para"/>
        <w:spacing w:after="0"/>
        <w:jc w:val="center"/>
      </w:pPr>
      <w:r w:rsidRPr="002509EB">
        <w:t xml:space="preserve">FIGURE </w:t>
      </w:r>
      <w:r w:rsidR="00922D25">
        <w:t>3</w:t>
      </w:r>
    </w:p>
    <w:p w14:paraId="3C1B0023" w14:textId="49ED6366" w:rsidR="004F6E38" w:rsidRDefault="00113487" w:rsidP="00051206">
      <w:pPr>
        <w:pStyle w:val="2para"/>
        <w:spacing w:after="120"/>
        <w:jc w:val="center"/>
      </w:pPr>
      <w:r>
        <w:t xml:space="preserve">Example </w:t>
      </w:r>
      <w:r w:rsidR="00051206">
        <w:t xml:space="preserve">EVFS </w:t>
      </w:r>
      <w:r>
        <w:t xml:space="preserve">using </w:t>
      </w:r>
      <w:r w:rsidR="00051206">
        <w:t>364 M</w:t>
      </w:r>
      <w:r>
        <w:t xml:space="preserve">Hz </w:t>
      </w:r>
      <w:r w:rsidR="00C40EC6">
        <w:t>bandwidth</w:t>
      </w:r>
      <w:r w:rsidR="00051206">
        <w:t xml:space="preserve"> </w:t>
      </w:r>
    </w:p>
    <w:p w14:paraId="068174A2" w14:textId="3C7FA4B2" w:rsidR="00113487" w:rsidRDefault="00113487" w:rsidP="00051206">
      <w:pPr>
        <w:pStyle w:val="2para"/>
        <w:spacing w:after="120"/>
        <w:jc w:val="center"/>
      </w:pPr>
      <w:r>
        <w:rPr>
          <w:noProof/>
        </w:rPr>
        <w:drawing>
          <wp:inline distT="0" distB="0" distL="0" distR="0" wp14:anchorId="16DFA529" wp14:editId="4B422CF6">
            <wp:extent cx="5697220" cy="124269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97220" cy="1242695"/>
                    </a:xfrm>
                    <a:prstGeom prst="rect">
                      <a:avLst/>
                    </a:prstGeom>
                    <a:noFill/>
                    <a:ln>
                      <a:noFill/>
                    </a:ln>
                  </pic:spPr>
                </pic:pic>
              </a:graphicData>
            </a:graphic>
          </wp:inline>
        </w:drawing>
      </w:r>
    </w:p>
    <w:p w14:paraId="07DE1A6F" w14:textId="77777777" w:rsidR="004F6E38" w:rsidRDefault="004F6E38" w:rsidP="00051206">
      <w:pPr>
        <w:pStyle w:val="2para"/>
        <w:spacing w:after="120"/>
        <w:jc w:val="center"/>
      </w:pPr>
    </w:p>
    <w:p w14:paraId="3D27D769" w14:textId="4002648D" w:rsidR="004F6E38" w:rsidRDefault="004F6E38" w:rsidP="004F6E38">
      <w:pPr>
        <w:pStyle w:val="2para"/>
        <w:numPr>
          <w:ilvl w:val="2"/>
          <w:numId w:val="1"/>
        </w:numPr>
        <w:spacing w:after="120"/>
      </w:pPr>
      <w:r>
        <w:t>EFVS using a sensor in the frequency band 95-100 GHz (W band).</w:t>
      </w:r>
    </w:p>
    <w:p w14:paraId="36D85907" w14:textId="7D875535" w:rsidR="00FE0158" w:rsidRDefault="00FE0158" w:rsidP="00C40EC6">
      <w:pPr>
        <w:pStyle w:val="2para"/>
        <w:tabs>
          <w:tab w:val="clear" w:pos="1440"/>
        </w:tabs>
        <w:spacing w:after="120"/>
      </w:pPr>
      <w:r w:rsidRPr="00FE0158">
        <w:t xml:space="preserve">Like </w:t>
      </w:r>
      <w:r>
        <w:t xml:space="preserve">EFVS using the </w:t>
      </w:r>
      <w:r w:rsidRPr="00FE0158">
        <w:t>Ka-band</w:t>
      </w:r>
      <w:r>
        <w:t>, EFVS using the</w:t>
      </w:r>
      <w:r w:rsidRPr="00FE0158">
        <w:t xml:space="preserve"> W</w:t>
      </w:r>
      <w:r>
        <w:t xml:space="preserve"> </w:t>
      </w:r>
      <w:r w:rsidRPr="00FE0158">
        <w:t>band shares its band with other services</w:t>
      </w:r>
      <w:r>
        <w:t xml:space="preserve">. To be considered in the on-going and </w:t>
      </w:r>
      <w:r w:rsidR="00C40EC6">
        <w:t>future</w:t>
      </w:r>
      <w:r>
        <w:t xml:space="preserve"> ITU studies, EFVS using these two frequency bands shall</w:t>
      </w:r>
      <w:r w:rsidRPr="00FE0158">
        <w:t xml:space="preserve"> be known and recognized </w:t>
      </w:r>
      <w:r>
        <w:t>at ITU level.</w:t>
      </w:r>
    </w:p>
    <w:p w14:paraId="156CCC8E" w14:textId="626EE854" w:rsidR="00922D25" w:rsidRDefault="004F6E38" w:rsidP="00C40EC6">
      <w:pPr>
        <w:pStyle w:val="2para"/>
        <w:jc w:val="center"/>
      </w:pPr>
      <w:r>
        <w:rPr>
          <w:noProof/>
        </w:rPr>
        <w:drawing>
          <wp:inline distT="0" distB="0" distL="0" distR="0" wp14:anchorId="53D3D3A1" wp14:editId="773FC8A7">
            <wp:extent cx="3768436" cy="761960"/>
            <wp:effectExtent l="0" t="0" r="381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07364" cy="769831"/>
                    </a:xfrm>
                    <a:prstGeom prst="rect">
                      <a:avLst/>
                    </a:prstGeom>
                  </pic:spPr>
                </pic:pic>
              </a:graphicData>
            </a:graphic>
          </wp:inline>
        </w:drawing>
      </w:r>
    </w:p>
    <w:p w14:paraId="46711E6F" w14:textId="63FA7E91" w:rsidR="00C90230" w:rsidRDefault="00770160" w:rsidP="00C90230">
      <w:pPr>
        <w:pStyle w:val="1Heading"/>
        <w:numPr>
          <w:ilvl w:val="0"/>
          <w:numId w:val="1"/>
        </w:numPr>
      </w:pPr>
      <w:r>
        <w:t>DISCUSSION</w:t>
      </w:r>
    </w:p>
    <w:p w14:paraId="19AA421D" w14:textId="607B8CB0" w:rsidR="00C90230" w:rsidRDefault="00FF3968" w:rsidP="00C90230">
      <w:pPr>
        <w:pStyle w:val="2para"/>
        <w:numPr>
          <w:ilvl w:val="1"/>
          <w:numId w:val="1"/>
        </w:numPr>
        <w:tabs>
          <w:tab w:val="clear" w:pos="720"/>
        </w:tabs>
        <w:ind w:left="0" w:firstLine="0"/>
      </w:pPr>
      <w:r w:rsidRPr="00FF3968">
        <w:t xml:space="preserve">Although it has evolved since the early 2000s, the technology of EFVS systems remains currently based on </w:t>
      </w:r>
      <w:r w:rsidR="00C40EC6" w:rsidRPr="00FF3968">
        <w:t>infrared</w:t>
      </w:r>
      <w:r w:rsidRPr="00FF3968">
        <w:t>/electro-optical sensors. In some bad weather conditions (low clouds, fog, …), this technology offers limited operational benefit because of weak atmosphere penetration. As a consequence, these current technologies do not systematically provide the enhanced flight visibility required to support operations in lower visibility range.</w:t>
      </w:r>
    </w:p>
    <w:p w14:paraId="0F7624D8" w14:textId="7ED12C07" w:rsidR="00B347D3" w:rsidRDefault="00FF3968" w:rsidP="00B347D3">
      <w:pPr>
        <w:pStyle w:val="2para"/>
        <w:numPr>
          <w:ilvl w:val="1"/>
          <w:numId w:val="1"/>
        </w:numPr>
        <w:tabs>
          <w:tab w:val="clear" w:pos="720"/>
        </w:tabs>
        <w:ind w:left="0" w:firstLine="0"/>
      </w:pPr>
      <w:r w:rsidRPr="00FF3968">
        <w:lastRenderedPageBreak/>
        <w:t xml:space="preserve">On the contrary, radar technology offers an ability to detect runways independently of weather conditions. </w:t>
      </w:r>
      <w:r w:rsidR="00C40EC6" w:rsidRPr="00FF3968">
        <w:t>Therefore,</w:t>
      </w:r>
      <w:r w:rsidRPr="00FF3968">
        <w:t xml:space="preserve"> the industry has significantly invested over the past years in these solutions and studies are currently under way with several aircraft manufacturers, aiming at integrating this radar technology into civil aircraft.</w:t>
      </w:r>
    </w:p>
    <w:p w14:paraId="3E39DED9" w14:textId="10E3E475" w:rsidR="00FF3968" w:rsidRDefault="00FF3968" w:rsidP="00B347D3">
      <w:pPr>
        <w:pStyle w:val="2para"/>
        <w:numPr>
          <w:ilvl w:val="1"/>
          <w:numId w:val="1"/>
        </w:numPr>
        <w:tabs>
          <w:tab w:val="clear" w:pos="720"/>
        </w:tabs>
        <w:ind w:left="0" w:firstLine="0"/>
      </w:pPr>
      <w:r w:rsidRPr="00FF3968">
        <w:t>The perspective offered by the development of such radar-based EFVS systems is nothing less than to have an all-weather sensor that will allow, on the one hand, to increase the success rate of EFVS operations, and on the other hand, to take full advantage of the benefits offered by the EFVS regulation.</w:t>
      </w:r>
    </w:p>
    <w:p w14:paraId="11C015FA" w14:textId="3992FE8E" w:rsidR="00FF3968" w:rsidRDefault="00C40EC6" w:rsidP="00B347D3">
      <w:pPr>
        <w:pStyle w:val="2para"/>
        <w:numPr>
          <w:ilvl w:val="1"/>
          <w:numId w:val="1"/>
        </w:numPr>
        <w:tabs>
          <w:tab w:val="clear" w:pos="720"/>
        </w:tabs>
        <w:ind w:left="0" w:firstLine="0"/>
      </w:pPr>
      <w:r w:rsidRPr="00FF3968">
        <w:t>Besides,</w:t>
      </w:r>
      <w:r w:rsidR="00FF3968" w:rsidRPr="00FF3968">
        <w:t xml:space="preserve"> EFVS systems based on radar technology operate in parts of the 31.8 – 33.4 GHz (Ka band) and </w:t>
      </w:r>
      <w:r w:rsidR="00FF3968" w:rsidRPr="007D2F66">
        <w:t>95 – 100 GHz (W band).</w:t>
      </w:r>
      <w:r w:rsidR="00FF3968" w:rsidRPr="00FF3968">
        <w:t xml:space="preserve"> Both frequency bands are allocated to radionavigation service (RNS) as primary services in the Radio Regulations within ITU, and are also allocated to other services with which the EFVS systems have to coexist.</w:t>
      </w:r>
    </w:p>
    <w:p w14:paraId="3C739444" w14:textId="2AEA9904" w:rsidR="00FF3968" w:rsidRDefault="00FF3968" w:rsidP="00B347D3">
      <w:pPr>
        <w:pStyle w:val="2para"/>
        <w:numPr>
          <w:ilvl w:val="1"/>
          <w:numId w:val="1"/>
        </w:numPr>
        <w:tabs>
          <w:tab w:val="clear" w:pos="720"/>
        </w:tabs>
        <w:ind w:left="0" w:firstLine="0"/>
      </w:pPr>
      <w:r w:rsidRPr="00FF3968">
        <w:t>The integration of a radar sensor is a challenge due to physical constraints which, moreover, are specific to each type of aircraft. Both intended bands, Ka and W, offer two different solutions for the integration of the antenna (array of distributed radiating elements or very compact antenna), which allows to address the diversity of integrations constraints and make it possible to find a solution for each type of aircraft.</w:t>
      </w:r>
    </w:p>
    <w:p w14:paraId="37D16C05" w14:textId="77777777" w:rsidR="00106268" w:rsidRDefault="00106268" w:rsidP="003D3CF6"/>
    <w:p w14:paraId="48DACB96" w14:textId="77777777" w:rsidR="00770160" w:rsidRDefault="00770160" w:rsidP="00942CA0">
      <w:pPr>
        <w:pStyle w:val="1Heading"/>
        <w:numPr>
          <w:ilvl w:val="0"/>
          <w:numId w:val="1"/>
        </w:numPr>
      </w:pPr>
      <w:r>
        <w:t>ACTION BY THE MEETING</w:t>
      </w:r>
    </w:p>
    <w:p w14:paraId="0CC11B94" w14:textId="5364EC9C" w:rsidR="00770160" w:rsidRDefault="00770160" w:rsidP="00942CA0">
      <w:pPr>
        <w:pStyle w:val="2para"/>
        <w:numPr>
          <w:ilvl w:val="1"/>
          <w:numId w:val="1"/>
        </w:numPr>
        <w:tabs>
          <w:tab w:val="clear" w:pos="720"/>
        </w:tabs>
        <w:ind w:left="0" w:firstLine="0"/>
      </w:pPr>
      <w:r>
        <w:t>The meeting is invited to:</w:t>
      </w:r>
    </w:p>
    <w:p w14:paraId="60703F80" w14:textId="2FFCA134" w:rsidR="00E624FA" w:rsidRDefault="00E624FA" w:rsidP="00E624FA">
      <w:pPr>
        <w:pStyle w:val="2para"/>
        <w:numPr>
          <w:ilvl w:val="0"/>
          <w:numId w:val="14"/>
        </w:numPr>
      </w:pPr>
      <w:r>
        <w:t>Note and review this Working paper</w:t>
      </w:r>
    </w:p>
    <w:p w14:paraId="7D8014DA" w14:textId="0EC23FA3" w:rsidR="003150E8" w:rsidRPr="003150E8" w:rsidRDefault="003150E8" w:rsidP="00E624FA">
      <w:pPr>
        <w:pStyle w:val="2para"/>
        <w:numPr>
          <w:ilvl w:val="0"/>
          <w:numId w:val="14"/>
        </w:numPr>
      </w:pPr>
      <w:r>
        <w:rPr>
          <w:lang w:val="en-US"/>
        </w:rPr>
        <w:t xml:space="preserve">invite ICAO </w:t>
      </w:r>
      <w:r w:rsidR="00C40EC6">
        <w:rPr>
          <w:lang w:val="en-US"/>
        </w:rPr>
        <w:t xml:space="preserve">to promote the use of the 31.8-33.4 GHz </w:t>
      </w:r>
      <w:proofErr w:type="gramStart"/>
      <w:r w:rsidR="00C40EC6">
        <w:rPr>
          <w:lang w:val="en-US"/>
        </w:rPr>
        <w:t>and  95</w:t>
      </w:r>
      <w:proofErr w:type="gramEnd"/>
      <w:r w:rsidR="00C40EC6">
        <w:rPr>
          <w:lang w:val="en-US"/>
        </w:rPr>
        <w:t>-100 GHz  frequency bands for EFVS in the ITU.</w:t>
      </w:r>
    </w:p>
    <w:p w14:paraId="74CF434A" w14:textId="544A46BD" w:rsidR="004870F7" w:rsidRDefault="004870F7" w:rsidP="00044212">
      <w:pPr>
        <w:pStyle w:val="Listabc"/>
        <w:ind w:left="720"/>
        <w:rPr>
          <w:lang w:val="en-GB"/>
        </w:rPr>
      </w:pPr>
    </w:p>
    <w:p w14:paraId="1EF8D4AF" w14:textId="7C1D4767" w:rsidR="00770160" w:rsidRDefault="00770160">
      <w:pPr>
        <w:spacing w:before="600"/>
        <w:jc w:val="center"/>
      </w:pPr>
      <w:r>
        <w:t>— END —</w:t>
      </w:r>
    </w:p>
    <w:sectPr w:rsidR="00770160">
      <w:headerReference w:type="even" r:id="rId16"/>
      <w:headerReference w:type="default" r:id="rId17"/>
      <w:footerReference w:type="even" r:id="rId18"/>
      <w:footerReference w:type="default" r:id="rId19"/>
      <w:headerReference w:type="first" r:id="rId20"/>
      <w:footerReference w:type="first" r:id="rId21"/>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632D1" w14:textId="77777777" w:rsidR="00B83D94" w:rsidRDefault="00B83D94">
      <w:r>
        <w:separator/>
      </w:r>
    </w:p>
  </w:endnote>
  <w:endnote w:type="continuationSeparator" w:id="0">
    <w:p w14:paraId="1A8FCE92" w14:textId="77777777" w:rsidR="00B83D94" w:rsidRDefault="00B83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79758" w14:textId="77777777" w:rsidR="00120E63" w:rsidRDefault="00120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0E5D" w14:textId="77777777" w:rsidR="00120E63" w:rsidRDefault="00120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C0F7"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942CA0">
      <w:rPr>
        <w:noProof/>
        <w:sz w:val="18"/>
        <w:lang w:val="fr-FR"/>
      </w:rPr>
      <w:t>3</w:t>
    </w:r>
    <w:r>
      <w:rPr>
        <w:sz w:val="18"/>
        <w:lang w:val="en-US"/>
      </w:rPr>
      <w:fldChar w:fldCharType="end"/>
    </w:r>
    <w:r>
      <w:rPr>
        <w:sz w:val="18"/>
        <w:lang w:val="fr-FR"/>
      </w:rPr>
      <w:t xml:space="preserve"> pages)</w:t>
    </w:r>
  </w:p>
  <w:p w14:paraId="168B8FEF" w14:textId="0F4DD25E" w:rsidR="00770160" w:rsidRPr="00364492" w:rsidRDefault="00770160">
    <w:pPr>
      <w:pStyle w:val="Footer"/>
      <w:rPr>
        <w:lang w:val="en-US"/>
      </w:rPr>
    </w:pPr>
    <w:r>
      <w:rPr>
        <w:sz w:val="18"/>
        <w:lang w:val="en-US"/>
      </w:rPr>
      <w:fldChar w:fldCharType="begin"/>
    </w:r>
    <w:r w:rsidRPr="00364492">
      <w:rPr>
        <w:sz w:val="18"/>
        <w:lang w:val="en-US"/>
      </w:rPr>
      <w:instrText xml:space="preserve"> FILENAME  \* MERGEFORMAT </w:instrText>
    </w:r>
    <w:r>
      <w:rPr>
        <w:sz w:val="18"/>
        <w:lang w:val="en-US"/>
      </w:rPr>
      <w:fldChar w:fldCharType="separate"/>
    </w:r>
    <w:r w:rsidR="00120E63">
      <w:rPr>
        <w:noProof/>
        <w:sz w:val="18"/>
        <w:lang w:val="en-US"/>
      </w:rPr>
      <w:t>FSMP-WG15-WP21_EFVS using Ka and W band.  France.docx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C1F5F" w14:textId="77777777" w:rsidR="00B83D94" w:rsidRDefault="00B83D94">
      <w:r>
        <w:separator/>
      </w:r>
    </w:p>
  </w:footnote>
  <w:footnote w:type="continuationSeparator" w:id="0">
    <w:p w14:paraId="2D7C1C96" w14:textId="77777777" w:rsidR="00B83D94" w:rsidRDefault="00B83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2A1C" w14:textId="3D83D8E1" w:rsidR="00770160" w:rsidRDefault="000D26D5" w:rsidP="00F56F90">
    <w:pPr>
      <w:tabs>
        <w:tab w:val="center" w:pos="4876"/>
      </w:tabs>
      <w:spacing w:after="600"/>
    </w:pPr>
    <w:r>
      <w:t>FS</w:t>
    </w:r>
    <w:r w:rsidR="00725205">
      <w:t>MP</w:t>
    </w:r>
    <w:r w:rsidR="007E6A06">
      <w:t>-WG</w:t>
    </w:r>
    <w:r w:rsidR="00770160">
      <w:t>/</w:t>
    </w:r>
    <w:r w:rsidR="00C32F4A">
      <w:t>1</w:t>
    </w:r>
    <w:r w:rsidR="00CA4464">
      <w:t>5</w:t>
    </w:r>
    <w:r w:rsidR="007E6A06">
      <w:t xml:space="preserve"> </w:t>
    </w:r>
    <w:r w:rsidR="00770160">
      <w:t>WP/</w:t>
    </w:r>
    <w:r w:rsidR="00120E63">
      <w:t>21</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942CA0">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D3AA" w14:textId="32DA504D"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942CA0">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7E6A06">
      <w:t>-WG/</w:t>
    </w:r>
    <w:r w:rsidR="00C32F4A">
      <w:t>1</w:t>
    </w:r>
    <w:r w:rsidR="00CA4464">
      <w:t>5</w:t>
    </w:r>
    <w:r w:rsidR="007E6A06">
      <w:t xml:space="preserve"> </w:t>
    </w:r>
    <w:r>
      <w:t>WP/</w:t>
    </w:r>
    <w:r w:rsidR="00120E63">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1B02C4C8" w14:textId="77777777" w:rsidTr="00664C07">
      <w:trPr>
        <w:trHeight w:val="1790"/>
      </w:trPr>
      <w:tc>
        <w:tcPr>
          <w:tcW w:w="1915" w:type="dxa"/>
          <w:shd w:val="clear" w:color="auto" w:fill="FFFFFF"/>
        </w:tcPr>
        <w:p w14:paraId="29F44071" w14:textId="77777777" w:rsidR="00920C27" w:rsidRDefault="00AA6953" w:rsidP="00664C07">
          <w:bookmarkStart w:id="4" w:name="logo"/>
          <w:r w:rsidRPr="00484298">
            <w:rPr>
              <w:noProof/>
              <w:lang w:val="fr-FR" w:eastAsia="fr-FR"/>
            </w:rPr>
            <w:drawing>
              <wp:inline distT="0" distB="0" distL="0" distR="0" wp14:anchorId="39165A8D" wp14:editId="299CAABE">
                <wp:extent cx="1083310" cy="866775"/>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866775"/>
                        </a:xfrm>
                        <a:prstGeom prst="rect">
                          <a:avLst/>
                        </a:prstGeom>
                        <a:noFill/>
                        <a:ln>
                          <a:noFill/>
                        </a:ln>
                      </pic:spPr>
                    </pic:pic>
                  </a:graphicData>
                </a:graphic>
              </wp:inline>
            </w:drawing>
          </w:r>
          <w:bookmarkEnd w:id="4"/>
        </w:p>
      </w:tc>
      <w:tc>
        <w:tcPr>
          <w:tcW w:w="3895" w:type="dxa"/>
          <w:shd w:val="clear" w:color="auto" w:fill="FFFFFF"/>
          <w:tcMar>
            <w:right w:w="0" w:type="dxa"/>
          </w:tcMar>
        </w:tcPr>
        <w:p w14:paraId="1A5909CB" w14:textId="77777777" w:rsidR="00920C27" w:rsidRPr="00066AB7" w:rsidRDefault="00AA6953" w:rsidP="00664C07">
          <w:pPr>
            <w:rPr>
              <w:rFonts w:ascii="Arial" w:hAnsi="Arial" w:cs="Arial"/>
              <w:szCs w:val="22"/>
            </w:rPr>
          </w:pPr>
          <w:r w:rsidRPr="00066AB7">
            <w:rPr>
              <w:rFonts w:ascii="Arial" w:hAnsi="Arial" w:cs="Arial"/>
              <w:noProof/>
              <w:szCs w:val="22"/>
              <w:lang w:val="fr-FR" w:eastAsia="fr-FR"/>
            </w:rPr>
            <mc:AlternateContent>
              <mc:Choice Requires="wps">
                <w:drawing>
                  <wp:anchor distT="0" distB="0" distL="114300" distR="114300" simplePos="0" relativeHeight="251657728" behindDoc="0" locked="0" layoutInCell="1" allowOverlap="1" wp14:anchorId="7A4EF47D" wp14:editId="42066BD3">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6D56A"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14:paraId="64D962F2"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02B5D295" w14:textId="77777777" w:rsidR="00920C27" w:rsidRPr="00066AB7" w:rsidRDefault="00920C27" w:rsidP="00664C07">
          <w:pPr>
            <w:rPr>
              <w:rFonts w:ascii="Arial" w:hAnsi="Arial" w:cs="Arial"/>
              <w:szCs w:val="22"/>
            </w:rPr>
          </w:pPr>
        </w:p>
        <w:p w14:paraId="145C4A7D"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20C27" w14:paraId="2C9DA0AA" w14:textId="77777777" w:rsidTr="00664C07">
            <w:trPr>
              <w:jc w:val="right"/>
            </w:trPr>
            <w:tc>
              <w:tcPr>
                <w:tcW w:w="0" w:type="auto"/>
              </w:tcPr>
              <w:p w14:paraId="33A26545" w14:textId="501E2811" w:rsidR="00920C27" w:rsidRPr="00066AB7" w:rsidRDefault="000D26D5" w:rsidP="00120E63">
                <w:pPr>
                  <w:framePr w:hSpace="180" w:wrap="around" w:vAnchor="text" w:hAnchor="text" w:y="1"/>
                  <w:suppressOverlap/>
                  <w:jc w:val="left"/>
                  <w:rPr>
                    <w:szCs w:val="22"/>
                  </w:rPr>
                </w:pPr>
                <w:bookmarkStart w:id="5" w:name="document_no"/>
                <w:r>
                  <w:rPr>
                    <w:szCs w:val="22"/>
                  </w:rPr>
                  <w:t>FS</w:t>
                </w:r>
                <w:r w:rsidR="00725205">
                  <w:rPr>
                    <w:szCs w:val="22"/>
                  </w:rPr>
                  <w:t>MP</w:t>
                </w:r>
                <w:r w:rsidR="007E6A06">
                  <w:rPr>
                    <w:szCs w:val="22"/>
                  </w:rPr>
                  <w:t>-WG</w:t>
                </w:r>
                <w:r w:rsidR="00920C27" w:rsidRPr="00066AB7">
                  <w:rPr>
                    <w:szCs w:val="22"/>
                  </w:rPr>
                  <w:t>/</w:t>
                </w:r>
                <w:r w:rsidR="00885035">
                  <w:rPr>
                    <w:szCs w:val="22"/>
                  </w:rPr>
                  <w:t>1</w:t>
                </w:r>
                <w:r w:rsidR="00CA4464">
                  <w:rPr>
                    <w:szCs w:val="22"/>
                  </w:rPr>
                  <w:t>5</w:t>
                </w:r>
                <w:r w:rsidR="007E6A06">
                  <w:rPr>
                    <w:szCs w:val="22"/>
                  </w:rPr>
                  <w:t xml:space="preserve"> </w:t>
                </w:r>
                <w:r w:rsidR="00920C27" w:rsidRPr="00066AB7">
                  <w:rPr>
                    <w:szCs w:val="22"/>
                  </w:rPr>
                  <w:t>WP/</w:t>
                </w:r>
                <w:bookmarkEnd w:id="5"/>
                <w:r w:rsidR="00120E63">
                  <w:rPr>
                    <w:szCs w:val="22"/>
                  </w:rPr>
                  <w:t>21</w:t>
                </w:r>
              </w:p>
              <w:p w14:paraId="7813D9F6" w14:textId="3C386A01" w:rsidR="00920C27" w:rsidRPr="00066AB7" w:rsidRDefault="00885035" w:rsidP="00120E63">
                <w:pPr>
                  <w:framePr w:hSpace="180" w:wrap="around" w:vAnchor="text" w:hAnchor="text" w:y="1"/>
                  <w:suppressOverlap/>
                  <w:jc w:val="left"/>
                  <w:rPr>
                    <w:b/>
                  </w:rPr>
                </w:pPr>
                <w:bookmarkStart w:id="6" w:name="restricted"/>
                <w:bookmarkStart w:id="7" w:name="addendum_corrigendum_appendix"/>
                <w:bookmarkStart w:id="8" w:name="revision_no"/>
                <w:bookmarkStart w:id="9" w:name="revision_date"/>
                <w:bookmarkStart w:id="10" w:name="related_to"/>
                <w:bookmarkEnd w:id="6"/>
                <w:bookmarkEnd w:id="7"/>
                <w:bookmarkEnd w:id="8"/>
                <w:bookmarkEnd w:id="9"/>
                <w:bookmarkEnd w:id="10"/>
                <w:r>
                  <w:rPr>
                    <w:sz w:val="18"/>
                    <w:szCs w:val="18"/>
                  </w:rPr>
                  <w:t>202</w:t>
                </w:r>
                <w:r w:rsidR="00B6586D">
                  <w:rPr>
                    <w:sz w:val="18"/>
                    <w:szCs w:val="18"/>
                  </w:rPr>
                  <w:t>2</w:t>
                </w:r>
                <w:r>
                  <w:rPr>
                    <w:sz w:val="18"/>
                    <w:szCs w:val="18"/>
                  </w:rPr>
                  <w:t>-0</w:t>
                </w:r>
                <w:r w:rsidR="00120E63">
                  <w:rPr>
                    <w:sz w:val="18"/>
                    <w:szCs w:val="18"/>
                  </w:rPr>
                  <w:t>8</w:t>
                </w:r>
                <w:r>
                  <w:rPr>
                    <w:sz w:val="18"/>
                    <w:szCs w:val="18"/>
                  </w:rPr>
                  <w:t>-</w:t>
                </w:r>
                <w:r w:rsidR="00814DAB">
                  <w:rPr>
                    <w:sz w:val="18"/>
                    <w:szCs w:val="18"/>
                  </w:rPr>
                  <w:t>15</w:t>
                </w:r>
                <w:r w:rsidR="00920C27" w:rsidRPr="00066AB7">
                  <w:rPr>
                    <w:b/>
                    <w:sz w:val="18"/>
                    <w:szCs w:val="18"/>
                  </w:rPr>
                  <w:t xml:space="preserve"> </w:t>
                </w:r>
                <w:bookmarkStart w:id="11" w:name="info_paper"/>
                <w:bookmarkEnd w:id="11"/>
              </w:p>
            </w:tc>
          </w:tr>
          <w:tr w:rsidR="00920C27" w14:paraId="6BACAFA3" w14:textId="77777777" w:rsidTr="00664C07">
            <w:trPr>
              <w:jc w:val="right"/>
            </w:trPr>
            <w:tc>
              <w:tcPr>
                <w:tcW w:w="0" w:type="auto"/>
              </w:tcPr>
              <w:p w14:paraId="36295B9F" w14:textId="77777777" w:rsidR="00920C27" w:rsidRPr="00066AB7" w:rsidRDefault="00920C27" w:rsidP="00120E63">
                <w:pPr>
                  <w:framePr w:hSpace="180" w:wrap="around" w:vAnchor="text" w:hAnchor="text" w:y="1"/>
                  <w:suppressOverlap/>
                  <w:jc w:val="left"/>
                  <w:rPr>
                    <w:szCs w:val="22"/>
                  </w:rPr>
                </w:pPr>
              </w:p>
            </w:tc>
          </w:tr>
        </w:tbl>
        <w:p w14:paraId="5ADAE7FD"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5443E766" w14:textId="77777777" w:rsidR="00770160" w:rsidRDefault="00770160" w:rsidP="00B6586D">
    <w:pPr>
      <w:pStyle w:val="3para"/>
      <w:tabs>
        <w:tab w:val="left" w:pos="6480"/>
      </w:tabs>
      <w:spacing w:after="0"/>
      <w:outlineLvl w:val="9"/>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A46F6"/>
    <w:multiLevelType w:val="hybridMultilevel"/>
    <w:tmpl w:val="C6924F0E"/>
    <w:lvl w:ilvl="0" w:tplc="E73EF454">
      <w:start w:val="1"/>
      <w:numFmt w:val="bullet"/>
      <w:lvlText w:val="-"/>
      <w:lvlJc w:val="left"/>
      <w:pPr>
        <w:ind w:left="1800" w:hanging="360"/>
      </w:pPr>
      <w:rPr>
        <w:rFonts w:ascii="Times New Roman" w:eastAsia="Times New Roman" w:hAnsi="Times New Roman"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5"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225AAE"/>
    <w:multiLevelType w:val="hybridMultilevel"/>
    <w:tmpl w:val="645C79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C41E32"/>
    <w:multiLevelType w:val="hybridMultilevel"/>
    <w:tmpl w:val="383A938C"/>
    <w:lvl w:ilvl="0" w:tplc="F822B7A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9" w15:restartNumberingAfterBreak="0">
    <w:nsid w:val="640613D0"/>
    <w:multiLevelType w:val="hybridMultilevel"/>
    <w:tmpl w:val="FC0852B2"/>
    <w:lvl w:ilvl="0" w:tplc="8DCA132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4E637C"/>
    <w:multiLevelType w:val="singleLevel"/>
    <w:tmpl w:val="DCF4410C"/>
    <w:lvl w:ilvl="0">
      <w:start w:val="1"/>
      <w:numFmt w:val="lowerLetter"/>
      <w:lvlText w:val="%1)"/>
      <w:lvlJc w:val="left"/>
      <w:pPr>
        <w:tabs>
          <w:tab w:val="num" w:pos="360"/>
        </w:tabs>
        <w:ind w:left="360" w:hanging="360"/>
      </w:pPr>
    </w:lvl>
  </w:abstractNum>
  <w:abstractNum w:abstractNumId="11" w15:restartNumberingAfterBreak="0">
    <w:nsid w:val="68170125"/>
    <w:multiLevelType w:val="hybridMultilevel"/>
    <w:tmpl w:val="B198A306"/>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2" w15:restartNumberingAfterBreak="0">
    <w:nsid w:val="77357935"/>
    <w:multiLevelType w:val="hybridMultilevel"/>
    <w:tmpl w:val="7512B25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3" w15:restartNumberingAfterBreak="0">
    <w:nsid w:val="7E76392D"/>
    <w:multiLevelType w:val="hybridMultilevel"/>
    <w:tmpl w:val="4192F3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93056211">
    <w:abstractNumId w:val="8"/>
  </w:num>
  <w:num w:numId="2" w16cid:durableId="655569218">
    <w:abstractNumId w:val="10"/>
  </w:num>
  <w:num w:numId="3" w16cid:durableId="997227187">
    <w:abstractNumId w:val="4"/>
  </w:num>
  <w:num w:numId="4" w16cid:durableId="1255018029">
    <w:abstractNumId w:val="0"/>
  </w:num>
  <w:num w:numId="5" w16cid:durableId="11634248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5147975">
    <w:abstractNumId w:val="5"/>
  </w:num>
  <w:num w:numId="7" w16cid:durableId="135689586">
    <w:abstractNumId w:val="7"/>
  </w:num>
  <w:num w:numId="8" w16cid:durableId="691806084">
    <w:abstractNumId w:val="8"/>
  </w:num>
  <w:num w:numId="9" w16cid:durableId="209808187">
    <w:abstractNumId w:val="8"/>
  </w:num>
  <w:num w:numId="10" w16cid:durableId="1328943905">
    <w:abstractNumId w:val="9"/>
  </w:num>
  <w:num w:numId="11" w16cid:durableId="77680817">
    <w:abstractNumId w:val="1"/>
  </w:num>
  <w:num w:numId="12" w16cid:durableId="1494568990">
    <w:abstractNumId w:val="12"/>
  </w:num>
  <w:num w:numId="13" w16cid:durableId="1999184745">
    <w:abstractNumId w:val="2"/>
  </w:num>
  <w:num w:numId="14" w16cid:durableId="807741192">
    <w:abstractNumId w:val="6"/>
  </w:num>
  <w:num w:numId="15" w16cid:durableId="873928875">
    <w:abstractNumId w:val="10"/>
    <w:lvlOverride w:ilvl="0">
      <w:startOverride w:val="1"/>
    </w:lvlOverride>
  </w:num>
  <w:num w:numId="16" w16cid:durableId="2140687665">
    <w:abstractNumId w:val="13"/>
  </w:num>
  <w:num w:numId="17" w16cid:durableId="134761493">
    <w:abstractNumId w:val="3"/>
  </w:num>
  <w:num w:numId="18" w16cid:durableId="16174438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60"/>
    <w:rsid w:val="000273D2"/>
    <w:rsid w:val="000336D9"/>
    <w:rsid w:val="00041B6E"/>
    <w:rsid w:val="00041C5A"/>
    <w:rsid w:val="00042C49"/>
    <w:rsid w:val="00044212"/>
    <w:rsid w:val="00051206"/>
    <w:rsid w:val="00061260"/>
    <w:rsid w:val="00067F2B"/>
    <w:rsid w:val="00073D39"/>
    <w:rsid w:val="00084659"/>
    <w:rsid w:val="000A7380"/>
    <w:rsid w:val="000C0C8D"/>
    <w:rsid w:val="000C101B"/>
    <w:rsid w:val="000C2418"/>
    <w:rsid w:val="000C52F1"/>
    <w:rsid w:val="000D1E9E"/>
    <w:rsid w:val="000D26D5"/>
    <w:rsid w:val="000D5A47"/>
    <w:rsid w:val="000E218A"/>
    <w:rsid w:val="000E372E"/>
    <w:rsid w:val="000F2A43"/>
    <w:rsid w:val="000F2F62"/>
    <w:rsid w:val="000F5685"/>
    <w:rsid w:val="000F7EE1"/>
    <w:rsid w:val="00106268"/>
    <w:rsid w:val="00111D2A"/>
    <w:rsid w:val="00112A7C"/>
    <w:rsid w:val="00113487"/>
    <w:rsid w:val="00120E63"/>
    <w:rsid w:val="001566B0"/>
    <w:rsid w:val="00160386"/>
    <w:rsid w:val="00161D16"/>
    <w:rsid w:val="00175CB7"/>
    <w:rsid w:val="001A0FE4"/>
    <w:rsid w:val="001A493A"/>
    <w:rsid w:val="001C023A"/>
    <w:rsid w:val="001C380A"/>
    <w:rsid w:val="001D0B90"/>
    <w:rsid w:val="00220F33"/>
    <w:rsid w:val="00237283"/>
    <w:rsid w:val="002509EB"/>
    <w:rsid w:val="00262888"/>
    <w:rsid w:val="00273553"/>
    <w:rsid w:val="002778B0"/>
    <w:rsid w:val="00281981"/>
    <w:rsid w:val="002824ED"/>
    <w:rsid w:val="002911A1"/>
    <w:rsid w:val="002B10AA"/>
    <w:rsid w:val="002C2D0B"/>
    <w:rsid w:val="002E186A"/>
    <w:rsid w:val="002E33A6"/>
    <w:rsid w:val="003150E8"/>
    <w:rsid w:val="00340E4D"/>
    <w:rsid w:val="003417DB"/>
    <w:rsid w:val="00343C54"/>
    <w:rsid w:val="00343ED5"/>
    <w:rsid w:val="003607DE"/>
    <w:rsid w:val="00364492"/>
    <w:rsid w:val="003715A0"/>
    <w:rsid w:val="00384996"/>
    <w:rsid w:val="0039770C"/>
    <w:rsid w:val="003C41DA"/>
    <w:rsid w:val="003D3CF6"/>
    <w:rsid w:val="003D7FD8"/>
    <w:rsid w:val="003E6293"/>
    <w:rsid w:val="00405683"/>
    <w:rsid w:val="00411BB1"/>
    <w:rsid w:val="00417849"/>
    <w:rsid w:val="00423C6F"/>
    <w:rsid w:val="00426911"/>
    <w:rsid w:val="004509BD"/>
    <w:rsid w:val="00452839"/>
    <w:rsid w:val="004735BC"/>
    <w:rsid w:val="004850CA"/>
    <w:rsid w:val="004870F7"/>
    <w:rsid w:val="004912BB"/>
    <w:rsid w:val="0049280E"/>
    <w:rsid w:val="00492CD2"/>
    <w:rsid w:val="004950D5"/>
    <w:rsid w:val="004C1D37"/>
    <w:rsid w:val="004C37A7"/>
    <w:rsid w:val="004D155E"/>
    <w:rsid w:val="004F1E21"/>
    <w:rsid w:val="004F6E38"/>
    <w:rsid w:val="00505F6E"/>
    <w:rsid w:val="005132C6"/>
    <w:rsid w:val="0051574F"/>
    <w:rsid w:val="00534600"/>
    <w:rsid w:val="0053745E"/>
    <w:rsid w:val="005424CB"/>
    <w:rsid w:val="00552B85"/>
    <w:rsid w:val="00563738"/>
    <w:rsid w:val="00575223"/>
    <w:rsid w:val="005758B1"/>
    <w:rsid w:val="00596BF7"/>
    <w:rsid w:val="005977DE"/>
    <w:rsid w:val="005A1907"/>
    <w:rsid w:val="005A1987"/>
    <w:rsid w:val="005A3039"/>
    <w:rsid w:val="005B185B"/>
    <w:rsid w:val="005B6A59"/>
    <w:rsid w:val="005B7DAC"/>
    <w:rsid w:val="005B7EC6"/>
    <w:rsid w:val="005C15F8"/>
    <w:rsid w:val="005E4DAA"/>
    <w:rsid w:val="005E5F0A"/>
    <w:rsid w:val="005E6A76"/>
    <w:rsid w:val="005E6AA2"/>
    <w:rsid w:val="00605060"/>
    <w:rsid w:val="00615766"/>
    <w:rsid w:val="0062338D"/>
    <w:rsid w:val="00625E2A"/>
    <w:rsid w:val="0062685D"/>
    <w:rsid w:val="00630789"/>
    <w:rsid w:val="00664C07"/>
    <w:rsid w:val="006725EB"/>
    <w:rsid w:val="006A122D"/>
    <w:rsid w:val="006A5073"/>
    <w:rsid w:val="006C7AB8"/>
    <w:rsid w:val="006E0A73"/>
    <w:rsid w:val="006F1E75"/>
    <w:rsid w:val="00700ED7"/>
    <w:rsid w:val="007163C9"/>
    <w:rsid w:val="00725205"/>
    <w:rsid w:val="007353B0"/>
    <w:rsid w:val="00760654"/>
    <w:rsid w:val="00770160"/>
    <w:rsid w:val="00775650"/>
    <w:rsid w:val="00781646"/>
    <w:rsid w:val="007B12FA"/>
    <w:rsid w:val="007C0874"/>
    <w:rsid w:val="007D06BC"/>
    <w:rsid w:val="007D2F66"/>
    <w:rsid w:val="007D5814"/>
    <w:rsid w:val="007D67CA"/>
    <w:rsid w:val="007E6A06"/>
    <w:rsid w:val="007F06ED"/>
    <w:rsid w:val="008120C3"/>
    <w:rsid w:val="00814DAB"/>
    <w:rsid w:val="008209DC"/>
    <w:rsid w:val="00824EB8"/>
    <w:rsid w:val="00826CE8"/>
    <w:rsid w:val="0083379F"/>
    <w:rsid w:val="00846B6D"/>
    <w:rsid w:val="00860E4F"/>
    <w:rsid w:val="00860FB4"/>
    <w:rsid w:val="00863705"/>
    <w:rsid w:val="00872DCC"/>
    <w:rsid w:val="00885035"/>
    <w:rsid w:val="008852E2"/>
    <w:rsid w:val="0089264C"/>
    <w:rsid w:val="00896451"/>
    <w:rsid w:val="008A5386"/>
    <w:rsid w:val="008B54C4"/>
    <w:rsid w:val="008C21BC"/>
    <w:rsid w:val="008C44CA"/>
    <w:rsid w:val="008D51FA"/>
    <w:rsid w:val="008D750B"/>
    <w:rsid w:val="0090204A"/>
    <w:rsid w:val="00905D57"/>
    <w:rsid w:val="00915EB5"/>
    <w:rsid w:val="00920B80"/>
    <w:rsid w:val="00920C27"/>
    <w:rsid w:val="00922D25"/>
    <w:rsid w:val="009359FD"/>
    <w:rsid w:val="00942CA0"/>
    <w:rsid w:val="00944D02"/>
    <w:rsid w:val="00946278"/>
    <w:rsid w:val="009602EE"/>
    <w:rsid w:val="00960C9F"/>
    <w:rsid w:val="009911DF"/>
    <w:rsid w:val="009A2DD3"/>
    <w:rsid w:val="009C610F"/>
    <w:rsid w:val="009C776C"/>
    <w:rsid w:val="009D1551"/>
    <w:rsid w:val="009D30FF"/>
    <w:rsid w:val="009D4565"/>
    <w:rsid w:val="009D5F5F"/>
    <w:rsid w:val="009F6D53"/>
    <w:rsid w:val="00A03CFF"/>
    <w:rsid w:val="00A12CBA"/>
    <w:rsid w:val="00A22B57"/>
    <w:rsid w:val="00A232A8"/>
    <w:rsid w:val="00A51AF9"/>
    <w:rsid w:val="00A66758"/>
    <w:rsid w:val="00A82959"/>
    <w:rsid w:val="00A86CFB"/>
    <w:rsid w:val="00AA6953"/>
    <w:rsid w:val="00AF76BF"/>
    <w:rsid w:val="00B010CB"/>
    <w:rsid w:val="00B200FA"/>
    <w:rsid w:val="00B25D0D"/>
    <w:rsid w:val="00B347D3"/>
    <w:rsid w:val="00B45257"/>
    <w:rsid w:val="00B6586D"/>
    <w:rsid w:val="00B731D0"/>
    <w:rsid w:val="00B83D94"/>
    <w:rsid w:val="00BA0B25"/>
    <w:rsid w:val="00BA4E3B"/>
    <w:rsid w:val="00BB78D5"/>
    <w:rsid w:val="00BC5391"/>
    <w:rsid w:val="00BD0514"/>
    <w:rsid w:val="00BE4C2C"/>
    <w:rsid w:val="00BE5E24"/>
    <w:rsid w:val="00BF1383"/>
    <w:rsid w:val="00BF6B9E"/>
    <w:rsid w:val="00C2608A"/>
    <w:rsid w:val="00C31083"/>
    <w:rsid w:val="00C32F4A"/>
    <w:rsid w:val="00C40EC6"/>
    <w:rsid w:val="00C52D2E"/>
    <w:rsid w:val="00C816BE"/>
    <w:rsid w:val="00C90230"/>
    <w:rsid w:val="00C936E5"/>
    <w:rsid w:val="00C95FBE"/>
    <w:rsid w:val="00CA4464"/>
    <w:rsid w:val="00CA5AAC"/>
    <w:rsid w:val="00CB3705"/>
    <w:rsid w:val="00CC3C82"/>
    <w:rsid w:val="00CD0126"/>
    <w:rsid w:val="00CE0714"/>
    <w:rsid w:val="00CE6659"/>
    <w:rsid w:val="00CF72A2"/>
    <w:rsid w:val="00D10F93"/>
    <w:rsid w:val="00D22255"/>
    <w:rsid w:val="00D345A5"/>
    <w:rsid w:val="00D430D5"/>
    <w:rsid w:val="00D65CE5"/>
    <w:rsid w:val="00D76BFF"/>
    <w:rsid w:val="00D8375B"/>
    <w:rsid w:val="00D8666A"/>
    <w:rsid w:val="00D94FD3"/>
    <w:rsid w:val="00DA654F"/>
    <w:rsid w:val="00DB201A"/>
    <w:rsid w:val="00DC1C75"/>
    <w:rsid w:val="00DC5930"/>
    <w:rsid w:val="00DC7282"/>
    <w:rsid w:val="00DE6CA3"/>
    <w:rsid w:val="00DE7251"/>
    <w:rsid w:val="00DF76D3"/>
    <w:rsid w:val="00E07DC5"/>
    <w:rsid w:val="00E14989"/>
    <w:rsid w:val="00E52567"/>
    <w:rsid w:val="00E553E8"/>
    <w:rsid w:val="00E56535"/>
    <w:rsid w:val="00E624FA"/>
    <w:rsid w:val="00E64584"/>
    <w:rsid w:val="00E65E38"/>
    <w:rsid w:val="00E7263C"/>
    <w:rsid w:val="00E77340"/>
    <w:rsid w:val="00EB1EAC"/>
    <w:rsid w:val="00EB7A40"/>
    <w:rsid w:val="00ED12E3"/>
    <w:rsid w:val="00ED23D4"/>
    <w:rsid w:val="00ED4524"/>
    <w:rsid w:val="00ED774F"/>
    <w:rsid w:val="00EF2E37"/>
    <w:rsid w:val="00EF5C2B"/>
    <w:rsid w:val="00EF7E3C"/>
    <w:rsid w:val="00F15B36"/>
    <w:rsid w:val="00F2141F"/>
    <w:rsid w:val="00F233AE"/>
    <w:rsid w:val="00F56F90"/>
    <w:rsid w:val="00F975FD"/>
    <w:rsid w:val="00FA1291"/>
    <w:rsid w:val="00FD215B"/>
    <w:rsid w:val="00FE0158"/>
    <w:rsid w:val="00FF0FDA"/>
    <w:rsid w:val="00FF1252"/>
    <w:rsid w:val="00FF39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AB40F"/>
  <w15:chartTrackingRefBased/>
  <w15:docId w15:val="{835A58CF-E609-4B57-A42C-2957B0C2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1"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spacing w:before="240" w:after="240"/>
      <w:ind w:right="2880"/>
    </w:pPr>
    <w:rPr>
      <w:b/>
    </w:rPr>
  </w:style>
  <w:style w:type="paragraph" w:customStyle="1" w:styleId="2Heading">
    <w:name w:val="2Heading"/>
    <w:basedOn w:val="1Heading"/>
    <w:next w:val="3para"/>
    <w:pPr>
      <w:tabs>
        <w:tab w:val="num" w:pos="720"/>
      </w:tabs>
      <w:spacing w:before="0"/>
      <w:ind w:left="720" w:hanging="720"/>
    </w:pPr>
  </w:style>
  <w:style w:type="paragraph" w:customStyle="1" w:styleId="3para">
    <w:name w:val="3para"/>
    <w:basedOn w:val="2Heading"/>
    <w:pPr>
      <w:tabs>
        <w:tab w:val="clear" w:pos="720"/>
      </w:tabs>
      <w:ind w:left="0" w:right="0" w:firstLine="0"/>
      <w:outlineLvl w:val="2"/>
    </w:pPr>
    <w:rPr>
      <w:b w:val="0"/>
    </w:rPr>
  </w:style>
  <w:style w:type="paragraph" w:customStyle="1" w:styleId="4para">
    <w:name w:val="4para"/>
    <w:basedOn w:val="3para"/>
    <w:pPr>
      <w:tabs>
        <w:tab w:val="left" w:pos="1440"/>
      </w:tabs>
    </w:pPr>
  </w:style>
  <w:style w:type="paragraph" w:customStyle="1" w:styleId="5para">
    <w:name w:val="5para"/>
    <w:basedOn w:val="3para"/>
  </w:style>
  <w:style w:type="paragraph" w:customStyle="1" w:styleId="6para">
    <w:name w:val="6para"/>
    <w:basedOn w:val="3para"/>
    <w:pPr>
      <w:outlineLvl w:val="5"/>
    </w:pPr>
  </w:style>
  <w:style w:type="paragraph" w:customStyle="1" w:styleId="7para">
    <w:name w:val="7para"/>
    <w:basedOn w:val="3para"/>
    <w:pPr>
      <w:tabs>
        <w:tab w:val="left" w:pos="1440"/>
      </w:tabs>
      <w:outlineLvl w:val="6"/>
    </w:pPr>
  </w:style>
  <w:style w:type="paragraph" w:customStyle="1" w:styleId="2para">
    <w:name w:val="2para"/>
    <w:basedOn w:val="3para"/>
    <w:pPr>
      <w:tabs>
        <w:tab w:val="left" w:pos="1440"/>
      </w:tabs>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spacing w:after="24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character" w:styleId="CommentReference">
    <w:name w:val="annotation reference"/>
    <w:basedOn w:val="DefaultParagraphFont"/>
    <w:rsid w:val="00BA4E3B"/>
    <w:rPr>
      <w:sz w:val="16"/>
      <w:szCs w:val="16"/>
    </w:rPr>
  </w:style>
  <w:style w:type="paragraph" w:styleId="CommentText">
    <w:name w:val="annotation text"/>
    <w:basedOn w:val="Normal"/>
    <w:link w:val="CommentTextChar"/>
    <w:rsid w:val="00BA4E3B"/>
    <w:rPr>
      <w:sz w:val="20"/>
    </w:rPr>
  </w:style>
  <w:style w:type="character" w:customStyle="1" w:styleId="CommentTextChar">
    <w:name w:val="Comment Text Char"/>
    <w:basedOn w:val="DefaultParagraphFont"/>
    <w:link w:val="CommentText"/>
    <w:rsid w:val="00BA4E3B"/>
    <w:rPr>
      <w:lang w:val="en-GB" w:eastAsia="en-US"/>
    </w:rPr>
  </w:style>
  <w:style w:type="paragraph" w:styleId="CommentSubject">
    <w:name w:val="annotation subject"/>
    <w:basedOn w:val="CommentText"/>
    <w:next w:val="CommentText"/>
    <w:link w:val="CommentSubjectChar"/>
    <w:semiHidden/>
    <w:unhideWhenUsed/>
    <w:rsid w:val="00BA4E3B"/>
    <w:rPr>
      <w:b/>
      <w:bCs/>
    </w:rPr>
  </w:style>
  <w:style w:type="character" w:customStyle="1" w:styleId="CommentSubjectChar">
    <w:name w:val="Comment Subject Char"/>
    <w:basedOn w:val="CommentTextChar"/>
    <w:link w:val="CommentSubject"/>
    <w:semiHidden/>
    <w:rsid w:val="00BA4E3B"/>
    <w:rPr>
      <w:b/>
      <w:bCs/>
      <w:lang w:val="en-GB" w:eastAsia="en-US"/>
    </w:rPr>
  </w:style>
  <w:style w:type="character" w:customStyle="1" w:styleId="fontstyle01">
    <w:name w:val="fontstyle01"/>
    <w:basedOn w:val="DefaultParagraphFont"/>
    <w:rsid w:val="00615766"/>
    <w:rPr>
      <w:rFonts w:ascii="TimesNewRomanPS-BoldMT" w:hAnsi="TimesNewRomanPS-BoldMT" w:hint="default"/>
      <w:b/>
      <w:bCs/>
      <w:i w:val="0"/>
      <w:iCs w:val="0"/>
      <w:color w:val="000000"/>
      <w:sz w:val="20"/>
      <w:szCs w:val="20"/>
    </w:rPr>
  </w:style>
  <w:style w:type="paragraph" w:styleId="ListParagraph">
    <w:name w:val="List Paragraph"/>
    <w:basedOn w:val="Normal"/>
    <w:uiPriority w:val="34"/>
    <w:qFormat/>
    <w:rsid w:val="00BE5E24"/>
    <w:pPr>
      <w:ind w:left="720"/>
      <w:contextualSpacing/>
    </w:pPr>
  </w:style>
  <w:style w:type="paragraph" w:customStyle="1" w:styleId="ECCBulletsLv1">
    <w:name w:val="ECC Bullets Lv1"/>
    <w:basedOn w:val="Normal"/>
    <w:qFormat/>
    <w:rsid w:val="003C41DA"/>
    <w:pPr>
      <w:numPr>
        <w:numId w:val="11"/>
      </w:numPr>
      <w:tabs>
        <w:tab w:val="left" w:pos="340"/>
      </w:tabs>
      <w:spacing w:before="60"/>
    </w:pPr>
    <w:rPr>
      <w:rFonts w:ascii="Arial" w:eastAsia="Calibri" w:hAnsi="Arial"/>
      <w:sz w:val="20"/>
      <w:szCs w:val="22"/>
    </w:rPr>
  </w:style>
  <w:style w:type="paragraph" w:customStyle="1" w:styleId="ECCBulletsLv3">
    <w:name w:val="ECC Bullets Lv3"/>
    <w:basedOn w:val="ECCBulletsLv1"/>
    <w:rsid w:val="003C41DA"/>
    <w:pPr>
      <w:tabs>
        <w:tab w:val="clear" w:pos="340"/>
        <w:tab w:val="left" w:pos="680"/>
      </w:tabs>
      <w:ind w:left="1020" w:hanging="340"/>
    </w:pPr>
  </w:style>
  <w:style w:type="character" w:customStyle="1" w:styleId="ECCHLbold">
    <w:name w:val="ECC HL bold"/>
    <w:basedOn w:val="DefaultParagraphFont"/>
    <w:uiPriority w:val="1"/>
    <w:qFormat/>
    <w:rsid w:val="003C41DA"/>
    <w:rPr>
      <w:b/>
      <w:bCs/>
    </w:rPr>
  </w:style>
  <w:style w:type="character" w:styleId="Emphasis">
    <w:name w:val="Emphasis"/>
    <w:aliases w:val="ECC HL italics"/>
    <w:uiPriority w:val="1"/>
    <w:qFormat/>
    <w:rsid w:val="003C41DA"/>
    <w:rPr>
      <w:i/>
    </w:rPr>
  </w:style>
  <w:style w:type="character" w:customStyle="1" w:styleId="ECCHLcyan">
    <w:name w:val="ECC HL cyan"/>
    <w:basedOn w:val="DefaultParagraphFont"/>
    <w:uiPriority w:val="1"/>
    <w:qFormat/>
    <w:rsid w:val="003C41DA"/>
    <w:rPr>
      <w:iCs w:val="0"/>
      <w:bdr w:val="none" w:sz="0" w:space="0" w:color="auto"/>
      <w:shd w:val="solid" w:color="00FFFF" w:fill="auto"/>
      <w:lang w:val="en-GB"/>
    </w:rPr>
  </w:style>
  <w:style w:type="character" w:customStyle="1" w:styleId="ECCParagraph">
    <w:name w:val="ECC Paragraph"/>
    <w:basedOn w:val="DefaultParagraphFont"/>
    <w:uiPriority w:val="1"/>
    <w:qFormat/>
    <w:rsid w:val="003C41DA"/>
    <w:rPr>
      <w:rFonts w:ascii="Arial" w:hAnsi="Arial"/>
      <w:noProof w:val="0"/>
      <w:sz w:val="20"/>
      <w:bdr w:val="none" w:sz="0" w:space="0" w:color="auto"/>
      <w:lang w:val="en-GB"/>
    </w:rPr>
  </w:style>
  <w:style w:type="character" w:styleId="SubtleEmphasis">
    <w:name w:val="Subtle Emphasis"/>
    <w:basedOn w:val="DefaultParagraphFont"/>
    <w:uiPriority w:val="19"/>
    <w:qFormat/>
    <w:rsid w:val="003C41DA"/>
    <w:rPr>
      <w:i/>
      <w:iCs/>
      <w:color w:val="404040" w:themeColor="text1" w:themeTint="BF"/>
    </w:rPr>
  </w:style>
  <w:style w:type="character" w:styleId="Hyperlink">
    <w:name w:val="Hyperlink"/>
    <w:basedOn w:val="DefaultParagraphFont"/>
    <w:uiPriority w:val="99"/>
    <w:rsid w:val="00596BF7"/>
    <w:rPr>
      <w:color w:val="0563C1" w:themeColor="hyperlink"/>
      <w:u w:val="single"/>
    </w:rPr>
  </w:style>
  <w:style w:type="character" w:styleId="UnresolvedMention">
    <w:name w:val="Unresolved Mention"/>
    <w:basedOn w:val="DefaultParagraphFont"/>
    <w:uiPriority w:val="99"/>
    <w:semiHidden/>
    <w:unhideWhenUsed/>
    <w:rsid w:val="00596BF7"/>
    <w:rPr>
      <w:color w:val="605E5C"/>
      <w:shd w:val="clear" w:color="auto" w:fill="E1DFDD"/>
    </w:rPr>
  </w:style>
  <w:style w:type="paragraph" w:customStyle="1" w:styleId="Source">
    <w:name w:val="Source"/>
    <w:basedOn w:val="Normal"/>
    <w:next w:val="Normal"/>
    <w:rsid w:val="00FA1291"/>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Normal"/>
    <w:rsid w:val="00FA1291"/>
    <w:pPr>
      <w:tabs>
        <w:tab w:val="left" w:pos="567"/>
        <w:tab w:val="left" w:pos="1701"/>
        <w:tab w:val="left" w:pos="2835"/>
      </w:tabs>
      <w:spacing w:before="240"/>
    </w:pPr>
    <w:rPr>
      <w:b w:val="0"/>
      <w:caps/>
    </w:rPr>
  </w:style>
  <w:style w:type="paragraph" w:customStyle="1" w:styleId="Title4">
    <w:name w:val="Title 4"/>
    <w:basedOn w:val="Normal"/>
    <w:next w:val="Heading1"/>
    <w:rsid w:val="00FA1291"/>
    <w:pPr>
      <w:tabs>
        <w:tab w:val="left" w:pos="1134"/>
        <w:tab w:val="left" w:pos="1871"/>
        <w:tab w:val="left" w:pos="2268"/>
      </w:tabs>
      <w:spacing w:before="240"/>
      <w:jc w:val="center"/>
    </w:pPr>
    <w:rPr>
      <w:b/>
      <w:sz w:val="28"/>
    </w:rPr>
  </w:style>
  <w:style w:type="paragraph" w:customStyle="1" w:styleId="Normalaftertitle">
    <w:name w:val="Normal_after_title"/>
    <w:basedOn w:val="Normal"/>
    <w:next w:val="Normal"/>
    <w:rsid w:val="00FA1291"/>
    <w:pPr>
      <w:tabs>
        <w:tab w:val="left" w:pos="1134"/>
        <w:tab w:val="left" w:pos="1871"/>
        <w:tab w:val="left" w:pos="2268"/>
      </w:tabs>
      <w:overflowPunct w:val="0"/>
      <w:autoSpaceDE w:val="0"/>
      <w:autoSpaceDN w:val="0"/>
      <w:adjustRightInd w:val="0"/>
      <w:spacing w:before="360"/>
      <w:jc w:val="left"/>
      <w:textAlignment w:val="baseline"/>
    </w:pPr>
    <w:rPr>
      <w:sz w:val="24"/>
    </w:rPr>
  </w:style>
  <w:style w:type="character" w:styleId="FollowedHyperlink">
    <w:name w:val="FollowedHyperlink"/>
    <w:basedOn w:val="DefaultParagraphFont"/>
    <w:rsid w:val="00700ED7"/>
    <w:rPr>
      <w:color w:val="954F72" w:themeColor="followedHyperlink"/>
      <w:u w:val="single"/>
    </w:rPr>
  </w:style>
  <w:style w:type="paragraph" w:styleId="FootnoteText">
    <w:name w:val="footnote text"/>
    <w:basedOn w:val="Normal"/>
    <w:link w:val="FootnoteTextChar"/>
    <w:rsid w:val="00BE4C2C"/>
    <w:rPr>
      <w:sz w:val="20"/>
    </w:rPr>
  </w:style>
  <w:style w:type="character" w:customStyle="1" w:styleId="FootnoteTextChar">
    <w:name w:val="Footnote Text Char"/>
    <w:basedOn w:val="DefaultParagraphFont"/>
    <w:link w:val="FootnoteText"/>
    <w:rsid w:val="00BE4C2C"/>
    <w:rPr>
      <w:lang w:val="en-GB" w:eastAsia="en-US"/>
    </w:rPr>
  </w:style>
  <w:style w:type="character" w:styleId="FootnoteReference">
    <w:name w:val="footnote reference"/>
    <w:basedOn w:val="DefaultParagraphFont"/>
    <w:rsid w:val="00BE4C2C"/>
    <w:rPr>
      <w:vertAlign w:val="superscript"/>
    </w:rPr>
  </w:style>
  <w:style w:type="paragraph" w:styleId="NormalWeb">
    <w:name w:val="Normal (Web)"/>
    <w:basedOn w:val="Normal"/>
    <w:uiPriority w:val="99"/>
    <w:unhideWhenUsed/>
    <w:rsid w:val="004870F7"/>
    <w:pPr>
      <w:spacing w:before="100" w:beforeAutospacing="1" w:after="100" w:afterAutospacing="1"/>
      <w:jc w:val="left"/>
    </w:pPr>
    <w:rPr>
      <w:sz w:val="24"/>
      <w:szCs w:val="24"/>
      <w:lang w:val="fr-FR" w:eastAsia="fr-FR"/>
    </w:rPr>
  </w:style>
  <w:style w:type="paragraph" w:customStyle="1" w:styleId="Default">
    <w:name w:val="Default"/>
    <w:rsid w:val="005E6A76"/>
    <w:pPr>
      <w:autoSpaceDE w:val="0"/>
      <w:autoSpaceDN w:val="0"/>
      <w:adjustRightInd w:val="0"/>
    </w:pPr>
    <w:rPr>
      <w:color w:val="000000"/>
      <w:sz w:val="24"/>
      <w:szCs w:val="24"/>
    </w:rPr>
  </w:style>
  <w:style w:type="paragraph" w:styleId="Revision">
    <w:name w:val="Revision"/>
    <w:hidden/>
    <w:uiPriority w:val="99"/>
    <w:semiHidden/>
    <w:rsid w:val="00120E63"/>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7947">
      <w:bodyDiv w:val="1"/>
      <w:marLeft w:val="0"/>
      <w:marRight w:val="0"/>
      <w:marTop w:val="0"/>
      <w:marBottom w:val="0"/>
      <w:divBdr>
        <w:top w:val="none" w:sz="0" w:space="0" w:color="auto"/>
        <w:left w:val="none" w:sz="0" w:space="0" w:color="auto"/>
        <w:bottom w:val="none" w:sz="0" w:space="0" w:color="auto"/>
        <w:right w:val="none" w:sz="0" w:space="0" w:color="auto"/>
      </w:divBdr>
    </w:div>
    <w:div w:id="222644602">
      <w:bodyDiv w:val="1"/>
      <w:marLeft w:val="0"/>
      <w:marRight w:val="0"/>
      <w:marTop w:val="0"/>
      <w:marBottom w:val="0"/>
      <w:divBdr>
        <w:top w:val="none" w:sz="0" w:space="0" w:color="auto"/>
        <w:left w:val="none" w:sz="0" w:space="0" w:color="auto"/>
        <w:bottom w:val="none" w:sz="0" w:space="0" w:color="auto"/>
        <w:right w:val="none" w:sz="0" w:space="0" w:color="auto"/>
      </w:divBdr>
    </w:div>
    <w:div w:id="933047911">
      <w:bodyDiv w:val="1"/>
      <w:marLeft w:val="0"/>
      <w:marRight w:val="0"/>
      <w:marTop w:val="0"/>
      <w:marBottom w:val="0"/>
      <w:divBdr>
        <w:top w:val="none" w:sz="0" w:space="0" w:color="auto"/>
        <w:left w:val="none" w:sz="0" w:space="0" w:color="auto"/>
        <w:bottom w:val="none" w:sz="0" w:space="0" w:color="auto"/>
        <w:right w:val="none" w:sz="0" w:space="0" w:color="auto"/>
      </w:divBdr>
    </w:div>
    <w:div w:id="1018970696">
      <w:bodyDiv w:val="1"/>
      <w:marLeft w:val="0"/>
      <w:marRight w:val="0"/>
      <w:marTop w:val="0"/>
      <w:marBottom w:val="0"/>
      <w:divBdr>
        <w:top w:val="none" w:sz="0" w:space="0" w:color="auto"/>
        <w:left w:val="none" w:sz="0" w:space="0" w:color="auto"/>
        <w:bottom w:val="none" w:sz="0" w:space="0" w:color="auto"/>
        <w:right w:val="none" w:sz="0" w:space="0" w:color="auto"/>
      </w:divBdr>
    </w:div>
    <w:div w:id="1665694503">
      <w:bodyDiv w:val="1"/>
      <w:marLeft w:val="0"/>
      <w:marRight w:val="0"/>
      <w:marTop w:val="0"/>
      <w:marBottom w:val="0"/>
      <w:divBdr>
        <w:top w:val="none" w:sz="0" w:space="0" w:color="auto"/>
        <w:left w:val="none" w:sz="0" w:space="0" w:color="auto"/>
        <w:bottom w:val="none" w:sz="0" w:space="0" w:color="auto"/>
        <w:right w:val="none" w:sz="0" w:space="0" w:color="auto"/>
      </w:divBdr>
    </w:div>
    <w:div w:id="1743217212">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 w:id="190483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0562D6-7E45-431C-A5E0-6E01D18A5EBC}">
  <ds:schemaRefs>
    <ds:schemaRef ds:uri="http://schemas.openxmlformats.org/officeDocument/2006/bibliography"/>
  </ds:schemaRefs>
</ds:datastoreItem>
</file>

<file path=customXml/itemProps2.xml><?xml version="1.0" encoding="utf-8"?>
<ds:datastoreItem xmlns:ds="http://schemas.openxmlformats.org/officeDocument/2006/customXml" ds:itemID="{E4DFE196-6662-4A76-8ED1-67C5C0EE12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B4B99F-309D-4CB4-AA3E-4C7DB160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6B1C62-558F-49F9-9FED-87C2418F15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F:\My Documents\Web Sites\ATMRPP\Templates\ATMRPP_WG_WHL_1.dot</Template>
  <TotalTime>1</TotalTime>
  <Pages>5</Pages>
  <Words>1039</Words>
  <Characters>5925</Characters>
  <Application>Microsoft Office Word</Application>
  <DocSecurity>0</DocSecurity>
  <Lines>49</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vt:lpstr>
      <vt:lpstr>1</vt:lpstr>
    </vt:vector>
  </TitlesOfParts>
  <Company>ICAO</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christian fleury</dc:creator>
  <cp:keywords/>
  <cp:lastModifiedBy>Jonasson, Loftur</cp:lastModifiedBy>
  <cp:revision>5</cp:revision>
  <cp:lastPrinted>2005-03-16T12:26:00Z</cp:lastPrinted>
  <dcterms:created xsi:type="dcterms:W3CDTF">2022-08-12T10:40:00Z</dcterms:created>
  <dcterms:modified xsi:type="dcterms:W3CDTF">2022-08-15T19:03:00Z</dcterms:modified>
</cp:coreProperties>
</file>