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FC784" w14:textId="77777777" w:rsidR="00770160" w:rsidRPr="009D670E" w:rsidRDefault="000D26D5" w:rsidP="00725205">
      <w:pPr>
        <w:jc w:val="center"/>
        <w:rPr>
          <w:b/>
          <w:sz w:val="24"/>
          <w:szCs w:val="24"/>
        </w:rPr>
      </w:pPr>
      <w:r w:rsidRPr="009D670E">
        <w:rPr>
          <w:b/>
          <w:sz w:val="24"/>
          <w:szCs w:val="24"/>
          <w:lang w:val="en-US"/>
        </w:rPr>
        <w:t>FREQUENCY SPECTRUM</w:t>
      </w:r>
      <w:r w:rsidRPr="009D670E">
        <w:rPr>
          <w:b/>
          <w:sz w:val="24"/>
          <w:szCs w:val="24"/>
        </w:rPr>
        <w:t xml:space="preserve"> MAN</w:t>
      </w:r>
      <w:r w:rsidR="00D94FD3" w:rsidRPr="009D670E">
        <w:rPr>
          <w:b/>
          <w:sz w:val="24"/>
          <w:szCs w:val="24"/>
        </w:rPr>
        <w:t>AGEMENT</w:t>
      </w:r>
      <w:r w:rsidRPr="009D670E">
        <w:rPr>
          <w:b/>
          <w:sz w:val="24"/>
          <w:szCs w:val="24"/>
        </w:rPr>
        <w:t xml:space="preserve"> PANEL (FSMP)</w:t>
      </w:r>
    </w:p>
    <w:p w14:paraId="0E45FEDA" w14:textId="77777777" w:rsidR="00770160" w:rsidRPr="009D670E" w:rsidRDefault="00770160">
      <w:pPr>
        <w:tabs>
          <w:tab w:val="left" w:pos="6972"/>
        </w:tabs>
        <w:jc w:val="center"/>
        <w:rPr>
          <w:b/>
        </w:rPr>
      </w:pPr>
      <w:bookmarkStart w:id="0" w:name="_GoBack"/>
      <w:bookmarkEnd w:id="0"/>
    </w:p>
    <w:p w14:paraId="2E4EBA40" w14:textId="77777777" w:rsidR="00F56F90" w:rsidRPr="009D670E" w:rsidRDefault="00BC5391" w:rsidP="00F56F90">
      <w:pPr>
        <w:pStyle w:val="Maintitle"/>
      </w:pPr>
      <w:r w:rsidRPr="009D670E">
        <w:t>Nin</w:t>
      </w:r>
      <w:r w:rsidR="00F56F90" w:rsidRPr="009D670E">
        <w:t>th Working Group meeting</w:t>
      </w:r>
    </w:p>
    <w:p w14:paraId="1D4C06EA" w14:textId="77777777" w:rsidR="00F56F90" w:rsidRPr="009D670E" w:rsidRDefault="00F56F90" w:rsidP="00F56F90"/>
    <w:p w14:paraId="08B1F46F" w14:textId="77777777" w:rsidR="00F56F90" w:rsidRPr="009D670E" w:rsidRDefault="00BC5391" w:rsidP="00BC5391">
      <w:pPr>
        <w:jc w:val="center"/>
        <w:rPr>
          <w:b/>
          <w:bCs/>
          <w:szCs w:val="22"/>
        </w:rPr>
      </w:pPr>
      <w:bookmarkStart w:id="1" w:name="agenda_item"/>
      <w:bookmarkEnd w:id="1"/>
      <w:r w:rsidRPr="009D670E">
        <w:rPr>
          <w:b/>
          <w:bCs/>
          <w:szCs w:val="22"/>
        </w:rPr>
        <w:t>Montréal, Canada, 22 – 30 August</w:t>
      </w:r>
      <w:r w:rsidR="00F56F90" w:rsidRPr="009D670E">
        <w:rPr>
          <w:b/>
          <w:bCs/>
          <w:szCs w:val="22"/>
        </w:rPr>
        <w:t xml:space="preserve"> 2019</w:t>
      </w:r>
    </w:p>
    <w:p w14:paraId="2DFB0D5C" w14:textId="77777777" w:rsidR="00770160" w:rsidRPr="009D670E" w:rsidRDefault="00770160">
      <w:pPr>
        <w:tabs>
          <w:tab w:val="left" w:pos="0"/>
          <w:tab w:val="left" w:pos="1570"/>
          <w:tab w:val="left" w:pos="1857"/>
        </w:tabs>
      </w:pPr>
    </w:p>
    <w:p w14:paraId="133C3D65" w14:textId="77777777" w:rsidR="00770160" w:rsidRPr="009D670E" w:rsidRDefault="00770160">
      <w:pPr>
        <w:tabs>
          <w:tab w:val="left" w:pos="0"/>
          <w:tab w:val="left" w:pos="1570"/>
          <w:tab w:val="left" w:pos="1857"/>
        </w:tabs>
      </w:pPr>
    </w:p>
    <w:p w14:paraId="090BFD4C" w14:textId="15CB9469" w:rsidR="00770160" w:rsidRPr="009D670E" w:rsidRDefault="00770160">
      <w:pPr>
        <w:pStyle w:val="Agendaitemtitle"/>
        <w:rPr>
          <w:lang w:val="sv-SE"/>
        </w:rPr>
      </w:pPr>
      <w:r w:rsidRPr="009D670E">
        <w:rPr>
          <w:lang w:val="sv-SE"/>
        </w:rPr>
        <w:t>Agenda Item </w:t>
      </w:r>
      <w:r w:rsidR="00AC450E">
        <w:rPr>
          <w:lang w:val="sv-SE"/>
        </w:rPr>
        <w:t>9</w:t>
      </w:r>
      <w:r w:rsidRPr="009D670E">
        <w:rPr>
          <w:lang w:val="sv-SE"/>
        </w:rPr>
        <w:t>:</w:t>
      </w:r>
      <w:r w:rsidRPr="009D670E">
        <w:rPr>
          <w:lang w:val="sv-SE"/>
        </w:rPr>
        <w:tab/>
      </w:r>
      <w:r w:rsidR="00AC450E" w:rsidRPr="008173BC">
        <w:rPr>
          <w:rFonts w:eastAsia="Calibri"/>
          <w:bCs/>
        </w:rPr>
        <w:t>Revision of ICAO Frequency Spectrum Handbook (Doc 9718)</w:t>
      </w:r>
    </w:p>
    <w:p w14:paraId="2C010987" w14:textId="77777777" w:rsidR="00770160" w:rsidRPr="009D670E" w:rsidRDefault="00770160">
      <w:pPr>
        <w:pStyle w:val="Agendaitemtitle"/>
        <w:rPr>
          <w:b w:val="0"/>
          <w:lang w:val="sv-SE"/>
        </w:rPr>
      </w:pPr>
    </w:p>
    <w:p w14:paraId="3ED74D5F" w14:textId="77777777" w:rsidR="00770160" w:rsidRPr="009D670E" w:rsidRDefault="00770160">
      <w:pPr>
        <w:tabs>
          <w:tab w:val="left" w:pos="6972"/>
        </w:tabs>
        <w:rPr>
          <w:b/>
          <w:lang w:val="sv-SE"/>
        </w:rPr>
      </w:pPr>
    </w:p>
    <w:p w14:paraId="64BFFA5E" w14:textId="3189EA5A" w:rsidR="00770160" w:rsidRPr="009D670E" w:rsidRDefault="00AC450E">
      <w:pPr>
        <w:pStyle w:val="Maintitle"/>
      </w:pPr>
      <w:r>
        <w:t>ICAO SPECTRUM HANDBOOK – VOL. C UPDATES ON TECHNICAL CHARACTERISTICS</w:t>
      </w:r>
    </w:p>
    <w:p w14:paraId="33F4E594" w14:textId="77777777" w:rsidR="00770160" w:rsidRPr="009D670E" w:rsidRDefault="00770160">
      <w:pPr>
        <w:tabs>
          <w:tab w:val="left" w:pos="6972"/>
        </w:tabs>
      </w:pPr>
    </w:p>
    <w:p w14:paraId="55183B27" w14:textId="77777777" w:rsidR="00770160" w:rsidRPr="009D670E" w:rsidRDefault="00770160">
      <w:pPr>
        <w:tabs>
          <w:tab w:val="left" w:pos="6972"/>
        </w:tabs>
      </w:pPr>
    </w:p>
    <w:p w14:paraId="1DA21F96" w14:textId="7E6064C6" w:rsidR="00770160" w:rsidRPr="009D670E" w:rsidRDefault="00770160">
      <w:pPr>
        <w:jc w:val="center"/>
      </w:pPr>
      <w:r w:rsidRPr="009D670E">
        <w:t>(Presented by</w:t>
      </w:r>
      <w:bookmarkStart w:id="2" w:name="presented_by"/>
      <w:bookmarkEnd w:id="2"/>
      <w:r w:rsidRPr="009D670E">
        <w:t xml:space="preserve"> </w:t>
      </w:r>
      <w:r w:rsidR="00AC450E">
        <w:t>Andrew Roy</w:t>
      </w:r>
      <w:r w:rsidRPr="009D670E">
        <w:t>)</w:t>
      </w:r>
    </w:p>
    <w:p w14:paraId="6FA27DDA" w14:textId="77777777" w:rsidR="00770160" w:rsidRPr="009D670E" w:rsidRDefault="00770160"/>
    <w:p w14:paraId="47C31585" w14:textId="77777777" w:rsidR="00770160" w:rsidRPr="009D670E"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9D670E" w14:paraId="604ED30F" w14:textId="77777777">
        <w:trPr>
          <w:cantSplit/>
          <w:trHeight w:hRule="exact" w:val="480"/>
          <w:jc w:val="center"/>
        </w:trPr>
        <w:tc>
          <w:tcPr>
            <w:tcW w:w="7200" w:type="dxa"/>
            <w:vAlign w:val="center"/>
          </w:tcPr>
          <w:p w14:paraId="221D7CF0" w14:textId="77777777" w:rsidR="00770160" w:rsidRPr="009D670E" w:rsidRDefault="00770160">
            <w:pPr>
              <w:jc w:val="center"/>
              <w:rPr>
                <w:sz w:val="24"/>
                <w:lang w:val="en-US"/>
              </w:rPr>
            </w:pPr>
            <w:r w:rsidRPr="009D670E">
              <w:rPr>
                <w:b/>
              </w:rPr>
              <w:t>SUMMARY</w:t>
            </w:r>
          </w:p>
        </w:tc>
      </w:tr>
      <w:tr w:rsidR="00770160" w:rsidRPr="009D670E" w14:paraId="6D923EE9" w14:textId="77777777">
        <w:trPr>
          <w:cantSplit/>
          <w:jc w:val="center"/>
        </w:trPr>
        <w:tc>
          <w:tcPr>
            <w:tcW w:w="7200" w:type="dxa"/>
          </w:tcPr>
          <w:p w14:paraId="4B03D86A" w14:textId="0E0EDC2B" w:rsidR="00770160" w:rsidRPr="009D670E" w:rsidRDefault="009064BA">
            <w:pPr>
              <w:rPr>
                <w:lang w:val="en-US"/>
              </w:rPr>
            </w:pPr>
            <w:r>
              <w:rPr>
                <w:lang w:val="en-US"/>
              </w:rPr>
              <w:t>Provides an updated structure and additional information that should be included when documenting aviation system characteristics.</w:t>
            </w:r>
            <w:r w:rsidR="00896A87">
              <w:rPr>
                <w:lang w:val="en-US"/>
              </w:rPr>
              <w:t xml:space="preserve">  The paper also includes some additional material that may have considerations for other parts of </w:t>
            </w:r>
            <w:r w:rsidR="001039DE">
              <w:rPr>
                <w:lang w:val="en-US"/>
              </w:rPr>
              <w:t>Vol. B that are not already in the existing Handbook</w:t>
            </w:r>
          </w:p>
        </w:tc>
      </w:tr>
    </w:tbl>
    <w:p w14:paraId="1E8459C5" w14:textId="77777777" w:rsidR="00770160" w:rsidRPr="009D670E" w:rsidRDefault="00770160"/>
    <w:p w14:paraId="5674AE69" w14:textId="77777777" w:rsidR="00770160" w:rsidRPr="009D670E" w:rsidRDefault="00770160"/>
    <w:p w14:paraId="3A066D05" w14:textId="77777777" w:rsidR="00596FAF" w:rsidRPr="009D670E" w:rsidRDefault="00596FAF" w:rsidP="00596FAF">
      <w:pPr>
        <w:pStyle w:val="1Heading"/>
      </w:pPr>
      <w:r w:rsidRPr="009D670E">
        <w:t>INTRODUCTION</w:t>
      </w:r>
    </w:p>
    <w:p w14:paraId="239120F9" w14:textId="44FC8012" w:rsidR="00596FAF" w:rsidRPr="009D670E" w:rsidRDefault="00596FAF" w:rsidP="00596FAF">
      <w:pPr>
        <w:pStyle w:val="2para"/>
      </w:pPr>
      <w:r w:rsidRPr="009D670E">
        <w:t>With feedback from FSMP WG/</w:t>
      </w:r>
      <w:r w:rsidR="00EF643A">
        <w:t>8</w:t>
      </w:r>
      <w:r w:rsidRPr="009D670E">
        <w:t xml:space="preserve">, the ICAO Handbook Vol. C – System Characteristics has been modified to reflect the thoughts process and discussions.  </w:t>
      </w:r>
      <w:r w:rsidR="00C93459" w:rsidRPr="009D670E">
        <w:t xml:space="preserve">The </w:t>
      </w:r>
      <w:r w:rsidR="006E3302">
        <w:t xml:space="preserve">updated generic </w:t>
      </w:r>
      <w:r w:rsidR="00C93459" w:rsidRPr="009D670E">
        <w:t>structure in Annex A is then used in Annex B</w:t>
      </w:r>
      <w:r w:rsidR="0000424A" w:rsidRPr="009D670E">
        <w:t xml:space="preserve"> as an example with the radio altimeter</w:t>
      </w:r>
      <w:r w:rsidR="002E3BE7">
        <w:t xml:space="preserve"> given the ongoing focus for that system</w:t>
      </w:r>
    </w:p>
    <w:p w14:paraId="11AAC73A" w14:textId="77777777" w:rsidR="00596FAF" w:rsidRPr="009D670E" w:rsidRDefault="00596FAF" w:rsidP="00596FAF">
      <w:pPr>
        <w:pStyle w:val="1Heading"/>
      </w:pPr>
      <w:r w:rsidRPr="009D670E">
        <w:t>DISCUSSION</w:t>
      </w:r>
    </w:p>
    <w:p w14:paraId="540BFD84" w14:textId="37F5C021" w:rsidR="0097018C" w:rsidRPr="009D670E" w:rsidRDefault="0097018C" w:rsidP="00596FAF">
      <w:pPr>
        <w:pStyle w:val="2para"/>
      </w:pPr>
      <w:r w:rsidRPr="009D670E">
        <w:t>Since the last meeting and the relative feedback, the proposed structure of the system parameters has been updated to incorporate:</w:t>
      </w:r>
    </w:p>
    <w:p w14:paraId="1B12A1D7" w14:textId="42B73426" w:rsidR="002C2452" w:rsidRPr="009D670E" w:rsidRDefault="002C2452" w:rsidP="0097018C">
      <w:pPr>
        <w:pStyle w:val="3para"/>
      </w:pPr>
      <w:r w:rsidRPr="009D670E">
        <w:t>Revised reference model structure</w:t>
      </w:r>
    </w:p>
    <w:p w14:paraId="3FA2237D" w14:textId="77777777" w:rsidR="002C2452" w:rsidRPr="009D670E" w:rsidRDefault="0097018C" w:rsidP="002C2452">
      <w:pPr>
        <w:pStyle w:val="3para"/>
      </w:pPr>
      <w:r w:rsidRPr="009D670E">
        <w:t xml:space="preserve">Operational information on which types of airspace users are </w:t>
      </w:r>
      <w:r w:rsidR="002C2452" w:rsidRPr="009D670E">
        <w:t>equipped</w:t>
      </w:r>
      <w:r w:rsidRPr="009D670E">
        <w:t xml:space="preserve"> with the </w:t>
      </w:r>
      <w:r w:rsidR="002C2452" w:rsidRPr="009D670E">
        <w:t>system</w:t>
      </w:r>
    </w:p>
    <w:p w14:paraId="0B5809E8" w14:textId="77777777" w:rsidR="002C2452" w:rsidRPr="009D670E" w:rsidRDefault="002C2452" w:rsidP="002C2452">
      <w:pPr>
        <w:pStyle w:val="3para"/>
      </w:pPr>
      <w:r w:rsidRPr="009D670E">
        <w:t xml:space="preserve">Clarification on when the system is used. </w:t>
      </w:r>
    </w:p>
    <w:p w14:paraId="691034A9" w14:textId="63DEB72E" w:rsidR="00537F58" w:rsidRDefault="00537F58" w:rsidP="002C2452">
      <w:pPr>
        <w:pStyle w:val="2Heading"/>
        <w:ind w:right="28"/>
        <w:rPr>
          <w:b w:val="0"/>
          <w:bCs/>
        </w:rPr>
      </w:pPr>
      <w:r>
        <w:rPr>
          <w:b w:val="0"/>
          <w:bCs/>
        </w:rPr>
        <w:t xml:space="preserve">By implication of the </w:t>
      </w:r>
      <w:r w:rsidR="00542498">
        <w:rPr>
          <w:b w:val="0"/>
          <w:bCs/>
        </w:rPr>
        <w:t>ab</w:t>
      </w:r>
      <w:r>
        <w:rPr>
          <w:b w:val="0"/>
          <w:bCs/>
        </w:rPr>
        <w:t xml:space="preserve">ove points, it should also be noted that </w:t>
      </w:r>
      <w:r w:rsidR="00542498">
        <w:rPr>
          <w:b w:val="0"/>
          <w:bCs/>
        </w:rPr>
        <w:t xml:space="preserve">some part of the new handbook may need a ‘dummies guide’ to airspace usage and phases of flight.  </w:t>
      </w:r>
      <w:r w:rsidR="002E3BE7">
        <w:rPr>
          <w:b w:val="0"/>
          <w:bCs/>
        </w:rPr>
        <w:t xml:space="preserve">While this wouldn’t be </w:t>
      </w:r>
      <w:r w:rsidR="002E3BE7">
        <w:rPr>
          <w:b w:val="0"/>
          <w:bCs/>
        </w:rPr>
        <w:lastRenderedPageBreak/>
        <w:t xml:space="preserve">comprehensive, it would allow for guard rails to </w:t>
      </w:r>
      <w:r w:rsidR="00CB5DB8">
        <w:rPr>
          <w:b w:val="0"/>
          <w:bCs/>
        </w:rPr>
        <w:t xml:space="preserve">ensure other industries are not taking an overly favourable view </w:t>
      </w:r>
      <w:r w:rsidR="009A4835">
        <w:rPr>
          <w:b w:val="0"/>
          <w:bCs/>
        </w:rPr>
        <w:t xml:space="preserve">when conducting interference analysis.  This is still a </w:t>
      </w:r>
      <w:proofErr w:type="gramStart"/>
      <w:r w:rsidR="009A4835">
        <w:rPr>
          <w:b w:val="0"/>
          <w:bCs/>
        </w:rPr>
        <w:t>concept, and</w:t>
      </w:r>
      <w:proofErr w:type="gramEnd"/>
      <w:r w:rsidR="009A4835">
        <w:rPr>
          <w:b w:val="0"/>
          <w:bCs/>
        </w:rPr>
        <w:t xml:space="preserve"> would need exploring further to see if it is a viable options.</w:t>
      </w:r>
    </w:p>
    <w:p w14:paraId="72AAD14F" w14:textId="32F6F85F" w:rsidR="00596FAF" w:rsidRPr="009A4835" w:rsidRDefault="002C2452" w:rsidP="00FF7D57">
      <w:pPr>
        <w:pStyle w:val="2Heading"/>
        <w:ind w:right="28"/>
        <w:jc w:val="left"/>
        <w:rPr>
          <w:b w:val="0"/>
        </w:rPr>
      </w:pPr>
      <w:r w:rsidRPr="009A4835">
        <w:rPr>
          <w:b w:val="0"/>
        </w:rPr>
        <w:t>Once agreed at this meeting, it is proposed that service providers and those with specialist knowledge of certain systems be asked to provide the necessary data</w:t>
      </w:r>
      <w:r w:rsidR="009A4835">
        <w:rPr>
          <w:b w:val="0"/>
        </w:rPr>
        <w:t xml:space="preserve"> for the next FSMP meeting in Q1 2020.</w:t>
      </w:r>
    </w:p>
    <w:p w14:paraId="1E2CCB3F" w14:textId="77777777" w:rsidR="00596FAF" w:rsidRPr="009D670E" w:rsidRDefault="00596FAF" w:rsidP="00596FAF">
      <w:pPr>
        <w:pStyle w:val="1Heading"/>
      </w:pPr>
      <w:r w:rsidRPr="009D670E">
        <w:t>SUMMARY</w:t>
      </w:r>
    </w:p>
    <w:p w14:paraId="377DF9FE" w14:textId="77777777" w:rsidR="00596FAF" w:rsidRPr="009D670E" w:rsidRDefault="00596FAF" w:rsidP="00596FAF">
      <w:pPr>
        <w:pStyle w:val="2para"/>
      </w:pPr>
      <w:r w:rsidRPr="009D670E">
        <w:t xml:space="preserve">The updating of the ICAO handbook is an ongoing process that requires significant effort to research and develop.  While the structure appears to be nearing an agreed form, contributions from relevant FSMP system experts are essential to support the work on this text at future FSMP meetings.  </w:t>
      </w:r>
    </w:p>
    <w:p w14:paraId="76EC5166" w14:textId="77777777" w:rsidR="00596FAF" w:rsidRPr="009D670E" w:rsidRDefault="00596FAF" w:rsidP="00596FAF">
      <w:pPr>
        <w:pStyle w:val="1Heading"/>
      </w:pPr>
      <w:r w:rsidRPr="009D670E">
        <w:t>ACTION BY THE MEETING</w:t>
      </w:r>
    </w:p>
    <w:p w14:paraId="62FBA4DF" w14:textId="77777777" w:rsidR="00596FAF" w:rsidRPr="009D670E" w:rsidRDefault="00596FAF" w:rsidP="00596FAF">
      <w:pPr>
        <w:pStyle w:val="2para"/>
      </w:pPr>
      <w:r w:rsidRPr="009D670E">
        <w:t>The meeting is invited to:</w:t>
      </w:r>
    </w:p>
    <w:p w14:paraId="6AF0F1BA" w14:textId="7293AED5" w:rsidR="00596FAF" w:rsidRPr="009D670E" w:rsidRDefault="00596FAF" w:rsidP="00596FAF">
      <w:pPr>
        <w:pStyle w:val="Listabc"/>
      </w:pPr>
      <w:r w:rsidRPr="009D670E">
        <w:rPr>
          <w:lang w:val="en-GB"/>
        </w:rPr>
        <w:t>n</w:t>
      </w:r>
      <w:r w:rsidRPr="009D670E">
        <w:t>ote and review the contents of this working paper;</w:t>
      </w:r>
    </w:p>
    <w:p w14:paraId="387649EF" w14:textId="7CAE8245" w:rsidR="00596FAF" w:rsidRDefault="00596FAF" w:rsidP="00596FAF">
      <w:pPr>
        <w:pStyle w:val="Listabc"/>
      </w:pPr>
      <w:r w:rsidRPr="009D670E">
        <w:t>Provide feedback in the meeting on the discussion and supplement document’s format/content.</w:t>
      </w:r>
    </w:p>
    <w:p w14:paraId="31F272B8" w14:textId="3033EAF5" w:rsidR="00537F58" w:rsidRDefault="00537F58" w:rsidP="00000D6B">
      <w:pPr>
        <w:pStyle w:val="Listabc"/>
      </w:pPr>
      <w:r>
        <w:t xml:space="preserve">Recommend </w:t>
      </w:r>
      <w:r w:rsidR="00B5136A">
        <w:t xml:space="preserve">actions be given to </w:t>
      </w:r>
      <w:r w:rsidR="003E5F3E">
        <w:t xml:space="preserve">relevant system experts/service providers </w:t>
      </w:r>
      <w:r>
        <w:t>to</w:t>
      </w:r>
      <w:r w:rsidR="003E5F3E">
        <w:t xml:space="preserve"> fill in necessary system parameters to</w:t>
      </w:r>
      <w:r>
        <w:t xml:space="preserve"> Annex A.</w:t>
      </w:r>
    </w:p>
    <w:p w14:paraId="0DE52D83" w14:textId="77777777" w:rsidR="00770160" w:rsidRPr="009D670E" w:rsidRDefault="00770160" w:rsidP="00423C6F">
      <w:pPr>
        <w:pStyle w:val="Listabc"/>
        <w:numPr>
          <w:ilvl w:val="0"/>
          <w:numId w:val="0"/>
        </w:numPr>
      </w:pPr>
    </w:p>
    <w:p w14:paraId="2C0FC31F" w14:textId="77777777" w:rsidR="00770160" w:rsidRPr="009D670E" w:rsidRDefault="00770160">
      <w:pPr>
        <w:spacing w:before="600"/>
        <w:jc w:val="center"/>
      </w:pPr>
      <w:r w:rsidRPr="009D670E">
        <w:t>— END —</w:t>
      </w:r>
    </w:p>
    <w:p w14:paraId="2FB64CEE" w14:textId="14397E49" w:rsidR="00537F58" w:rsidRDefault="00770160" w:rsidP="00384E0C">
      <w:pPr>
        <w:pStyle w:val="Heading1"/>
      </w:pPr>
      <w:r w:rsidRPr="009D670E">
        <w:br w:type="page"/>
      </w:r>
      <w:bookmarkStart w:id="3" w:name="_Toc535301230"/>
      <w:r w:rsidR="00537F58">
        <w:lastRenderedPageBreak/>
        <w:t>Annex A – Generic System Parameter Template</w:t>
      </w:r>
    </w:p>
    <w:p w14:paraId="439164E6" w14:textId="60581F51" w:rsidR="00384E0C" w:rsidRPr="009D670E" w:rsidRDefault="00384E0C" w:rsidP="00384E0C">
      <w:pPr>
        <w:pStyle w:val="Heading1"/>
      </w:pPr>
      <w:r>
        <w:t>[</w:t>
      </w:r>
      <w:r w:rsidRPr="00384E0C">
        <w:rPr>
          <w:i/>
          <w:iCs/>
        </w:rPr>
        <w:t>System Name</w:t>
      </w:r>
      <w:r>
        <w:t>]</w:t>
      </w:r>
      <w:r w:rsidRPr="009D670E">
        <w:t xml:space="preserve"> (</w:t>
      </w:r>
      <w:r w:rsidRPr="00384E0C">
        <w:rPr>
          <w:i/>
          <w:iCs/>
        </w:rPr>
        <w:t>Frequency Range</w:t>
      </w:r>
      <w:r w:rsidRPr="009D670E">
        <w:rPr>
          <w:rFonts w:eastAsia="Calibri"/>
          <w:lang w:val="en-US"/>
        </w:rPr>
        <w:t>)</w:t>
      </w:r>
    </w:p>
    <w:p w14:paraId="3BD8A013" w14:textId="77777777" w:rsidR="00384E0C" w:rsidRPr="009D670E" w:rsidRDefault="00384E0C" w:rsidP="00384E0C"/>
    <w:p w14:paraId="0081DCF0" w14:textId="77777777" w:rsidR="00384E0C" w:rsidRPr="009D670E" w:rsidRDefault="00384E0C" w:rsidP="00384E0C">
      <w:pPr>
        <w:pStyle w:val="Heading2"/>
        <w:rPr>
          <w:rFonts w:ascii="Times New Roman" w:hAnsi="Times New Roman"/>
        </w:rPr>
      </w:pPr>
      <w:r w:rsidRPr="009D670E">
        <w:rPr>
          <w:rFonts w:ascii="Times New Roman" w:hAnsi="Times New Roman"/>
        </w:rPr>
        <w:t>QUICK REFERENCE</w:t>
      </w:r>
    </w:p>
    <w:p w14:paraId="1105831C" w14:textId="77777777" w:rsidR="00384E0C" w:rsidRPr="009D670E" w:rsidRDefault="00384E0C" w:rsidP="00384E0C">
      <w:pPr>
        <w:jc w:val="left"/>
        <w:rPr>
          <w:rFonts w:eastAsia="Calibri"/>
          <w:b/>
          <w:szCs w:val="22"/>
          <w:lang w:val="en-US"/>
        </w:rPr>
      </w:pPr>
    </w:p>
    <w:tbl>
      <w:tblPr>
        <w:tblW w:w="0" w:type="auto"/>
        <w:tblLook w:val="04A0" w:firstRow="1" w:lastRow="0" w:firstColumn="1" w:lastColumn="0" w:noHBand="0" w:noVBand="1"/>
      </w:tblPr>
      <w:tblGrid>
        <w:gridCol w:w="3060"/>
        <w:gridCol w:w="6678"/>
      </w:tblGrid>
      <w:tr w:rsidR="00384E0C" w:rsidRPr="009D670E" w14:paraId="54077425" w14:textId="77777777" w:rsidTr="001363AA">
        <w:trPr>
          <w:trHeight w:val="432"/>
        </w:trPr>
        <w:tc>
          <w:tcPr>
            <w:tcW w:w="3060" w:type="dxa"/>
            <w:shd w:val="clear" w:color="auto" w:fill="auto"/>
          </w:tcPr>
          <w:p w14:paraId="1B838B30" w14:textId="77777777" w:rsidR="00384E0C" w:rsidRPr="009D670E" w:rsidRDefault="00384E0C" w:rsidP="001363AA">
            <w:pPr>
              <w:spacing w:after="120"/>
              <w:jc w:val="left"/>
              <w:rPr>
                <w:rFonts w:eastAsia="Calibri"/>
                <w:b/>
                <w:szCs w:val="22"/>
                <w:lang w:val="en-US"/>
              </w:rPr>
            </w:pPr>
            <w:r w:rsidRPr="009D670E">
              <w:rPr>
                <w:rFonts w:eastAsia="Calibri"/>
                <w:b/>
                <w:szCs w:val="22"/>
                <w:lang w:val="en-US"/>
              </w:rPr>
              <w:t>System name</w:t>
            </w:r>
          </w:p>
        </w:tc>
        <w:tc>
          <w:tcPr>
            <w:tcW w:w="6678" w:type="dxa"/>
            <w:shd w:val="clear" w:color="auto" w:fill="auto"/>
          </w:tcPr>
          <w:p w14:paraId="207F7064" w14:textId="234EED2D" w:rsidR="00384E0C" w:rsidRPr="00384E0C" w:rsidRDefault="00384E0C" w:rsidP="001363AA">
            <w:pPr>
              <w:spacing w:after="120"/>
              <w:jc w:val="left"/>
              <w:rPr>
                <w:rFonts w:eastAsia="Calibri"/>
                <w:i/>
                <w:iCs/>
                <w:szCs w:val="22"/>
                <w:lang w:val="en-US"/>
              </w:rPr>
            </w:pPr>
            <w:r w:rsidRPr="00384E0C">
              <w:rPr>
                <w:rFonts w:eastAsia="Calibri"/>
                <w:i/>
                <w:iCs/>
                <w:szCs w:val="22"/>
                <w:lang w:val="en-US"/>
              </w:rPr>
              <w:t>System name</w:t>
            </w:r>
          </w:p>
        </w:tc>
      </w:tr>
      <w:tr w:rsidR="00384E0C" w:rsidRPr="009D670E" w14:paraId="1B62A9BE" w14:textId="77777777" w:rsidTr="001363AA">
        <w:trPr>
          <w:trHeight w:val="432"/>
        </w:trPr>
        <w:tc>
          <w:tcPr>
            <w:tcW w:w="3060" w:type="dxa"/>
            <w:shd w:val="clear" w:color="auto" w:fill="auto"/>
          </w:tcPr>
          <w:p w14:paraId="3CFFA065" w14:textId="77777777" w:rsidR="00384E0C" w:rsidRPr="009D670E" w:rsidRDefault="00384E0C" w:rsidP="001363AA">
            <w:pPr>
              <w:spacing w:after="120"/>
              <w:jc w:val="left"/>
              <w:rPr>
                <w:rFonts w:eastAsia="Calibri"/>
                <w:b/>
                <w:szCs w:val="22"/>
                <w:lang w:val="en-US"/>
              </w:rPr>
            </w:pPr>
            <w:r w:rsidRPr="009D670E">
              <w:rPr>
                <w:rFonts w:eastAsia="Calibri"/>
                <w:b/>
                <w:szCs w:val="22"/>
                <w:lang w:val="en-US"/>
              </w:rPr>
              <w:t>Description</w:t>
            </w:r>
          </w:p>
        </w:tc>
        <w:tc>
          <w:tcPr>
            <w:tcW w:w="6678" w:type="dxa"/>
            <w:shd w:val="clear" w:color="auto" w:fill="auto"/>
          </w:tcPr>
          <w:p w14:paraId="35B928E5" w14:textId="126A2EF7" w:rsidR="00384E0C" w:rsidRPr="00384E0C" w:rsidRDefault="00384E0C" w:rsidP="001363AA">
            <w:pPr>
              <w:spacing w:after="120"/>
              <w:jc w:val="left"/>
              <w:rPr>
                <w:rFonts w:eastAsia="Calibri"/>
                <w:bCs/>
                <w:i/>
                <w:iCs/>
                <w:szCs w:val="22"/>
                <w:lang w:val="en-US"/>
              </w:rPr>
            </w:pPr>
            <w:r w:rsidRPr="00384E0C">
              <w:rPr>
                <w:rFonts w:eastAsia="Calibri"/>
                <w:bCs/>
                <w:i/>
                <w:iCs/>
                <w:szCs w:val="22"/>
                <w:lang w:val="en-US"/>
              </w:rPr>
              <w:t>One sentence description of the system</w:t>
            </w:r>
          </w:p>
        </w:tc>
      </w:tr>
      <w:tr w:rsidR="00384E0C" w:rsidRPr="009D670E" w14:paraId="519A219D" w14:textId="77777777" w:rsidTr="001363AA">
        <w:trPr>
          <w:trHeight w:val="432"/>
        </w:trPr>
        <w:tc>
          <w:tcPr>
            <w:tcW w:w="3060" w:type="dxa"/>
            <w:shd w:val="clear" w:color="auto" w:fill="auto"/>
          </w:tcPr>
          <w:p w14:paraId="33169B9E" w14:textId="77777777" w:rsidR="00384E0C" w:rsidRPr="009D670E" w:rsidRDefault="00384E0C" w:rsidP="001363AA">
            <w:pPr>
              <w:spacing w:after="120"/>
              <w:rPr>
                <w:rFonts w:eastAsia="Calibri"/>
                <w:b/>
                <w:szCs w:val="22"/>
                <w:lang w:val="en-US"/>
              </w:rPr>
            </w:pPr>
            <w:r w:rsidRPr="009D670E">
              <w:rPr>
                <w:rFonts w:eastAsia="Calibri"/>
                <w:b/>
                <w:szCs w:val="22"/>
                <w:lang w:val="en-US"/>
              </w:rPr>
              <w:t>Technologies used</w:t>
            </w:r>
          </w:p>
        </w:tc>
        <w:tc>
          <w:tcPr>
            <w:tcW w:w="6678" w:type="dxa"/>
            <w:shd w:val="clear" w:color="auto" w:fill="auto"/>
          </w:tcPr>
          <w:p w14:paraId="055CBBB7" w14:textId="259A7B7F" w:rsidR="00384E0C" w:rsidRPr="00DD73BA" w:rsidRDefault="00DD73BA" w:rsidP="001363AA">
            <w:pPr>
              <w:spacing w:after="120"/>
              <w:rPr>
                <w:rFonts w:eastAsia="Calibri"/>
                <w:bCs/>
                <w:i/>
                <w:iCs/>
                <w:szCs w:val="22"/>
                <w:lang w:val="en-US"/>
              </w:rPr>
            </w:pPr>
            <w:r w:rsidRPr="00DD73BA">
              <w:rPr>
                <w:rFonts w:eastAsia="Calibri"/>
                <w:bCs/>
                <w:i/>
                <w:iCs/>
                <w:szCs w:val="22"/>
                <w:lang w:val="en-US"/>
              </w:rPr>
              <w:t>RF emissions (CW, pulsed, etc.)</w:t>
            </w:r>
          </w:p>
        </w:tc>
      </w:tr>
      <w:tr w:rsidR="00384E0C" w:rsidRPr="009D670E" w14:paraId="4F07F0E0" w14:textId="77777777" w:rsidTr="001363AA">
        <w:trPr>
          <w:trHeight w:val="432"/>
        </w:trPr>
        <w:tc>
          <w:tcPr>
            <w:tcW w:w="3060" w:type="dxa"/>
            <w:shd w:val="clear" w:color="auto" w:fill="auto"/>
          </w:tcPr>
          <w:p w14:paraId="21085E7A" w14:textId="77777777" w:rsidR="00384E0C" w:rsidRPr="009D670E" w:rsidRDefault="00384E0C" w:rsidP="001363AA">
            <w:pPr>
              <w:spacing w:after="120"/>
              <w:jc w:val="left"/>
              <w:rPr>
                <w:rFonts w:eastAsia="Calibri"/>
                <w:b/>
                <w:szCs w:val="22"/>
                <w:lang w:val="en-US"/>
              </w:rPr>
            </w:pPr>
            <w:r w:rsidRPr="009D670E">
              <w:rPr>
                <w:rFonts w:eastAsia="Calibri"/>
                <w:b/>
                <w:szCs w:val="22"/>
                <w:lang w:val="en-US"/>
              </w:rPr>
              <w:t>International Spectrum Allocation</w:t>
            </w:r>
          </w:p>
        </w:tc>
        <w:tc>
          <w:tcPr>
            <w:tcW w:w="6678" w:type="dxa"/>
            <w:shd w:val="clear" w:color="auto" w:fill="auto"/>
          </w:tcPr>
          <w:p w14:paraId="591D2B03" w14:textId="32633A9D" w:rsidR="00384E0C" w:rsidRPr="00DD73BA" w:rsidRDefault="00DD73BA" w:rsidP="001363AA">
            <w:pPr>
              <w:spacing w:after="120"/>
              <w:jc w:val="left"/>
              <w:rPr>
                <w:rFonts w:eastAsia="Calibri"/>
                <w:b/>
                <w:i/>
                <w:iCs/>
                <w:szCs w:val="22"/>
                <w:lang w:val="en-US"/>
              </w:rPr>
            </w:pPr>
            <w:r>
              <w:rPr>
                <w:rFonts w:eastAsia="Calibri"/>
                <w:i/>
                <w:iCs/>
                <w:szCs w:val="22"/>
                <w:lang w:val="en-US"/>
              </w:rPr>
              <w:t>International allocation</w:t>
            </w:r>
          </w:p>
        </w:tc>
      </w:tr>
      <w:tr w:rsidR="00384E0C" w:rsidRPr="009D670E" w14:paraId="087D74B6" w14:textId="77777777" w:rsidTr="001363AA">
        <w:trPr>
          <w:trHeight w:val="432"/>
        </w:trPr>
        <w:tc>
          <w:tcPr>
            <w:tcW w:w="3060" w:type="dxa"/>
            <w:shd w:val="clear" w:color="auto" w:fill="auto"/>
          </w:tcPr>
          <w:p w14:paraId="7EB09298" w14:textId="77777777" w:rsidR="00384E0C" w:rsidRPr="009D670E" w:rsidRDefault="00384E0C" w:rsidP="001363AA">
            <w:pPr>
              <w:spacing w:after="120"/>
              <w:jc w:val="left"/>
              <w:rPr>
                <w:rFonts w:eastAsia="Calibri"/>
                <w:b/>
                <w:szCs w:val="22"/>
                <w:lang w:val="en-US"/>
              </w:rPr>
            </w:pPr>
            <w:r w:rsidRPr="009D670E">
              <w:rPr>
                <w:rFonts w:eastAsia="Calibri"/>
                <w:b/>
                <w:szCs w:val="22"/>
                <w:lang w:val="en-US"/>
              </w:rPr>
              <w:t>ICAO regulations on usage</w:t>
            </w:r>
          </w:p>
        </w:tc>
        <w:tc>
          <w:tcPr>
            <w:tcW w:w="6678" w:type="dxa"/>
            <w:shd w:val="clear" w:color="auto" w:fill="auto"/>
          </w:tcPr>
          <w:p w14:paraId="56F4CD86" w14:textId="2C19682F" w:rsidR="00384E0C" w:rsidRPr="00240C4C" w:rsidRDefault="00DD73BA" w:rsidP="001363AA">
            <w:pPr>
              <w:spacing w:after="120"/>
              <w:jc w:val="left"/>
              <w:rPr>
                <w:rFonts w:eastAsia="Calibri"/>
                <w:b/>
                <w:i/>
                <w:iCs/>
                <w:szCs w:val="22"/>
                <w:lang w:val="en-US"/>
              </w:rPr>
            </w:pPr>
            <w:r w:rsidRPr="00240C4C">
              <w:rPr>
                <w:rFonts w:eastAsia="Calibri"/>
                <w:i/>
                <w:iCs/>
                <w:szCs w:val="22"/>
                <w:lang w:val="en-US"/>
              </w:rPr>
              <w:t xml:space="preserve">Headline </w:t>
            </w:r>
            <w:r w:rsidR="00240C4C" w:rsidRPr="00240C4C">
              <w:rPr>
                <w:rFonts w:eastAsia="Calibri"/>
                <w:i/>
                <w:iCs/>
                <w:szCs w:val="22"/>
                <w:lang w:val="en-US"/>
              </w:rPr>
              <w:t>ICAO annex</w:t>
            </w:r>
            <w:r w:rsidRPr="00240C4C">
              <w:rPr>
                <w:rFonts w:eastAsia="Calibri"/>
                <w:i/>
                <w:iCs/>
                <w:szCs w:val="22"/>
                <w:lang w:val="en-US"/>
              </w:rPr>
              <w:t xml:space="preserve"> that </w:t>
            </w:r>
            <w:r w:rsidR="00240C4C" w:rsidRPr="00240C4C">
              <w:rPr>
                <w:rFonts w:eastAsia="Calibri"/>
                <w:i/>
                <w:iCs/>
                <w:szCs w:val="22"/>
                <w:lang w:val="en-US"/>
              </w:rPr>
              <w:t>requires</w:t>
            </w:r>
            <w:r w:rsidRPr="00240C4C">
              <w:rPr>
                <w:rFonts w:eastAsia="Calibri"/>
                <w:i/>
                <w:iCs/>
                <w:szCs w:val="22"/>
                <w:lang w:val="en-US"/>
              </w:rPr>
              <w:t xml:space="preserve"> system </w:t>
            </w:r>
          </w:p>
        </w:tc>
      </w:tr>
      <w:tr w:rsidR="00384E0C" w:rsidRPr="009D670E" w14:paraId="4C964CE2" w14:textId="77777777" w:rsidTr="001363AA">
        <w:tc>
          <w:tcPr>
            <w:tcW w:w="3060" w:type="dxa"/>
            <w:shd w:val="clear" w:color="auto" w:fill="auto"/>
          </w:tcPr>
          <w:p w14:paraId="4FF3143A" w14:textId="77777777" w:rsidR="00384E0C" w:rsidRPr="009D670E" w:rsidRDefault="00384E0C" w:rsidP="001363AA">
            <w:pPr>
              <w:spacing w:after="120"/>
              <w:jc w:val="left"/>
              <w:rPr>
                <w:rFonts w:eastAsia="Calibri"/>
                <w:b/>
                <w:szCs w:val="22"/>
                <w:lang w:val="en-US"/>
              </w:rPr>
            </w:pPr>
          </w:p>
        </w:tc>
        <w:tc>
          <w:tcPr>
            <w:tcW w:w="6678" w:type="dxa"/>
            <w:shd w:val="clear" w:color="auto" w:fill="auto"/>
          </w:tcPr>
          <w:p w14:paraId="3B5BD20F" w14:textId="77777777" w:rsidR="00384E0C" w:rsidRPr="009D670E" w:rsidRDefault="00384E0C" w:rsidP="001363AA">
            <w:pPr>
              <w:spacing w:after="120"/>
              <w:jc w:val="left"/>
              <w:rPr>
                <w:rFonts w:eastAsia="Calibri"/>
                <w:b/>
                <w:szCs w:val="22"/>
                <w:lang w:val="en-US"/>
              </w:rPr>
            </w:pPr>
          </w:p>
        </w:tc>
      </w:tr>
    </w:tbl>
    <w:p w14:paraId="3D106639" w14:textId="77777777" w:rsidR="00384E0C" w:rsidRPr="009D670E" w:rsidRDefault="00384E0C" w:rsidP="00384E0C">
      <w:pPr>
        <w:pStyle w:val="Heading2"/>
        <w:rPr>
          <w:rFonts w:ascii="Times New Roman" w:hAnsi="Times New Roman"/>
        </w:rPr>
      </w:pPr>
      <w:r w:rsidRPr="009D670E">
        <w:rPr>
          <w:rFonts w:ascii="Times New Roman" w:hAnsi="Times New Roman"/>
        </w:rPr>
        <w:t>System Summary</w:t>
      </w:r>
    </w:p>
    <w:p w14:paraId="6C5C137C" w14:textId="2B67739A" w:rsidR="00384E0C" w:rsidRPr="0041061F" w:rsidRDefault="00240C4C" w:rsidP="00384E0C">
      <w:pPr>
        <w:jc w:val="left"/>
        <w:rPr>
          <w:rFonts w:eastAsia="Calibri"/>
          <w:i/>
          <w:iCs/>
          <w:szCs w:val="22"/>
          <w:lang w:val="en-US"/>
        </w:rPr>
      </w:pPr>
      <w:r w:rsidRPr="0041061F">
        <w:rPr>
          <w:rFonts w:eastAsia="Calibri"/>
          <w:i/>
          <w:iCs/>
          <w:szCs w:val="22"/>
          <w:lang w:val="en-US"/>
        </w:rPr>
        <w:t>Short descript</w:t>
      </w:r>
      <w:r w:rsidR="009F4C06" w:rsidRPr="0041061F">
        <w:rPr>
          <w:rFonts w:eastAsia="Calibri"/>
          <w:i/>
          <w:iCs/>
          <w:szCs w:val="22"/>
          <w:lang w:val="en-US"/>
        </w:rPr>
        <w:t>ion</w:t>
      </w:r>
      <w:r w:rsidRPr="0041061F">
        <w:rPr>
          <w:rFonts w:eastAsia="Calibri"/>
          <w:i/>
          <w:iCs/>
          <w:szCs w:val="22"/>
          <w:lang w:val="en-US"/>
        </w:rPr>
        <w:t xml:space="preserve"> of system operation</w:t>
      </w:r>
      <w:r w:rsidR="009F4C06" w:rsidRPr="0041061F">
        <w:rPr>
          <w:rFonts w:eastAsia="Calibri"/>
          <w:i/>
          <w:iCs/>
          <w:szCs w:val="22"/>
          <w:lang w:val="en-US"/>
        </w:rPr>
        <w:t xml:space="preserve"> (approx. half a page)</w:t>
      </w:r>
      <w:r w:rsidR="0041061F" w:rsidRPr="0041061F">
        <w:rPr>
          <w:rFonts w:eastAsia="Calibri"/>
          <w:i/>
          <w:iCs/>
          <w:szCs w:val="22"/>
          <w:lang w:val="en-US"/>
        </w:rPr>
        <w:t xml:space="preserve"> covering broad principle of operations and how it integrates into the airframe or airspace manage</w:t>
      </w:r>
      <w:r w:rsidR="0041061F">
        <w:rPr>
          <w:rFonts w:eastAsia="Calibri"/>
          <w:i/>
          <w:iCs/>
          <w:szCs w:val="22"/>
          <w:lang w:val="en-US"/>
        </w:rPr>
        <w:t>ment</w:t>
      </w:r>
      <w:r w:rsidR="0041061F" w:rsidRPr="0041061F">
        <w:rPr>
          <w:rFonts w:eastAsia="Calibri"/>
          <w:i/>
          <w:iCs/>
          <w:szCs w:val="22"/>
          <w:lang w:val="en-US"/>
        </w:rPr>
        <w:t xml:space="preserve">.  </w:t>
      </w:r>
    </w:p>
    <w:p w14:paraId="23646C4B" w14:textId="77777777" w:rsidR="00384E0C" w:rsidRPr="009D670E" w:rsidRDefault="00384E0C" w:rsidP="00384E0C">
      <w:pPr>
        <w:jc w:val="left"/>
        <w:rPr>
          <w:rFonts w:eastAsia="Calibri"/>
          <w:b/>
          <w:szCs w:val="22"/>
          <w:lang w:val="en-US"/>
        </w:rPr>
      </w:pPr>
    </w:p>
    <w:p w14:paraId="5E9B309E" w14:textId="77777777" w:rsidR="00384E0C" w:rsidRPr="00CD2295" w:rsidRDefault="00384E0C" w:rsidP="00384E0C">
      <w:pPr>
        <w:pStyle w:val="Heading2"/>
        <w:rPr>
          <w:rFonts w:ascii="Times New Roman" w:hAnsi="Times New Roman"/>
          <w:i w:val="0"/>
          <w:iCs w:val="0"/>
          <w:sz w:val="24"/>
          <w:szCs w:val="24"/>
        </w:rPr>
      </w:pPr>
      <w:r w:rsidRPr="00CD2295">
        <w:rPr>
          <w:rFonts w:ascii="Times New Roman" w:hAnsi="Times New Roman"/>
          <w:i w:val="0"/>
          <w:iCs w:val="0"/>
          <w:sz w:val="24"/>
          <w:szCs w:val="24"/>
        </w:rPr>
        <w:t>Equipage and usage</w:t>
      </w:r>
    </w:p>
    <w:p w14:paraId="02A50028" w14:textId="71FC3E76" w:rsidR="00384E0C" w:rsidRDefault="00384E0C" w:rsidP="00384E0C">
      <w:pPr>
        <w:jc w:val="left"/>
        <w:rPr>
          <w:rFonts w:eastAsia="Calibri"/>
          <w:szCs w:val="22"/>
          <w:lang w:val="en-US"/>
        </w:rPr>
      </w:pPr>
      <w:r w:rsidRPr="0041061F">
        <w:rPr>
          <w:rFonts w:eastAsia="Calibri"/>
          <w:b/>
          <w:bCs/>
          <w:szCs w:val="22"/>
          <w:lang w:val="en-US"/>
        </w:rPr>
        <w:t>Airspace users operating the equipment</w:t>
      </w:r>
      <w:r>
        <w:rPr>
          <w:rFonts w:eastAsia="Calibri"/>
          <w:szCs w:val="22"/>
          <w:lang w:val="en-US"/>
        </w:rPr>
        <w:t xml:space="preserve">:  </w:t>
      </w:r>
      <w:r w:rsidR="0041061F">
        <w:rPr>
          <w:rFonts w:eastAsia="Calibri"/>
          <w:i/>
          <w:iCs/>
          <w:szCs w:val="22"/>
          <w:lang w:val="en-US"/>
        </w:rPr>
        <w:t xml:space="preserve">List of airframe </w:t>
      </w:r>
      <w:r w:rsidR="00CB67EA">
        <w:rPr>
          <w:rFonts w:eastAsia="Calibri"/>
          <w:i/>
          <w:iCs/>
          <w:szCs w:val="22"/>
          <w:lang w:val="en-US"/>
        </w:rPr>
        <w:t>types</w:t>
      </w:r>
      <w:r w:rsidR="0041061F">
        <w:rPr>
          <w:rFonts w:eastAsia="Calibri"/>
          <w:i/>
          <w:iCs/>
          <w:szCs w:val="22"/>
          <w:lang w:val="en-US"/>
        </w:rPr>
        <w:t xml:space="preserve"> </w:t>
      </w:r>
      <w:r w:rsidR="00CB67EA">
        <w:rPr>
          <w:rFonts w:eastAsia="Calibri"/>
          <w:i/>
          <w:iCs/>
          <w:szCs w:val="22"/>
          <w:lang w:val="en-US"/>
        </w:rPr>
        <w:t>that operate and use the system</w:t>
      </w:r>
    </w:p>
    <w:p w14:paraId="0F03C172" w14:textId="77777777" w:rsidR="00384E0C" w:rsidRDefault="00384E0C" w:rsidP="00384E0C">
      <w:pPr>
        <w:jc w:val="left"/>
        <w:rPr>
          <w:rFonts w:eastAsia="Calibri"/>
          <w:szCs w:val="22"/>
          <w:lang w:val="en-US"/>
        </w:rPr>
      </w:pPr>
    </w:p>
    <w:p w14:paraId="1E20EDC3" w14:textId="650728F9" w:rsidR="00384E0C" w:rsidRPr="00CB67EA" w:rsidRDefault="00384E0C" w:rsidP="00384E0C">
      <w:pPr>
        <w:jc w:val="left"/>
        <w:rPr>
          <w:rFonts w:eastAsia="Calibri"/>
          <w:i/>
          <w:iCs/>
          <w:szCs w:val="22"/>
          <w:lang w:val="en-US"/>
        </w:rPr>
      </w:pPr>
      <w:r w:rsidRPr="0041061F">
        <w:rPr>
          <w:rFonts w:eastAsia="Calibri"/>
          <w:b/>
          <w:bCs/>
          <w:szCs w:val="22"/>
          <w:lang w:val="en-US"/>
        </w:rPr>
        <w:t>Usage</w:t>
      </w:r>
      <w:r>
        <w:rPr>
          <w:rFonts w:eastAsia="Calibri"/>
          <w:szCs w:val="22"/>
          <w:lang w:val="en-US"/>
        </w:rPr>
        <w:t xml:space="preserve">:  </w:t>
      </w:r>
      <w:r w:rsidR="00CB67EA">
        <w:rPr>
          <w:rFonts w:eastAsia="Calibri"/>
          <w:i/>
          <w:iCs/>
          <w:szCs w:val="22"/>
          <w:lang w:val="en-US"/>
        </w:rPr>
        <w:t>Phases of flight the system is used in</w:t>
      </w:r>
    </w:p>
    <w:p w14:paraId="704E16EC" w14:textId="77777777" w:rsidR="00384E0C" w:rsidRPr="009D670E" w:rsidRDefault="00384E0C" w:rsidP="00384E0C">
      <w:pPr>
        <w:jc w:val="left"/>
        <w:rPr>
          <w:rFonts w:eastAsia="Calibri"/>
          <w:szCs w:val="22"/>
          <w:lang w:val="en-US"/>
        </w:rPr>
      </w:pPr>
    </w:p>
    <w:p w14:paraId="7ED247B4" w14:textId="77777777" w:rsidR="00384E0C" w:rsidRDefault="00384E0C" w:rsidP="00384E0C">
      <w:pPr>
        <w:jc w:val="left"/>
        <w:rPr>
          <w:rFonts w:eastAsia="Calibri"/>
          <w:szCs w:val="22"/>
          <w:lang w:val="en-US"/>
        </w:rPr>
      </w:pPr>
      <w:r w:rsidRPr="0041061F">
        <w:rPr>
          <w:rFonts w:eastAsia="Calibri"/>
          <w:b/>
          <w:bCs/>
          <w:szCs w:val="22"/>
          <w:lang w:val="en-US"/>
        </w:rPr>
        <w:t>Additional operational notes</w:t>
      </w:r>
      <w:r>
        <w:rPr>
          <w:rFonts w:eastAsia="Calibri"/>
          <w:szCs w:val="22"/>
          <w:lang w:val="en-US"/>
        </w:rPr>
        <w:t>:</w:t>
      </w:r>
    </w:p>
    <w:p w14:paraId="6415BADA" w14:textId="766B1146" w:rsidR="00384E0C" w:rsidRDefault="00CB67EA" w:rsidP="00384E0C">
      <w:pPr>
        <w:numPr>
          <w:ilvl w:val="0"/>
          <w:numId w:val="15"/>
        </w:numPr>
        <w:jc w:val="left"/>
        <w:rPr>
          <w:rFonts w:eastAsia="Calibri"/>
          <w:szCs w:val="22"/>
          <w:lang w:val="en-US"/>
        </w:rPr>
      </w:pPr>
      <w:r>
        <w:rPr>
          <w:rFonts w:eastAsia="Calibri"/>
          <w:i/>
          <w:iCs/>
          <w:szCs w:val="22"/>
          <w:lang w:val="en-US"/>
        </w:rPr>
        <w:t xml:space="preserve">Additional notes on </w:t>
      </w:r>
      <w:r w:rsidR="004C5BCC">
        <w:rPr>
          <w:rFonts w:eastAsia="Calibri"/>
          <w:i/>
          <w:iCs/>
          <w:szCs w:val="22"/>
          <w:lang w:val="en-US"/>
        </w:rPr>
        <w:t>equipage or usage that may clarify system for non-aviation readers</w:t>
      </w:r>
      <w:r w:rsidR="00384E0C" w:rsidRPr="00C124E0">
        <w:rPr>
          <w:rFonts w:eastAsia="Calibri"/>
          <w:szCs w:val="22"/>
          <w:lang w:val="en-US"/>
        </w:rPr>
        <w:t>.</w:t>
      </w:r>
    </w:p>
    <w:p w14:paraId="30AE1DC7" w14:textId="6F7F77AF" w:rsidR="00384E0C" w:rsidRDefault="00384E0C" w:rsidP="00384E0C">
      <w:pPr>
        <w:pStyle w:val="Heading2"/>
        <w:rPr>
          <w:rFonts w:ascii="Times New Roman" w:hAnsi="Times New Roman"/>
          <w:i w:val="0"/>
          <w:iCs w:val="0"/>
          <w:sz w:val="24"/>
          <w:szCs w:val="24"/>
        </w:rPr>
      </w:pPr>
      <w:r w:rsidRPr="009D670E">
        <w:rPr>
          <w:rFonts w:ascii="Times New Roman" w:hAnsi="Times New Roman"/>
          <w:i w:val="0"/>
          <w:iCs w:val="0"/>
          <w:sz w:val="24"/>
          <w:szCs w:val="24"/>
        </w:rPr>
        <w:t>Historical information</w:t>
      </w:r>
    </w:p>
    <w:p w14:paraId="081F602D" w14:textId="1F47DF6E" w:rsidR="004C5BCC" w:rsidRPr="004C5BCC" w:rsidRDefault="004C5BCC" w:rsidP="004C5BCC">
      <w:pPr>
        <w:rPr>
          <w:i/>
          <w:iCs/>
        </w:rPr>
      </w:pPr>
      <w:r>
        <w:rPr>
          <w:i/>
          <w:iCs/>
        </w:rPr>
        <w:t>Background on the system and its introduction.  Previous system designs no longer in use can be described here (e.g. 100 kHz VHF channels, etc.)</w:t>
      </w:r>
    </w:p>
    <w:p w14:paraId="36FE821A" w14:textId="77777777" w:rsidR="00384E0C" w:rsidRDefault="00384E0C" w:rsidP="00384E0C">
      <w:pPr>
        <w:pStyle w:val="Heading2"/>
        <w:rPr>
          <w:rFonts w:ascii="Times New Roman" w:hAnsi="Times New Roman"/>
          <w:i w:val="0"/>
          <w:iCs w:val="0"/>
          <w:sz w:val="24"/>
          <w:szCs w:val="24"/>
        </w:rPr>
      </w:pPr>
      <w:r w:rsidRPr="009D670E">
        <w:rPr>
          <w:rFonts w:ascii="Times New Roman" w:hAnsi="Times New Roman"/>
          <w:i w:val="0"/>
          <w:iCs w:val="0"/>
          <w:sz w:val="24"/>
          <w:szCs w:val="24"/>
        </w:rPr>
        <w:t>Radio Altimeter Reference model for interference studies</w:t>
      </w:r>
    </w:p>
    <w:p w14:paraId="5CD1E906" w14:textId="77777777" w:rsidR="00384E0C" w:rsidRPr="00C124E0" w:rsidRDefault="00384E0C" w:rsidP="00384E0C">
      <w:pPr>
        <w:rPr>
          <w:b/>
          <w:bCs/>
          <w:sz w:val="24"/>
          <w:szCs w:val="24"/>
        </w:rPr>
      </w:pPr>
      <w:r w:rsidRPr="00C124E0">
        <w:rPr>
          <w:b/>
          <w:bCs/>
          <w:sz w:val="24"/>
          <w:szCs w:val="24"/>
        </w:rPr>
        <w:t>System parameters</w:t>
      </w:r>
    </w:p>
    <w:p w14:paraId="7BE57340" w14:textId="77777777" w:rsidR="00384E0C" w:rsidRPr="009D670E" w:rsidRDefault="00384E0C" w:rsidP="00384E0C">
      <w:pPr>
        <w:jc w:val="left"/>
        <w:rPr>
          <w:rFonts w:eastAsia="Calibri"/>
          <w:i/>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415"/>
        <w:gridCol w:w="2457"/>
        <w:gridCol w:w="2293"/>
      </w:tblGrid>
      <w:tr w:rsidR="00384E0C" w:rsidRPr="009D670E" w14:paraId="3135CEDC" w14:textId="77777777" w:rsidTr="001363AA">
        <w:tc>
          <w:tcPr>
            <w:tcW w:w="2573" w:type="dxa"/>
            <w:shd w:val="clear" w:color="auto" w:fill="auto"/>
          </w:tcPr>
          <w:p w14:paraId="2C8369EB" w14:textId="77777777" w:rsidR="00384E0C" w:rsidRPr="00B43FCB" w:rsidRDefault="00384E0C" w:rsidP="001363AA">
            <w:pPr>
              <w:pStyle w:val="Heading3"/>
              <w:jc w:val="center"/>
              <w:rPr>
                <w:rFonts w:ascii="Times New Roman" w:hAnsi="Times New Roman"/>
                <w:sz w:val="24"/>
                <w:szCs w:val="24"/>
              </w:rPr>
            </w:pPr>
            <w:r w:rsidRPr="00B43FCB">
              <w:rPr>
                <w:rFonts w:ascii="Times New Roman" w:hAnsi="Times New Roman"/>
                <w:sz w:val="24"/>
                <w:szCs w:val="24"/>
              </w:rPr>
              <w:t>Parameter</w:t>
            </w:r>
          </w:p>
        </w:tc>
        <w:tc>
          <w:tcPr>
            <w:tcW w:w="2415" w:type="dxa"/>
            <w:shd w:val="clear" w:color="auto" w:fill="auto"/>
          </w:tcPr>
          <w:p w14:paraId="48832607" w14:textId="5B94DFC9" w:rsidR="00384E0C" w:rsidRPr="00B43FCB" w:rsidRDefault="00537F58" w:rsidP="001363AA">
            <w:pPr>
              <w:pStyle w:val="Heading3"/>
              <w:jc w:val="center"/>
              <w:rPr>
                <w:rFonts w:ascii="Times New Roman" w:hAnsi="Times New Roman"/>
                <w:sz w:val="24"/>
                <w:szCs w:val="24"/>
              </w:rPr>
            </w:pPr>
            <w:r>
              <w:rPr>
                <w:rFonts w:ascii="Times New Roman" w:hAnsi="Times New Roman"/>
                <w:sz w:val="24"/>
                <w:szCs w:val="24"/>
              </w:rPr>
              <w:t>Value</w:t>
            </w:r>
            <w:r w:rsidR="00384E0C" w:rsidRPr="00B43FCB">
              <w:rPr>
                <w:rFonts w:ascii="Times New Roman" w:hAnsi="Times New Roman"/>
                <w:sz w:val="24"/>
                <w:szCs w:val="24"/>
              </w:rPr>
              <w:t xml:space="preserve"> (FMCW)</w:t>
            </w:r>
          </w:p>
        </w:tc>
        <w:tc>
          <w:tcPr>
            <w:tcW w:w="2457" w:type="dxa"/>
            <w:shd w:val="clear" w:color="auto" w:fill="auto"/>
          </w:tcPr>
          <w:p w14:paraId="6A56A339" w14:textId="77777777" w:rsidR="00384E0C" w:rsidRPr="00B43FCB" w:rsidRDefault="00384E0C" w:rsidP="001363AA">
            <w:pPr>
              <w:pStyle w:val="Heading3"/>
              <w:jc w:val="center"/>
              <w:rPr>
                <w:rFonts w:ascii="Times New Roman" w:hAnsi="Times New Roman"/>
                <w:sz w:val="24"/>
                <w:szCs w:val="24"/>
              </w:rPr>
            </w:pPr>
            <w:r w:rsidRPr="00B43FCB">
              <w:rPr>
                <w:rFonts w:ascii="Times New Roman" w:hAnsi="Times New Roman"/>
                <w:sz w:val="24"/>
                <w:szCs w:val="24"/>
              </w:rPr>
              <w:t>Value (Pulsed)</w:t>
            </w:r>
          </w:p>
        </w:tc>
        <w:tc>
          <w:tcPr>
            <w:tcW w:w="2293" w:type="dxa"/>
            <w:shd w:val="clear" w:color="auto" w:fill="auto"/>
          </w:tcPr>
          <w:p w14:paraId="18C0A2E4" w14:textId="77777777" w:rsidR="00384E0C" w:rsidRPr="00B43FCB" w:rsidRDefault="00384E0C" w:rsidP="001363AA">
            <w:pPr>
              <w:pStyle w:val="Heading3"/>
              <w:jc w:val="center"/>
              <w:rPr>
                <w:rFonts w:ascii="Times New Roman" w:hAnsi="Times New Roman"/>
                <w:sz w:val="24"/>
                <w:szCs w:val="24"/>
              </w:rPr>
            </w:pPr>
            <w:r w:rsidRPr="00B43FCB">
              <w:rPr>
                <w:rFonts w:ascii="Times New Roman" w:hAnsi="Times New Roman"/>
                <w:sz w:val="24"/>
                <w:szCs w:val="24"/>
              </w:rPr>
              <w:t>Source (if available)</w:t>
            </w:r>
          </w:p>
        </w:tc>
      </w:tr>
      <w:tr w:rsidR="00384E0C" w:rsidRPr="009D670E" w14:paraId="6F3E5BD5" w14:textId="77777777" w:rsidTr="001363AA">
        <w:tc>
          <w:tcPr>
            <w:tcW w:w="2573" w:type="dxa"/>
            <w:shd w:val="clear" w:color="auto" w:fill="auto"/>
          </w:tcPr>
          <w:p w14:paraId="784D9314" w14:textId="77777777" w:rsidR="00384E0C" w:rsidRPr="009D670E" w:rsidRDefault="00384E0C" w:rsidP="001363AA">
            <w:pPr>
              <w:jc w:val="left"/>
              <w:rPr>
                <w:rFonts w:eastAsia="Calibri"/>
                <w:szCs w:val="22"/>
                <w:lang w:val="en-US"/>
              </w:rPr>
            </w:pPr>
            <w:r w:rsidRPr="009D670E">
              <w:rPr>
                <w:rFonts w:eastAsia="Calibri"/>
                <w:szCs w:val="22"/>
                <w:lang w:val="en-US"/>
              </w:rPr>
              <w:t>Max transmit power (peak W)</w:t>
            </w:r>
          </w:p>
        </w:tc>
        <w:tc>
          <w:tcPr>
            <w:tcW w:w="2415" w:type="dxa"/>
            <w:shd w:val="clear" w:color="auto" w:fill="auto"/>
          </w:tcPr>
          <w:p w14:paraId="53105934" w14:textId="3A049899" w:rsidR="00384E0C" w:rsidRPr="009D670E" w:rsidRDefault="00384E0C" w:rsidP="001363AA">
            <w:pPr>
              <w:jc w:val="left"/>
              <w:rPr>
                <w:rFonts w:eastAsia="Calibri"/>
                <w:szCs w:val="22"/>
                <w:lang w:val="en-US"/>
              </w:rPr>
            </w:pPr>
          </w:p>
        </w:tc>
        <w:tc>
          <w:tcPr>
            <w:tcW w:w="2457" w:type="dxa"/>
            <w:shd w:val="clear" w:color="auto" w:fill="auto"/>
          </w:tcPr>
          <w:p w14:paraId="353B124F" w14:textId="6B3A6369" w:rsidR="00384E0C" w:rsidRPr="009D670E" w:rsidRDefault="00384E0C" w:rsidP="001363AA">
            <w:pPr>
              <w:jc w:val="left"/>
              <w:rPr>
                <w:rFonts w:eastAsia="Calibri"/>
                <w:szCs w:val="22"/>
                <w:lang w:val="en-US"/>
              </w:rPr>
            </w:pPr>
          </w:p>
        </w:tc>
        <w:tc>
          <w:tcPr>
            <w:tcW w:w="2293" w:type="dxa"/>
            <w:shd w:val="clear" w:color="auto" w:fill="auto"/>
          </w:tcPr>
          <w:p w14:paraId="363A2230" w14:textId="57C2CF19" w:rsidR="00384E0C" w:rsidRPr="009D670E" w:rsidRDefault="00384E0C" w:rsidP="001363AA">
            <w:pPr>
              <w:jc w:val="left"/>
              <w:rPr>
                <w:rFonts w:eastAsia="Calibri"/>
                <w:szCs w:val="22"/>
                <w:lang w:val="en-US"/>
              </w:rPr>
            </w:pPr>
          </w:p>
        </w:tc>
      </w:tr>
      <w:tr w:rsidR="00384E0C" w:rsidRPr="009D670E" w14:paraId="6772AD56" w14:textId="77777777" w:rsidTr="001363AA">
        <w:tc>
          <w:tcPr>
            <w:tcW w:w="2573" w:type="dxa"/>
            <w:shd w:val="clear" w:color="auto" w:fill="auto"/>
          </w:tcPr>
          <w:p w14:paraId="4655F6C3" w14:textId="77777777" w:rsidR="00384E0C" w:rsidRPr="009D670E" w:rsidRDefault="00384E0C" w:rsidP="001363AA">
            <w:pPr>
              <w:jc w:val="left"/>
              <w:rPr>
                <w:rFonts w:eastAsia="Calibri"/>
                <w:szCs w:val="22"/>
                <w:lang w:val="en-US"/>
              </w:rPr>
            </w:pPr>
            <w:r w:rsidRPr="009D670E">
              <w:rPr>
                <w:rFonts w:eastAsia="Calibri"/>
                <w:szCs w:val="22"/>
                <w:lang w:val="en-US"/>
              </w:rPr>
              <w:t>Receiver sensitivity or noise floor</w:t>
            </w:r>
          </w:p>
        </w:tc>
        <w:tc>
          <w:tcPr>
            <w:tcW w:w="2415" w:type="dxa"/>
            <w:shd w:val="clear" w:color="auto" w:fill="auto"/>
          </w:tcPr>
          <w:p w14:paraId="6AE85E65" w14:textId="20292788" w:rsidR="00384E0C" w:rsidRPr="009D670E" w:rsidRDefault="00384E0C" w:rsidP="001363AA">
            <w:pPr>
              <w:jc w:val="left"/>
              <w:rPr>
                <w:rFonts w:eastAsia="Calibri"/>
                <w:szCs w:val="22"/>
                <w:lang w:val="en-US"/>
              </w:rPr>
            </w:pPr>
          </w:p>
        </w:tc>
        <w:tc>
          <w:tcPr>
            <w:tcW w:w="2457" w:type="dxa"/>
            <w:shd w:val="clear" w:color="auto" w:fill="auto"/>
          </w:tcPr>
          <w:p w14:paraId="6F7A3470" w14:textId="5D5EFD52" w:rsidR="00384E0C" w:rsidRPr="009D670E" w:rsidRDefault="00384E0C" w:rsidP="001363AA">
            <w:pPr>
              <w:jc w:val="left"/>
              <w:rPr>
                <w:rFonts w:eastAsia="Calibri"/>
                <w:szCs w:val="22"/>
                <w:lang w:val="en-US"/>
              </w:rPr>
            </w:pPr>
          </w:p>
        </w:tc>
        <w:tc>
          <w:tcPr>
            <w:tcW w:w="2293" w:type="dxa"/>
            <w:shd w:val="clear" w:color="auto" w:fill="auto"/>
          </w:tcPr>
          <w:p w14:paraId="3E3A8E52" w14:textId="678FD5F6" w:rsidR="00384E0C" w:rsidRPr="009D670E" w:rsidRDefault="00384E0C" w:rsidP="001363AA">
            <w:pPr>
              <w:jc w:val="left"/>
              <w:rPr>
                <w:rFonts w:eastAsia="Calibri"/>
                <w:szCs w:val="22"/>
                <w:lang w:val="en-US"/>
              </w:rPr>
            </w:pPr>
          </w:p>
        </w:tc>
      </w:tr>
      <w:tr w:rsidR="00384E0C" w:rsidRPr="009D670E" w14:paraId="1B43A9A0" w14:textId="77777777" w:rsidTr="001363AA">
        <w:tc>
          <w:tcPr>
            <w:tcW w:w="2573" w:type="dxa"/>
            <w:shd w:val="clear" w:color="auto" w:fill="auto"/>
          </w:tcPr>
          <w:p w14:paraId="3570BC5F" w14:textId="77777777" w:rsidR="00384E0C" w:rsidRPr="009D670E" w:rsidRDefault="00384E0C" w:rsidP="001363AA">
            <w:pPr>
              <w:jc w:val="left"/>
              <w:rPr>
                <w:rFonts w:eastAsia="Calibri"/>
                <w:szCs w:val="22"/>
                <w:lang w:val="en-US"/>
              </w:rPr>
            </w:pPr>
            <w:r w:rsidRPr="009D670E">
              <w:rPr>
                <w:rFonts w:eastAsia="Calibri"/>
                <w:szCs w:val="22"/>
                <w:lang w:val="en-US"/>
              </w:rPr>
              <w:t>Noise figure (dB)</w:t>
            </w:r>
          </w:p>
        </w:tc>
        <w:tc>
          <w:tcPr>
            <w:tcW w:w="4872" w:type="dxa"/>
            <w:gridSpan w:val="2"/>
            <w:shd w:val="clear" w:color="auto" w:fill="auto"/>
          </w:tcPr>
          <w:p w14:paraId="40F75337" w14:textId="65DE3FBB" w:rsidR="00384E0C" w:rsidRPr="009D670E" w:rsidRDefault="00384E0C" w:rsidP="001363AA">
            <w:pPr>
              <w:jc w:val="center"/>
              <w:rPr>
                <w:rFonts w:eastAsia="Calibri"/>
                <w:szCs w:val="22"/>
                <w:lang w:val="en-US"/>
              </w:rPr>
            </w:pPr>
          </w:p>
        </w:tc>
        <w:tc>
          <w:tcPr>
            <w:tcW w:w="2293" w:type="dxa"/>
            <w:shd w:val="clear" w:color="auto" w:fill="auto"/>
          </w:tcPr>
          <w:p w14:paraId="6B40427D" w14:textId="14101D14" w:rsidR="00384E0C" w:rsidRPr="009D670E" w:rsidRDefault="00384E0C" w:rsidP="001363AA">
            <w:pPr>
              <w:jc w:val="left"/>
              <w:rPr>
                <w:rFonts w:eastAsia="Calibri"/>
                <w:szCs w:val="22"/>
                <w:lang w:val="en-US"/>
              </w:rPr>
            </w:pPr>
          </w:p>
        </w:tc>
      </w:tr>
      <w:tr w:rsidR="00384E0C" w:rsidRPr="009D670E" w14:paraId="3993740A" w14:textId="77777777" w:rsidTr="001363AA">
        <w:tc>
          <w:tcPr>
            <w:tcW w:w="2573" w:type="dxa"/>
            <w:shd w:val="clear" w:color="auto" w:fill="auto"/>
          </w:tcPr>
          <w:p w14:paraId="0DCF2E7A" w14:textId="77777777" w:rsidR="00384E0C" w:rsidRPr="009D670E" w:rsidRDefault="00384E0C" w:rsidP="001363AA">
            <w:pPr>
              <w:jc w:val="left"/>
              <w:rPr>
                <w:rFonts w:eastAsia="Calibri"/>
                <w:szCs w:val="22"/>
                <w:lang w:val="en-US"/>
              </w:rPr>
            </w:pPr>
            <w:r w:rsidRPr="009D670E">
              <w:rPr>
                <w:rFonts w:eastAsia="Calibri"/>
                <w:szCs w:val="22"/>
                <w:lang w:val="en-US"/>
              </w:rPr>
              <w:t>Protection criteria for Desensitization I/N (dB)*</w:t>
            </w:r>
          </w:p>
        </w:tc>
        <w:tc>
          <w:tcPr>
            <w:tcW w:w="4872" w:type="dxa"/>
            <w:gridSpan w:val="2"/>
            <w:shd w:val="clear" w:color="auto" w:fill="auto"/>
          </w:tcPr>
          <w:p w14:paraId="6036BF82" w14:textId="1A3FD309" w:rsidR="00384E0C" w:rsidRPr="009D670E" w:rsidRDefault="00384E0C" w:rsidP="001363AA">
            <w:pPr>
              <w:jc w:val="center"/>
              <w:rPr>
                <w:rFonts w:eastAsia="Calibri"/>
                <w:szCs w:val="22"/>
                <w:lang w:val="en-US"/>
              </w:rPr>
            </w:pPr>
          </w:p>
        </w:tc>
        <w:tc>
          <w:tcPr>
            <w:tcW w:w="2293" w:type="dxa"/>
            <w:shd w:val="clear" w:color="auto" w:fill="auto"/>
          </w:tcPr>
          <w:p w14:paraId="2F5DB91E" w14:textId="49385285" w:rsidR="00384E0C" w:rsidRPr="009D670E" w:rsidRDefault="00384E0C" w:rsidP="001363AA">
            <w:pPr>
              <w:jc w:val="left"/>
              <w:rPr>
                <w:rFonts w:eastAsia="Calibri"/>
                <w:szCs w:val="22"/>
                <w:lang w:val="en-US"/>
              </w:rPr>
            </w:pPr>
          </w:p>
        </w:tc>
      </w:tr>
      <w:tr w:rsidR="00384E0C" w:rsidRPr="009D670E" w14:paraId="597F5412" w14:textId="77777777" w:rsidTr="001363AA">
        <w:tc>
          <w:tcPr>
            <w:tcW w:w="2573" w:type="dxa"/>
            <w:shd w:val="clear" w:color="auto" w:fill="auto"/>
          </w:tcPr>
          <w:p w14:paraId="68D769B0" w14:textId="77777777" w:rsidR="00384E0C" w:rsidRPr="009D670E" w:rsidRDefault="00384E0C" w:rsidP="001363AA">
            <w:pPr>
              <w:jc w:val="left"/>
              <w:rPr>
                <w:rFonts w:eastAsia="Calibri"/>
                <w:szCs w:val="22"/>
                <w:lang w:val="en-US"/>
              </w:rPr>
            </w:pPr>
            <w:r w:rsidRPr="009D670E">
              <w:rPr>
                <w:rFonts w:eastAsia="Calibri"/>
                <w:szCs w:val="22"/>
                <w:lang w:val="en-US"/>
              </w:rPr>
              <w:lastRenderedPageBreak/>
              <w:t>Feeder cable losses (dB)</w:t>
            </w:r>
          </w:p>
        </w:tc>
        <w:tc>
          <w:tcPr>
            <w:tcW w:w="4872" w:type="dxa"/>
            <w:gridSpan w:val="2"/>
            <w:shd w:val="clear" w:color="auto" w:fill="auto"/>
          </w:tcPr>
          <w:p w14:paraId="2AFE7EC6" w14:textId="1D8FBB8A" w:rsidR="00384E0C" w:rsidRPr="009D670E" w:rsidRDefault="00384E0C" w:rsidP="001363AA">
            <w:pPr>
              <w:jc w:val="center"/>
              <w:rPr>
                <w:rFonts w:eastAsia="Calibri"/>
                <w:szCs w:val="22"/>
                <w:lang w:val="en-US"/>
              </w:rPr>
            </w:pPr>
          </w:p>
        </w:tc>
        <w:tc>
          <w:tcPr>
            <w:tcW w:w="2293" w:type="dxa"/>
            <w:shd w:val="clear" w:color="auto" w:fill="auto"/>
          </w:tcPr>
          <w:p w14:paraId="6C71816E" w14:textId="44DE3F76" w:rsidR="00384E0C" w:rsidRPr="009D670E" w:rsidRDefault="00384E0C" w:rsidP="001363AA">
            <w:pPr>
              <w:jc w:val="left"/>
              <w:rPr>
                <w:rFonts w:eastAsia="Calibri"/>
                <w:szCs w:val="22"/>
                <w:lang w:val="en-US"/>
              </w:rPr>
            </w:pPr>
          </w:p>
        </w:tc>
      </w:tr>
    </w:tbl>
    <w:p w14:paraId="4216D5EA" w14:textId="77777777" w:rsidR="00384E0C" w:rsidRPr="009D670E" w:rsidRDefault="00384E0C" w:rsidP="00384E0C">
      <w:pPr>
        <w:pStyle w:val="Heading3"/>
        <w:rPr>
          <w:rFonts w:ascii="Times New Roman" w:hAnsi="Times New Roman"/>
          <w:sz w:val="24"/>
          <w:szCs w:val="24"/>
        </w:rPr>
      </w:pPr>
      <w:r w:rsidRPr="009D670E">
        <w:rPr>
          <w:rFonts w:ascii="Times New Roman" w:hAnsi="Times New Roman"/>
          <w:sz w:val="24"/>
          <w:szCs w:val="24"/>
        </w:rPr>
        <w:t>Transmitter emissions mask</w:t>
      </w:r>
    </w:p>
    <w:tbl>
      <w:tblPr>
        <w:tblW w:w="61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39"/>
        <w:gridCol w:w="2039"/>
        <w:gridCol w:w="2039"/>
      </w:tblGrid>
      <w:tr w:rsidR="00537F58" w:rsidRPr="009D670E" w14:paraId="77A4FBD7" w14:textId="77777777" w:rsidTr="00537F58">
        <w:trPr>
          <w:trHeight w:val="487"/>
        </w:trPr>
        <w:tc>
          <w:tcPr>
            <w:tcW w:w="2039" w:type="dxa"/>
            <w:tcBorders>
              <w:top w:val="single" w:sz="4" w:space="0" w:color="auto"/>
              <w:left w:val="single" w:sz="4" w:space="0" w:color="auto"/>
              <w:bottom w:val="single" w:sz="4" w:space="0" w:color="auto"/>
              <w:right w:val="single" w:sz="4" w:space="0" w:color="auto"/>
            </w:tcBorders>
          </w:tcPr>
          <w:p w14:paraId="01193BF7" w14:textId="77777777" w:rsidR="00537F58" w:rsidRPr="009D670E" w:rsidRDefault="00537F58" w:rsidP="001363AA">
            <w:pPr>
              <w:jc w:val="center"/>
              <w:rPr>
                <w:b/>
                <w:bCs/>
                <w:color w:val="000000"/>
                <w:szCs w:val="22"/>
                <w:lang w:val="en-US"/>
              </w:rPr>
            </w:pPr>
            <w:r w:rsidRPr="009D670E">
              <w:rPr>
                <w:b/>
                <w:bCs/>
              </w:rPr>
              <w:t>Parameter</w:t>
            </w:r>
          </w:p>
        </w:tc>
        <w:tc>
          <w:tcPr>
            <w:tcW w:w="2039" w:type="dxa"/>
            <w:tcBorders>
              <w:top w:val="single" w:sz="4" w:space="0" w:color="auto"/>
              <w:left w:val="single" w:sz="4" w:space="0" w:color="auto"/>
              <w:bottom w:val="single" w:sz="4" w:space="0" w:color="auto"/>
              <w:right w:val="single" w:sz="4" w:space="0" w:color="auto"/>
            </w:tcBorders>
          </w:tcPr>
          <w:p w14:paraId="401E30EC" w14:textId="53C633DD" w:rsidR="00537F58" w:rsidRPr="009D670E" w:rsidRDefault="00537F58" w:rsidP="001363AA">
            <w:pPr>
              <w:jc w:val="center"/>
              <w:rPr>
                <w:b/>
                <w:bCs/>
                <w:color w:val="000000"/>
                <w:szCs w:val="22"/>
                <w:lang w:val="en-US"/>
              </w:rPr>
            </w:pPr>
            <w:r w:rsidRPr="009D670E">
              <w:rPr>
                <w:b/>
                <w:bCs/>
              </w:rPr>
              <w:t>Value</w:t>
            </w:r>
          </w:p>
        </w:tc>
        <w:tc>
          <w:tcPr>
            <w:tcW w:w="2039" w:type="dxa"/>
            <w:tcBorders>
              <w:top w:val="single" w:sz="4" w:space="0" w:color="auto"/>
              <w:left w:val="single" w:sz="4" w:space="0" w:color="auto"/>
              <w:bottom w:val="single" w:sz="4" w:space="0" w:color="auto"/>
              <w:right w:val="single" w:sz="4" w:space="0" w:color="auto"/>
            </w:tcBorders>
          </w:tcPr>
          <w:p w14:paraId="1395DF52" w14:textId="77777777" w:rsidR="00537F58" w:rsidRPr="009D670E" w:rsidRDefault="00537F58" w:rsidP="001363AA">
            <w:pPr>
              <w:jc w:val="center"/>
              <w:rPr>
                <w:b/>
                <w:bCs/>
                <w:color w:val="000000"/>
                <w:szCs w:val="22"/>
                <w:lang w:val="en-US"/>
              </w:rPr>
            </w:pPr>
            <w:r w:rsidRPr="009D670E">
              <w:rPr>
                <w:b/>
                <w:bCs/>
              </w:rPr>
              <w:t>Source (if available)</w:t>
            </w:r>
          </w:p>
        </w:tc>
      </w:tr>
      <w:tr w:rsidR="00537F58" w:rsidRPr="009D670E" w14:paraId="134208AF" w14:textId="77777777" w:rsidTr="00537F58">
        <w:trPr>
          <w:trHeight w:val="343"/>
        </w:trPr>
        <w:tc>
          <w:tcPr>
            <w:tcW w:w="2039" w:type="dxa"/>
            <w:tcBorders>
              <w:top w:val="single" w:sz="4" w:space="0" w:color="auto"/>
              <w:left w:val="single" w:sz="4" w:space="0" w:color="auto"/>
              <w:bottom w:val="single" w:sz="4" w:space="0" w:color="auto"/>
              <w:right w:val="single" w:sz="4" w:space="0" w:color="auto"/>
            </w:tcBorders>
            <w:vAlign w:val="center"/>
          </w:tcPr>
          <w:p w14:paraId="0F5E6A02" w14:textId="3F552AF9" w:rsidR="00537F58" w:rsidRPr="006E5B04" w:rsidRDefault="00537F58" w:rsidP="001363AA">
            <w:pPr>
              <w:jc w:val="left"/>
              <w:rPr>
                <w:sz w:val="24"/>
                <w:szCs w:val="24"/>
                <w:lang w:val="en-US"/>
              </w:rPr>
            </w:pPr>
          </w:p>
        </w:tc>
        <w:tc>
          <w:tcPr>
            <w:tcW w:w="2039" w:type="dxa"/>
            <w:tcBorders>
              <w:top w:val="single" w:sz="4" w:space="0" w:color="auto"/>
              <w:left w:val="single" w:sz="4" w:space="0" w:color="auto"/>
              <w:bottom w:val="single" w:sz="4" w:space="0" w:color="auto"/>
              <w:right w:val="single" w:sz="4" w:space="0" w:color="auto"/>
            </w:tcBorders>
            <w:vAlign w:val="center"/>
          </w:tcPr>
          <w:p w14:paraId="34158ECB" w14:textId="1D32D7A3" w:rsidR="00537F58" w:rsidRPr="006E5B04" w:rsidRDefault="00537F58" w:rsidP="001363AA">
            <w:pPr>
              <w:jc w:val="left"/>
              <w:rPr>
                <w:sz w:val="24"/>
                <w:szCs w:val="24"/>
                <w:lang w:val="en-US"/>
              </w:rPr>
            </w:pPr>
          </w:p>
        </w:tc>
        <w:tc>
          <w:tcPr>
            <w:tcW w:w="2039" w:type="dxa"/>
            <w:tcBorders>
              <w:top w:val="single" w:sz="4" w:space="0" w:color="auto"/>
              <w:left w:val="single" w:sz="4" w:space="0" w:color="auto"/>
              <w:bottom w:val="single" w:sz="4" w:space="0" w:color="auto"/>
              <w:right w:val="single" w:sz="4" w:space="0" w:color="auto"/>
            </w:tcBorders>
          </w:tcPr>
          <w:p w14:paraId="22D9A956" w14:textId="222F8975" w:rsidR="00537F58" w:rsidRPr="009D670E" w:rsidRDefault="00537F58" w:rsidP="001363AA">
            <w:pPr>
              <w:jc w:val="left"/>
              <w:rPr>
                <w:color w:val="000000"/>
                <w:szCs w:val="22"/>
                <w:lang w:val="en-US"/>
              </w:rPr>
            </w:pPr>
          </w:p>
        </w:tc>
      </w:tr>
    </w:tbl>
    <w:p w14:paraId="01867925" w14:textId="77777777" w:rsidR="00384E0C" w:rsidRPr="009D670E" w:rsidRDefault="00384E0C" w:rsidP="00384E0C">
      <w:pPr>
        <w:jc w:val="left"/>
        <w:rPr>
          <w:rFonts w:eastAsia="Calibri"/>
          <w:szCs w:val="22"/>
          <w:lang w:val="en-US"/>
        </w:rPr>
      </w:pPr>
    </w:p>
    <w:p w14:paraId="1EE21FD7" w14:textId="77777777" w:rsidR="00384E0C" w:rsidRPr="009D670E" w:rsidRDefault="00384E0C" w:rsidP="00384E0C">
      <w:pPr>
        <w:pStyle w:val="Heading3"/>
        <w:rPr>
          <w:rFonts w:ascii="Times New Roman" w:hAnsi="Times New Roman"/>
          <w:sz w:val="24"/>
          <w:szCs w:val="24"/>
        </w:rPr>
      </w:pPr>
      <w:r w:rsidRPr="009D670E">
        <w:rPr>
          <w:rFonts w:ascii="Times New Roman" w:hAnsi="Times New Roman"/>
          <w:sz w:val="24"/>
          <w:szCs w:val="24"/>
        </w:rPr>
        <w:t>Receiver selectivity mask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85"/>
        <w:gridCol w:w="3540"/>
      </w:tblGrid>
      <w:tr w:rsidR="00384E0C" w:rsidRPr="002657E8" w14:paraId="05AE1D0A" w14:textId="77777777" w:rsidTr="001363AA">
        <w:tc>
          <w:tcPr>
            <w:tcW w:w="3285" w:type="dxa"/>
            <w:tcBorders>
              <w:top w:val="single" w:sz="4" w:space="0" w:color="auto"/>
              <w:left w:val="single" w:sz="4" w:space="0" w:color="auto"/>
              <w:bottom w:val="single" w:sz="4" w:space="0" w:color="auto"/>
              <w:right w:val="single" w:sz="4" w:space="0" w:color="auto"/>
            </w:tcBorders>
            <w:vAlign w:val="center"/>
            <w:hideMark/>
          </w:tcPr>
          <w:p w14:paraId="63EC32B4" w14:textId="77777777" w:rsidR="00384E0C" w:rsidRPr="002657E8" w:rsidRDefault="00384E0C" w:rsidP="001363AA">
            <w:pPr>
              <w:jc w:val="left"/>
              <w:rPr>
                <w:sz w:val="24"/>
                <w:szCs w:val="24"/>
                <w:lang w:val="en-US"/>
              </w:rPr>
            </w:pPr>
            <w:r w:rsidRPr="002657E8">
              <w:rPr>
                <w:b/>
                <w:bCs/>
                <w:color w:val="000000"/>
                <w:szCs w:val="22"/>
                <w:lang w:val="en-US"/>
              </w:rPr>
              <w:t>Interference frequency</w:t>
            </w:r>
            <w:r w:rsidRPr="002657E8">
              <w:rPr>
                <w:b/>
                <w:bCs/>
                <w:color w:val="000000"/>
                <w:szCs w:val="22"/>
                <w:lang w:val="en-US"/>
              </w:rPr>
              <w:br/>
              <w:t>(MHz)</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7620030" w14:textId="77777777" w:rsidR="00384E0C" w:rsidRPr="002657E8" w:rsidRDefault="00384E0C" w:rsidP="001363AA">
            <w:pPr>
              <w:jc w:val="left"/>
              <w:rPr>
                <w:sz w:val="24"/>
                <w:szCs w:val="24"/>
                <w:lang w:val="en-US"/>
              </w:rPr>
            </w:pPr>
            <w:r w:rsidRPr="002657E8">
              <w:rPr>
                <w:b/>
                <w:bCs/>
                <w:color w:val="000000"/>
                <w:szCs w:val="22"/>
                <w:lang w:val="en-US"/>
              </w:rPr>
              <w:t>RF filter attenuation</w:t>
            </w:r>
            <w:r w:rsidRPr="002657E8">
              <w:rPr>
                <w:b/>
                <w:bCs/>
                <w:color w:val="000000"/>
                <w:szCs w:val="22"/>
                <w:lang w:val="en-US"/>
              </w:rPr>
              <w:br/>
              <w:t>(dB)</w:t>
            </w:r>
          </w:p>
        </w:tc>
      </w:tr>
      <w:tr w:rsidR="00384E0C" w:rsidRPr="002657E8" w14:paraId="188E2C0C" w14:textId="77777777" w:rsidTr="00537F58">
        <w:tc>
          <w:tcPr>
            <w:tcW w:w="3285" w:type="dxa"/>
            <w:tcBorders>
              <w:top w:val="single" w:sz="4" w:space="0" w:color="auto"/>
              <w:left w:val="single" w:sz="4" w:space="0" w:color="auto"/>
              <w:bottom w:val="single" w:sz="4" w:space="0" w:color="auto"/>
              <w:right w:val="single" w:sz="4" w:space="0" w:color="auto"/>
            </w:tcBorders>
            <w:vAlign w:val="center"/>
          </w:tcPr>
          <w:p w14:paraId="039CB5D2" w14:textId="56DD81E3" w:rsidR="00384E0C" w:rsidRPr="002657E8" w:rsidRDefault="00384E0C" w:rsidP="001363AA">
            <w:pPr>
              <w:jc w:val="left"/>
              <w:rPr>
                <w:sz w:val="24"/>
                <w:szCs w:val="24"/>
                <w:lang w:val="en-US"/>
              </w:rPr>
            </w:pPr>
          </w:p>
        </w:tc>
        <w:tc>
          <w:tcPr>
            <w:tcW w:w="3540" w:type="dxa"/>
            <w:tcBorders>
              <w:top w:val="single" w:sz="4" w:space="0" w:color="auto"/>
              <w:left w:val="single" w:sz="4" w:space="0" w:color="auto"/>
              <w:bottom w:val="single" w:sz="4" w:space="0" w:color="auto"/>
              <w:right w:val="single" w:sz="4" w:space="0" w:color="auto"/>
            </w:tcBorders>
            <w:vAlign w:val="center"/>
          </w:tcPr>
          <w:p w14:paraId="2DF7DAB5" w14:textId="35960228" w:rsidR="00384E0C" w:rsidRPr="002657E8" w:rsidRDefault="00384E0C" w:rsidP="001363AA">
            <w:pPr>
              <w:jc w:val="left"/>
              <w:rPr>
                <w:sz w:val="24"/>
                <w:szCs w:val="24"/>
                <w:lang w:val="en-US"/>
              </w:rPr>
            </w:pPr>
          </w:p>
        </w:tc>
      </w:tr>
    </w:tbl>
    <w:p w14:paraId="7701BA6B" w14:textId="77777777" w:rsidR="00384E0C" w:rsidRPr="009D670E" w:rsidRDefault="00384E0C" w:rsidP="00384E0C">
      <w:pPr>
        <w:jc w:val="left"/>
        <w:rPr>
          <w:rFonts w:eastAsia="Calibri"/>
          <w:szCs w:val="22"/>
          <w:lang w:val="en-US"/>
        </w:rPr>
      </w:pPr>
    </w:p>
    <w:p w14:paraId="18599DA0" w14:textId="77777777" w:rsidR="00384E0C" w:rsidRPr="009D670E" w:rsidRDefault="00384E0C" w:rsidP="00384E0C">
      <w:pPr>
        <w:jc w:val="left"/>
        <w:rPr>
          <w:rFonts w:eastAsia="Calibri"/>
          <w:szCs w:val="22"/>
          <w:lang w:val="en-US"/>
        </w:rPr>
      </w:pPr>
    </w:p>
    <w:p w14:paraId="4100B541" w14:textId="77777777" w:rsidR="00384E0C" w:rsidRPr="009D670E" w:rsidRDefault="00384E0C" w:rsidP="00384E0C">
      <w:pPr>
        <w:pStyle w:val="Heading3"/>
        <w:rPr>
          <w:rFonts w:ascii="Times New Roman" w:hAnsi="Times New Roman"/>
          <w:sz w:val="24"/>
          <w:szCs w:val="24"/>
        </w:rPr>
      </w:pPr>
      <w:r w:rsidRPr="009D670E">
        <w:rPr>
          <w:rFonts w:ascii="Times New Roman" w:hAnsi="Times New Roman"/>
          <w:sz w:val="24"/>
          <w:szCs w:val="24"/>
        </w:rPr>
        <w:t>Antenna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356"/>
        <w:gridCol w:w="4672"/>
      </w:tblGrid>
      <w:tr w:rsidR="00537F58" w:rsidRPr="009D670E" w14:paraId="0EA87C7A" w14:textId="77777777" w:rsidTr="00537F58">
        <w:trPr>
          <w:trHeight w:val="514"/>
        </w:trPr>
        <w:tc>
          <w:tcPr>
            <w:tcW w:w="1353" w:type="dxa"/>
            <w:shd w:val="clear" w:color="auto" w:fill="auto"/>
          </w:tcPr>
          <w:p w14:paraId="63AABB89" w14:textId="4F094A42" w:rsidR="00537F58" w:rsidRPr="00537F58" w:rsidRDefault="00537F58" w:rsidP="00537F58">
            <w:pPr>
              <w:pStyle w:val="ListParagraph"/>
              <w:ind w:left="0"/>
              <w:jc w:val="center"/>
              <w:rPr>
                <w:rFonts w:eastAsia="Calibri"/>
                <w:b/>
                <w:bCs/>
                <w:szCs w:val="22"/>
                <w:lang w:val="en-US"/>
              </w:rPr>
            </w:pPr>
            <w:r w:rsidRPr="00537F58">
              <w:rPr>
                <w:rFonts w:eastAsia="Calibri"/>
                <w:b/>
                <w:bCs/>
                <w:szCs w:val="22"/>
                <w:lang w:val="en-US"/>
              </w:rPr>
              <w:t>Parameter</w:t>
            </w:r>
          </w:p>
        </w:tc>
        <w:tc>
          <w:tcPr>
            <w:tcW w:w="3356" w:type="dxa"/>
            <w:shd w:val="clear" w:color="auto" w:fill="auto"/>
          </w:tcPr>
          <w:p w14:paraId="3F4FE51E" w14:textId="5D4ACDA9" w:rsidR="00537F58" w:rsidRPr="00537F58" w:rsidRDefault="00537F58" w:rsidP="00537F58">
            <w:pPr>
              <w:jc w:val="center"/>
              <w:rPr>
                <w:rFonts w:eastAsia="Calibri"/>
                <w:b/>
                <w:bCs/>
                <w:szCs w:val="22"/>
                <w:lang w:val="en-US"/>
              </w:rPr>
            </w:pPr>
            <w:r w:rsidRPr="00537F58">
              <w:rPr>
                <w:rFonts w:eastAsia="Calibri"/>
                <w:b/>
                <w:bCs/>
                <w:szCs w:val="22"/>
                <w:lang w:val="en-US"/>
              </w:rPr>
              <w:t>Value</w:t>
            </w:r>
          </w:p>
        </w:tc>
        <w:tc>
          <w:tcPr>
            <w:tcW w:w="4672" w:type="dxa"/>
            <w:shd w:val="clear" w:color="auto" w:fill="auto"/>
          </w:tcPr>
          <w:p w14:paraId="77157EA5" w14:textId="34F917C3" w:rsidR="00537F58" w:rsidRPr="00537F58" w:rsidRDefault="00537F58" w:rsidP="00537F58">
            <w:pPr>
              <w:jc w:val="center"/>
              <w:rPr>
                <w:rFonts w:eastAsia="Calibri"/>
                <w:b/>
                <w:bCs/>
                <w:szCs w:val="22"/>
                <w:lang w:val="en-US"/>
              </w:rPr>
            </w:pPr>
            <w:r w:rsidRPr="00537F58">
              <w:rPr>
                <w:rFonts w:eastAsia="Calibri"/>
                <w:b/>
                <w:bCs/>
                <w:szCs w:val="22"/>
                <w:lang w:val="en-US"/>
              </w:rPr>
              <w:t>Source (if available)</w:t>
            </w:r>
          </w:p>
        </w:tc>
      </w:tr>
      <w:tr w:rsidR="00537F58" w:rsidRPr="009D670E" w14:paraId="549162EA" w14:textId="77777777" w:rsidTr="00537F58">
        <w:trPr>
          <w:trHeight w:val="1160"/>
        </w:trPr>
        <w:tc>
          <w:tcPr>
            <w:tcW w:w="1353" w:type="dxa"/>
            <w:shd w:val="clear" w:color="auto" w:fill="auto"/>
          </w:tcPr>
          <w:p w14:paraId="533645F2" w14:textId="77777777" w:rsidR="00537F58" w:rsidRPr="009D670E" w:rsidRDefault="00537F58" w:rsidP="001363AA">
            <w:pPr>
              <w:pStyle w:val="ListParagraph"/>
              <w:ind w:left="0"/>
              <w:jc w:val="center"/>
              <w:rPr>
                <w:rFonts w:eastAsia="Calibri"/>
                <w:szCs w:val="22"/>
                <w:lang w:val="en-US"/>
              </w:rPr>
            </w:pPr>
            <w:r w:rsidRPr="009D670E">
              <w:rPr>
                <w:rFonts w:eastAsia="Calibri"/>
                <w:szCs w:val="22"/>
                <w:lang w:val="en-US"/>
              </w:rPr>
              <w:t>Derived antenna pattern</w:t>
            </w:r>
          </w:p>
        </w:tc>
        <w:tc>
          <w:tcPr>
            <w:tcW w:w="3356" w:type="dxa"/>
            <w:shd w:val="clear" w:color="auto" w:fill="auto"/>
          </w:tcPr>
          <w:p w14:paraId="276978F6" w14:textId="77E335F5" w:rsidR="00537F58" w:rsidRPr="009D670E" w:rsidRDefault="00537F58" w:rsidP="001363AA">
            <w:pPr>
              <w:rPr>
                <w:rFonts w:eastAsia="Calibri"/>
                <w:szCs w:val="22"/>
                <w:lang w:val="en-US"/>
              </w:rPr>
            </w:pPr>
          </w:p>
        </w:tc>
        <w:tc>
          <w:tcPr>
            <w:tcW w:w="4672" w:type="dxa"/>
            <w:shd w:val="clear" w:color="auto" w:fill="auto"/>
          </w:tcPr>
          <w:p w14:paraId="173E856D" w14:textId="4BD2FA90" w:rsidR="00537F58" w:rsidRPr="009D670E" w:rsidRDefault="00537F58" w:rsidP="001363AA">
            <w:pPr>
              <w:tabs>
                <w:tab w:val="left" w:pos="1134"/>
              </w:tabs>
              <w:rPr>
                <w:rFonts w:eastAsia="Calibri"/>
                <w:szCs w:val="22"/>
                <w:lang w:val="en-US"/>
              </w:rPr>
            </w:pPr>
          </w:p>
        </w:tc>
      </w:tr>
      <w:tr w:rsidR="00537F58" w:rsidRPr="009D670E" w14:paraId="5124E34C" w14:textId="77777777" w:rsidTr="00537F58">
        <w:trPr>
          <w:trHeight w:val="305"/>
        </w:trPr>
        <w:tc>
          <w:tcPr>
            <w:tcW w:w="1353" w:type="dxa"/>
            <w:shd w:val="clear" w:color="auto" w:fill="auto"/>
          </w:tcPr>
          <w:p w14:paraId="688C8D50" w14:textId="1EF90EB8" w:rsidR="00537F58" w:rsidRPr="009D670E" w:rsidRDefault="00537F58" w:rsidP="001363AA">
            <w:pPr>
              <w:pStyle w:val="ListParagraph"/>
              <w:ind w:left="0"/>
              <w:jc w:val="center"/>
              <w:rPr>
                <w:rFonts w:eastAsia="Calibri"/>
                <w:szCs w:val="22"/>
                <w:lang w:val="en-US"/>
              </w:rPr>
            </w:pPr>
            <w:r w:rsidRPr="009D670E">
              <w:rPr>
                <w:rFonts w:eastAsia="Calibri"/>
                <w:szCs w:val="22"/>
                <w:lang w:val="en-US"/>
              </w:rPr>
              <w:t>3</w:t>
            </w:r>
            <w:r w:rsidR="00774B86">
              <w:rPr>
                <w:rFonts w:eastAsia="Calibri"/>
                <w:szCs w:val="22"/>
                <w:lang w:val="en-US"/>
              </w:rPr>
              <w:t xml:space="preserve"> </w:t>
            </w:r>
            <w:r w:rsidRPr="009D670E">
              <w:rPr>
                <w:rFonts w:eastAsia="Calibri"/>
                <w:szCs w:val="22"/>
                <w:lang w:val="en-US"/>
              </w:rPr>
              <w:t xml:space="preserve">dB </w:t>
            </w:r>
            <w:proofErr w:type="spellStart"/>
            <w:r w:rsidRPr="009D670E">
              <w:rPr>
                <w:rFonts w:eastAsia="Calibri"/>
                <w:szCs w:val="22"/>
                <w:lang w:val="en-US"/>
              </w:rPr>
              <w:t>beamwidth</w:t>
            </w:r>
            <w:proofErr w:type="spellEnd"/>
            <w:r>
              <w:rPr>
                <w:rFonts w:eastAsia="Calibri"/>
                <w:szCs w:val="22"/>
                <w:lang w:val="en-US"/>
              </w:rPr>
              <w:t xml:space="preserve"> (Deg)</w:t>
            </w:r>
          </w:p>
        </w:tc>
        <w:tc>
          <w:tcPr>
            <w:tcW w:w="3356" w:type="dxa"/>
            <w:shd w:val="clear" w:color="auto" w:fill="auto"/>
          </w:tcPr>
          <w:p w14:paraId="3238CDE6" w14:textId="484F7584" w:rsidR="00537F58" w:rsidRPr="009D670E" w:rsidRDefault="00537F58" w:rsidP="001363AA">
            <w:pPr>
              <w:pStyle w:val="ListParagraph"/>
              <w:ind w:left="0"/>
              <w:jc w:val="center"/>
              <w:rPr>
                <w:rFonts w:eastAsia="Calibri"/>
                <w:szCs w:val="22"/>
                <w:lang w:val="en-US"/>
              </w:rPr>
            </w:pPr>
          </w:p>
        </w:tc>
        <w:tc>
          <w:tcPr>
            <w:tcW w:w="4672" w:type="dxa"/>
            <w:shd w:val="clear" w:color="auto" w:fill="auto"/>
          </w:tcPr>
          <w:p w14:paraId="483FC2E7" w14:textId="6299FB6D" w:rsidR="00537F58" w:rsidRPr="009D670E" w:rsidRDefault="00537F58" w:rsidP="001363AA">
            <w:pPr>
              <w:pStyle w:val="ListParagraph"/>
              <w:ind w:left="0"/>
              <w:rPr>
                <w:rFonts w:eastAsia="Calibri"/>
                <w:szCs w:val="22"/>
                <w:lang w:val="en-US"/>
              </w:rPr>
            </w:pPr>
          </w:p>
        </w:tc>
      </w:tr>
      <w:tr w:rsidR="00537F58" w:rsidRPr="009D670E" w14:paraId="1CDDCCAA" w14:textId="77777777" w:rsidTr="00537F58">
        <w:trPr>
          <w:trHeight w:val="305"/>
        </w:trPr>
        <w:tc>
          <w:tcPr>
            <w:tcW w:w="1353" w:type="dxa"/>
            <w:shd w:val="clear" w:color="auto" w:fill="auto"/>
          </w:tcPr>
          <w:p w14:paraId="0F30AA1D" w14:textId="77777777" w:rsidR="00537F58" w:rsidRPr="009D670E" w:rsidRDefault="00537F58" w:rsidP="001363AA">
            <w:pPr>
              <w:pStyle w:val="ListParagraph"/>
              <w:ind w:left="0"/>
              <w:jc w:val="center"/>
              <w:rPr>
                <w:rFonts w:eastAsia="Calibri"/>
                <w:szCs w:val="22"/>
                <w:lang w:val="en-US"/>
              </w:rPr>
            </w:pPr>
            <w:r w:rsidRPr="009D670E">
              <w:rPr>
                <w:rFonts w:eastAsia="Calibri"/>
                <w:szCs w:val="22"/>
                <w:lang w:val="en-US"/>
              </w:rPr>
              <w:t>Polarization</w:t>
            </w:r>
          </w:p>
        </w:tc>
        <w:tc>
          <w:tcPr>
            <w:tcW w:w="3356" w:type="dxa"/>
            <w:shd w:val="clear" w:color="auto" w:fill="auto"/>
          </w:tcPr>
          <w:p w14:paraId="27230D42" w14:textId="2B5C1887" w:rsidR="00537F58" w:rsidRPr="009D670E" w:rsidRDefault="00537F58" w:rsidP="001363AA">
            <w:pPr>
              <w:pStyle w:val="ListParagraph"/>
              <w:ind w:left="0"/>
              <w:jc w:val="center"/>
              <w:rPr>
                <w:rFonts w:eastAsia="Calibri"/>
                <w:szCs w:val="22"/>
                <w:lang w:val="en-US"/>
              </w:rPr>
            </w:pPr>
          </w:p>
        </w:tc>
        <w:tc>
          <w:tcPr>
            <w:tcW w:w="4672" w:type="dxa"/>
            <w:shd w:val="clear" w:color="auto" w:fill="auto"/>
          </w:tcPr>
          <w:p w14:paraId="06C05DDE" w14:textId="77777777" w:rsidR="00537F58" w:rsidRPr="009D670E" w:rsidRDefault="00537F58" w:rsidP="001363AA">
            <w:pPr>
              <w:pStyle w:val="ListParagraph"/>
              <w:ind w:left="0"/>
              <w:rPr>
                <w:rFonts w:eastAsia="Calibri"/>
                <w:szCs w:val="22"/>
                <w:lang w:val="en-US"/>
              </w:rPr>
            </w:pPr>
          </w:p>
        </w:tc>
      </w:tr>
      <w:tr w:rsidR="00537F58" w:rsidRPr="009D670E" w14:paraId="61BF7F38" w14:textId="77777777" w:rsidTr="00537F58">
        <w:trPr>
          <w:trHeight w:val="260"/>
        </w:trPr>
        <w:tc>
          <w:tcPr>
            <w:tcW w:w="1353" w:type="dxa"/>
            <w:shd w:val="clear" w:color="auto" w:fill="auto"/>
          </w:tcPr>
          <w:p w14:paraId="04016662" w14:textId="687DD769" w:rsidR="00537F58" w:rsidRPr="009D670E" w:rsidRDefault="00537F58" w:rsidP="001363AA">
            <w:pPr>
              <w:pStyle w:val="ListParagraph"/>
              <w:ind w:left="0"/>
              <w:jc w:val="center"/>
              <w:rPr>
                <w:rFonts w:eastAsia="Calibri"/>
                <w:szCs w:val="22"/>
                <w:lang w:val="en-US"/>
              </w:rPr>
            </w:pPr>
            <w:r w:rsidRPr="009D670E">
              <w:rPr>
                <w:rFonts w:eastAsia="Calibri"/>
                <w:szCs w:val="22"/>
                <w:lang w:val="en-US"/>
              </w:rPr>
              <w:t>Maximum gain</w:t>
            </w:r>
            <w:r>
              <w:rPr>
                <w:rFonts w:eastAsia="Calibri"/>
                <w:szCs w:val="22"/>
                <w:lang w:val="en-US"/>
              </w:rPr>
              <w:t xml:space="preserve"> (</w:t>
            </w:r>
            <w:proofErr w:type="spellStart"/>
            <w:r>
              <w:rPr>
                <w:rFonts w:eastAsia="Calibri"/>
                <w:szCs w:val="22"/>
                <w:lang w:val="en-US"/>
              </w:rPr>
              <w:t>dBi</w:t>
            </w:r>
            <w:proofErr w:type="spellEnd"/>
            <w:r>
              <w:rPr>
                <w:rFonts w:eastAsia="Calibri"/>
                <w:szCs w:val="22"/>
                <w:lang w:val="en-US"/>
              </w:rPr>
              <w:t>)</w:t>
            </w:r>
          </w:p>
        </w:tc>
        <w:tc>
          <w:tcPr>
            <w:tcW w:w="3356" w:type="dxa"/>
            <w:shd w:val="clear" w:color="auto" w:fill="auto"/>
          </w:tcPr>
          <w:p w14:paraId="4EAB4073" w14:textId="4FA2123D" w:rsidR="00537F58" w:rsidRPr="009D670E" w:rsidRDefault="00537F58" w:rsidP="001363AA">
            <w:pPr>
              <w:pStyle w:val="ListParagraph"/>
              <w:ind w:left="0"/>
              <w:jc w:val="center"/>
              <w:rPr>
                <w:rFonts w:eastAsia="Calibri"/>
                <w:szCs w:val="22"/>
                <w:lang w:val="en-US"/>
              </w:rPr>
            </w:pPr>
          </w:p>
        </w:tc>
        <w:tc>
          <w:tcPr>
            <w:tcW w:w="4672" w:type="dxa"/>
            <w:shd w:val="clear" w:color="auto" w:fill="auto"/>
          </w:tcPr>
          <w:p w14:paraId="1AD468A7" w14:textId="0725C924" w:rsidR="00537F58" w:rsidRPr="009D670E" w:rsidRDefault="00537F58" w:rsidP="001363AA">
            <w:pPr>
              <w:pStyle w:val="ListParagraph"/>
              <w:ind w:left="0"/>
              <w:rPr>
                <w:rFonts w:eastAsia="Calibri"/>
                <w:szCs w:val="22"/>
                <w:lang w:val="en-US"/>
              </w:rPr>
            </w:pPr>
          </w:p>
        </w:tc>
      </w:tr>
      <w:tr w:rsidR="00537F58" w:rsidRPr="009D670E" w14:paraId="51CF4BC7" w14:textId="77777777" w:rsidTr="00537F58">
        <w:trPr>
          <w:trHeight w:val="260"/>
        </w:trPr>
        <w:tc>
          <w:tcPr>
            <w:tcW w:w="1353" w:type="dxa"/>
            <w:shd w:val="clear" w:color="auto" w:fill="auto"/>
          </w:tcPr>
          <w:p w14:paraId="0A807C29" w14:textId="34D970D4" w:rsidR="00537F58" w:rsidRPr="009D670E" w:rsidRDefault="00537F58" w:rsidP="001363AA">
            <w:pPr>
              <w:pStyle w:val="ListParagraph"/>
              <w:ind w:left="0"/>
              <w:jc w:val="center"/>
              <w:rPr>
                <w:rFonts w:eastAsia="Calibri"/>
                <w:szCs w:val="22"/>
                <w:lang w:val="en-US"/>
              </w:rPr>
            </w:pPr>
            <w:r w:rsidRPr="009D670E">
              <w:rPr>
                <w:rFonts w:eastAsia="Calibri"/>
                <w:szCs w:val="22"/>
                <w:lang w:val="en-US"/>
              </w:rPr>
              <w:t>Antenna FDR</w:t>
            </w:r>
            <w:r>
              <w:rPr>
                <w:rFonts w:eastAsia="Calibri"/>
                <w:szCs w:val="22"/>
                <w:lang w:val="en-US"/>
              </w:rPr>
              <w:t xml:space="preserve"> (dB)</w:t>
            </w:r>
          </w:p>
        </w:tc>
        <w:tc>
          <w:tcPr>
            <w:tcW w:w="3356" w:type="dxa"/>
            <w:shd w:val="clear" w:color="auto" w:fill="auto"/>
          </w:tcPr>
          <w:p w14:paraId="5C76766A" w14:textId="535921E0" w:rsidR="00537F58" w:rsidRPr="009D670E" w:rsidRDefault="00537F58" w:rsidP="001363AA">
            <w:pPr>
              <w:pStyle w:val="ListParagraph"/>
              <w:ind w:left="0"/>
              <w:jc w:val="center"/>
              <w:rPr>
                <w:rFonts w:eastAsia="Calibri"/>
                <w:szCs w:val="22"/>
                <w:lang w:val="en-US"/>
              </w:rPr>
            </w:pPr>
          </w:p>
        </w:tc>
        <w:tc>
          <w:tcPr>
            <w:tcW w:w="4672" w:type="dxa"/>
            <w:shd w:val="clear" w:color="auto" w:fill="auto"/>
          </w:tcPr>
          <w:p w14:paraId="47A9A297" w14:textId="17A295CA" w:rsidR="00537F58" w:rsidRPr="009D670E" w:rsidRDefault="00537F58" w:rsidP="001363AA">
            <w:pPr>
              <w:pStyle w:val="ListParagraph"/>
              <w:ind w:left="0"/>
              <w:rPr>
                <w:rFonts w:eastAsia="Calibri"/>
                <w:szCs w:val="22"/>
                <w:lang w:val="en-US"/>
              </w:rPr>
            </w:pPr>
          </w:p>
        </w:tc>
      </w:tr>
    </w:tbl>
    <w:p w14:paraId="189AF1BA" w14:textId="77777777" w:rsidR="00384E0C" w:rsidRPr="009D670E" w:rsidRDefault="00384E0C" w:rsidP="00384E0C">
      <w:pPr>
        <w:jc w:val="left"/>
        <w:rPr>
          <w:rFonts w:eastAsia="Calibri"/>
          <w:szCs w:val="22"/>
          <w:lang w:val="en-US"/>
        </w:rPr>
      </w:pPr>
    </w:p>
    <w:p w14:paraId="0B383DA5" w14:textId="77777777" w:rsidR="00384E0C" w:rsidRPr="009D670E" w:rsidRDefault="00384E0C" w:rsidP="00384E0C">
      <w:pPr>
        <w:jc w:val="left"/>
        <w:rPr>
          <w:rFonts w:eastAsia="Calibri"/>
          <w:b/>
          <w:szCs w:val="22"/>
          <w:lang w:val="en-US"/>
        </w:rPr>
      </w:pPr>
    </w:p>
    <w:p w14:paraId="07A1AAF4" w14:textId="77777777" w:rsidR="00384E0C" w:rsidRPr="009D670E" w:rsidRDefault="00384E0C" w:rsidP="00384E0C">
      <w:pPr>
        <w:pStyle w:val="Heading2"/>
        <w:rPr>
          <w:rFonts w:ascii="Times New Roman" w:hAnsi="Times New Roman"/>
          <w:i w:val="0"/>
          <w:iCs w:val="0"/>
        </w:rPr>
      </w:pPr>
      <w:r w:rsidRPr="009D670E">
        <w:rPr>
          <w:rFonts w:ascii="Times New Roman" w:hAnsi="Times New Roman"/>
          <w:i w:val="0"/>
          <w:iCs w:val="0"/>
        </w:rPr>
        <w:t>Technical References:</w:t>
      </w:r>
    </w:p>
    <w:p w14:paraId="6027F51B" w14:textId="3DB7DE09" w:rsidR="00384E0C" w:rsidRPr="009D670E" w:rsidRDefault="00537F58" w:rsidP="00384E0C">
      <w:pPr>
        <w:pStyle w:val="Heading3"/>
        <w:rPr>
          <w:rFonts w:ascii="Times New Roman" w:hAnsi="Times New Roman"/>
        </w:rPr>
      </w:pPr>
      <w:r>
        <w:rPr>
          <w:rFonts w:ascii="Times New Roman" w:hAnsi="Times New Roman"/>
        </w:rPr>
        <w:t xml:space="preserve">ICAO </w:t>
      </w:r>
      <w:r w:rsidR="00384E0C" w:rsidRPr="009D670E">
        <w:rPr>
          <w:rFonts w:ascii="Times New Roman" w:hAnsi="Times New Roman"/>
        </w:rPr>
        <w:t>Annex 10</w:t>
      </w:r>
    </w:p>
    <w:p w14:paraId="7546FEAB" w14:textId="77777777" w:rsidR="00537F58" w:rsidRDefault="00537F58" w:rsidP="00537F58">
      <w:pPr>
        <w:pStyle w:val="ListParagraph"/>
        <w:numPr>
          <w:ilvl w:val="0"/>
          <w:numId w:val="10"/>
        </w:numPr>
        <w:jc w:val="left"/>
        <w:rPr>
          <w:rFonts w:eastAsia="Calibri"/>
          <w:szCs w:val="22"/>
          <w:lang w:val="en-US"/>
        </w:rPr>
      </w:pPr>
    </w:p>
    <w:p w14:paraId="7D9E262A" w14:textId="7DE5D5C6" w:rsidR="00384E0C" w:rsidRPr="009D670E" w:rsidRDefault="00384E0C" w:rsidP="00537F58">
      <w:pPr>
        <w:pStyle w:val="ListParagraph"/>
        <w:ind w:left="0"/>
        <w:jc w:val="left"/>
        <w:rPr>
          <w:rFonts w:eastAsia="Calibri"/>
          <w:szCs w:val="22"/>
          <w:lang w:val="en-US"/>
        </w:rPr>
      </w:pPr>
      <w:r w:rsidRPr="009D670E">
        <w:rPr>
          <w:rFonts w:eastAsia="Calibri"/>
          <w:b/>
          <w:szCs w:val="22"/>
          <w:lang w:val="en-US"/>
        </w:rPr>
        <w:t>RTCA:</w:t>
      </w:r>
    </w:p>
    <w:p w14:paraId="0D7C5587" w14:textId="3C64A375" w:rsidR="00384E0C" w:rsidRPr="009D670E" w:rsidRDefault="00384E0C" w:rsidP="00384E0C">
      <w:pPr>
        <w:pStyle w:val="ListParagraph"/>
        <w:numPr>
          <w:ilvl w:val="0"/>
          <w:numId w:val="9"/>
        </w:numPr>
        <w:rPr>
          <w:rFonts w:eastAsia="Calibri"/>
        </w:rPr>
      </w:pPr>
    </w:p>
    <w:p w14:paraId="75E9C15B" w14:textId="77777777" w:rsidR="00384E0C" w:rsidRPr="009D670E" w:rsidRDefault="00384E0C" w:rsidP="00384E0C">
      <w:pPr>
        <w:jc w:val="left"/>
        <w:rPr>
          <w:rFonts w:eastAsia="Calibri"/>
          <w:b/>
          <w:szCs w:val="22"/>
          <w:lang w:val="en-US"/>
        </w:rPr>
      </w:pPr>
      <w:r w:rsidRPr="009D670E">
        <w:rPr>
          <w:rFonts w:eastAsia="Calibri"/>
          <w:b/>
          <w:szCs w:val="22"/>
          <w:lang w:val="en-US"/>
        </w:rPr>
        <w:t>EUROCAE:</w:t>
      </w:r>
    </w:p>
    <w:p w14:paraId="3214A5C2" w14:textId="46DAC333" w:rsidR="00537F58" w:rsidRPr="00537F58" w:rsidRDefault="00537F58" w:rsidP="00537F58">
      <w:pPr>
        <w:pStyle w:val="ListParagraph"/>
        <w:numPr>
          <w:ilvl w:val="0"/>
          <w:numId w:val="7"/>
        </w:numPr>
        <w:rPr>
          <w:rFonts w:eastAsia="Calibri"/>
          <w:szCs w:val="22"/>
          <w:lang w:val="en-US"/>
        </w:rPr>
      </w:pPr>
    </w:p>
    <w:p w14:paraId="2528DABF" w14:textId="507EF89E" w:rsidR="00384E0C" w:rsidRPr="009D670E" w:rsidRDefault="00384E0C" w:rsidP="00537F58">
      <w:pPr>
        <w:pStyle w:val="ListParagraph"/>
        <w:ind w:left="0"/>
        <w:rPr>
          <w:rFonts w:eastAsia="Calibri"/>
          <w:szCs w:val="22"/>
          <w:lang w:val="en-US"/>
        </w:rPr>
      </w:pPr>
      <w:r w:rsidRPr="009D670E">
        <w:rPr>
          <w:rFonts w:eastAsia="Calibri"/>
          <w:b/>
          <w:szCs w:val="22"/>
          <w:lang w:val="en-US"/>
        </w:rPr>
        <w:t>ARINC characteristic:</w:t>
      </w:r>
    </w:p>
    <w:p w14:paraId="1CAC566A" w14:textId="7A4BBE91" w:rsidR="00384E0C" w:rsidRPr="00537F58" w:rsidRDefault="00384E0C" w:rsidP="00301356">
      <w:pPr>
        <w:pStyle w:val="ListParagraph"/>
        <w:numPr>
          <w:ilvl w:val="0"/>
          <w:numId w:val="8"/>
        </w:numPr>
        <w:rPr>
          <w:rFonts w:eastAsia="Calibri"/>
        </w:rPr>
      </w:pPr>
    </w:p>
    <w:p w14:paraId="1A7BD6C2" w14:textId="77777777" w:rsidR="00384E0C" w:rsidRPr="009D670E" w:rsidRDefault="00384E0C" w:rsidP="00384E0C">
      <w:pPr>
        <w:ind w:left="360" w:hanging="360"/>
        <w:jc w:val="left"/>
        <w:rPr>
          <w:rFonts w:eastAsia="Calibri"/>
          <w:b/>
          <w:szCs w:val="22"/>
          <w:lang w:val="en-US"/>
        </w:rPr>
      </w:pPr>
      <w:r w:rsidRPr="009D670E">
        <w:rPr>
          <w:rFonts w:eastAsia="Calibri"/>
          <w:b/>
          <w:szCs w:val="22"/>
          <w:lang w:val="en-US"/>
        </w:rPr>
        <w:t>ITU Res./Rec.: </w:t>
      </w:r>
    </w:p>
    <w:p w14:paraId="1BEA9770" w14:textId="1F67ACE3" w:rsidR="00384E0C" w:rsidRPr="009D670E" w:rsidRDefault="00384E0C" w:rsidP="00384E0C">
      <w:pPr>
        <w:numPr>
          <w:ilvl w:val="0"/>
          <w:numId w:val="6"/>
        </w:numPr>
        <w:contextualSpacing/>
        <w:jc w:val="left"/>
        <w:rPr>
          <w:rFonts w:eastAsia="Calibri"/>
          <w:b/>
          <w:szCs w:val="22"/>
        </w:rPr>
      </w:pPr>
    </w:p>
    <w:p w14:paraId="59BBF0D7" w14:textId="426DD60D" w:rsidR="00384E0C" w:rsidRPr="009D670E" w:rsidRDefault="00384E0C" w:rsidP="00774B86">
      <w:pPr>
        <w:jc w:val="left"/>
        <w:rPr>
          <w:rFonts w:eastAsia="Calibri"/>
          <w:b/>
          <w:szCs w:val="22"/>
          <w:lang w:val="en-US"/>
        </w:rPr>
      </w:pPr>
      <w:r w:rsidRPr="009D670E">
        <w:rPr>
          <w:rFonts w:eastAsia="Calibri"/>
          <w:b/>
          <w:szCs w:val="22"/>
          <w:lang w:val="en-US"/>
        </w:rPr>
        <w:t>Other relevant material or developments:</w:t>
      </w:r>
    </w:p>
    <w:p w14:paraId="79E87A20" w14:textId="77777777" w:rsidR="00384E0C" w:rsidRDefault="00384E0C" w:rsidP="00141940">
      <w:pPr>
        <w:pStyle w:val="Heading1"/>
        <w:sectPr w:rsidR="00384E0C">
          <w:headerReference w:type="even" r:id="rId10"/>
          <w:headerReference w:type="default" r:id="rId11"/>
          <w:headerReference w:type="first" r:id="rId12"/>
          <w:footerReference w:type="first" r:id="rId13"/>
          <w:pgSz w:w="12242" w:h="15842" w:code="1"/>
          <w:pgMar w:top="1627" w:right="1247" w:bottom="1440" w:left="1247" w:header="1009" w:footer="720" w:gutter="0"/>
          <w:cols w:space="720"/>
          <w:titlePg/>
        </w:sectPr>
      </w:pPr>
    </w:p>
    <w:p w14:paraId="7B42127D" w14:textId="6D6FED1E" w:rsidR="00384E0C" w:rsidRDefault="00384E0C" w:rsidP="00141940">
      <w:pPr>
        <w:pStyle w:val="Heading1"/>
      </w:pPr>
      <w:r>
        <w:lastRenderedPageBreak/>
        <w:t>Annex B – Radio Altimeter Example</w:t>
      </w:r>
    </w:p>
    <w:p w14:paraId="423328BC" w14:textId="40BBAF54" w:rsidR="00141940" w:rsidRPr="009D670E" w:rsidRDefault="00141940" w:rsidP="00141940">
      <w:pPr>
        <w:pStyle w:val="Heading1"/>
      </w:pPr>
      <w:r w:rsidRPr="009D670E">
        <w:t>Radio Altimeter</w:t>
      </w:r>
      <w:bookmarkEnd w:id="3"/>
      <w:r w:rsidRPr="009D670E">
        <w:t xml:space="preserve"> (</w:t>
      </w:r>
      <w:r w:rsidRPr="009D670E">
        <w:rPr>
          <w:rFonts w:eastAsia="Calibri"/>
        </w:rPr>
        <w:t>4</w:t>
      </w:r>
      <w:r w:rsidRPr="009D670E">
        <w:rPr>
          <w:rFonts w:eastAsia="Calibri"/>
          <w:lang w:val="en-US"/>
        </w:rPr>
        <w:t> 200–4 400 MHz)</w:t>
      </w:r>
    </w:p>
    <w:p w14:paraId="3FAE988D" w14:textId="77777777" w:rsidR="00141940" w:rsidRPr="009D670E" w:rsidRDefault="00141940" w:rsidP="00141940"/>
    <w:p w14:paraId="281F346A" w14:textId="77777777" w:rsidR="00141940" w:rsidRPr="009D670E" w:rsidRDefault="00141940" w:rsidP="00141940">
      <w:pPr>
        <w:pStyle w:val="Heading2"/>
        <w:rPr>
          <w:rFonts w:ascii="Times New Roman" w:hAnsi="Times New Roman"/>
        </w:rPr>
      </w:pPr>
      <w:r w:rsidRPr="009D670E">
        <w:rPr>
          <w:rFonts w:ascii="Times New Roman" w:hAnsi="Times New Roman"/>
        </w:rPr>
        <w:t>QUICK REFERENCE</w:t>
      </w:r>
    </w:p>
    <w:p w14:paraId="502A7C28" w14:textId="77777777" w:rsidR="00141940" w:rsidRPr="009D670E" w:rsidRDefault="00141940" w:rsidP="00141940">
      <w:pPr>
        <w:jc w:val="left"/>
        <w:rPr>
          <w:rFonts w:eastAsia="Calibri"/>
          <w:b/>
          <w:szCs w:val="22"/>
          <w:lang w:val="en-US"/>
        </w:rPr>
      </w:pPr>
    </w:p>
    <w:tbl>
      <w:tblPr>
        <w:tblW w:w="0" w:type="auto"/>
        <w:tblLook w:val="04A0" w:firstRow="1" w:lastRow="0" w:firstColumn="1" w:lastColumn="0" w:noHBand="0" w:noVBand="1"/>
      </w:tblPr>
      <w:tblGrid>
        <w:gridCol w:w="3060"/>
        <w:gridCol w:w="6678"/>
      </w:tblGrid>
      <w:tr w:rsidR="00837603" w:rsidRPr="009D670E" w14:paraId="50A79367" w14:textId="77777777" w:rsidTr="00837603">
        <w:trPr>
          <w:trHeight w:val="432"/>
        </w:trPr>
        <w:tc>
          <w:tcPr>
            <w:tcW w:w="3060" w:type="dxa"/>
            <w:shd w:val="clear" w:color="auto" w:fill="auto"/>
          </w:tcPr>
          <w:p w14:paraId="08E9E679" w14:textId="77777777" w:rsidR="00141940" w:rsidRPr="009D670E" w:rsidRDefault="00141940" w:rsidP="00837603">
            <w:pPr>
              <w:spacing w:after="120"/>
              <w:jc w:val="left"/>
              <w:rPr>
                <w:rFonts w:eastAsia="Calibri"/>
                <w:b/>
                <w:szCs w:val="22"/>
                <w:lang w:val="en-US"/>
              </w:rPr>
            </w:pPr>
            <w:r w:rsidRPr="009D670E">
              <w:rPr>
                <w:rFonts w:eastAsia="Calibri"/>
                <w:b/>
                <w:szCs w:val="22"/>
                <w:lang w:val="en-US"/>
              </w:rPr>
              <w:t>System name</w:t>
            </w:r>
          </w:p>
        </w:tc>
        <w:tc>
          <w:tcPr>
            <w:tcW w:w="6678" w:type="dxa"/>
            <w:shd w:val="clear" w:color="auto" w:fill="auto"/>
          </w:tcPr>
          <w:p w14:paraId="103B5E91" w14:textId="77777777" w:rsidR="00141940" w:rsidRPr="009D670E" w:rsidRDefault="00141940" w:rsidP="00837603">
            <w:pPr>
              <w:spacing w:after="120"/>
              <w:jc w:val="left"/>
              <w:rPr>
                <w:rFonts w:eastAsia="Calibri"/>
                <w:szCs w:val="22"/>
                <w:lang w:val="en-US"/>
              </w:rPr>
            </w:pPr>
            <w:r w:rsidRPr="009D670E">
              <w:rPr>
                <w:rFonts w:eastAsia="Calibri"/>
                <w:szCs w:val="22"/>
                <w:lang w:val="en-US"/>
              </w:rPr>
              <w:t>Radio Altimeter</w:t>
            </w:r>
          </w:p>
        </w:tc>
      </w:tr>
      <w:tr w:rsidR="00837603" w:rsidRPr="009D670E" w14:paraId="245B7656" w14:textId="77777777" w:rsidTr="00837603">
        <w:trPr>
          <w:trHeight w:val="432"/>
        </w:trPr>
        <w:tc>
          <w:tcPr>
            <w:tcW w:w="3060" w:type="dxa"/>
            <w:shd w:val="clear" w:color="auto" w:fill="auto"/>
          </w:tcPr>
          <w:p w14:paraId="47CEAF22" w14:textId="77777777" w:rsidR="00141940" w:rsidRPr="009D670E" w:rsidRDefault="00141940" w:rsidP="00837603">
            <w:pPr>
              <w:spacing w:after="120"/>
              <w:jc w:val="left"/>
              <w:rPr>
                <w:rFonts w:eastAsia="Calibri"/>
                <w:b/>
                <w:szCs w:val="22"/>
                <w:lang w:val="en-US"/>
              </w:rPr>
            </w:pPr>
            <w:r w:rsidRPr="009D670E">
              <w:rPr>
                <w:rFonts w:eastAsia="Calibri"/>
                <w:b/>
                <w:szCs w:val="22"/>
                <w:lang w:val="en-US"/>
              </w:rPr>
              <w:t>Description</w:t>
            </w:r>
          </w:p>
        </w:tc>
        <w:tc>
          <w:tcPr>
            <w:tcW w:w="6678" w:type="dxa"/>
            <w:shd w:val="clear" w:color="auto" w:fill="auto"/>
          </w:tcPr>
          <w:p w14:paraId="5F218796" w14:textId="77777777" w:rsidR="00141940" w:rsidRPr="009D670E" w:rsidRDefault="00141940" w:rsidP="00837603">
            <w:pPr>
              <w:spacing w:after="120"/>
              <w:jc w:val="left"/>
              <w:rPr>
                <w:rFonts w:eastAsia="Calibri"/>
                <w:b/>
                <w:szCs w:val="22"/>
                <w:lang w:val="en-US"/>
              </w:rPr>
            </w:pPr>
            <w:r w:rsidRPr="009D670E">
              <w:rPr>
                <w:rFonts w:eastAsia="Calibri"/>
                <w:szCs w:val="22"/>
                <w:lang w:val="en-US"/>
              </w:rPr>
              <w:t xml:space="preserve">A navigational avionics system that provides a continuous report of the aircraft’s height above terrain.  </w:t>
            </w:r>
          </w:p>
        </w:tc>
      </w:tr>
      <w:tr w:rsidR="00837603" w:rsidRPr="009D670E" w14:paraId="7203AE82" w14:textId="77777777" w:rsidTr="00837603">
        <w:trPr>
          <w:trHeight w:val="432"/>
        </w:trPr>
        <w:tc>
          <w:tcPr>
            <w:tcW w:w="3060" w:type="dxa"/>
            <w:shd w:val="clear" w:color="auto" w:fill="auto"/>
          </w:tcPr>
          <w:p w14:paraId="63D789D9" w14:textId="77777777" w:rsidR="00141940" w:rsidRPr="009D670E" w:rsidRDefault="00141940" w:rsidP="00837603">
            <w:pPr>
              <w:spacing w:after="120"/>
              <w:rPr>
                <w:rFonts w:eastAsia="Calibri"/>
                <w:b/>
                <w:szCs w:val="22"/>
                <w:lang w:val="en-US"/>
              </w:rPr>
            </w:pPr>
            <w:r w:rsidRPr="009D670E">
              <w:rPr>
                <w:rFonts w:eastAsia="Calibri"/>
                <w:b/>
                <w:szCs w:val="22"/>
                <w:lang w:val="en-US"/>
              </w:rPr>
              <w:t>Technologies used</w:t>
            </w:r>
          </w:p>
        </w:tc>
        <w:tc>
          <w:tcPr>
            <w:tcW w:w="6678" w:type="dxa"/>
            <w:shd w:val="clear" w:color="auto" w:fill="auto"/>
          </w:tcPr>
          <w:p w14:paraId="5ED0240B" w14:textId="77777777" w:rsidR="00141940" w:rsidRPr="009D670E" w:rsidRDefault="00141940" w:rsidP="00837603">
            <w:pPr>
              <w:spacing w:after="120"/>
              <w:rPr>
                <w:rFonts w:eastAsia="Calibri"/>
                <w:b/>
                <w:szCs w:val="22"/>
                <w:lang w:val="en-US"/>
              </w:rPr>
            </w:pPr>
            <w:r w:rsidRPr="009D670E">
              <w:rPr>
                <w:rFonts w:eastAsia="Calibri"/>
                <w:szCs w:val="22"/>
                <w:lang w:val="en-US"/>
              </w:rPr>
              <w:t>Radar based (FMCW or pulsed)</w:t>
            </w:r>
          </w:p>
        </w:tc>
      </w:tr>
      <w:tr w:rsidR="00837603" w:rsidRPr="009D670E" w14:paraId="534596B5" w14:textId="77777777" w:rsidTr="00837603">
        <w:trPr>
          <w:trHeight w:val="432"/>
        </w:trPr>
        <w:tc>
          <w:tcPr>
            <w:tcW w:w="3060" w:type="dxa"/>
            <w:shd w:val="clear" w:color="auto" w:fill="auto"/>
          </w:tcPr>
          <w:p w14:paraId="124A9C61" w14:textId="77777777" w:rsidR="00141940" w:rsidRPr="009D670E" w:rsidRDefault="00141940" w:rsidP="00837603">
            <w:pPr>
              <w:spacing w:after="120"/>
              <w:jc w:val="left"/>
              <w:rPr>
                <w:rFonts w:eastAsia="Calibri"/>
                <w:b/>
                <w:szCs w:val="22"/>
                <w:lang w:val="en-US"/>
              </w:rPr>
            </w:pPr>
            <w:r w:rsidRPr="009D670E">
              <w:rPr>
                <w:rFonts w:eastAsia="Calibri"/>
                <w:b/>
                <w:szCs w:val="22"/>
                <w:lang w:val="en-US"/>
              </w:rPr>
              <w:t>International Spectrum Allocation</w:t>
            </w:r>
          </w:p>
        </w:tc>
        <w:tc>
          <w:tcPr>
            <w:tcW w:w="6678" w:type="dxa"/>
            <w:shd w:val="clear" w:color="auto" w:fill="auto"/>
          </w:tcPr>
          <w:p w14:paraId="535DDF1F" w14:textId="77777777" w:rsidR="00141940" w:rsidRPr="009D670E" w:rsidRDefault="00141940" w:rsidP="00837603">
            <w:pPr>
              <w:spacing w:after="120"/>
              <w:jc w:val="left"/>
              <w:rPr>
                <w:rFonts w:eastAsia="Calibri"/>
                <w:b/>
                <w:szCs w:val="22"/>
                <w:lang w:val="en-US"/>
              </w:rPr>
            </w:pPr>
            <w:r w:rsidRPr="009D670E">
              <w:rPr>
                <w:rFonts w:eastAsia="Calibri"/>
                <w:szCs w:val="22"/>
                <w:lang w:val="en-US"/>
              </w:rPr>
              <w:t>ARNS</w:t>
            </w:r>
          </w:p>
        </w:tc>
      </w:tr>
      <w:tr w:rsidR="00837603" w:rsidRPr="009D670E" w14:paraId="42953DDE" w14:textId="77777777" w:rsidTr="00837603">
        <w:trPr>
          <w:trHeight w:val="432"/>
        </w:trPr>
        <w:tc>
          <w:tcPr>
            <w:tcW w:w="3060" w:type="dxa"/>
            <w:shd w:val="clear" w:color="auto" w:fill="auto"/>
          </w:tcPr>
          <w:p w14:paraId="2FB36D8E" w14:textId="77777777" w:rsidR="00141940" w:rsidRPr="009D670E" w:rsidRDefault="00141940" w:rsidP="00837603">
            <w:pPr>
              <w:spacing w:after="120"/>
              <w:jc w:val="left"/>
              <w:rPr>
                <w:rFonts w:eastAsia="Calibri"/>
                <w:b/>
                <w:szCs w:val="22"/>
                <w:lang w:val="en-US"/>
              </w:rPr>
            </w:pPr>
            <w:r w:rsidRPr="009D670E">
              <w:rPr>
                <w:rFonts w:eastAsia="Calibri"/>
                <w:b/>
                <w:szCs w:val="22"/>
                <w:lang w:val="en-US"/>
              </w:rPr>
              <w:t>ICAO regulations on usage</w:t>
            </w:r>
          </w:p>
        </w:tc>
        <w:tc>
          <w:tcPr>
            <w:tcW w:w="6678" w:type="dxa"/>
            <w:shd w:val="clear" w:color="auto" w:fill="auto"/>
          </w:tcPr>
          <w:p w14:paraId="117EA539" w14:textId="77777777" w:rsidR="00141940" w:rsidRPr="009D670E" w:rsidRDefault="00141940" w:rsidP="00837603">
            <w:pPr>
              <w:spacing w:after="120"/>
              <w:jc w:val="left"/>
              <w:rPr>
                <w:rFonts w:eastAsia="Calibri"/>
                <w:b/>
                <w:szCs w:val="22"/>
                <w:lang w:val="en-US"/>
              </w:rPr>
            </w:pPr>
            <w:r w:rsidRPr="009D670E">
              <w:rPr>
                <w:rFonts w:eastAsia="Calibri"/>
                <w:szCs w:val="22"/>
                <w:lang w:val="en-US"/>
              </w:rPr>
              <w:t>Annex 6</w:t>
            </w:r>
          </w:p>
        </w:tc>
      </w:tr>
    </w:tbl>
    <w:p w14:paraId="7AA38142" w14:textId="77777777" w:rsidR="00141940" w:rsidRPr="009D670E" w:rsidRDefault="00141940" w:rsidP="00141940">
      <w:pPr>
        <w:pStyle w:val="Heading2"/>
        <w:rPr>
          <w:rFonts w:ascii="Times New Roman" w:hAnsi="Times New Roman"/>
        </w:rPr>
      </w:pPr>
      <w:r w:rsidRPr="009D670E">
        <w:rPr>
          <w:rFonts w:ascii="Times New Roman" w:hAnsi="Times New Roman"/>
        </w:rPr>
        <w:t>System Summary</w:t>
      </w:r>
    </w:p>
    <w:p w14:paraId="6DA2CB11" w14:textId="77777777" w:rsidR="00141940" w:rsidRPr="009D670E" w:rsidRDefault="00141940" w:rsidP="00141940">
      <w:pPr>
        <w:jc w:val="left"/>
        <w:rPr>
          <w:rFonts w:eastAsia="Calibri"/>
          <w:szCs w:val="22"/>
          <w:lang w:val="en-US"/>
        </w:rPr>
      </w:pPr>
      <w:r w:rsidRPr="009D670E">
        <w:rPr>
          <w:rFonts w:eastAsia="Calibri"/>
          <w:szCs w:val="22"/>
          <w:lang w:val="en-US"/>
        </w:rPr>
        <w:t xml:space="preserve">Radio altimeters serve an essential safety-of-life function in landing/take-off, low level maneuvering, and avoiding changes in terrain that may not be visible at night or during bad weather.  The radio altimeter has significantly improved aviation safety for all aircraft types since its </w:t>
      </w:r>
      <w:proofErr w:type="gramStart"/>
      <w:r w:rsidRPr="009D670E">
        <w:rPr>
          <w:rFonts w:eastAsia="Calibri"/>
          <w:szCs w:val="22"/>
          <w:lang w:val="en-US"/>
        </w:rPr>
        <w:t>introduction, and</w:t>
      </w:r>
      <w:proofErr w:type="gramEnd"/>
      <w:r w:rsidRPr="009D670E">
        <w:rPr>
          <w:rFonts w:eastAsia="Calibri"/>
          <w:szCs w:val="22"/>
          <w:lang w:val="en-US"/>
        </w:rPr>
        <w:t xml:space="preserve"> is now essential for automated landings that increases the safety and efficiency of air travel.  </w:t>
      </w:r>
    </w:p>
    <w:p w14:paraId="19554264" w14:textId="77777777" w:rsidR="00141940" w:rsidRPr="009D670E" w:rsidRDefault="00141940" w:rsidP="00141940">
      <w:pPr>
        <w:jc w:val="left"/>
        <w:rPr>
          <w:rFonts w:eastAsia="Calibri"/>
          <w:b/>
          <w:szCs w:val="22"/>
          <w:lang w:val="en-US"/>
        </w:rPr>
      </w:pPr>
    </w:p>
    <w:p w14:paraId="76E0A980" w14:textId="77777777" w:rsidR="00141940" w:rsidRPr="009D670E" w:rsidRDefault="00141940" w:rsidP="00141940">
      <w:pPr>
        <w:jc w:val="left"/>
        <w:rPr>
          <w:rFonts w:eastAsia="Calibri"/>
          <w:szCs w:val="22"/>
          <w:lang w:val="en-US"/>
        </w:rPr>
      </w:pPr>
      <w:r w:rsidRPr="009D670E">
        <w:rPr>
          <w:rFonts w:eastAsia="Calibri"/>
          <w:szCs w:val="22"/>
          <w:lang w:val="en-US"/>
        </w:rPr>
        <w:t xml:space="preserve">A radar-based system, commercial radio altimeter avionics use Frequency Modulated Continuous Wave (“FMCW”) or pulses to continually report the distance to the terrain below the aircraft.  Both transmitter and receiver are mounted on the underside of the aircraft, pointing in a downwards direction slightly ahead of the aircraft’s direction of travel.  The system operates in all phases of flight, from operation on the ground to high cruising altitudes, and adapts its operation depending on the reported altitude.  Low level flight is the most critical, requiring less than 3 ft of resolution to ensure accurate navigation and landing by either the pilot or autopilot depending on the aircraft approach type.  This is achieved by the altimeters increasing the swept or pulsed signal bandwidth to nearly the full 200 MHz allocation.  </w:t>
      </w:r>
      <w:r w:rsidRPr="009D670E">
        <w:rPr>
          <w:rFonts w:eastAsia="Calibri"/>
          <w:szCs w:val="22"/>
          <w:lang w:val="en-US"/>
        </w:rPr>
        <w:br/>
      </w:r>
    </w:p>
    <w:p w14:paraId="23D39607" w14:textId="53B678B7" w:rsidR="00141940" w:rsidRPr="009D670E" w:rsidRDefault="00141940" w:rsidP="00141940">
      <w:pPr>
        <w:jc w:val="left"/>
        <w:rPr>
          <w:rFonts w:eastAsia="Calibri"/>
          <w:szCs w:val="22"/>
          <w:lang w:val="en-US"/>
        </w:rPr>
      </w:pPr>
      <w:r w:rsidRPr="009D670E">
        <w:rPr>
          <w:rFonts w:eastAsia="Calibri"/>
          <w:szCs w:val="22"/>
          <w:lang w:val="en-US"/>
        </w:rPr>
        <w:t>For these applications, a good interference rejection performance is essential. Integrity standards of the order of one failure in 10</w:t>
      </w:r>
      <w:r w:rsidRPr="009D670E">
        <w:rPr>
          <w:rFonts w:eastAsia="Calibri"/>
          <w:szCs w:val="22"/>
          <w:vertAlign w:val="superscript"/>
          <w:lang w:val="en-US"/>
        </w:rPr>
        <w:t>19</w:t>
      </w:r>
      <w:r w:rsidRPr="009D670E">
        <w:rPr>
          <w:rFonts w:eastAsia="Calibri"/>
          <w:szCs w:val="22"/>
          <w:lang w:val="en-US"/>
        </w:rPr>
        <w:t xml:space="preserve"> operations are not uncommon. The use of a wide frequency band is an essential feature in effective designs to achieve high orders of interference rejection and freedom from disruptive effects due to the high levels of pollution of the radio environment which exist in densely populated areas.  The system also feeds the Ground Proximity Warning System (GPWS), alerting pilots to possible obstructions tha</w:t>
      </w:r>
      <w:r w:rsidR="00774B86">
        <w:rPr>
          <w:rFonts w:eastAsia="Calibri"/>
          <w:szCs w:val="22"/>
          <w:lang w:val="en-US"/>
        </w:rPr>
        <w:t>t</w:t>
      </w:r>
      <w:r w:rsidRPr="009D670E">
        <w:rPr>
          <w:rFonts w:eastAsia="Calibri"/>
          <w:szCs w:val="22"/>
          <w:lang w:val="en-US"/>
        </w:rPr>
        <w:t xml:space="preserve"> may endanger the aircraft.</w:t>
      </w:r>
    </w:p>
    <w:p w14:paraId="072F4E35" w14:textId="77777777" w:rsidR="00141940" w:rsidRPr="009D670E" w:rsidRDefault="00141940" w:rsidP="00141940">
      <w:pPr>
        <w:jc w:val="left"/>
        <w:rPr>
          <w:rFonts w:eastAsia="Calibri"/>
          <w:b/>
          <w:szCs w:val="22"/>
          <w:lang w:val="en-US"/>
        </w:rPr>
      </w:pPr>
    </w:p>
    <w:p w14:paraId="3CD7FB8E" w14:textId="77777777" w:rsidR="00141940" w:rsidRPr="00CD2295" w:rsidRDefault="00141940" w:rsidP="00141940">
      <w:pPr>
        <w:pStyle w:val="Heading2"/>
        <w:rPr>
          <w:rFonts w:ascii="Times New Roman" w:hAnsi="Times New Roman"/>
          <w:i w:val="0"/>
          <w:iCs w:val="0"/>
          <w:sz w:val="24"/>
          <w:szCs w:val="24"/>
        </w:rPr>
      </w:pPr>
      <w:r w:rsidRPr="00CD2295">
        <w:rPr>
          <w:rFonts w:ascii="Times New Roman" w:hAnsi="Times New Roman"/>
          <w:i w:val="0"/>
          <w:iCs w:val="0"/>
          <w:sz w:val="24"/>
          <w:szCs w:val="24"/>
        </w:rPr>
        <w:t>Equipage and usage</w:t>
      </w:r>
    </w:p>
    <w:p w14:paraId="5440C5FF" w14:textId="3E065A7D" w:rsidR="00141940" w:rsidRDefault="004F6C98" w:rsidP="00141940">
      <w:pPr>
        <w:jc w:val="left"/>
        <w:rPr>
          <w:rFonts w:eastAsia="Calibri"/>
          <w:szCs w:val="22"/>
          <w:lang w:val="en-US"/>
        </w:rPr>
      </w:pPr>
      <w:r>
        <w:rPr>
          <w:rFonts w:eastAsia="Calibri"/>
          <w:szCs w:val="22"/>
          <w:lang w:val="en-US"/>
        </w:rPr>
        <w:t xml:space="preserve">Airspace users operating the equipment:  Widebody commercial </w:t>
      </w:r>
      <w:r w:rsidR="006C637C">
        <w:rPr>
          <w:rFonts w:eastAsia="Calibri"/>
          <w:szCs w:val="22"/>
          <w:lang w:val="en-US"/>
        </w:rPr>
        <w:t>aircraft</w:t>
      </w:r>
      <w:r>
        <w:rPr>
          <w:rFonts w:eastAsia="Calibri"/>
          <w:szCs w:val="22"/>
          <w:lang w:val="en-US"/>
        </w:rPr>
        <w:t xml:space="preserve">, </w:t>
      </w:r>
      <w:r w:rsidR="008436E2">
        <w:rPr>
          <w:rFonts w:eastAsia="Calibri"/>
          <w:szCs w:val="22"/>
          <w:lang w:val="en-US"/>
        </w:rPr>
        <w:t>narrow body</w:t>
      </w:r>
      <w:r>
        <w:rPr>
          <w:rFonts w:eastAsia="Calibri"/>
          <w:szCs w:val="22"/>
          <w:lang w:val="en-US"/>
        </w:rPr>
        <w:t xml:space="preserve"> commercial </w:t>
      </w:r>
      <w:r w:rsidR="006C637C">
        <w:rPr>
          <w:rFonts w:eastAsia="Calibri"/>
          <w:szCs w:val="22"/>
          <w:lang w:val="en-US"/>
        </w:rPr>
        <w:t>aircraft</w:t>
      </w:r>
      <w:r>
        <w:rPr>
          <w:rFonts w:eastAsia="Calibri"/>
          <w:szCs w:val="22"/>
          <w:lang w:val="en-US"/>
        </w:rPr>
        <w:t xml:space="preserve">, </w:t>
      </w:r>
      <w:r w:rsidR="008436E2">
        <w:rPr>
          <w:rFonts w:eastAsia="Calibri"/>
          <w:szCs w:val="22"/>
          <w:lang w:val="en-US"/>
        </w:rPr>
        <w:t>private/business aircraft, helicopters, general aviation, drones</w:t>
      </w:r>
    </w:p>
    <w:p w14:paraId="150E46FE" w14:textId="5FC64381" w:rsidR="008436E2" w:rsidRDefault="008436E2" w:rsidP="00141940">
      <w:pPr>
        <w:jc w:val="left"/>
        <w:rPr>
          <w:rFonts w:eastAsia="Calibri"/>
          <w:szCs w:val="22"/>
          <w:lang w:val="en-US"/>
        </w:rPr>
      </w:pPr>
    </w:p>
    <w:p w14:paraId="5418A5C5" w14:textId="519733CA" w:rsidR="008436E2" w:rsidRDefault="008436E2" w:rsidP="00141940">
      <w:pPr>
        <w:jc w:val="left"/>
        <w:rPr>
          <w:rFonts w:eastAsia="Calibri"/>
          <w:szCs w:val="22"/>
          <w:lang w:val="en-US"/>
        </w:rPr>
      </w:pPr>
      <w:r>
        <w:rPr>
          <w:rFonts w:eastAsia="Calibri"/>
          <w:szCs w:val="22"/>
          <w:lang w:val="en-US"/>
        </w:rPr>
        <w:t>Usage:</w:t>
      </w:r>
      <w:r w:rsidR="009900F9">
        <w:rPr>
          <w:rFonts w:eastAsia="Calibri"/>
          <w:szCs w:val="22"/>
          <w:lang w:val="en-US"/>
        </w:rPr>
        <w:t xml:space="preserve">  The altimeter is operational in all phases of flight and while the aircraft is active on the ground.  </w:t>
      </w:r>
    </w:p>
    <w:p w14:paraId="472A7642" w14:textId="77777777" w:rsidR="004F6C98" w:rsidRPr="009D670E" w:rsidRDefault="004F6C98" w:rsidP="00141940">
      <w:pPr>
        <w:jc w:val="left"/>
        <w:rPr>
          <w:rFonts w:eastAsia="Calibri"/>
          <w:szCs w:val="22"/>
          <w:lang w:val="en-US"/>
        </w:rPr>
      </w:pPr>
    </w:p>
    <w:p w14:paraId="6EAE0456" w14:textId="1B6EA800" w:rsidR="00C124E0" w:rsidRDefault="00C124E0" w:rsidP="00C124E0">
      <w:pPr>
        <w:jc w:val="left"/>
        <w:rPr>
          <w:rFonts w:eastAsia="Calibri"/>
          <w:szCs w:val="22"/>
          <w:lang w:val="en-US"/>
        </w:rPr>
      </w:pPr>
      <w:r>
        <w:rPr>
          <w:rFonts w:eastAsia="Calibri"/>
          <w:szCs w:val="22"/>
          <w:lang w:val="en-US"/>
        </w:rPr>
        <w:t>Additional operational notes:</w:t>
      </w:r>
    </w:p>
    <w:p w14:paraId="53CA1EF7" w14:textId="77777777" w:rsidR="00C124E0" w:rsidRDefault="00141940" w:rsidP="004B031A">
      <w:pPr>
        <w:numPr>
          <w:ilvl w:val="0"/>
          <w:numId w:val="15"/>
        </w:numPr>
        <w:jc w:val="left"/>
        <w:rPr>
          <w:rFonts w:eastAsia="Calibri"/>
          <w:szCs w:val="22"/>
          <w:lang w:val="en-US"/>
        </w:rPr>
      </w:pPr>
      <w:r w:rsidRPr="00C124E0">
        <w:rPr>
          <w:rFonts w:eastAsia="Calibri"/>
          <w:szCs w:val="22"/>
          <w:lang w:val="en-US"/>
        </w:rPr>
        <w:t>The radio altimeter is part of the Minimum Equipment List (“MEL”) for many aircraft, with medium to large aircraft are often fitted with a minimum of two altimeters operating simultaneously for redundancy.  Therefore, all aircraft should be assumed to be carrying at least one radio altimeter.</w:t>
      </w:r>
    </w:p>
    <w:p w14:paraId="4FEF4819" w14:textId="77777777" w:rsidR="00141940" w:rsidRPr="009D670E" w:rsidRDefault="00141940" w:rsidP="00141940">
      <w:pPr>
        <w:pStyle w:val="Heading2"/>
        <w:rPr>
          <w:rFonts w:ascii="Times New Roman" w:hAnsi="Times New Roman"/>
          <w:i w:val="0"/>
          <w:iCs w:val="0"/>
          <w:sz w:val="24"/>
          <w:szCs w:val="24"/>
        </w:rPr>
      </w:pPr>
      <w:r w:rsidRPr="009D670E">
        <w:rPr>
          <w:rFonts w:ascii="Times New Roman" w:hAnsi="Times New Roman"/>
          <w:i w:val="0"/>
          <w:iCs w:val="0"/>
          <w:sz w:val="24"/>
          <w:szCs w:val="24"/>
        </w:rPr>
        <w:lastRenderedPageBreak/>
        <w:t>Historical information</w:t>
      </w:r>
    </w:p>
    <w:p w14:paraId="29ADB635" w14:textId="3A182537" w:rsidR="00141940" w:rsidRPr="009D670E" w:rsidRDefault="00141940" w:rsidP="00141940">
      <w:pPr>
        <w:jc w:val="left"/>
        <w:rPr>
          <w:rFonts w:eastAsia="Calibri"/>
          <w:szCs w:val="22"/>
          <w:lang w:val="en-US"/>
        </w:rPr>
      </w:pPr>
      <w:r w:rsidRPr="009D670E">
        <w:rPr>
          <w:rFonts w:eastAsia="Calibri"/>
          <w:szCs w:val="22"/>
          <w:lang w:val="en-US"/>
        </w:rPr>
        <w:t xml:space="preserve">The radio altimeter was widely introduced after a number of aviation incidents up to the 1970’s of aircraft flying unintentionally into the ground, a circumstance formally known as Controlled Flight </w:t>
      </w:r>
      <w:proofErr w:type="gramStart"/>
      <w:r w:rsidRPr="009D670E">
        <w:rPr>
          <w:rFonts w:eastAsia="Calibri"/>
          <w:szCs w:val="22"/>
          <w:lang w:val="en-US"/>
        </w:rPr>
        <w:t>Into</w:t>
      </w:r>
      <w:proofErr w:type="gramEnd"/>
      <w:r w:rsidRPr="009D670E">
        <w:rPr>
          <w:rFonts w:eastAsia="Calibri"/>
          <w:szCs w:val="22"/>
          <w:lang w:val="en-US"/>
        </w:rPr>
        <w:t xml:space="preserve"> Terrain (CFIT).  Since its global adoption, CFIT accidents of large commercial aircraft have dramatically reduced from several incidents a year</w:t>
      </w:r>
      <w:r w:rsidR="00C124E0">
        <w:rPr>
          <w:rFonts w:eastAsia="Calibri"/>
          <w:szCs w:val="22"/>
          <w:lang w:val="en-US"/>
        </w:rPr>
        <w:t>.</w:t>
      </w:r>
      <w:r w:rsidRPr="009D670E">
        <w:rPr>
          <w:rFonts w:eastAsia="Calibri"/>
          <w:szCs w:val="22"/>
          <w:lang w:val="en-US"/>
        </w:rPr>
        <w:t xml:space="preserve"> </w:t>
      </w:r>
      <w:r w:rsidR="00C124E0" w:rsidRPr="00C124E0">
        <w:rPr>
          <w:rFonts w:eastAsia="Calibri"/>
          <w:szCs w:val="22"/>
          <w:lang w:val="en-US"/>
        </w:rPr>
        <w:t>Use of this band for radio altimeters is expected to continue for the long term.</w:t>
      </w:r>
    </w:p>
    <w:p w14:paraId="26A9EA47" w14:textId="3D8260B5" w:rsidR="00141940" w:rsidRDefault="00141940" w:rsidP="00141940">
      <w:pPr>
        <w:pStyle w:val="Heading2"/>
        <w:rPr>
          <w:rFonts w:ascii="Times New Roman" w:hAnsi="Times New Roman"/>
          <w:i w:val="0"/>
          <w:iCs w:val="0"/>
          <w:sz w:val="24"/>
          <w:szCs w:val="24"/>
        </w:rPr>
      </w:pPr>
      <w:r w:rsidRPr="009D670E">
        <w:rPr>
          <w:rFonts w:ascii="Times New Roman" w:hAnsi="Times New Roman"/>
          <w:i w:val="0"/>
          <w:iCs w:val="0"/>
          <w:sz w:val="24"/>
          <w:szCs w:val="24"/>
        </w:rPr>
        <w:t xml:space="preserve">Radio </w:t>
      </w:r>
      <w:r w:rsidR="00403219">
        <w:rPr>
          <w:rFonts w:ascii="Times New Roman" w:hAnsi="Times New Roman"/>
          <w:i w:val="0"/>
          <w:iCs w:val="0"/>
          <w:sz w:val="24"/>
          <w:szCs w:val="24"/>
        </w:rPr>
        <w:t>a</w:t>
      </w:r>
      <w:r w:rsidRPr="009D670E">
        <w:rPr>
          <w:rFonts w:ascii="Times New Roman" w:hAnsi="Times New Roman"/>
          <w:i w:val="0"/>
          <w:iCs w:val="0"/>
          <w:sz w:val="24"/>
          <w:szCs w:val="24"/>
        </w:rPr>
        <w:t xml:space="preserve">ltimeter </w:t>
      </w:r>
      <w:r w:rsidR="00403219">
        <w:rPr>
          <w:rFonts w:ascii="Times New Roman" w:hAnsi="Times New Roman"/>
          <w:i w:val="0"/>
          <w:iCs w:val="0"/>
          <w:sz w:val="24"/>
          <w:szCs w:val="24"/>
        </w:rPr>
        <w:t>r</w:t>
      </w:r>
      <w:r w:rsidRPr="009D670E">
        <w:rPr>
          <w:rFonts w:ascii="Times New Roman" w:hAnsi="Times New Roman"/>
          <w:i w:val="0"/>
          <w:iCs w:val="0"/>
          <w:sz w:val="24"/>
          <w:szCs w:val="24"/>
        </w:rPr>
        <w:t>eference model for interference studies</w:t>
      </w:r>
    </w:p>
    <w:p w14:paraId="473D93D8" w14:textId="5154E960" w:rsidR="00CD2295" w:rsidRPr="00C124E0" w:rsidRDefault="00CD2295" w:rsidP="00CD2295">
      <w:pPr>
        <w:rPr>
          <w:b/>
          <w:bCs/>
          <w:sz w:val="24"/>
          <w:szCs w:val="24"/>
        </w:rPr>
      </w:pPr>
      <w:r w:rsidRPr="00C124E0">
        <w:rPr>
          <w:b/>
          <w:bCs/>
          <w:sz w:val="24"/>
          <w:szCs w:val="24"/>
        </w:rPr>
        <w:t>System parameters</w:t>
      </w:r>
    </w:p>
    <w:p w14:paraId="5F8D71C5" w14:textId="77777777" w:rsidR="00141940" w:rsidRPr="009D670E" w:rsidRDefault="00141940" w:rsidP="00141940">
      <w:pPr>
        <w:jc w:val="left"/>
        <w:rPr>
          <w:rFonts w:eastAsia="Calibri"/>
          <w:i/>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415"/>
        <w:gridCol w:w="2457"/>
        <w:gridCol w:w="2293"/>
      </w:tblGrid>
      <w:tr w:rsidR="00837603" w:rsidRPr="009D670E" w14:paraId="4D4BBC4A" w14:textId="77777777" w:rsidTr="00837603">
        <w:tc>
          <w:tcPr>
            <w:tcW w:w="2573" w:type="dxa"/>
            <w:shd w:val="clear" w:color="auto" w:fill="auto"/>
          </w:tcPr>
          <w:p w14:paraId="50527373" w14:textId="77777777" w:rsidR="00141940" w:rsidRPr="00B43FCB" w:rsidRDefault="00141940" w:rsidP="00B43FCB">
            <w:pPr>
              <w:pStyle w:val="Heading3"/>
              <w:jc w:val="center"/>
              <w:rPr>
                <w:rFonts w:ascii="Times New Roman" w:hAnsi="Times New Roman"/>
                <w:sz w:val="24"/>
                <w:szCs w:val="24"/>
              </w:rPr>
            </w:pPr>
            <w:r w:rsidRPr="00B43FCB">
              <w:rPr>
                <w:rFonts w:ascii="Times New Roman" w:hAnsi="Times New Roman"/>
                <w:sz w:val="24"/>
                <w:szCs w:val="24"/>
              </w:rPr>
              <w:t>Parameter</w:t>
            </w:r>
          </w:p>
        </w:tc>
        <w:tc>
          <w:tcPr>
            <w:tcW w:w="2415" w:type="dxa"/>
            <w:shd w:val="clear" w:color="auto" w:fill="auto"/>
          </w:tcPr>
          <w:p w14:paraId="0623D74D" w14:textId="722B1784" w:rsidR="00141940" w:rsidRPr="00B43FCB" w:rsidRDefault="00537F58" w:rsidP="00B43FCB">
            <w:pPr>
              <w:pStyle w:val="Heading3"/>
              <w:jc w:val="center"/>
              <w:rPr>
                <w:rFonts w:ascii="Times New Roman" w:hAnsi="Times New Roman"/>
                <w:sz w:val="24"/>
                <w:szCs w:val="24"/>
              </w:rPr>
            </w:pPr>
            <w:r>
              <w:rPr>
                <w:rFonts w:ascii="Times New Roman" w:hAnsi="Times New Roman"/>
                <w:sz w:val="24"/>
                <w:szCs w:val="24"/>
              </w:rPr>
              <w:t>Value</w:t>
            </w:r>
            <w:r w:rsidR="0074377E" w:rsidRPr="00B43FCB">
              <w:rPr>
                <w:rFonts w:ascii="Times New Roman" w:hAnsi="Times New Roman"/>
                <w:sz w:val="24"/>
                <w:szCs w:val="24"/>
              </w:rPr>
              <w:t xml:space="preserve"> (FMCW)</w:t>
            </w:r>
          </w:p>
        </w:tc>
        <w:tc>
          <w:tcPr>
            <w:tcW w:w="2457" w:type="dxa"/>
            <w:shd w:val="clear" w:color="auto" w:fill="auto"/>
          </w:tcPr>
          <w:p w14:paraId="28075441" w14:textId="5842F6A3" w:rsidR="00141940" w:rsidRPr="00B43FCB" w:rsidRDefault="00141940" w:rsidP="00B43FCB">
            <w:pPr>
              <w:pStyle w:val="Heading3"/>
              <w:jc w:val="center"/>
              <w:rPr>
                <w:rFonts w:ascii="Times New Roman" w:hAnsi="Times New Roman"/>
                <w:sz w:val="24"/>
                <w:szCs w:val="24"/>
              </w:rPr>
            </w:pPr>
            <w:r w:rsidRPr="00B43FCB">
              <w:rPr>
                <w:rFonts w:ascii="Times New Roman" w:hAnsi="Times New Roman"/>
                <w:sz w:val="24"/>
                <w:szCs w:val="24"/>
              </w:rPr>
              <w:t>Value</w:t>
            </w:r>
            <w:r w:rsidR="0074377E" w:rsidRPr="00B43FCB">
              <w:rPr>
                <w:rFonts w:ascii="Times New Roman" w:hAnsi="Times New Roman"/>
                <w:sz w:val="24"/>
                <w:szCs w:val="24"/>
              </w:rPr>
              <w:t xml:space="preserve"> (Pulsed)</w:t>
            </w:r>
          </w:p>
        </w:tc>
        <w:tc>
          <w:tcPr>
            <w:tcW w:w="2293" w:type="dxa"/>
            <w:shd w:val="clear" w:color="auto" w:fill="auto"/>
          </w:tcPr>
          <w:p w14:paraId="3C380CB1" w14:textId="77777777" w:rsidR="00141940" w:rsidRPr="00B43FCB" w:rsidRDefault="00141940" w:rsidP="00B43FCB">
            <w:pPr>
              <w:pStyle w:val="Heading3"/>
              <w:jc w:val="center"/>
              <w:rPr>
                <w:rFonts w:ascii="Times New Roman" w:hAnsi="Times New Roman"/>
                <w:sz w:val="24"/>
                <w:szCs w:val="24"/>
              </w:rPr>
            </w:pPr>
            <w:r w:rsidRPr="00B43FCB">
              <w:rPr>
                <w:rFonts w:ascii="Times New Roman" w:hAnsi="Times New Roman"/>
                <w:sz w:val="24"/>
                <w:szCs w:val="24"/>
              </w:rPr>
              <w:t>Source (if available)</w:t>
            </w:r>
          </w:p>
        </w:tc>
      </w:tr>
      <w:tr w:rsidR="00837603" w:rsidRPr="009D670E" w14:paraId="0E2E820A" w14:textId="77777777" w:rsidTr="00837603">
        <w:tc>
          <w:tcPr>
            <w:tcW w:w="2573" w:type="dxa"/>
            <w:shd w:val="clear" w:color="auto" w:fill="auto"/>
          </w:tcPr>
          <w:p w14:paraId="6D83427D" w14:textId="279E1263" w:rsidR="00141940" w:rsidRPr="009D670E" w:rsidRDefault="00141940" w:rsidP="00837603">
            <w:pPr>
              <w:jc w:val="left"/>
              <w:rPr>
                <w:rFonts w:eastAsia="Calibri"/>
                <w:szCs w:val="22"/>
                <w:lang w:val="en-US"/>
              </w:rPr>
            </w:pPr>
            <w:r w:rsidRPr="009D670E">
              <w:rPr>
                <w:rFonts w:eastAsia="Calibri"/>
                <w:szCs w:val="22"/>
                <w:lang w:val="en-US"/>
              </w:rPr>
              <w:t>Max transmit power</w:t>
            </w:r>
            <w:r w:rsidR="00053524" w:rsidRPr="009D670E">
              <w:rPr>
                <w:rFonts w:eastAsia="Calibri"/>
                <w:szCs w:val="22"/>
                <w:lang w:val="en-US"/>
              </w:rPr>
              <w:t xml:space="preserve"> (peak W)</w:t>
            </w:r>
          </w:p>
        </w:tc>
        <w:tc>
          <w:tcPr>
            <w:tcW w:w="2415" w:type="dxa"/>
            <w:shd w:val="clear" w:color="auto" w:fill="auto"/>
          </w:tcPr>
          <w:p w14:paraId="5F9AACEB" w14:textId="36CF2C32" w:rsidR="00141940" w:rsidRPr="009D670E" w:rsidRDefault="00C53C47" w:rsidP="00837603">
            <w:pPr>
              <w:jc w:val="left"/>
              <w:rPr>
                <w:rFonts w:eastAsia="Calibri"/>
                <w:szCs w:val="22"/>
                <w:lang w:val="en-US"/>
              </w:rPr>
            </w:pPr>
            <w:r w:rsidRPr="009D670E">
              <w:rPr>
                <w:rFonts w:eastAsia="Calibri"/>
                <w:szCs w:val="22"/>
                <w:lang w:val="en-US"/>
              </w:rPr>
              <w:t>1</w:t>
            </w:r>
          </w:p>
        </w:tc>
        <w:tc>
          <w:tcPr>
            <w:tcW w:w="2457" w:type="dxa"/>
            <w:shd w:val="clear" w:color="auto" w:fill="auto"/>
          </w:tcPr>
          <w:p w14:paraId="4BE8A8C9" w14:textId="37160FA4" w:rsidR="00141940" w:rsidRPr="009D670E" w:rsidRDefault="00053524" w:rsidP="00837603">
            <w:pPr>
              <w:jc w:val="left"/>
              <w:rPr>
                <w:rFonts w:eastAsia="Calibri"/>
                <w:szCs w:val="22"/>
                <w:lang w:val="en-US"/>
              </w:rPr>
            </w:pPr>
            <w:r w:rsidRPr="009D670E">
              <w:rPr>
                <w:rFonts w:eastAsia="Calibri"/>
                <w:szCs w:val="22"/>
                <w:lang w:val="en-US"/>
              </w:rPr>
              <w:t>100</w:t>
            </w:r>
          </w:p>
        </w:tc>
        <w:tc>
          <w:tcPr>
            <w:tcW w:w="2293" w:type="dxa"/>
            <w:shd w:val="clear" w:color="auto" w:fill="auto"/>
          </w:tcPr>
          <w:p w14:paraId="379FF2B3" w14:textId="3D1B09B3" w:rsidR="00141940" w:rsidRPr="009D670E" w:rsidRDefault="00114F67" w:rsidP="00837603">
            <w:pPr>
              <w:jc w:val="left"/>
              <w:rPr>
                <w:rFonts w:eastAsia="Calibri"/>
                <w:szCs w:val="22"/>
                <w:lang w:val="en-US"/>
              </w:rPr>
            </w:pPr>
            <w:r w:rsidRPr="009D670E">
              <w:rPr>
                <w:rFonts w:eastAsia="Calibri"/>
                <w:szCs w:val="22"/>
                <w:lang w:val="en-US"/>
              </w:rPr>
              <w:t xml:space="preserve">Altimeter </w:t>
            </w:r>
            <w:r w:rsidR="00012673" w:rsidRPr="009D670E">
              <w:rPr>
                <w:rFonts w:eastAsia="Calibri"/>
                <w:szCs w:val="22"/>
                <w:lang w:val="en-US"/>
              </w:rPr>
              <w:t>A3 and A4</w:t>
            </w:r>
            <w:r w:rsidRPr="009D670E">
              <w:rPr>
                <w:rFonts w:eastAsia="Calibri"/>
                <w:szCs w:val="22"/>
                <w:lang w:val="en-US"/>
              </w:rPr>
              <w:t xml:space="preserve"> worst case from ITU-R Rec M.2059</w:t>
            </w:r>
          </w:p>
        </w:tc>
      </w:tr>
      <w:tr w:rsidR="00837603" w:rsidRPr="009D670E" w14:paraId="7F201789" w14:textId="77777777" w:rsidTr="00837603">
        <w:tc>
          <w:tcPr>
            <w:tcW w:w="2573" w:type="dxa"/>
            <w:shd w:val="clear" w:color="auto" w:fill="auto"/>
          </w:tcPr>
          <w:p w14:paraId="293F7846" w14:textId="77777777" w:rsidR="00141940" w:rsidRPr="009D670E" w:rsidRDefault="00141940" w:rsidP="00837603">
            <w:pPr>
              <w:jc w:val="left"/>
              <w:rPr>
                <w:rFonts w:eastAsia="Calibri"/>
                <w:szCs w:val="22"/>
                <w:lang w:val="en-US"/>
              </w:rPr>
            </w:pPr>
            <w:r w:rsidRPr="009D670E">
              <w:rPr>
                <w:rFonts w:eastAsia="Calibri"/>
                <w:szCs w:val="22"/>
                <w:lang w:val="en-US"/>
              </w:rPr>
              <w:t>Receiver sensitivity or noise floor</w:t>
            </w:r>
          </w:p>
        </w:tc>
        <w:tc>
          <w:tcPr>
            <w:tcW w:w="2415" w:type="dxa"/>
            <w:shd w:val="clear" w:color="auto" w:fill="auto"/>
          </w:tcPr>
          <w:p w14:paraId="02F5E994" w14:textId="7C0B561D" w:rsidR="00141940" w:rsidRPr="009D670E" w:rsidRDefault="007E3D7C" w:rsidP="00837603">
            <w:pPr>
              <w:jc w:val="left"/>
              <w:rPr>
                <w:rFonts w:eastAsia="Calibri"/>
                <w:szCs w:val="22"/>
                <w:lang w:val="en-US"/>
              </w:rPr>
            </w:pPr>
            <w:r w:rsidRPr="009D670E">
              <w:rPr>
                <w:rFonts w:eastAsia="Calibri"/>
                <w:szCs w:val="22"/>
                <w:lang w:val="en-US"/>
              </w:rPr>
              <w:t>-12</w:t>
            </w:r>
            <w:r w:rsidR="008270F4" w:rsidRPr="009D670E">
              <w:rPr>
                <w:rFonts w:eastAsia="Calibri"/>
                <w:szCs w:val="22"/>
                <w:lang w:val="en-US"/>
              </w:rPr>
              <w:t>5</w:t>
            </w:r>
            <w:r w:rsidRPr="009D670E">
              <w:rPr>
                <w:rFonts w:eastAsia="Calibri"/>
                <w:szCs w:val="22"/>
                <w:lang w:val="en-US"/>
              </w:rPr>
              <w:t xml:space="preserve"> dBm</w:t>
            </w:r>
          </w:p>
        </w:tc>
        <w:tc>
          <w:tcPr>
            <w:tcW w:w="2457" w:type="dxa"/>
            <w:shd w:val="clear" w:color="auto" w:fill="auto"/>
          </w:tcPr>
          <w:p w14:paraId="2F0E8592" w14:textId="773E3599" w:rsidR="00141940" w:rsidRPr="009D670E" w:rsidRDefault="008270F4" w:rsidP="00837603">
            <w:pPr>
              <w:jc w:val="left"/>
              <w:rPr>
                <w:rFonts w:eastAsia="Calibri"/>
                <w:szCs w:val="22"/>
                <w:lang w:val="en-US"/>
              </w:rPr>
            </w:pPr>
            <w:r w:rsidRPr="009D670E">
              <w:rPr>
                <w:rFonts w:eastAsia="Calibri"/>
                <w:szCs w:val="22"/>
                <w:lang w:val="en-US"/>
              </w:rPr>
              <w:t>-95 dBm</w:t>
            </w:r>
          </w:p>
        </w:tc>
        <w:tc>
          <w:tcPr>
            <w:tcW w:w="2293" w:type="dxa"/>
            <w:shd w:val="clear" w:color="auto" w:fill="auto"/>
          </w:tcPr>
          <w:p w14:paraId="5B26EB5C" w14:textId="29EF1EF7" w:rsidR="00141940" w:rsidRPr="009D670E" w:rsidRDefault="008270F4" w:rsidP="00837603">
            <w:pPr>
              <w:jc w:val="left"/>
              <w:rPr>
                <w:rFonts w:eastAsia="Calibri"/>
                <w:szCs w:val="22"/>
                <w:lang w:val="en-US"/>
              </w:rPr>
            </w:pPr>
            <w:r w:rsidRPr="009D670E">
              <w:rPr>
                <w:rFonts w:eastAsia="Calibri"/>
                <w:szCs w:val="22"/>
                <w:lang w:val="en-US"/>
              </w:rPr>
              <w:t>Altimeter D2 and D4 worst case from ITU-R Rec M.2059</w:t>
            </w:r>
          </w:p>
        </w:tc>
      </w:tr>
      <w:tr w:rsidR="003F20FE" w:rsidRPr="009D670E" w14:paraId="53387BC0" w14:textId="77777777" w:rsidTr="00005A1F">
        <w:tc>
          <w:tcPr>
            <w:tcW w:w="2573" w:type="dxa"/>
            <w:shd w:val="clear" w:color="auto" w:fill="auto"/>
          </w:tcPr>
          <w:p w14:paraId="7FA0D966" w14:textId="4FE8A453" w:rsidR="003F20FE" w:rsidRPr="009D670E" w:rsidRDefault="003F20FE" w:rsidP="00837603">
            <w:pPr>
              <w:jc w:val="left"/>
              <w:rPr>
                <w:rFonts w:eastAsia="Calibri"/>
                <w:szCs w:val="22"/>
                <w:lang w:val="en-US"/>
              </w:rPr>
            </w:pPr>
            <w:r w:rsidRPr="009D670E">
              <w:rPr>
                <w:rFonts w:eastAsia="Calibri"/>
                <w:szCs w:val="22"/>
                <w:lang w:val="en-US"/>
              </w:rPr>
              <w:t>Noise figure (dB)</w:t>
            </w:r>
          </w:p>
        </w:tc>
        <w:tc>
          <w:tcPr>
            <w:tcW w:w="4872" w:type="dxa"/>
            <w:gridSpan w:val="2"/>
            <w:shd w:val="clear" w:color="auto" w:fill="auto"/>
          </w:tcPr>
          <w:p w14:paraId="02C12697" w14:textId="545D6626" w:rsidR="003F20FE" w:rsidRPr="009D670E" w:rsidRDefault="003F20FE" w:rsidP="003F20FE">
            <w:pPr>
              <w:jc w:val="center"/>
              <w:rPr>
                <w:rFonts w:eastAsia="Calibri"/>
                <w:szCs w:val="22"/>
                <w:lang w:val="en-US"/>
              </w:rPr>
            </w:pPr>
            <w:r w:rsidRPr="009D670E">
              <w:rPr>
                <w:rFonts w:eastAsia="Calibri"/>
                <w:szCs w:val="22"/>
                <w:lang w:val="en-US"/>
              </w:rPr>
              <w:t>10</w:t>
            </w:r>
          </w:p>
        </w:tc>
        <w:tc>
          <w:tcPr>
            <w:tcW w:w="2293" w:type="dxa"/>
            <w:shd w:val="clear" w:color="auto" w:fill="auto"/>
          </w:tcPr>
          <w:p w14:paraId="46F229C0" w14:textId="60D03D24" w:rsidR="003F20FE" w:rsidRPr="009D670E" w:rsidRDefault="000B2016" w:rsidP="00837603">
            <w:pPr>
              <w:jc w:val="left"/>
              <w:rPr>
                <w:rFonts w:eastAsia="Calibri"/>
                <w:szCs w:val="22"/>
                <w:lang w:val="en-US"/>
              </w:rPr>
            </w:pPr>
            <w:r w:rsidRPr="009D670E">
              <w:rPr>
                <w:rFonts w:eastAsia="Calibri"/>
                <w:szCs w:val="22"/>
                <w:lang w:val="en-US"/>
              </w:rPr>
              <w:t>Altimeter A1 and A6 worst cases from ITU-R Rec M.2059</w:t>
            </w:r>
          </w:p>
        </w:tc>
      </w:tr>
      <w:tr w:rsidR="003F3F1F" w:rsidRPr="009D670E" w14:paraId="743C1AF0" w14:textId="77777777" w:rsidTr="00514E60">
        <w:tc>
          <w:tcPr>
            <w:tcW w:w="2573" w:type="dxa"/>
            <w:shd w:val="clear" w:color="auto" w:fill="auto"/>
          </w:tcPr>
          <w:p w14:paraId="0D33F149" w14:textId="3822B32F" w:rsidR="003F3F1F" w:rsidRPr="009D670E" w:rsidRDefault="003F3F1F" w:rsidP="00837603">
            <w:pPr>
              <w:jc w:val="left"/>
              <w:rPr>
                <w:rFonts w:eastAsia="Calibri"/>
                <w:szCs w:val="22"/>
                <w:lang w:val="en-US"/>
              </w:rPr>
            </w:pPr>
            <w:r w:rsidRPr="009D670E">
              <w:rPr>
                <w:rFonts w:eastAsia="Calibri"/>
                <w:szCs w:val="22"/>
                <w:lang w:val="en-US"/>
              </w:rPr>
              <w:t>Protection criteria for Desensitization I/N (dB)</w:t>
            </w:r>
            <w:r w:rsidR="00615DD8" w:rsidRPr="009D670E">
              <w:rPr>
                <w:rFonts w:eastAsia="Calibri"/>
                <w:szCs w:val="22"/>
                <w:lang w:val="en-US"/>
              </w:rPr>
              <w:t>*</w:t>
            </w:r>
          </w:p>
        </w:tc>
        <w:tc>
          <w:tcPr>
            <w:tcW w:w="4872" w:type="dxa"/>
            <w:gridSpan w:val="2"/>
            <w:shd w:val="clear" w:color="auto" w:fill="auto"/>
          </w:tcPr>
          <w:p w14:paraId="7D79583B" w14:textId="16D4B5E1" w:rsidR="003F3F1F" w:rsidRPr="009D670E" w:rsidRDefault="003F3F1F" w:rsidP="003F3F1F">
            <w:pPr>
              <w:jc w:val="center"/>
              <w:rPr>
                <w:rFonts w:eastAsia="Calibri"/>
                <w:szCs w:val="22"/>
                <w:lang w:val="en-US"/>
              </w:rPr>
            </w:pPr>
            <w:r w:rsidRPr="009D670E">
              <w:rPr>
                <w:rFonts w:eastAsia="Calibri"/>
                <w:szCs w:val="22"/>
                <w:lang w:val="en-US"/>
              </w:rPr>
              <w:t>–6</w:t>
            </w:r>
          </w:p>
        </w:tc>
        <w:tc>
          <w:tcPr>
            <w:tcW w:w="2293" w:type="dxa"/>
            <w:shd w:val="clear" w:color="auto" w:fill="auto"/>
          </w:tcPr>
          <w:p w14:paraId="333ADCF9" w14:textId="1A111940" w:rsidR="003F3F1F" w:rsidRPr="009D670E" w:rsidRDefault="003F3F1F" w:rsidP="00837603">
            <w:pPr>
              <w:jc w:val="left"/>
              <w:rPr>
                <w:rFonts w:eastAsia="Calibri"/>
                <w:szCs w:val="22"/>
                <w:lang w:val="en-US"/>
              </w:rPr>
            </w:pPr>
            <w:r w:rsidRPr="009D670E">
              <w:rPr>
                <w:rFonts w:eastAsia="Calibri"/>
                <w:szCs w:val="22"/>
                <w:lang w:val="en-US"/>
              </w:rPr>
              <w:t>From ITU-R Rec M.2059</w:t>
            </w:r>
          </w:p>
        </w:tc>
      </w:tr>
      <w:tr w:rsidR="003F3F1F" w:rsidRPr="009D670E" w14:paraId="15C89D91" w14:textId="77777777" w:rsidTr="00EA5FBD">
        <w:tc>
          <w:tcPr>
            <w:tcW w:w="2573" w:type="dxa"/>
            <w:shd w:val="clear" w:color="auto" w:fill="auto"/>
          </w:tcPr>
          <w:p w14:paraId="40E26B43" w14:textId="6D60079C" w:rsidR="003F3F1F" w:rsidRPr="009D670E" w:rsidRDefault="003F3F1F" w:rsidP="00837603">
            <w:pPr>
              <w:jc w:val="left"/>
              <w:rPr>
                <w:rFonts w:eastAsia="Calibri"/>
                <w:szCs w:val="22"/>
                <w:lang w:val="en-US"/>
              </w:rPr>
            </w:pPr>
            <w:r w:rsidRPr="009D670E">
              <w:rPr>
                <w:rFonts w:eastAsia="Calibri"/>
                <w:szCs w:val="22"/>
                <w:lang w:val="en-US"/>
              </w:rPr>
              <w:t>Feeder cable losses (dB)</w:t>
            </w:r>
          </w:p>
        </w:tc>
        <w:tc>
          <w:tcPr>
            <w:tcW w:w="4872" w:type="dxa"/>
            <w:gridSpan w:val="2"/>
            <w:shd w:val="clear" w:color="auto" w:fill="auto"/>
          </w:tcPr>
          <w:p w14:paraId="49E477A8" w14:textId="08F986CA" w:rsidR="003F3F1F" w:rsidRPr="009D670E" w:rsidRDefault="003F3F1F" w:rsidP="003F3F1F">
            <w:pPr>
              <w:jc w:val="center"/>
              <w:rPr>
                <w:rFonts w:eastAsia="Calibri"/>
                <w:szCs w:val="22"/>
                <w:lang w:val="en-US"/>
              </w:rPr>
            </w:pPr>
            <w:r w:rsidRPr="009D670E">
              <w:rPr>
                <w:rFonts w:eastAsia="Calibri"/>
                <w:szCs w:val="22"/>
                <w:lang w:val="en-US"/>
              </w:rPr>
              <w:t>3</w:t>
            </w:r>
          </w:p>
        </w:tc>
        <w:tc>
          <w:tcPr>
            <w:tcW w:w="2293" w:type="dxa"/>
            <w:shd w:val="clear" w:color="auto" w:fill="auto"/>
          </w:tcPr>
          <w:p w14:paraId="51974CDA" w14:textId="77777777" w:rsidR="000A2F38" w:rsidRPr="009D670E" w:rsidRDefault="000A2F38" w:rsidP="000A2F38">
            <w:pPr>
              <w:rPr>
                <w:lang w:val="en-US"/>
              </w:rPr>
            </w:pPr>
            <w:r w:rsidRPr="009D670E">
              <w:rPr>
                <w:lang w:val="en-US"/>
              </w:rPr>
              <w:t>Typical values from ITU-R Rec M.2059</w:t>
            </w:r>
            <w:r w:rsidRPr="009D670E">
              <w:rPr>
                <w:rStyle w:val="FootnoteReference"/>
                <w:lang w:val="en-US"/>
              </w:rPr>
              <w:footnoteReference w:id="1"/>
            </w:r>
          </w:p>
          <w:p w14:paraId="5CCF3F9F" w14:textId="346C2814" w:rsidR="003F3F1F" w:rsidRPr="009D670E" w:rsidRDefault="000A2F38" w:rsidP="000A2F38">
            <w:pPr>
              <w:jc w:val="left"/>
              <w:rPr>
                <w:rFonts w:eastAsia="Calibri"/>
                <w:szCs w:val="22"/>
                <w:lang w:val="en-US"/>
              </w:rPr>
            </w:pPr>
            <w:r w:rsidRPr="009D670E">
              <w:rPr>
                <w:lang w:val="en-US"/>
              </w:rPr>
              <w:t>Attenuation applies to both transmit and receive functions</w:t>
            </w:r>
          </w:p>
        </w:tc>
      </w:tr>
      <w:tr w:rsidR="0028751E" w:rsidRPr="009D670E" w14:paraId="52480208" w14:textId="77777777" w:rsidTr="0028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3" w:type="dxa"/>
            <w:tcBorders>
              <w:top w:val="single" w:sz="4" w:space="0" w:color="auto"/>
              <w:left w:val="single" w:sz="4" w:space="0" w:color="auto"/>
              <w:bottom w:val="single" w:sz="4" w:space="0" w:color="auto"/>
              <w:right w:val="single" w:sz="4" w:space="0" w:color="auto"/>
            </w:tcBorders>
            <w:shd w:val="clear" w:color="auto" w:fill="auto"/>
          </w:tcPr>
          <w:p w14:paraId="10145C79" w14:textId="684B9F14" w:rsidR="0028751E" w:rsidRPr="009D670E" w:rsidRDefault="0028751E" w:rsidP="001363AA">
            <w:pPr>
              <w:rPr>
                <w:rFonts w:eastAsia="Calibri"/>
                <w:szCs w:val="22"/>
                <w:lang w:val="en-US"/>
              </w:rPr>
            </w:pPr>
            <w:r w:rsidRPr="009D670E">
              <w:rPr>
                <w:rFonts w:eastAsia="Calibri"/>
                <w:szCs w:val="22"/>
                <w:lang w:val="en-US"/>
              </w:rPr>
              <w:t>Front End Overload threshold (dBm)</w:t>
            </w:r>
            <w:r w:rsidR="00615DD8" w:rsidRPr="009D670E">
              <w:rPr>
                <w:rFonts w:eastAsia="Calibri"/>
                <w:szCs w:val="22"/>
                <w:lang w:val="en-US"/>
              </w:rPr>
              <w:t>*</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E1B9F9C" w14:textId="77777777" w:rsidR="0028751E" w:rsidRPr="009D670E" w:rsidRDefault="0028751E" w:rsidP="003F3F1F">
            <w:pPr>
              <w:jc w:val="center"/>
              <w:rPr>
                <w:rFonts w:eastAsia="Calibri"/>
                <w:szCs w:val="22"/>
                <w:lang w:val="en-US"/>
              </w:rPr>
            </w:pPr>
            <w:r w:rsidRPr="009D670E">
              <w:rPr>
                <w:rFonts w:eastAsia="Calibri"/>
                <w:szCs w:val="22"/>
                <w:lang w:val="en-US"/>
              </w:rPr>
              <w:t>-56</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537860C6" w14:textId="375D2451" w:rsidR="0028751E" w:rsidRPr="009D670E" w:rsidRDefault="0028751E" w:rsidP="003F3F1F">
            <w:pPr>
              <w:jc w:val="center"/>
              <w:rPr>
                <w:rFonts w:eastAsia="Calibri"/>
                <w:szCs w:val="22"/>
                <w:lang w:val="en-US"/>
              </w:rPr>
            </w:pPr>
            <w:r w:rsidRPr="009D670E">
              <w:rPr>
                <w:rFonts w:eastAsia="Calibri"/>
                <w:szCs w:val="22"/>
                <w:lang w:val="en-US"/>
              </w:rPr>
              <w:t>-53</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C25695D" w14:textId="66A5435D" w:rsidR="0028751E" w:rsidRPr="009D670E" w:rsidRDefault="0028751E" w:rsidP="001363AA">
            <w:pPr>
              <w:rPr>
                <w:rFonts w:eastAsia="Calibri"/>
                <w:szCs w:val="22"/>
                <w:lang w:val="en-US"/>
              </w:rPr>
            </w:pPr>
            <w:r w:rsidRPr="009D670E">
              <w:rPr>
                <w:rFonts w:eastAsia="Calibri"/>
                <w:szCs w:val="22"/>
                <w:lang w:val="en-US"/>
              </w:rPr>
              <w:t>Altimeter A3 and D3 worst cases from ITU-R Rec M.2059</w:t>
            </w:r>
          </w:p>
        </w:tc>
      </w:tr>
      <w:tr w:rsidR="00A67719" w:rsidRPr="009D670E" w14:paraId="6D670FE5" w14:textId="77777777" w:rsidTr="00A6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3" w:type="dxa"/>
            <w:tcBorders>
              <w:top w:val="single" w:sz="4" w:space="0" w:color="auto"/>
              <w:left w:val="single" w:sz="4" w:space="0" w:color="auto"/>
              <w:bottom w:val="single" w:sz="4" w:space="0" w:color="auto"/>
              <w:right w:val="single" w:sz="4" w:space="0" w:color="auto"/>
            </w:tcBorders>
            <w:shd w:val="clear" w:color="auto" w:fill="auto"/>
          </w:tcPr>
          <w:p w14:paraId="2F82C04E" w14:textId="0646E1A8" w:rsidR="00A67719" w:rsidRPr="009D670E" w:rsidRDefault="00A67719" w:rsidP="001363AA">
            <w:pPr>
              <w:rPr>
                <w:rFonts w:eastAsia="Calibri"/>
                <w:szCs w:val="22"/>
                <w:lang w:val="en-US"/>
              </w:rPr>
            </w:pPr>
            <w:r w:rsidRPr="009D670E">
              <w:rPr>
                <w:rFonts w:eastAsia="Calibri"/>
                <w:szCs w:val="22"/>
                <w:lang w:val="en-US"/>
              </w:rPr>
              <w:t xml:space="preserve">False Altitudes threshold (dBm/ 100 </w:t>
            </w:r>
            <w:proofErr w:type="gramStart"/>
            <w:r w:rsidRPr="009D670E">
              <w:rPr>
                <w:rFonts w:eastAsia="Calibri"/>
                <w:szCs w:val="22"/>
                <w:lang w:val="en-US"/>
              </w:rPr>
              <w:t>Hz)</w:t>
            </w:r>
            <w:r w:rsidR="00615DD8" w:rsidRPr="009D670E">
              <w:rPr>
                <w:rFonts w:eastAsia="Calibri"/>
                <w:szCs w:val="22"/>
                <w:lang w:val="en-US"/>
              </w:rPr>
              <w:t>*</w:t>
            </w:r>
            <w:proofErr w:type="gramEnd"/>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6182A2E" w14:textId="607C1240" w:rsidR="00A67719" w:rsidRPr="009D670E" w:rsidRDefault="003F3F1F" w:rsidP="001363AA">
            <w:pPr>
              <w:rPr>
                <w:rFonts w:eastAsia="Calibri"/>
                <w:szCs w:val="22"/>
                <w:lang w:val="en-US"/>
              </w:rPr>
            </w:pPr>
            <w:r w:rsidRPr="009D670E">
              <w:rPr>
                <w:rFonts w:eastAsia="Calibri"/>
                <w:szCs w:val="22"/>
                <w:lang w:val="en-US"/>
              </w:rPr>
              <w:t>–143</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2817093E" w14:textId="627E1C9F" w:rsidR="00A67719" w:rsidRPr="009D670E" w:rsidRDefault="003F3F1F" w:rsidP="001363AA">
            <w:pPr>
              <w:rPr>
                <w:rFonts w:eastAsia="Calibri"/>
                <w:szCs w:val="22"/>
                <w:lang w:val="en-US"/>
              </w:rPr>
            </w:pPr>
            <w:r w:rsidRPr="009D670E">
              <w:rPr>
                <w:rFonts w:eastAsia="Calibri"/>
                <w:szCs w:val="22"/>
                <w:lang w:val="en-US"/>
              </w:rPr>
              <w:t>N/A</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16CA63E5" w14:textId="77777777" w:rsidR="00A67719" w:rsidRPr="009D670E" w:rsidRDefault="00A67719" w:rsidP="001363AA">
            <w:pPr>
              <w:rPr>
                <w:rFonts w:eastAsia="Calibri"/>
                <w:szCs w:val="22"/>
                <w:lang w:val="en-US"/>
              </w:rPr>
            </w:pPr>
            <w:r w:rsidRPr="009D670E">
              <w:rPr>
                <w:rFonts w:eastAsia="Calibri"/>
                <w:szCs w:val="22"/>
                <w:lang w:val="en-US"/>
              </w:rPr>
              <w:t>From ITU-R Rec M.2059</w:t>
            </w:r>
          </w:p>
        </w:tc>
      </w:tr>
      <w:tr w:rsidR="009826E6" w:rsidRPr="009D670E" w14:paraId="1C7725D8" w14:textId="77777777" w:rsidTr="00DE4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3" w:type="dxa"/>
            <w:tcBorders>
              <w:top w:val="single" w:sz="4" w:space="0" w:color="auto"/>
              <w:left w:val="single" w:sz="4" w:space="0" w:color="auto"/>
              <w:bottom w:val="single" w:sz="4" w:space="0" w:color="auto"/>
              <w:right w:val="single" w:sz="4" w:space="0" w:color="auto"/>
            </w:tcBorders>
            <w:shd w:val="clear" w:color="auto" w:fill="auto"/>
          </w:tcPr>
          <w:p w14:paraId="5D2615FE" w14:textId="27A80798" w:rsidR="009826E6" w:rsidRPr="009D670E" w:rsidRDefault="00597F34" w:rsidP="001363AA">
            <w:pPr>
              <w:rPr>
                <w:rFonts w:eastAsia="Calibri"/>
                <w:szCs w:val="22"/>
                <w:lang w:val="en-US"/>
              </w:rPr>
            </w:pPr>
            <w:r>
              <w:rPr>
                <w:rFonts w:eastAsia="Calibri"/>
                <w:szCs w:val="22"/>
                <w:lang w:val="en-US"/>
              </w:rPr>
              <w:t>Additional s</w:t>
            </w:r>
            <w:r w:rsidR="009826E6">
              <w:rPr>
                <w:rFonts w:eastAsia="Calibri"/>
                <w:szCs w:val="22"/>
                <w:lang w:val="en-US"/>
              </w:rPr>
              <w:t>afety margin</w:t>
            </w:r>
            <w:r>
              <w:rPr>
                <w:rFonts w:eastAsia="Calibri"/>
                <w:szCs w:val="22"/>
                <w:lang w:val="en-US"/>
              </w:rPr>
              <w:t xml:space="preserve"> </w:t>
            </w:r>
            <w:r w:rsidR="00907A72">
              <w:rPr>
                <w:rFonts w:eastAsia="Calibri"/>
                <w:szCs w:val="22"/>
                <w:lang w:val="en-US"/>
              </w:rPr>
              <w:t>to be used in interference studies</w:t>
            </w:r>
            <w:r w:rsidR="0019483C">
              <w:rPr>
                <w:rFonts w:eastAsia="Calibri"/>
                <w:szCs w:val="22"/>
                <w:lang w:val="en-US"/>
              </w:rPr>
              <w:t xml:space="preserve"> (dB)</w:t>
            </w:r>
          </w:p>
        </w:tc>
        <w:tc>
          <w:tcPr>
            <w:tcW w:w="4872" w:type="dxa"/>
            <w:gridSpan w:val="2"/>
            <w:tcBorders>
              <w:top w:val="single" w:sz="4" w:space="0" w:color="auto"/>
              <w:left w:val="single" w:sz="4" w:space="0" w:color="auto"/>
              <w:bottom w:val="single" w:sz="4" w:space="0" w:color="auto"/>
              <w:right w:val="single" w:sz="4" w:space="0" w:color="auto"/>
            </w:tcBorders>
            <w:shd w:val="clear" w:color="auto" w:fill="auto"/>
          </w:tcPr>
          <w:p w14:paraId="76660CB2" w14:textId="329293D2" w:rsidR="009826E6" w:rsidRPr="009D670E" w:rsidRDefault="00597F34" w:rsidP="009826E6">
            <w:pPr>
              <w:jc w:val="center"/>
              <w:rPr>
                <w:rFonts w:eastAsia="Calibri"/>
                <w:szCs w:val="22"/>
                <w:lang w:val="en-US"/>
              </w:rPr>
            </w:pPr>
            <w:r>
              <w:rPr>
                <w:rFonts w:eastAsia="Calibri"/>
                <w:szCs w:val="22"/>
                <w:lang w:val="en-US"/>
              </w:rPr>
              <w:t>6</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4020498" w14:textId="77777777" w:rsidR="009826E6" w:rsidRPr="009D670E" w:rsidRDefault="009826E6" w:rsidP="001363AA">
            <w:pPr>
              <w:rPr>
                <w:rFonts w:eastAsia="Calibri"/>
                <w:szCs w:val="22"/>
                <w:lang w:val="en-US"/>
              </w:rPr>
            </w:pPr>
          </w:p>
        </w:tc>
      </w:tr>
    </w:tbl>
    <w:p w14:paraId="4C517F3E" w14:textId="4F2485B9" w:rsidR="00141940" w:rsidRPr="009D670E" w:rsidRDefault="00615DD8" w:rsidP="00141940">
      <w:pPr>
        <w:jc w:val="left"/>
        <w:rPr>
          <w:rFonts w:eastAsia="Calibri"/>
          <w:szCs w:val="22"/>
          <w:lang w:val="en-US"/>
        </w:rPr>
      </w:pPr>
      <w:r w:rsidRPr="009D670E">
        <w:rPr>
          <w:rFonts w:eastAsia="Calibri"/>
          <w:szCs w:val="22"/>
          <w:lang w:val="en-US"/>
        </w:rPr>
        <w:t>* All three criteria must be met for protection of the system</w:t>
      </w:r>
    </w:p>
    <w:p w14:paraId="6D8B56DF" w14:textId="2446F259" w:rsidR="00141940" w:rsidRPr="009D670E" w:rsidRDefault="00141940" w:rsidP="00141940">
      <w:pPr>
        <w:pStyle w:val="Heading3"/>
        <w:rPr>
          <w:rFonts w:ascii="Times New Roman" w:hAnsi="Times New Roman"/>
          <w:sz w:val="24"/>
          <w:szCs w:val="24"/>
        </w:rPr>
      </w:pPr>
      <w:r w:rsidRPr="009D670E">
        <w:rPr>
          <w:rFonts w:ascii="Times New Roman" w:hAnsi="Times New Roman"/>
          <w:sz w:val="24"/>
          <w:szCs w:val="24"/>
        </w:rPr>
        <w:t>Transmitter emissions mask</w:t>
      </w:r>
    </w:p>
    <w:tbl>
      <w:tblPr>
        <w:tblW w:w="81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39"/>
        <w:gridCol w:w="2039"/>
        <w:gridCol w:w="2039"/>
        <w:gridCol w:w="2039"/>
      </w:tblGrid>
      <w:tr w:rsidR="00B76E2E" w:rsidRPr="009D670E" w14:paraId="6BDC1F02" w14:textId="77777777" w:rsidTr="00B76E2E">
        <w:trPr>
          <w:trHeight w:val="487"/>
        </w:trPr>
        <w:tc>
          <w:tcPr>
            <w:tcW w:w="2039" w:type="dxa"/>
            <w:tcBorders>
              <w:top w:val="single" w:sz="4" w:space="0" w:color="auto"/>
              <w:left w:val="single" w:sz="4" w:space="0" w:color="auto"/>
              <w:bottom w:val="single" w:sz="4" w:space="0" w:color="auto"/>
              <w:right w:val="single" w:sz="4" w:space="0" w:color="auto"/>
            </w:tcBorders>
          </w:tcPr>
          <w:p w14:paraId="4593715D" w14:textId="374A1701" w:rsidR="00B76E2E" w:rsidRPr="009D670E" w:rsidRDefault="00B76E2E" w:rsidP="00B76E2E">
            <w:pPr>
              <w:jc w:val="center"/>
              <w:rPr>
                <w:b/>
                <w:bCs/>
                <w:color w:val="000000"/>
                <w:szCs w:val="22"/>
                <w:lang w:val="en-US"/>
              </w:rPr>
            </w:pPr>
            <w:r w:rsidRPr="009D670E">
              <w:rPr>
                <w:b/>
                <w:bCs/>
              </w:rPr>
              <w:t>Parameter</w:t>
            </w:r>
          </w:p>
        </w:tc>
        <w:tc>
          <w:tcPr>
            <w:tcW w:w="2039" w:type="dxa"/>
            <w:tcBorders>
              <w:top w:val="single" w:sz="4" w:space="0" w:color="auto"/>
              <w:left w:val="single" w:sz="4" w:space="0" w:color="auto"/>
              <w:bottom w:val="single" w:sz="4" w:space="0" w:color="auto"/>
              <w:right w:val="single" w:sz="4" w:space="0" w:color="auto"/>
            </w:tcBorders>
          </w:tcPr>
          <w:p w14:paraId="4470E935" w14:textId="587F7C7A" w:rsidR="00B76E2E" w:rsidRPr="009D670E" w:rsidRDefault="00737DD3" w:rsidP="00B76E2E">
            <w:pPr>
              <w:jc w:val="center"/>
              <w:rPr>
                <w:b/>
                <w:bCs/>
                <w:color w:val="000000"/>
                <w:szCs w:val="22"/>
                <w:lang w:val="en-US"/>
              </w:rPr>
            </w:pPr>
            <w:r w:rsidRPr="009D670E">
              <w:rPr>
                <w:b/>
                <w:bCs/>
              </w:rPr>
              <w:t>Value</w:t>
            </w:r>
            <w:r w:rsidR="00B76E2E" w:rsidRPr="009D670E">
              <w:rPr>
                <w:b/>
                <w:bCs/>
              </w:rPr>
              <w:t xml:space="preserve"> (FMCW)</w:t>
            </w:r>
          </w:p>
        </w:tc>
        <w:tc>
          <w:tcPr>
            <w:tcW w:w="2039" w:type="dxa"/>
            <w:tcBorders>
              <w:top w:val="single" w:sz="4" w:space="0" w:color="auto"/>
              <w:left w:val="single" w:sz="4" w:space="0" w:color="auto"/>
              <w:bottom w:val="single" w:sz="4" w:space="0" w:color="auto"/>
              <w:right w:val="single" w:sz="4" w:space="0" w:color="auto"/>
            </w:tcBorders>
          </w:tcPr>
          <w:p w14:paraId="3AAF69BA" w14:textId="226A8643" w:rsidR="00B76E2E" w:rsidRPr="009D670E" w:rsidRDefault="00B76E2E" w:rsidP="00B76E2E">
            <w:pPr>
              <w:jc w:val="center"/>
              <w:rPr>
                <w:b/>
                <w:bCs/>
                <w:color w:val="000000"/>
                <w:szCs w:val="22"/>
                <w:lang w:val="en-US"/>
              </w:rPr>
            </w:pPr>
            <w:r w:rsidRPr="009D670E">
              <w:rPr>
                <w:b/>
                <w:bCs/>
              </w:rPr>
              <w:t>Value (Pulsed)</w:t>
            </w:r>
          </w:p>
        </w:tc>
        <w:tc>
          <w:tcPr>
            <w:tcW w:w="2039" w:type="dxa"/>
            <w:tcBorders>
              <w:top w:val="single" w:sz="4" w:space="0" w:color="auto"/>
              <w:left w:val="single" w:sz="4" w:space="0" w:color="auto"/>
              <w:bottom w:val="single" w:sz="4" w:space="0" w:color="auto"/>
              <w:right w:val="single" w:sz="4" w:space="0" w:color="auto"/>
            </w:tcBorders>
          </w:tcPr>
          <w:p w14:paraId="7677C561" w14:textId="6BAD8238" w:rsidR="00B76E2E" w:rsidRPr="009D670E" w:rsidRDefault="00B76E2E" w:rsidP="00B76E2E">
            <w:pPr>
              <w:jc w:val="center"/>
              <w:rPr>
                <w:b/>
                <w:bCs/>
                <w:color w:val="000000"/>
                <w:szCs w:val="22"/>
                <w:lang w:val="en-US"/>
              </w:rPr>
            </w:pPr>
            <w:r w:rsidRPr="009D670E">
              <w:rPr>
                <w:b/>
                <w:bCs/>
              </w:rPr>
              <w:t>Source (if available)</w:t>
            </w:r>
          </w:p>
        </w:tc>
      </w:tr>
      <w:tr w:rsidR="00B76E2E" w:rsidRPr="009D670E" w14:paraId="387E5D62" w14:textId="019F1EC0" w:rsidTr="00B76E2E">
        <w:trPr>
          <w:trHeight w:val="1225"/>
        </w:trPr>
        <w:tc>
          <w:tcPr>
            <w:tcW w:w="2039" w:type="dxa"/>
            <w:tcBorders>
              <w:top w:val="single" w:sz="4" w:space="0" w:color="auto"/>
              <w:left w:val="single" w:sz="4" w:space="0" w:color="auto"/>
              <w:bottom w:val="single" w:sz="4" w:space="0" w:color="auto"/>
              <w:right w:val="single" w:sz="4" w:space="0" w:color="auto"/>
            </w:tcBorders>
            <w:vAlign w:val="center"/>
            <w:hideMark/>
          </w:tcPr>
          <w:p w14:paraId="7E602E80" w14:textId="6D95512E" w:rsidR="00B76E2E" w:rsidRPr="006E5B04" w:rsidRDefault="00B76E2E" w:rsidP="00B76E2E">
            <w:pPr>
              <w:jc w:val="left"/>
              <w:rPr>
                <w:sz w:val="24"/>
                <w:szCs w:val="24"/>
                <w:lang w:val="en-US"/>
              </w:rPr>
            </w:pPr>
            <w:r w:rsidRPr="006E5B04">
              <w:rPr>
                <w:color w:val="000000"/>
                <w:szCs w:val="22"/>
                <w:lang w:val="en-US"/>
              </w:rPr>
              <w:lastRenderedPageBreak/>
              <w:t>Waveform repetition</w:t>
            </w:r>
            <w:r w:rsidRPr="006E5B04">
              <w:rPr>
                <w:color w:val="000000"/>
                <w:szCs w:val="22"/>
                <w:lang w:val="en-US"/>
              </w:rPr>
              <w:br/>
              <w:t>frequency</w:t>
            </w:r>
            <w:r w:rsidRPr="009D670E">
              <w:rPr>
                <w:color w:val="000000"/>
                <w:szCs w:val="22"/>
                <w:lang w:val="en-US"/>
              </w:rPr>
              <w:t xml:space="preserve"> (</w:t>
            </w:r>
            <w:r w:rsidRPr="006E5B04">
              <w:rPr>
                <w:color w:val="000000"/>
                <w:szCs w:val="22"/>
                <w:lang w:val="en-US"/>
              </w:rPr>
              <w:t>Hz or pulses per second)</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AE4D27F" w14:textId="35089FA9" w:rsidR="00B76E2E" w:rsidRPr="006E5B04" w:rsidRDefault="00B76E2E" w:rsidP="00B76E2E">
            <w:pPr>
              <w:jc w:val="left"/>
              <w:rPr>
                <w:sz w:val="24"/>
                <w:szCs w:val="24"/>
                <w:lang w:val="en-US"/>
              </w:rPr>
            </w:pPr>
            <w:r w:rsidRPr="009D670E">
              <w:rPr>
                <w:color w:val="000000"/>
                <w:szCs w:val="22"/>
                <w:lang w:val="en-US"/>
              </w:rPr>
              <w:t>12 - 1623</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76C1E7D" w14:textId="7DDA30FB" w:rsidR="00B76E2E" w:rsidRPr="006E5B04" w:rsidRDefault="00B76E2E" w:rsidP="00B76E2E">
            <w:pPr>
              <w:jc w:val="left"/>
              <w:rPr>
                <w:sz w:val="24"/>
                <w:szCs w:val="24"/>
                <w:lang w:val="en-US"/>
              </w:rPr>
            </w:pPr>
            <w:r w:rsidRPr="009D670E">
              <w:rPr>
                <w:color w:val="000000"/>
                <w:szCs w:val="22"/>
                <w:lang w:val="en-US"/>
              </w:rPr>
              <w:t>6000 - 25000</w:t>
            </w:r>
          </w:p>
        </w:tc>
        <w:tc>
          <w:tcPr>
            <w:tcW w:w="2039" w:type="dxa"/>
            <w:tcBorders>
              <w:top w:val="single" w:sz="4" w:space="0" w:color="auto"/>
              <w:left w:val="single" w:sz="4" w:space="0" w:color="auto"/>
              <w:bottom w:val="single" w:sz="4" w:space="0" w:color="auto"/>
              <w:right w:val="single" w:sz="4" w:space="0" w:color="auto"/>
            </w:tcBorders>
          </w:tcPr>
          <w:p w14:paraId="506B61FF" w14:textId="5A8E8367" w:rsidR="00B76E2E" w:rsidRPr="009D670E" w:rsidRDefault="00B76E2E" w:rsidP="00B76E2E">
            <w:pPr>
              <w:jc w:val="left"/>
              <w:rPr>
                <w:color w:val="000000"/>
                <w:szCs w:val="22"/>
                <w:lang w:val="en-US"/>
              </w:rPr>
            </w:pPr>
            <w:r w:rsidRPr="009D670E">
              <w:rPr>
                <w:rFonts w:eastAsia="Calibri"/>
                <w:szCs w:val="22"/>
                <w:lang w:val="en-US"/>
              </w:rPr>
              <w:t xml:space="preserve">Altimeter A3, </w:t>
            </w:r>
            <w:r w:rsidR="007A5E97" w:rsidRPr="009D670E">
              <w:rPr>
                <w:rFonts w:eastAsia="Calibri"/>
                <w:szCs w:val="22"/>
                <w:lang w:val="en-US"/>
              </w:rPr>
              <w:t xml:space="preserve">A6 </w:t>
            </w:r>
            <w:r w:rsidRPr="009D670E">
              <w:rPr>
                <w:rFonts w:eastAsia="Calibri"/>
                <w:szCs w:val="22"/>
                <w:lang w:val="en-US"/>
              </w:rPr>
              <w:t>and D4 worst case</w:t>
            </w:r>
            <w:r w:rsidR="007A5E97" w:rsidRPr="009D670E">
              <w:rPr>
                <w:rFonts w:eastAsia="Calibri"/>
                <w:szCs w:val="22"/>
                <w:lang w:val="en-US"/>
              </w:rPr>
              <w:t>s</w:t>
            </w:r>
            <w:r w:rsidRPr="009D670E">
              <w:rPr>
                <w:rFonts w:eastAsia="Calibri"/>
                <w:szCs w:val="22"/>
                <w:lang w:val="en-US"/>
              </w:rPr>
              <w:t xml:space="preserve"> from ITU-R Rec M.2059</w:t>
            </w:r>
          </w:p>
        </w:tc>
      </w:tr>
      <w:tr w:rsidR="00B76E2E" w:rsidRPr="009D670E" w14:paraId="7AAAEF5F" w14:textId="7B38CB72" w:rsidTr="00B76E2E">
        <w:trPr>
          <w:trHeight w:val="731"/>
        </w:trPr>
        <w:tc>
          <w:tcPr>
            <w:tcW w:w="2039" w:type="dxa"/>
            <w:tcBorders>
              <w:top w:val="single" w:sz="4" w:space="0" w:color="auto"/>
              <w:left w:val="single" w:sz="4" w:space="0" w:color="auto"/>
              <w:bottom w:val="single" w:sz="4" w:space="0" w:color="auto"/>
              <w:right w:val="single" w:sz="4" w:space="0" w:color="auto"/>
            </w:tcBorders>
            <w:vAlign w:val="center"/>
            <w:hideMark/>
          </w:tcPr>
          <w:p w14:paraId="62D1384A" w14:textId="505A9F4A" w:rsidR="00B76E2E" w:rsidRPr="006E5B04" w:rsidRDefault="00B76E2E" w:rsidP="00B76E2E">
            <w:pPr>
              <w:jc w:val="left"/>
              <w:rPr>
                <w:sz w:val="24"/>
                <w:szCs w:val="24"/>
                <w:lang w:val="en-US"/>
              </w:rPr>
            </w:pPr>
            <w:r w:rsidRPr="006E5B04">
              <w:rPr>
                <w:color w:val="000000"/>
                <w:szCs w:val="22"/>
                <w:lang w:val="en-US"/>
              </w:rPr>
              <w:t>3 dB emission</w:t>
            </w:r>
            <w:r w:rsidRPr="006E5B04">
              <w:rPr>
                <w:color w:val="000000"/>
                <w:szCs w:val="22"/>
                <w:lang w:val="en-US"/>
              </w:rPr>
              <w:br/>
              <w:t xml:space="preserve">bandwidth </w:t>
            </w:r>
            <w:r w:rsidRPr="009D670E">
              <w:rPr>
                <w:color w:val="000000"/>
                <w:szCs w:val="22"/>
                <w:lang w:val="en-US"/>
              </w:rPr>
              <w:t>(MHz)</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F6957DC" w14:textId="50715F36" w:rsidR="00B76E2E" w:rsidRPr="006E5B04" w:rsidRDefault="007A5E97" w:rsidP="00B76E2E">
            <w:pPr>
              <w:jc w:val="left"/>
              <w:rPr>
                <w:sz w:val="24"/>
                <w:szCs w:val="24"/>
                <w:lang w:val="en-US"/>
              </w:rPr>
            </w:pPr>
            <w:r w:rsidRPr="009D670E">
              <w:rPr>
                <w:color w:val="000000"/>
                <w:szCs w:val="22"/>
                <w:lang w:val="en-US"/>
              </w:rPr>
              <w:t>175</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75C58C1" w14:textId="661228F2" w:rsidR="00B76E2E" w:rsidRPr="006E5B04" w:rsidRDefault="00CE7BFE" w:rsidP="00B76E2E">
            <w:pPr>
              <w:jc w:val="left"/>
              <w:rPr>
                <w:sz w:val="24"/>
                <w:szCs w:val="24"/>
                <w:lang w:val="en-US"/>
              </w:rPr>
            </w:pPr>
            <w:r w:rsidRPr="009D670E">
              <w:rPr>
                <w:color w:val="000000"/>
                <w:szCs w:val="22"/>
                <w:lang w:val="en-US"/>
              </w:rPr>
              <w:t>31</w:t>
            </w:r>
          </w:p>
        </w:tc>
        <w:tc>
          <w:tcPr>
            <w:tcW w:w="2039" w:type="dxa"/>
            <w:tcBorders>
              <w:top w:val="single" w:sz="4" w:space="0" w:color="auto"/>
              <w:left w:val="single" w:sz="4" w:space="0" w:color="auto"/>
              <w:bottom w:val="single" w:sz="4" w:space="0" w:color="auto"/>
              <w:right w:val="single" w:sz="4" w:space="0" w:color="auto"/>
            </w:tcBorders>
          </w:tcPr>
          <w:p w14:paraId="4CE1CCF9" w14:textId="392AE260" w:rsidR="00B76E2E" w:rsidRPr="009D670E" w:rsidRDefault="00737DD3" w:rsidP="00B76E2E">
            <w:pPr>
              <w:jc w:val="left"/>
              <w:rPr>
                <w:color w:val="000000"/>
                <w:szCs w:val="22"/>
                <w:lang w:val="en-US"/>
              </w:rPr>
            </w:pPr>
            <w:r w:rsidRPr="009D670E">
              <w:rPr>
                <w:rFonts w:eastAsia="Calibri"/>
                <w:szCs w:val="22"/>
                <w:lang w:val="en-US"/>
              </w:rPr>
              <w:t>Altimeter D3 and D4 worst cases from ITU-R Rec M.2059</w:t>
            </w:r>
          </w:p>
        </w:tc>
      </w:tr>
      <w:tr w:rsidR="00B76E2E" w:rsidRPr="009D670E" w14:paraId="740287CD" w14:textId="08CA47E6" w:rsidTr="00B76E2E">
        <w:trPr>
          <w:trHeight w:val="740"/>
        </w:trPr>
        <w:tc>
          <w:tcPr>
            <w:tcW w:w="2039" w:type="dxa"/>
            <w:tcBorders>
              <w:top w:val="single" w:sz="4" w:space="0" w:color="auto"/>
              <w:left w:val="single" w:sz="4" w:space="0" w:color="auto"/>
              <w:bottom w:val="single" w:sz="4" w:space="0" w:color="auto"/>
              <w:right w:val="single" w:sz="4" w:space="0" w:color="auto"/>
            </w:tcBorders>
            <w:vAlign w:val="center"/>
            <w:hideMark/>
          </w:tcPr>
          <w:p w14:paraId="0AAE1184" w14:textId="3186DA31" w:rsidR="00B76E2E" w:rsidRPr="006E5B04" w:rsidRDefault="00B76E2E" w:rsidP="00B76E2E">
            <w:pPr>
              <w:jc w:val="left"/>
              <w:rPr>
                <w:sz w:val="24"/>
                <w:szCs w:val="24"/>
                <w:lang w:val="en-US"/>
              </w:rPr>
            </w:pPr>
            <w:r w:rsidRPr="006E5B04">
              <w:rPr>
                <w:color w:val="000000"/>
                <w:szCs w:val="22"/>
                <w:lang w:val="en-US"/>
              </w:rPr>
              <w:t>20 dB emission</w:t>
            </w:r>
            <w:r w:rsidRPr="006E5B04">
              <w:rPr>
                <w:color w:val="000000"/>
                <w:szCs w:val="22"/>
                <w:lang w:val="en-US"/>
              </w:rPr>
              <w:br/>
              <w:t xml:space="preserve">bandwidth </w:t>
            </w:r>
            <w:r w:rsidRPr="009D670E">
              <w:rPr>
                <w:color w:val="000000"/>
                <w:szCs w:val="22"/>
                <w:lang w:val="en-US"/>
              </w:rPr>
              <w:t>(MHz)</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2E2AE1F" w14:textId="4F7AD001" w:rsidR="00B76E2E" w:rsidRPr="006E5B04" w:rsidRDefault="007A5E97" w:rsidP="00B76E2E">
            <w:pPr>
              <w:jc w:val="left"/>
              <w:rPr>
                <w:sz w:val="24"/>
                <w:szCs w:val="24"/>
                <w:lang w:val="en-US"/>
              </w:rPr>
            </w:pPr>
            <w:r w:rsidRPr="009D670E">
              <w:rPr>
                <w:color w:val="000000"/>
                <w:szCs w:val="22"/>
                <w:lang w:val="en-US"/>
              </w:rPr>
              <w:t>185</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D3ECBCD" w14:textId="7C18F850" w:rsidR="00B76E2E" w:rsidRPr="006E5B04" w:rsidRDefault="00CE7BFE" w:rsidP="00B76E2E">
            <w:pPr>
              <w:jc w:val="left"/>
              <w:rPr>
                <w:sz w:val="24"/>
                <w:szCs w:val="24"/>
                <w:lang w:val="en-US"/>
              </w:rPr>
            </w:pPr>
            <w:r w:rsidRPr="009D670E">
              <w:rPr>
                <w:color w:val="000000"/>
                <w:szCs w:val="22"/>
                <w:lang w:val="en-US"/>
              </w:rPr>
              <w:t>105</w:t>
            </w:r>
          </w:p>
        </w:tc>
        <w:tc>
          <w:tcPr>
            <w:tcW w:w="2039" w:type="dxa"/>
            <w:tcBorders>
              <w:top w:val="single" w:sz="4" w:space="0" w:color="auto"/>
              <w:left w:val="single" w:sz="4" w:space="0" w:color="auto"/>
              <w:bottom w:val="single" w:sz="4" w:space="0" w:color="auto"/>
              <w:right w:val="single" w:sz="4" w:space="0" w:color="auto"/>
            </w:tcBorders>
          </w:tcPr>
          <w:p w14:paraId="5334F641" w14:textId="23B1252A" w:rsidR="00B76E2E" w:rsidRPr="009D670E" w:rsidRDefault="00CE7BFE" w:rsidP="00B76E2E">
            <w:pPr>
              <w:jc w:val="left"/>
              <w:rPr>
                <w:color w:val="000000"/>
                <w:szCs w:val="22"/>
                <w:lang w:val="en-US"/>
              </w:rPr>
            </w:pPr>
            <w:r w:rsidRPr="009D670E">
              <w:rPr>
                <w:rFonts w:eastAsia="Calibri"/>
                <w:szCs w:val="22"/>
                <w:lang w:val="en-US"/>
              </w:rPr>
              <w:t>Altimeter D3 and D4 worst cases from ITU-R Rec M.2059</w:t>
            </w:r>
          </w:p>
        </w:tc>
      </w:tr>
      <w:tr w:rsidR="00B76E2E" w:rsidRPr="009D670E" w14:paraId="321FE9DE" w14:textId="08E93A5E" w:rsidTr="00B76E2E">
        <w:trPr>
          <w:trHeight w:val="731"/>
        </w:trPr>
        <w:tc>
          <w:tcPr>
            <w:tcW w:w="2039" w:type="dxa"/>
            <w:tcBorders>
              <w:top w:val="single" w:sz="4" w:space="0" w:color="auto"/>
              <w:left w:val="single" w:sz="4" w:space="0" w:color="auto"/>
              <w:bottom w:val="single" w:sz="4" w:space="0" w:color="auto"/>
              <w:right w:val="single" w:sz="4" w:space="0" w:color="auto"/>
            </w:tcBorders>
            <w:vAlign w:val="center"/>
            <w:hideMark/>
          </w:tcPr>
          <w:p w14:paraId="2020C699" w14:textId="497F7570" w:rsidR="00B76E2E" w:rsidRPr="006E5B04" w:rsidRDefault="00B76E2E" w:rsidP="00B76E2E">
            <w:pPr>
              <w:jc w:val="left"/>
              <w:rPr>
                <w:sz w:val="24"/>
                <w:szCs w:val="24"/>
                <w:lang w:val="en-US"/>
              </w:rPr>
            </w:pPr>
            <w:r w:rsidRPr="006E5B04">
              <w:rPr>
                <w:color w:val="000000"/>
                <w:szCs w:val="22"/>
                <w:lang w:val="en-US"/>
              </w:rPr>
              <w:t>40 dB emission</w:t>
            </w:r>
            <w:r w:rsidRPr="006E5B04">
              <w:rPr>
                <w:color w:val="000000"/>
                <w:szCs w:val="22"/>
                <w:lang w:val="en-US"/>
              </w:rPr>
              <w:br/>
              <w:t xml:space="preserve">bandwidth </w:t>
            </w:r>
            <w:r w:rsidRPr="009D670E">
              <w:rPr>
                <w:color w:val="000000"/>
                <w:szCs w:val="22"/>
                <w:lang w:val="en-US"/>
              </w:rPr>
              <w:t>(MHz)</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46FB0A1" w14:textId="2440BC02" w:rsidR="00B76E2E" w:rsidRPr="006E5B04" w:rsidRDefault="00737DD3" w:rsidP="00B76E2E">
            <w:pPr>
              <w:jc w:val="left"/>
              <w:rPr>
                <w:sz w:val="24"/>
                <w:szCs w:val="24"/>
                <w:lang w:val="en-US"/>
              </w:rPr>
            </w:pPr>
            <w:r w:rsidRPr="009D670E">
              <w:rPr>
                <w:color w:val="000000"/>
                <w:szCs w:val="22"/>
                <w:lang w:val="en-US"/>
              </w:rPr>
              <w:t>196</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BD7CA2E" w14:textId="2674212F" w:rsidR="00B76E2E" w:rsidRPr="006E5B04" w:rsidRDefault="00CE7BFE" w:rsidP="00B76E2E">
            <w:pPr>
              <w:jc w:val="left"/>
              <w:rPr>
                <w:sz w:val="24"/>
                <w:szCs w:val="24"/>
                <w:lang w:val="en-US"/>
              </w:rPr>
            </w:pPr>
            <w:r w:rsidRPr="009D670E">
              <w:rPr>
                <w:color w:val="000000"/>
                <w:szCs w:val="22"/>
                <w:lang w:val="en-US"/>
              </w:rPr>
              <w:t>195</w:t>
            </w:r>
          </w:p>
        </w:tc>
        <w:tc>
          <w:tcPr>
            <w:tcW w:w="2039" w:type="dxa"/>
            <w:tcBorders>
              <w:top w:val="single" w:sz="4" w:space="0" w:color="auto"/>
              <w:left w:val="single" w:sz="4" w:space="0" w:color="auto"/>
              <w:bottom w:val="single" w:sz="4" w:space="0" w:color="auto"/>
              <w:right w:val="single" w:sz="4" w:space="0" w:color="auto"/>
            </w:tcBorders>
          </w:tcPr>
          <w:p w14:paraId="7670E955" w14:textId="5DEB7487" w:rsidR="00B76E2E" w:rsidRPr="009D670E" w:rsidRDefault="00CE7BFE" w:rsidP="00B76E2E">
            <w:pPr>
              <w:jc w:val="left"/>
              <w:rPr>
                <w:color w:val="000000"/>
                <w:szCs w:val="22"/>
                <w:lang w:val="en-US"/>
              </w:rPr>
            </w:pPr>
            <w:r w:rsidRPr="009D670E">
              <w:rPr>
                <w:rFonts w:eastAsia="Calibri"/>
                <w:szCs w:val="22"/>
                <w:lang w:val="en-US"/>
              </w:rPr>
              <w:t>Altimeter D3 and D4 worst cases from ITU-R Rec M.2059</w:t>
            </w:r>
          </w:p>
        </w:tc>
      </w:tr>
    </w:tbl>
    <w:p w14:paraId="6631DD55" w14:textId="77777777" w:rsidR="00141940" w:rsidRPr="009D670E" w:rsidRDefault="00141940" w:rsidP="00141940">
      <w:pPr>
        <w:jc w:val="left"/>
        <w:rPr>
          <w:rFonts w:eastAsia="Calibri"/>
          <w:szCs w:val="22"/>
          <w:lang w:val="en-US"/>
        </w:rPr>
      </w:pPr>
    </w:p>
    <w:p w14:paraId="22050243" w14:textId="77777777" w:rsidR="00141940" w:rsidRPr="009D670E" w:rsidRDefault="00141940" w:rsidP="00141940">
      <w:pPr>
        <w:pStyle w:val="Heading3"/>
        <w:rPr>
          <w:rFonts w:ascii="Times New Roman" w:hAnsi="Times New Roman"/>
          <w:sz w:val="24"/>
          <w:szCs w:val="24"/>
        </w:rPr>
      </w:pPr>
      <w:r w:rsidRPr="009D670E">
        <w:rPr>
          <w:rFonts w:ascii="Times New Roman" w:hAnsi="Times New Roman"/>
          <w:sz w:val="24"/>
          <w:szCs w:val="24"/>
        </w:rPr>
        <w:t>Receiver selectivity mask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85"/>
        <w:gridCol w:w="3540"/>
      </w:tblGrid>
      <w:tr w:rsidR="002657E8" w:rsidRPr="002657E8" w14:paraId="7DC4D5FE"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45F65235" w14:textId="77777777" w:rsidR="002657E8" w:rsidRPr="002657E8" w:rsidRDefault="002657E8" w:rsidP="002657E8">
            <w:pPr>
              <w:jc w:val="left"/>
              <w:rPr>
                <w:sz w:val="24"/>
                <w:szCs w:val="24"/>
                <w:lang w:val="en-US"/>
              </w:rPr>
            </w:pPr>
            <w:r w:rsidRPr="002657E8">
              <w:rPr>
                <w:b/>
                <w:bCs/>
                <w:color w:val="000000"/>
                <w:szCs w:val="22"/>
                <w:lang w:val="en-US"/>
              </w:rPr>
              <w:t>Interference frequency</w:t>
            </w:r>
            <w:r w:rsidRPr="002657E8">
              <w:rPr>
                <w:b/>
                <w:bCs/>
                <w:color w:val="000000"/>
                <w:szCs w:val="22"/>
                <w:lang w:val="en-US"/>
              </w:rPr>
              <w:br/>
              <w:t>(MHz)</w:t>
            </w:r>
          </w:p>
        </w:tc>
        <w:tc>
          <w:tcPr>
            <w:tcW w:w="3540" w:type="dxa"/>
            <w:tcBorders>
              <w:top w:val="single" w:sz="4" w:space="0" w:color="auto"/>
              <w:left w:val="single" w:sz="4" w:space="0" w:color="auto"/>
              <w:bottom w:val="single" w:sz="4" w:space="0" w:color="auto"/>
              <w:right w:val="single" w:sz="4" w:space="0" w:color="auto"/>
            </w:tcBorders>
            <w:vAlign w:val="center"/>
            <w:hideMark/>
          </w:tcPr>
          <w:p w14:paraId="15BC8EF4" w14:textId="77777777" w:rsidR="002657E8" w:rsidRPr="002657E8" w:rsidRDefault="002657E8" w:rsidP="002657E8">
            <w:pPr>
              <w:jc w:val="left"/>
              <w:rPr>
                <w:sz w:val="24"/>
                <w:szCs w:val="24"/>
                <w:lang w:val="en-US"/>
              </w:rPr>
            </w:pPr>
            <w:r w:rsidRPr="002657E8">
              <w:rPr>
                <w:b/>
                <w:bCs/>
                <w:color w:val="000000"/>
                <w:szCs w:val="22"/>
                <w:lang w:val="en-US"/>
              </w:rPr>
              <w:t>RF filter attenuation</w:t>
            </w:r>
            <w:r w:rsidRPr="002657E8">
              <w:rPr>
                <w:b/>
                <w:bCs/>
                <w:color w:val="000000"/>
                <w:szCs w:val="22"/>
                <w:lang w:val="en-US"/>
              </w:rPr>
              <w:br/>
              <w:t>(dB)</w:t>
            </w:r>
          </w:p>
        </w:tc>
      </w:tr>
      <w:tr w:rsidR="002657E8" w:rsidRPr="002657E8" w14:paraId="0EC492E9"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035269B0" w14:textId="56683DC9" w:rsidR="002657E8" w:rsidRPr="002657E8" w:rsidRDefault="002657E8" w:rsidP="002657E8">
            <w:pPr>
              <w:jc w:val="left"/>
              <w:rPr>
                <w:sz w:val="24"/>
                <w:szCs w:val="24"/>
                <w:lang w:val="en-US"/>
              </w:rPr>
            </w:pPr>
            <w:r w:rsidRPr="009D670E">
              <w:rPr>
                <w:color w:val="000000"/>
                <w:szCs w:val="22"/>
                <w:lang w:val="en-US"/>
              </w:rPr>
              <w:t>≤</w:t>
            </w:r>
            <w:r w:rsidRPr="002657E8">
              <w:rPr>
                <w:color w:val="000000"/>
                <w:szCs w:val="22"/>
                <w:lang w:val="en-US"/>
              </w:rPr>
              <w:t xml:space="preserve"> 4 200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0BAD3485" w14:textId="77777777" w:rsidR="002657E8" w:rsidRPr="002657E8" w:rsidRDefault="002657E8" w:rsidP="002657E8">
            <w:pPr>
              <w:jc w:val="left"/>
              <w:rPr>
                <w:sz w:val="24"/>
                <w:szCs w:val="24"/>
                <w:lang w:val="en-US"/>
              </w:rPr>
            </w:pPr>
            <w:r w:rsidRPr="002657E8">
              <w:rPr>
                <w:color w:val="000000"/>
                <w:szCs w:val="22"/>
                <w:lang w:val="en-US"/>
              </w:rPr>
              <w:t>Attenuated at 24 dB per octave</w:t>
            </w:r>
            <w:r w:rsidRPr="002657E8">
              <w:rPr>
                <w:color w:val="000000"/>
                <w:szCs w:val="22"/>
                <w:lang w:val="en-US"/>
              </w:rPr>
              <w:br/>
              <w:t>to a maximum of 40 dB</w:t>
            </w:r>
          </w:p>
        </w:tc>
      </w:tr>
      <w:tr w:rsidR="002657E8" w:rsidRPr="002657E8" w14:paraId="64AECF3A"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2644AEC8" w14:textId="77777777" w:rsidR="002657E8" w:rsidRPr="002657E8" w:rsidRDefault="002657E8" w:rsidP="002657E8">
            <w:pPr>
              <w:jc w:val="left"/>
              <w:rPr>
                <w:sz w:val="24"/>
                <w:szCs w:val="24"/>
                <w:lang w:val="en-US"/>
              </w:rPr>
            </w:pPr>
            <w:r w:rsidRPr="002657E8">
              <w:rPr>
                <w:color w:val="000000"/>
                <w:szCs w:val="22"/>
                <w:lang w:val="en-US"/>
              </w:rPr>
              <w:t xml:space="preserve">4 200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33F1F773" w14:textId="77777777" w:rsidR="002657E8" w:rsidRPr="002657E8" w:rsidRDefault="002657E8" w:rsidP="002657E8">
            <w:pPr>
              <w:jc w:val="left"/>
              <w:rPr>
                <w:sz w:val="24"/>
                <w:szCs w:val="24"/>
                <w:lang w:val="en-US"/>
              </w:rPr>
            </w:pPr>
            <w:r w:rsidRPr="002657E8">
              <w:rPr>
                <w:color w:val="000000"/>
                <w:szCs w:val="22"/>
                <w:lang w:val="en-US"/>
              </w:rPr>
              <w:t>0</w:t>
            </w:r>
          </w:p>
        </w:tc>
      </w:tr>
      <w:tr w:rsidR="002657E8" w:rsidRPr="002657E8" w14:paraId="3DC78300"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2150E177" w14:textId="77777777" w:rsidR="002657E8" w:rsidRPr="002657E8" w:rsidRDefault="002657E8" w:rsidP="002657E8">
            <w:pPr>
              <w:jc w:val="left"/>
              <w:rPr>
                <w:sz w:val="24"/>
                <w:szCs w:val="24"/>
                <w:lang w:val="en-US"/>
              </w:rPr>
            </w:pPr>
            <w:r w:rsidRPr="002657E8">
              <w:rPr>
                <w:color w:val="000000"/>
                <w:szCs w:val="22"/>
                <w:lang w:val="en-US"/>
              </w:rPr>
              <w:t xml:space="preserve">4 300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36E657EA" w14:textId="77777777" w:rsidR="002657E8" w:rsidRPr="002657E8" w:rsidRDefault="002657E8" w:rsidP="002657E8">
            <w:pPr>
              <w:jc w:val="left"/>
              <w:rPr>
                <w:sz w:val="24"/>
                <w:szCs w:val="24"/>
                <w:lang w:val="en-US"/>
              </w:rPr>
            </w:pPr>
            <w:r w:rsidRPr="002657E8">
              <w:rPr>
                <w:color w:val="000000"/>
                <w:szCs w:val="22"/>
                <w:lang w:val="en-US"/>
              </w:rPr>
              <w:t>0</w:t>
            </w:r>
          </w:p>
        </w:tc>
      </w:tr>
      <w:tr w:rsidR="002657E8" w:rsidRPr="002657E8" w14:paraId="6C2B7922"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29F96C6C" w14:textId="77777777" w:rsidR="002657E8" w:rsidRPr="002657E8" w:rsidRDefault="002657E8" w:rsidP="002657E8">
            <w:pPr>
              <w:jc w:val="left"/>
              <w:rPr>
                <w:sz w:val="24"/>
                <w:szCs w:val="24"/>
                <w:lang w:val="en-US"/>
              </w:rPr>
            </w:pPr>
            <w:r w:rsidRPr="002657E8">
              <w:rPr>
                <w:color w:val="000000"/>
                <w:szCs w:val="22"/>
                <w:lang w:val="en-US"/>
              </w:rPr>
              <w:t xml:space="preserve">4 400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0C12168" w14:textId="77777777" w:rsidR="002657E8" w:rsidRPr="002657E8" w:rsidRDefault="002657E8" w:rsidP="002657E8">
            <w:pPr>
              <w:jc w:val="left"/>
              <w:rPr>
                <w:sz w:val="24"/>
                <w:szCs w:val="24"/>
                <w:lang w:val="en-US"/>
              </w:rPr>
            </w:pPr>
            <w:r w:rsidRPr="002657E8">
              <w:rPr>
                <w:color w:val="000000"/>
                <w:szCs w:val="22"/>
                <w:lang w:val="en-US"/>
              </w:rPr>
              <w:t>0</w:t>
            </w:r>
          </w:p>
        </w:tc>
      </w:tr>
      <w:tr w:rsidR="002657E8" w:rsidRPr="002657E8" w14:paraId="01BAC471" w14:textId="77777777" w:rsidTr="002657E8">
        <w:tc>
          <w:tcPr>
            <w:tcW w:w="3285" w:type="dxa"/>
            <w:tcBorders>
              <w:top w:val="single" w:sz="4" w:space="0" w:color="auto"/>
              <w:left w:val="single" w:sz="4" w:space="0" w:color="auto"/>
              <w:bottom w:val="single" w:sz="4" w:space="0" w:color="auto"/>
              <w:right w:val="single" w:sz="4" w:space="0" w:color="auto"/>
            </w:tcBorders>
            <w:vAlign w:val="center"/>
            <w:hideMark/>
          </w:tcPr>
          <w:p w14:paraId="5AD2EBD6" w14:textId="299A90AF" w:rsidR="002657E8" w:rsidRPr="002657E8" w:rsidRDefault="002657E8" w:rsidP="002657E8">
            <w:pPr>
              <w:jc w:val="left"/>
              <w:rPr>
                <w:sz w:val="24"/>
                <w:szCs w:val="24"/>
                <w:lang w:val="en-US"/>
              </w:rPr>
            </w:pPr>
            <w:r w:rsidRPr="009D670E">
              <w:rPr>
                <w:color w:val="000000"/>
                <w:szCs w:val="22"/>
                <w:lang w:val="en-US"/>
              </w:rPr>
              <w:t>≥</w:t>
            </w:r>
            <w:r w:rsidRPr="002657E8">
              <w:rPr>
                <w:color w:val="000000"/>
                <w:szCs w:val="22"/>
                <w:lang w:val="en-US"/>
              </w:rPr>
              <w:t xml:space="preserve"> 4 400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8AE4C87" w14:textId="77777777" w:rsidR="002657E8" w:rsidRPr="002657E8" w:rsidRDefault="002657E8" w:rsidP="002657E8">
            <w:pPr>
              <w:jc w:val="left"/>
              <w:rPr>
                <w:sz w:val="24"/>
                <w:szCs w:val="24"/>
                <w:lang w:val="en-US"/>
              </w:rPr>
            </w:pPr>
            <w:r w:rsidRPr="002657E8">
              <w:rPr>
                <w:color w:val="000000"/>
                <w:szCs w:val="22"/>
                <w:lang w:val="en-US"/>
              </w:rPr>
              <w:t>Attenuated at 24 dB per octave</w:t>
            </w:r>
            <w:r w:rsidRPr="002657E8">
              <w:rPr>
                <w:color w:val="000000"/>
                <w:szCs w:val="22"/>
                <w:lang w:val="en-US"/>
              </w:rPr>
              <w:br/>
              <w:t>to a maximum of 40 dB</w:t>
            </w:r>
          </w:p>
        </w:tc>
      </w:tr>
    </w:tbl>
    <w:p w14:paraId="35348BE6" w14:textId="0FD8C543" w:rsidR="00141940" w:rsidRPr="009D670E" w:rsidRDefault="00141940" w:rsidP="00141940">
      <w:pPr>
        <w:jc w:val="left"/>
        <w:rPr>
          <w:rFonts w:eastAsia="Calibri"/>
          <w:szCs w:val="22"/>
          <w:lang w:val="en-US"/>
        </w:rPr>
      </w:pPr>
    </w:p>
    <w:p w14:paraId="3BE7BBF0" w14:textId="77777777" w:rsidR="00141940" w:rsidRPr="009D670E" w:rsidRDefault="00141940" w:rsidP="00141940">
      <w:pPr>
        <w:jc w:val="left"/>
        <w:rPr>
          <w:rFonts w:eastAsia="Calibri"/>
          <w:szCs w:val="22"/>
          <w:lang w:val="en-US"/>
        </w:rPr>
      </w:pPr>
    </w:p>
    <w:p w14:paraId="4421C7AB" w14:textId="77777777" w:rsidR="00141940" w:rsidRPr="009D670E" w:rsidRDefault="00141940" w:rsidP="00141940">
      <w:pPr>
        <w:pStyle w:val="Heading3"/>
        <w:rPr>
          <w:rFonts w:ascii="Times New Roman" w:hAnsi="Times New Roman"/>
          <w:sz w:val="24"/>
          <w:szCs w:val="24"/>
        </w:rPr>
      </w:pPr>
      <w:r w:rsidRPr="009D670E">
        <w:rPr>
          <w:rFonts w:ascii="Times New Roman" w:hAnsi="Times New Roman"/>
          <w:sz w:val="24"/>
          <w:szCs w:val="24"/>
        </w:rPr>
        <w:t>Antenna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360"/>
        <w:gridCol w:w="4672"/>
      </w:tblGrid>
      <w:tr w:rsidR="00537F58" w:rsidRPr="009D670E" w14:paraId="3A379C35" w14:textId="77777777" w:rsidTr="00537F58">
        <w:trPr>
          <w:trHeight w:val="370"/>
        </w:trPr>
        <w:tc>
          <w:tcPr>
            <w:tcW w:w="1353" w:type="dxa"/>
            <w:shd w:val="clear" w:color="auto" w:fill="auto"/>
          </w:tcPr>
          <w:p w14:paraId="3A4A3D41" w14:textId="5E871F16" w:rsidR="00537F58" w:rsidRPr="009D670E" w:rsidRDefault="00537F58" w:rsidP="00537F58">
            <w:pPr>
              <w:pStyle w:val="ListParagraph"/>
              <w:ind w:left="0"/>
              <w:jc w:val="center"/>
              <w:rPr>
                <w:rFonts w:eastAsia="Calibri"/>
                <w:szCs w:val="22"/>
                <w:lang w:val="en-US"/>
              </w:rPr>
            </w:pPr>
            <w:r w:rsidRPr="00537F58">
              <w:rPr>
                <w:rFonts w:eastAsia="Calibri"/>
                <w:b/>
                <w:bCs/>
                <w:szCs w:val="22"/>
                <w:lang w:val="en-US"/>
              </w:rPr>
              <w:t>Parameter</w:t>
            </w:r>
          </w:p>
        </w:tc>
        <w:tc>
          <w:tcPr>
            <w:tcW w:w="3356" w:type="dxa"/>
            <w:shd w:val="clear" w:color="auto" w:fill="auto"/>
          </w:tcPr>
          <w:p w14:paraId="6132C947" w14:textId="00C081DD" w:rsidR="00537F58" w:rsidRPr="009D670E" w:rsidRDefault="00537F58" w:rsidP="00537F58">
            <w:pPr>
              <w:jc w:val="center"/>
              <w:rPr>
                <w:rFonts w:eastAsia="Calibri"/>
                <w:szCs w:val="22"/>
                <w:lang w:val="en-US"/>
              </w:rPr>
            </w:pPr>
            <w:r w:rsidRPr="00537F58">
              <w:rPr>
                <w:rFonts w:eastAsia="Calibri"/>
                <w:b/>
                <w:bCs/>
                <w:szCs w:val="22"/>
                <w:lang w:val="en-US"/>
              </w:rPr>
              <w:t>Value</w:t>
            </w:r>
          </w:p>
        </w:tc>
        <w:tc>
          <w:tcPr>
            <w:tcW w:w="4672" w:type="dxa"/>
            <w:shd w:val="clear" w:color="auto" w:fill="auto"/>
          </w:tcPr>
          <w:p w14:paraId="7460A219" w14:textId="744299DA" w:rsidR="00537F58" w:rsidRPr="009D670E" w:rsidRDefault="00537F58" w:rsidP="00537F58">
            <w:pPr>
              <w:jc w:val="center"/>
              <w:rPr>
                <w:rFonts w:eastAsia="Calibri"/>
                <w:szCs w:val="22"/>
                <w:lang w:val="en-US"/>
              </w:rPr>
            </w:pPr>
            <w:r w:rsidRPr="00537F58">
              <w:rPr>
                <w:rFonts w:eastAsia="Calibri"/>
                <w:b/>
                <w:bCs/>
                <w:szCs w:val="22"/>
                <w:lang w:val="en-US"/>
              </w:rPr>
              <w:t>Source (if available)</w:t>
            </w:r>
          </w:p>
        </w:tc>
      </w:tr>
      <w:tr w:rsidR="00537F58" w:rsidRPr="009D670E" w14:paraId="5CD0122F" w14:textId="77777777" w:rsidTr="00537F58">
        <w:trPr>
          <w:trHeight w:val="1160"/>
        </w:trPr>
        <w:tc>
          <w:tcPr>
            <w:tcW w:w="1353" w:type="dxa"/>
            <w:shd w:val="clear" w:color="auto" w:fill="auto"/>
          </w:tcPr>
          <w:p w14:paraId="651E962C"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Derived antenna pattern</w:t>
            </w:r>
          </w:p>
        </w:tc>
        <w:tc>
          <w:tcPr>
            <w:tcW w:w="3356" w:type="dxa"/>
            <w:shd w:val="clear" w:color="auto" w:fill="auto"/>
          </w:tcPr>
          <w:p w14:paraId="3D7881A1" w14:textId="474B20D8" w:rsidR="00537F58" w:rsidRPr="009D670E" w:rsidRDefault="00537F58" w:rsidP="00537F58">
            <w:pPr>
              <w:rPr>
                <w:rFonts w:eastAsia="Calibri"/>
                <w:szCs w:val="22"/>
                <w:lang w:val="en-US"/>
              </w:rPr>
            </w:pPr>
            <w:r w:rsidRPr="009D670E">
              <w:rPr>
                <w:rFonts w:eastAsia="Calibri"/>
                <w:szCs w:val="22"/>
                <w:lang w:val="en-US"/>
              </w:rPr>
              <w:fldChar w:fldCharType="begin"/>
            </w:r>
            <w:r w:rsidRPr="009D670E">
              <w:rPr>
                <w:rFonts w:eastAsia="Calibri"/>
                <w:szCs w:val="22"/>
                <w:lang w:val="en-US"/>
              </w:rPr>
              <w:instrText xml:space="preserve"> QUOTE </w:instrText>
            </w:r>
            <w:r w:rsidR="00736E58">
              <w:rPr>
                <w:rFonts w:eastAsia="Calibri"/>
                <w:noProof/>
                <w:position w:val="-15"/>
                <w:szCs w:val="22"/>
              </w:rPr>
              <w:pict w14:anchorId="236CB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57.15pt;height:21.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3F3C4C&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3F3C4C&quot; wsp:rsidP=&quot;003F3C4C&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lt;/m:t&gt;&lt;/m:r&gt;&lt;/m:sub&gt;&lt;/m:sSub&gt;&lt;m:d&gt;&lt;m:dPr&gt;&lt;m:ctrlPr&gt;&lt;w:rPr&gt;&lt;w:rFonts w:ascii=&quot;Cambria Math&quot; w:h-ansi=&quot;Cambria Math&quot;/&gt;&lt;wx:font wx:val=&quot;Cambria Math&quot;/&gt;&lt;w:lang w:val=&quot;EN-US&quot;/&gt;&lt;/w:rPr&gt;&lt;/m:ctrlPr&gt;&lt;/m:dPr&gt;&lt;m:e&gt;&lt;m:r&gt;&lt;m:rPr&gt;&lt;m:sty m:val=&quot;bi&quot;/&gt;&lt;/m:rPr&gt;&lt;w:rPr&gt;&lt;w:rFonts w:ascii=&quot;Cambria Math&quot; w:h-ansi=&quot;Cambria Math&quot;/&gt;&lt;wx:font wx:val=&quot;Cambria Math&quot;/&gt;&lt;w:b/&gt;&lt;w:b-cs/&gt;&lt;w:i/&gt;&lt;w:lang w:val=&quot;EN-US&quot;/&gt;&lt;/w:rPr&gt;&lt;m:t&gt;Ï•&lt;/m:t&gt;&lt;/m:r&gt;&lt;/m:e&gt;&lt;/m:d&gt;&lt;m:r&gt;&lt;m:rPr&gt;&lt;m:sty m:val=&quot;p&quot;/&gt;&lt;/m:rPr&gt;&lt;w:rPr&gt;&lt;w:rFonts w:ascii=&quot;Cambria Math&quot; w:h-ansi=&quot;Cambria Math&quot;/&gt;&lt;wx:font wx:val=&quot;Cambria Math&quot;/&gt;&lt;w:lang w:val=&quot;EN-US&quot;/&gt;&lt;/w:rPr&gt;&lt;m:t&gt;=-&lt;/m:t&gt;&lt;/m:r&gt;&lt;m:f&gt;&lt;m:fPr&gt;&lt;m:ctrlPr&gt;&lt;w:rPr&gt;&lt;w:rFonts w:ascii=&quot;Cambria Math&quot; w:h-ansi=&quot;Cambria Math&quot;/&gt;&lt;wx:font wx:val=&quot;Cambria Math&quot;/&gt;&lt;w:lang w:val=&quot;EN-US&quot;/&gt;&lt;/w:rPr&gt;&lt;/m:ctrlPr&gt;&lt;/m:fPr&gt;&lt;m:num&gt;&lt;m:r&gt;&lt;m:rPr&gt;&lt;m:sty m:val=&quot;b&quot;/&gt;&lt;/m:rPr&gt;&lt;w:rPr&gt;&lt;w:rFonts w:ascii=&quot;Cambria Math&quot; w:h-ansi=&quot;Cambria Math&quot;/&gt;&lt;wx:font wx:val=&quot;Cambria Math&quot;/&gt;&lt;w:b/&gt;&lt;w:b-cs/&gt;&lt;w:lang w:val=&quot;EN-US&quot;/&gt;&lt;/w:rPr&gt;&lt;m:t&gt;12&lt;/m:t&gt;&lt;/m:r&gt;&lt;/m:num&gt;&lt;m:den&gt;&lt;m:sSup&gt;&lt;m:sSupPr&gt;&lt;m:ctrlPr&gt;&lt;w:rPr&gt;&lt;w:rFonts w:ascii=&quot;Cambria Math&quot; w:h-ansi=&quot;Cambria Math&quot;/&gt;&lt;wx:font wx:val=&quot;Cambria Math&quot;/&gt;&lt;w:lang w:val=&quot;EN-US&quot;/&gt;&lt;/w:rPr&gt;&lt;/m:ctrlPr&gt;&lt;/m:sSupPr&gt;&lt;m:e&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Ï•&lt;/m:t&gt;&lt;/m:r&gt;&lt;/m:e&gt;&lt;m:sub&gt;&lt;m:r&gt;&lt;m:rPr&gt;&lt;m:sty m:val=&quot;b&quot;/&gt;&lt;/m:rPr&gt;&lt;w:rPr&gt;&lt;w:rFonts w:ascii=&quot;Cambria Math&quot; w:h-ansi=&quot;Cambria Math&quot;/&gt;&lt;wx:font wx:val=&quot;Cambria Math&quot;/&gt;&lt;w:b/&gt;&lt;w:b-cs/&gt;&lt;w:lang w:val=&quot;EN-US&quot;/&gt;&lt;/w:rPr&gt;&lt;m:t&gt;3dB&lt;/m:t&gt;&lt;/m:r&gt;&lt;/m:sub&gt;&lt;/m:sSub&gt;&lt;/m:e&gt;&lt;m:sup&gt;&lt;m:r&gt;&lt;m:rPr&gt;&lt;m:sty m:val=&quot;b&quot;/&gt;&lt;/m:rPr&gt;&lt;w:rPr&gt;&lt;w:rFonts w:ascii=&quot;Cambria Math&quot; w:h-ansi=&quot;Cambria Math&quot;/&gt;&lt;wx:font wx:val=&quot;Cambria Math&quot;/&gt;&lt;w:b/&gt;&lt;w:b-cs/&gt;&lt;w:lang w:val=&quot;EN-US&quot;/&gt;&lt;/w:rPr&gt;&lt;m:t&gt;2&lt;/m:t&gt;&lt;/m:r&gt;&lt;/m:sup&gt;&lt;/m:sSup&gt;&lt;/m:den&gt;&lt;/m:f&gt;&lt;m:sSup&gt;&lt;m:sSupPr&gt;&lt;m:ctrlPr&gt;&lt;w:rPr&gt;&lt;w:rFonts w:ascii=&quot;Cambria Math&quot; w:h-ansi=&quot;Cambria Math&quot;/&gt;&lt;wx:font wx:val=&quot;Cambria Math&quot;/&gt;&lt;w:lang w:val=&quot;EN-US&quot;/&gt;&lt;/w:rPr&gt;&lt;/m:ctrlPr&gt;&lt;/m:sSupPr&gt;&lt;m:e&gt;&lt;m:r&gt;&lt;m:rPr&gt;&lt;m:sty m:val=&quot;bi&quot;/&gt;&lt;/m:rPr&gt;&lt;w:rPr&gt;&lt;w:rFonts w:ascii=&quot;Cambria Math&quot; w:h-ansi=&quot;Cambria Math&quot;/&gt;&lt;wx:font wx:val=&quot;Cambria Math&quot;/&gt;&lt;w:b/&gt;&lt;w:b-cs/&gt;&lt;w:i/&gt;&lt;w:lang w:val=&quot;EN-US&quot;/&gt;&lt;/w:rPr&gt;&lt;m:t&gt;Ï•&lt;/m:t&gt;&lt;/m:r&gt;&lt;/m:e&gt;&lt;m:sup&gt;&lt;m:r&gt;&lt;m:rPr&gt;&lt;m:sty m:val=&quot;b&quot;/&gt;&lt;/m:rPr&gt;&lt;w:rPr&gt;&lt;w:rFonts w:ascii=&quot;Cambria Math&quot; w:h-ansi=&quot;Cambria Math&quot;/&gt;&lt;wx:font wx:val=&quot;Cambria Math&quot;/&gt;&lt;w:b/&gt;&lt;w:b-cs/&gt;&lt;w:lang w:val=&quot;EN-US&quot;/&gt;&lt;/w:rPr&gt;&lt;m:t&gt;2&lt;/m:t&gt;&lt;/m:r&gt;&lt;/m:sup&gt;&lt;/m:sSup&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D670E">
              <w:rPr>
                <w:rFonts w:eastAsia="Calibri"/>
                <w:szCs w:val="22"/>
                <w:lang w:val="en-US"/>
              </w:rPr>
              <w:instrText xml:space="preserve"> </w:instrText>
            </w:r>
            <w:r w:rsidRPr="009D670E">
              <w:rPr>
                <w:rFonts w:eastAsia="Calibri"/>
                <w:szCs w:val="22"/>
                <w:lang w:val="en-US"/>
              </w:rPr>
              <w:fldChar w:fldCharType="separate"/>
            </w:r>
            <w:r w:rsidR="00736E58">
              <w:rPr>
                <w:rFonts w:eastAsia="Calibri"/>
                <w:noProof/>
                <w:position w:val="-15"/>
                <w:szCs w:val="22"/>
              </w:rPr>
              <w:pict w14:anchorId="328584F9">
                <v:shape id="_x0000_i1033" type="#_x0000_t75" alt="" style="width:157.15pt;height:21.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3F3C4C&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3F3C4C&quot; wsp:rsidP=&quot;003F3C4C&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lt;/m:t&gt;&lt;/m:r&gt;&lt;/m:sub&gt;&lt;/m:sSub&gt;&lt;m:d&gt;&lt;m:dPr&gt;&lt;m:ctrlPr&gt;&lt;w:rPr&gt;&lt;w:rFonts w:ascii=&quot;Cambria Math&quot; w:h-ansi=&quot;Cambria Math&quot;/&gt;&lt;wx:font wx:val=&quot;Cambria Math&quot;/&gt;&lt;w:lang w:val=&quot;EN-US&quot;/&gt;&lt;/w:rPr&gt;&lt;/m:ctrlPr&gt;&lt;/m:dPr&gt;&lt;m:e&gt;&lt;m:r&gt;&lt;m:rPr&gt;&lt;m:sty m:val=&quot;bi&quot;/&gt;&lt;/m:rPr&gt;&lt;w:rPr&gt;&lt;w:rFonts w:ascii=&quot;Cambria Math&quot; w:h-ansi=&quot;Cambria Math&quot;/&gt;&lt;wx:font wx:val=&quot;Cambria Math&quot;/&gt;&lt;w:b/&gt;&lt;w:b-cs/&gt;&lt;w:i/&gt;&lt;w:lang w:val=&quot;EN-US&quot;/&gt;&lt;/w:rPr&gt;&lt;m:t&gt;Ï•&lt;/m:t&gt;&lt;/m:r&gt;&lt;/m:e&gt;&lt;/m:d&gt;&lt;m:r&gt;&lt;m:rPr&gt;&lt;m:sty m:val=&quot;p&quot;/&gt;&lt;/m:rPr&gt;&lt;w:rPr&gt;&lt;w:rFonts w:ascii=&quot;Cambria Math&quot; w:h-ansi=&quot;Cambria Math&quot;/&gt;&lt;wx:font wx:val=&quot;Cambria Math&quot;/&gt;&lt;w:lang w:val=&quot;EN-US&quot;/&gt;&lt;/w:rPr&gt;&lt;m:t&gt;=-&lt;/m:t&gt;&lt;/m:r&gt;&lt;m:f&gt;&lt;m:fPr&gt;&lt;m:ctrlPr&gt;&lt;w:rPr&gt;&lt;w:rFonts w:ascii=&quot;Cambria Math&quot; w:h-ansi=&quot;Cambria Math&quot;/&gt;&lt;wx:font wx:val=&quot;Cambria Math&quot;/&gt;&lt;w:lang w:val=&quot;EN-US&quot;/&gt;&lt;/w:rPr&gt;&lt;/m:ctrlPr&gt;&lt;/m:fPr&gt;&lt;m:num&gt;&lt;m:r&gt;&lt;m:rPr&gt;&lt;m:sty m:val=&quot;b&quot;/&gt;&lt;/m:rPr&gt;&lt;w:rPr&gt;&lt;w:rFonts w:ascii=&quot;Cambria Math&quot; w:h-ansi=&quot;Cambria Math&quot;/&gt;&lt;wx:font wx:val=&quot;Cambria Math&quot;/&gt;&lt;w:b/&gt;&lt;w:b-cs/&gt;&lt;w:lang w:val=&quot;EN-US&quot;/&gt;&lt;/w:rPr&gt;&lt;m:t&gt;12&lt;/m:t&gt;&lt;/m:r&gt;&lt;/m:num&gt;&lt;m:den&gt;&lt;m:sSup&gt;&lt;m:sSupPr&gt;&lt;m:ctrlPr&gt;&lt;w:rPr&gt;&lt;w:rFonts w:ascii=&quot;Cambria Math&quot; w:h-ansi=&quot;Cambria Math&quot;/&gt;&lt;wx:font wx:val=&quot;Cambria Math&quot;/&gt;&lt;w:lang w:val=&quot;EN-US&quot;/&gt;&lt;/w:rPr&gt;&lt;/m:ctrlPr&gt;&lt;/m:sSupPr&gt;&lt;m:e&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Ï•&lt;/m:t&gt;&lt;/m:r&gt;&lt;/m:e&gt;&lt;m:sub&gt;&lt;m:r&gt;&lt;m:rPr&gt;&lt;m:sty m:val=&quot;b&quot;/&gt;&lt;/m:rPr&gt;&lt;w:rPr&gt;&lt;w:rFonts w:ascii=&quot;Cambria Math&quot; w:h-ansi=&quot;Cambria Math&quot;/&gt;&lt;wx:font wx:val=&quot;Cambria Math&quot;/&gt;&lt;w:b/&gt;&lt;w:b-cs/&gt;&lt;w:lang w:val=&quot;EN-US&quot;/&gt;&lt;/w:rPr&gt;&lt;m:t&gt;3dB&lt;/m:t&gt;&lt;/m:r&gt;&lt;/m:sub&gt;&lt;/m:sSub&gt;&lt;/m:e&gt;&lt;m:sup&gt;&lt;m:r&gt;&lt;m:rPr&gt;&lt;m:sty m:val=&quot;b&quot;/&gt;&lt;/m:rPr&gt;&lt;w:rPr&gt;&lt;w:rFonts w:ascii=&quot;Cambria Math&quot; w:h-ansi=&quot;Cambria Math&quot;/&gt;&lt;wx:font wx:val=&quot;Cambria Math&quot;/&gt;&lt;w:b/&gt;&lt;w:b-cs/&gt;&lt;w:lang w:val=&quot;EN-US&quot;/&gt;&lt;/w:rPr&gt;&lt;m:t&gt;2&lt;/m:t&gt;&lt;/m:r&gt;&lt;/m:sup&gt;&lt;/m:sSup&gt;&lt;/m:den&gt;&lt;/m:f&gt;&lt;m:sSup&gt;&lt;m:sSupPr&gt;&lt;m:ctrlPr&gt;&lt;w:rPr&gt;&lt;w:rFonts w:ascii=&quot;Cambria Math&quot; w:h-ansi=&quot;Cambria Math&quot;/&gt;&lt;wx:font wx:val=&quot;Cambria Math&quot;/&gt;&lt;w:lang w:val=&quot;EN-US&quot;/&gt;&lt;/w:rPr&gt;&lt;/m:ctrlPr&gt;&lt;/m:sSupPr&gt;&lt;m:e&gt;&lt;m:r&gt;&lt;m:rPr&gt;&lt;m:sty m:val=&quot;bi&quot;/&gt;&lt;/m:rPr&gt;&lt;w:rPr&gt;&lt;w:rFonts w:ascii=&quot;Cambria Math&quot; w:h-ansi=&quot;Cambria Math&quot;/&gt;&lt;wx:font wx:val=&quot;Cambria Math&quot;/&gt;&lt;w:b/&gt;&lt;w:b-cs/&gt;&lt;w:i/&gt;&lt;w:lang w:val=&quot;EN-US&quot;/&gt;&lt;/w:rPr&gt;&lt;m:t&gt;Ï•&lt;/m:t&gt;&lt;/m:r&gt;&lt;/m:e&gt;&lt;m:sup&gt;&lt;m:r&gt;&lt;m:rPr&gt;&lt;m:sty m:val=&quot;b&quot;/&gt;&lt;/m:rPr&gt;&lt;w:rPr&gt;&lt;w:rFonts w:ascii=&quot;Cambria Math&quot; w:h-ansi=&quot;Cambria Math&quot;/&gt;&lt;wx:font wx:val=&quot;Cambria Math&quot;/&gt;&lt;w:b/&gt;&lt;w:b-cs/&gt;&lt;w:lang w:val=&quot;EN-US&quot;/&gt;&lt;/w:rPr&gt;&lt;m:t&gt;2&lt;/m:t&gt;&lt;/m:r&gt;&lt;/m:sup&gt;&lt;/m:sSup&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D670E">
              <w:rPr>
                <w:rFonts w:eastAsia="Calibri"/>
                <w:szCs w:val="22"/>
                <w:lang w:val="en-US"/>
              </w:rPr>
              <w:fldChar w:fldCharType="end"/>
            </w:r>
          </w:p>
        </w:tc>
        <w:tc>
          <w:tcPr>
            <w:tcW w:w="4672" w:type="dxa"/>
            <w:shd w:val="clear" w:color="auto" w:fill="auto"/>
          </w:tcPr>
          <w:p w14:paraId="5311C0FF" w14:textId="77777777" w:rsidR="00537F58" w:rsidRPr="009D670E" w:rsidRDefault="00537F58" w:rsidP="00537F58">
            <w:pPr>
              <w:rPr>
                <w:rFonts w:eastAsia="Calibri"/>
                <w:szCs w:val="22"/>
                <w:lang w:val="en-US"/>
              </w:rPr>
            </w:pPr>
            <w:r w:rsidRPr="009D670E">
              <w:rPr>
                <w:rFonts w:eastAsia="Calibri"/>
                <w:szCs w:val="22"/>
                <w:lang w:val="en-US"/>
              </w:rPr>
              <w:t>Based on ITU-R Rec M.2059</w:t>
            </w:r>
          </w:p>
          <w:p w14:paraId="6B25E9B9" w14:textId="7AB81F98" w:rsidR="00537F58" w:rsidRPr="009D670E" w:rsidRDefault="00537F58" w:rsidP="00537F58">
            <w:pPr>
              <w:rPr>
                <w:rFonts w:eastAsia="Calibri"/>
                <w:szCs w:val="22"/>
                <w:lang w:val="en-US"/>
              </w:rPr>
            </w:pPr>
            <w:r w:rsidRPr="009D670E">
              <w:rPr>
                <w:rFonts w:eastAsia="Calibri"/>
                <w:szCs w:val="22"/>
                <w:lang w:val="en-US"/>
              </w:rPr>
              <w:fldChar w:fldCharType="begin"/>
            </w:r>
            <w:r w:rsidRPr="009D670E">
              <w:rPr>
                <w:rFonts w:eastAsia="Calibri"/>
                <w:szCs w:val="22"/>
                <w:lang w:val="en-US"/>
              </w:rPr>
              <w:instrText xml:space="preserve"> QUOTE </w:instrText>
            </w:r>
            <w:r w:rsidR="00736E58">
              <w:rPr>
                <w:rFonts w:eastAsia="Calibri"/>
                <w:noProof/>
                <w:position w:val="-7"/>
                <w:szCs w:val="22"/>
              </w:rPr>
              <w:pict w14:anchorId="33CF87A6">
                <v:shape id="_x0000_i1032" type="#_x0000_t75" alt="" style="width:48.2pt;height:13.7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D46AA&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7D46AA&quot; wsp:rsidP=&quot;007D46AA&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lt;/m:t&gt;&lt;/m:r&gt;&lt;/m:sub&gt;&lt;/m:sSub&gt;&lt;m:d&gt;&lt;m:dPr&gt;&lt;m:ctrlPr&gt;&lt;w:rPr&gt;&lt;w:rFonts w:ascii=&quot;Cambria Math&quot; w:h-ansi=&quot;Cambria Math&quot;/&gt;&lt;wx:font wx:val=&quot;Cambria Math&quot;/&gt;&lt;w:lang w:val=&quot;EN-US&quot;/&gt;&lt;/w:rPr&gt;&lt;/m:ctrlPr&gt;&lt;/m:dPr&gt;&lt;m:e&gt;&lt;m:r&gt;&lt;m:rPr&gt;&lt;m:sty m:val=&quot;bi&quot;/&gt;&lt;/m:rPr&gt;&lt;w:rPr&gt;&lt;w:rFonts w:ascii=&quot;Cambria Math&quot; w:h-ansi=&quot;Cambria Math&quot;/&gt;&lt;wx:font wx:val=&quot;Cambria Math&quot;/&gt;&lt;w:b/&gt;&lt;w:b-cs/&gt;&lt;w:i/&gt;&lt;w:lang w:val=&quot;EN-US&quot;/&gt;&lt;/w:rPr&gt;&lt;m:t&gt;Ï•&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9D670E">
              <w:rPr>
                <w:rFonts w:eastAsia="Calibri"/>
                <w:szCs w:val="22"/>
                <w:lang w:val="en-US"/>
              </w:rPr>
              <w:instrText xml:space="preserve"> </w:instrText>
            </w:r>
            <w:r w:rsidRPr="009D670E">
              <w:rPr>
                <w:rFonts w:eastAsia="Calibri"/>
                <w:szCs w:val="22"/>
                <w:lang w:val="en-US"/>
              </w:rPr>
              <w:fldChar w:fldCharType="separate"/>
            </w:r>
            <w:r w:rsidR="00736E58">
              <w:rPr>
                <w:rFonts w:eastAsia="Calibri"/>
                <w:noProof/>
                <w:position w:val="-7"/>
                <w:szCs w:val="22"/>
              </w:rPr>
              <w:pict w14:anchorId="7EA04AFF">
                <v:shape id="_x0000_i1031" type="#_x0000_t75" alt="" style="width:48.2pt;height:13.7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D46AA&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7D46AA&quot; wsp:rsidP=&quot;007D46AA&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lt;/m:t&gt;&lt;/m:r&gt;&lt;/m:sub&gt;&lt;/m:sSub&gt;&lt;m:d&gt;&lt;m:dPr&gt;&lt;m:ctrlPr&gt;&lt;w:rPr&gt;&lt;w:rFonts w:ascii=&quot;Cambria Math&quot; w:h-ansi=&quot;Cambria Math&quot;/&gt;&lt;wx:font wx:val=&quot;Cambria Math&quot;/&gt;&lt;w:lang w:val=&quot;EN-US&quot;/&gt;&lt;/w:rPr&gt;&lt;/m:ctrlPr&gt;&lt;/m:dPr&gt;&lt;m:e&gt;&lt;m:r&gt;&lt;m:rPr&gt;&lt;m:sty m:val=&quot;bi&quot;/&gt;&lt;/m:rPr&gt;&lt;w:rPr&gt;&lt;w:rFonts w:ascii=&quot;Cambria Math&quot; w:h-ansi=&quot;Cambria Math&quot;/&gt;&lt;wx:font wx:val=&quot;Cambria Math&quot;/&gt;&lt;w:b/&gt;&lt;w:b-cs/&gt;&lt;w:i/&gt;&lt;w:lang w:val=&quot;EN-US&quot;/&gt;&lt;/w:rPr&gt;&lt;m:t&gt;Ï•&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9D670E">
              <w:rPr>
                <w:rFonts w:eastAsia="Calibri"/>
                <w:szCs w:val="22"/>
                <w:lang w:val="en-US"/>
              </w:rPr>
              <w:fldChar w:fldCharType="end"/>
            </w:r>
            <w:r w:rsidRPr="009D670E">
              <w:rPr>
                <w:rFonts w:eastAsia="Calibri"/>
                <w:szCs w:val="22"/>
                <w:lang w:val="en-US"/>
              </w:rPr>
              <w:t xml:space="preserve">= The radio altimeter </w:t>
            </w:r>
            <w:proofErr w:type="gramStart"/>
            <w:r w:rsidRPr="009D670E">
              <w:rPr>
                <w:rFonts w:eastAsia="Calibri"/>
                <w:szCs w:val="22"/>
                <w:lang w:val="en-US"/>
              </w:rPr>
              <w:t>gain</w:t>
            </w:r>
            <w:proofErr w:type="gramEnd"/>
            <w:r w:rsidRPr="009D670E">
              <w:rPr>
                <w:rFonts w:eastAsia="Calibri"/>
                <w:szCs w:val="22"/>
                <w:lang w:val="en-US"/>
              </w:rPr>
              <w:t xml:space="preserve"> at an angle </w:t>
            </w:r>
            <w:r w:rsidRPr="009D670E">
              <w:rPr>
                <w:rFonts w:eastAsia="Calibri"/>
                <w:szCs w:val="22"/>
                <w:lang w:val="en-US"/>
              </w:rPr>
              <w:fldChar w:fldCharType="begin"/>
            </w:r>
            <w:r w:rsidRPr="009D670E">
              <w:rPr>
                <w:rFonts w:eastAsia="Calibri"/>
                <w:szCs w:val="22"/>
                <w:lang w:val="en-US"/>
              </w:rPr>
              <w:instrText xml:space="preserve"> QUOTE </w:instrText>
            </w:r>
            <w:r w:rsidR="00736E58">
              <w:rPr>
                <w:rFonts w:eastAsia="Calibri"/>
                <w:noProof/>
                <w:position w:val="-5"/>
                <w:szCs w:val="22"/>
              </w:rPr>
              <w:pict w14:anchorId="763A9C8D">
                <v:shape id="_x0000_i1030" type="#_x0000_t75" alt="" style="width:8.75pt;height:13.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777D7&quot;/&gt;&lt;wsp:rsid wsp:val=&quot;00EC30EA&quot;/&gt;&lt;wsp:rsid wsp:val=&quot;00F56F90&quot;/&gt;&lt;wsp:rsid wsp:val=&quot;00F975FD&quot;/&gt;&lt;wsp:rsid wsp:val=&quot;00FF1252&quot;/&gt;&lt;/wsp:rsids&gt;&lt;/w:docPr&gt;&lt;w:body&gt;&lt;wx:sect&gt;&lt;w:p wsp:rsidR=&quot;00000000&quot; wsp:rsidRDefault=&quot;00E777D7&quot; wsp:rsidP=&quot;00E777D7&quot;&gt;&lt;m:oMathPara&gt;&lt;m:oMath&gt;&lt;m:r&gt;&lt;m:rPr&gt;&lt;m:sty m:val=&quot;bi&quot;/&gt;&lt;/m:rPr&gt;&lt;w:rPr&gt;&lt;w:rFonts w:ascii=&quot;Cambria Math&quot; w:h-ansi=&quot;Cambria Math&quot;/&gt;&lt;wx:font wx:val=&quot;Cambria Math&quot;/&gt;&lt;w:b/&gt;&lt;w:b-cs/&gt;&lt;w:i/&gt;&lt;w:lang w:val=&quot;EN-US&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9D670E">
              <w:rPr>
                <w:rFonts w:eastAsia="Calibri"/>
                <w:szCs w:val="22"/>
                <w:lang w:val="en-US"/>
              </w:rPr>
              <w:instrText xml:space="preserve"> </w:instrText>
            </w:r>
            <w:r w:rsidRPr="009D670E">
              <w:rPr>
                <w:rFonts w:eastAsia="Calibri"/>
                <w:szCs w:val="22"/>
                <w:lang w:val="en-US"/>
              </w:rPr>
              <w:fldChar w:fldCharType="separate"/>
            </w:r>
            <w:r w:rsidR="00736E58">
              <w:rPr>
                <w:rFonts w:eastAsia="Calibri"/>
                <w:noProof/>
                <w:position w:val="-5"/>
                <w:szCs w:val="22"/>
              </w:rPr>
              <w:pict w14:anchorId="7966E04F">
                <v:shape id="_x0000_i1029" type="#_x0000_t75" alt="" style="width:8.75pt;height:13.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777D7&quot;/&gt;&lt;wsp:rsid wsp:val=&quot;00EC30EA&quot;/&gt;&lt;wsp:rsid wsp:val=&quot;00F56F90&quot;/&gt;&lt;wsp:rsid wsp:val=&quot;00F975FD&quot;/&gt;&lt;wsp:rsid wsp:val=&quot;00FF1252&quot;/&gt;&lt;/wsp:rsids&gt;&lt;/w:docPr&gt;&lt;w:body&gt;&lt;wx:sect&gt;&lt;w:p wsp:rsidR=&quot;00000000&quot; wsp:rsidRDefault=&quot;00E777D7&quot; wsp:rsidP=&quot;00E777D7&quot;&gt;&lt;m:oMathPara&gt;&lt;m:oMath&gt;&lt;m:r&gt;&lt;m:rPr&gt;&lt;m:sty m:val=&quot;bi&quot;/&gt;&lt;/m:rPr&gt;&lt;w:rPr&gt;&lt;w:rFonts w:ascii=&quot;Cambria Math&quot; w:h-ansi=&quot;Cambria Math&quot;/&gt;&lt;wx:font wx:val=&quot;Cambria Math&quot;/&gt;&lt;w:b/&gt;&lt;w:b-cs/&gt;&lt;w:i/&gt;&lt;w:lang w:val=&quot;EN-US&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9D670E">
              <w:rPr>
                <w:rFonts w:eastAsia="Calibri"/>
                <w:szCs w:val="22"/>
                <w:lang w:val="en-US"/>
              </w:rPr>
              <w:fldChar w:fldCharType="end"/>
            </w:r>
            <w:r w:rsidRPr="009D670E">
              <w:rPr>
                <w:rFonts w:eastAsia="Calibri"/>
                <w:szCs w:val="22"/>
                <w:lang w:val="en-US"/>
              </w:rPr>
              <w:t xml:space="preserve"> measured from the vertical axis (</w:t>
            </w:r>
            <w:proofErr w:type="spellStart"/>
            <w:r w:rsidRPr="009D670E">
              <w:rPr>
                <w:rFonts w:eastAsia="Calibri"/>
                <w:szCs w:val="22"/>
                <w:lang w:val="en-US"/>
              </w:rPr>
              <w:t>dBi</w:t>
            </w:r>
            <w:proofErr w:type="spellEnd"/>
            <w:r w:rsidRPr="009D670E">
              <w:rPr>
                <w:rFonts w:eastAsia="Calibri"/>
                <w:szCs w:val="22"/>
                <w:lang w:val="en-US"/>
              </w:rPr>
              <w:t>)</w:t>
            </w:r>
          </w:p>
          <w:p w14:paraId="28845E69" w14:textId="28615DAF" w:rsidR="00537F58" w:rsidRPr="009D670E" w:rsidRDefault="00537F58" w:rsidP="00537F58">
            <w:pPr>
              <w:rPr>
                <w:rFonts w:eastAsia="Calibri"/>
                <w:szCs w:val="22"/>
                <w:lang w:val="en-US"/>
              </w:rPr>
            </w:pPr>
            <w:r w:rsidRPr="009D670E">
              <w:rPr>
                <w:rFonts w:eastAsia="Calibri"/>
                <w:szCs w:val="22"/>
                <w:lang w:val="en-US"/>
              </w:rPr>
              <w:fldChar w:fldCharType="begin"/>
            </w:r>
            <w:r w:rsidRPr="009D670E">
              <w:rPr>
                <w:rFonts w:eastAsia="Calibri"/>
                <w:szCs w:val="22"/>
                <w:lang w:val="en-US"/>
              </w:rPr>
              <w:instrText xml:space="preserve"> QUOTE </w:instrText>
            </w:r>
            <w:r w:rsidR="00736E58">
              <w:rPr>
                <w:rFonts w:eastAsia="Calibri"/>
                <w:noProof/>
                <w:position w:val="-5"/>
                <w:szCs w:val="22"/>
              </w:rPr>
              <w:pict w14:anchorId="68D8647E">
                <v:shape id="_x0000_i1028" type="#_x0000_t75" alt="" style="width:23.8pt;height:13.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ED8&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D94ED8&quot; wsp:rsidP=&quot;00D94ED8&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Ï•&lt;/m:t&gt;&lt;/m:r&gt;&lt;/m:e&gt;&lt;m:sub&gt;&lt;m:r&gt;&lt;m:rPr&gt;&lt;m:sty m:val=&quot;b&quot;/&gt;&lt;/m:rPr&gt;&lt;w:rPr&gt;&lt;w:rFonts w:ascii=&quot;Cambria Math&quot; w:h-ansi=&quot;Cambria Math&quot;/&gt;&lt;wx:font wx:val=&quot;Cambria Math&quot;/&gt;&lt;w:b/&gt;&lt;w:b-cs/&gt;&lt;w:lang w:val=&quot;EN-US&quot;/&gt;&lt;/w:rPr&gt;&lt;m:t&gt;3dB&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9D670E">
              <w:rPr>
                <w:rFonts w:eastAsia="Calibri"/>
                <w:szCs w:val="22"/>
                <w:lang w:val="en-US"/>
              </w:rPr>
              <w:instrText xml:space="preserve"> </w:instrText>
            </w:r>
            <w:r w:rsidRPr="009D670E">
              <w:rPr>
                <w:rFonts w:eastAsia="Calibri"/>
                <w:szCs w:val="22"/>
                <w:lang w:val="en-US"/>
              </w:rPr>
              <w:fldChar w:fldCharType="separate"/>
            </w:r>
            <w:r w:rsidR="00736E58">
              <w:rPr>
                <w:rFonts w:eastAsia="Calibri"/>
                <w:noProof/>
                <w:position w:val="-5"/>
                <w:szCs w:val="22"/>
              </w:rPr>
              <w:pict w14:anchorId="53420FB4">
                <v:shape id="_x0000_i1027" type="#_x0000_t75" alt="" style="width:23.8pt;height:13.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ED8&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D94ED8&quot; wsp:rsidP=&quot;00D94ED8&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Ï•&lt;/m:t&gt;&lt;/m:r&gt;&lt;/m:e&gt;&lt;m:sub&gt;&lt;m:r&gt;&lt;m:rPr&gt;&lt;m:sty m:val=&quot;b&quot;/&gt;&lt;/m:rPr&gt;&lt;w:rPr&gt;&lt;w:rFonts w:ascii=&quot;Cambria Math&quot; w:h-ansi=&quot;Cambria Math&quot;/&gt;&lt;wx:font wx:val=&quot;Cambria Math&quot;/&gt;&lt;w:b/&gt;&lt;w:b-cs/&gt;&lt;w:lang w:val=&quot;EN-US&quot;/&gt;&lt;/w:rPr&gt;&lt;m:t&gt;3dB&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9D670E">
              <w:rPr>
                <w:rFonts w:eastAsia="Calibri"/>
                <w:szCs w:val="22"/>
                <w:lang w:val="en-US"/>
              </w:rPr>
              <w:fldChar w:fldCharType="end"/>
            </w:r>
            <w:r w:rsidRPr="009D670E">
              <w:rPr>
                <w:rFonts w:eastAsia="Calibri"/>
                <w:szCs w:val="22"/>
                <w:lang w:val="en-US"/>
              </w:rPr>
              <w:t xml:space="preserve"> = The total 3dB </w:t>
            </w:r>
            <w:proofErr w:type="spellStart"/>
            <w:r w:rsidRPr="009D670E">
              <w:rPr>
                <w:rFonts w:eastAsia="Calibri"/>
                <w:szCs w:val="22"/>
                <w:lang w:val="en-US"/>
              </w:rPr>
              <w:t>beamwidth</w:t>
            </w:r>
            <w:proofErr w:type="spellEnd"/>
            <w:r w:rsidRPr="009D670E">
              <w:rPr>
                <w:rFonts w:eastAsia="Calibri"/>
                <w:szCs w:val="22"/>
                <w:lang w:val="en-US"/>
              </w:rPr>
              <w:t xml:space="preserve"> of the antenna (rad)</w:t>
            </w:r>
          </w:p>
          <w:p w14:paraId="7926B3E3" w14:textId="7601A89F" w:rsidR="00537F58" w:rsidRPr="009D670E" w:rsidRDefault="00537F58" w:rsidP="00537F58">
            <w:pPr>
              <w:tabs>
                <w:tab w:val="left" w:pos="1134"/>
              </w:tabs>
              <w:rPr>
                <w:rFonts w:eastAsia="Calibri"/>
                <w:szCs w:val="22"/>
                <w:lang w:val="en-US"/>
              </w:rPr>
            </w:pPr>
            <w:r w:rsidRPr="009D670E">
              <w:rPr>
                <w:rFonts w:eastAsia="Calibri"/>
                <w:szCs w:val="22"/>
                <w:lang w:val="en-US"/>
              </w:rPr>
              <w:fldChar w:fldCharType="begin"/>
            </w:r>
            <w:r w:rsidRPr="009D670E">
              <w:rPr>
                <w:rFonts w:eastAsia="Calibri"/>
                <w:szCs w:val="22"/>
                <w:lang w:val="en-US"/>
              </w:rPr>
              <w:instrText xml:space="preserve"> QUOTE </w:instrText>
            </w:r>
            <w:r w:rsidR="00736E58">
              <w:rPr>
                <w:rFonts w:eastAsia="Calibri"/>
                <w:noProof/>
                <w:position w:val="-7"/>
                <w:szCs w:val="22"/>
              </w:rPr>
              <w:pict w14:anchorId="29D87D26">
                <v:shape id="_x0000_i1026" type="#_x0000_t75" alt="" style="width:32.55pt;height:13.7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680541&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680541&quot; wsp:rsidP=&quot;00680541&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9D670E">
              <w:rPr>
                <w:rFonts w:eastAsia="Calibri"/>
                <w:szCs w:val="22"/>
                <w:lang w:val="en-US"/>
              </w:rPr>
              <w:instrText xml:space="preserve"> </w:instrText>
            </w:r>
            <w:r w:rsidRPr="009D670E">
              <w:rPr>
                <w:rFonts w:eastAsia="Calibri"/>
                <w:szCs w:val="22"/>
                <w:lang w:val="en-US"/>
              </w:rPr>
              <w:fldChar w:fldCharType="separate"/>
            </w:r>
            <w:r w:rsidR="00736E58">
              <w:rPr>
                <w:rFonts w:eastAsia="Calibri"/>
                <w:noProof/>
                <w:position w:val="-7"/>
                <w:szCs w:val="22"/>
              </w:rPr>
              <w:pict w14:anchorId="2F2D401F">
                <v:shape id="_x0000_i1025" type="#_x0000_t75" alt="" style="width:32.55pt;height:13.7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0424A&quot;/&gt;&lt;wsp:rsid wsp:val=&quot;00012673&quot;/&gt;&lt;wsp:rsid wsp:val=&quot;000273D2&quot;/&gt;&lt;wsp:rsid wsp:val=&quot;00053524&quot;/&gt;&lt;wsp:rsid wsp:val=&quot;000D26D5&quot;/&gt;&lt;wsp:rsid wsp:val=&quot;000E218A&quot;/&gt;&lt;wsp:rsid wsp:val=&quot;00114F67&quot;/&gt;&lt;wsp:rsid wsp:val=&quot;00141940&quot;/&gt;&lt;wsp:rsid wsp:val=&quot;002657E8&quot;/&gt;&lt;wsp:rsid wsp:val=&quot;002C2452&quot;/&gt;&lt;wsp:rsid wsp:val=&quot;002C2D0B&quot;/&gt;&lt;wsp:rsid wsp:val=&quot;003D7FD8&quot;/&gt;&lt;wsp:rsid wsp:val=&quot;00423C6F&quot;/&gt;&lt;wsp:rsid wsp:val=&quot;004735BC&quot;/&gt;&lt;wsp:rsid wsp:val=&quot;0049280E&quot;/&gt;&lt;wsp:rsid wsp:val=&quot;00505F6E&quot;/&gt;&lt;wsp:rsid wsp:val=&quot;005076A6&quot;/&gt;&lt;wsp:rsid wsp:val=&quot;00596FAF&quot;/&gt;&lt;wsp:rsid wsp:val=&quot;00625E2A&quot;/&gt;&lt;wsp:rsid wsp:val=&quot;00664C07&quot;/&gt;&lt;wsp:rsid wsp:val=&quot;00680541&quot;/&gt;&lt;wsp:rsid wsp:val=&quot;00725205&quot;/&gt;&lt;wsp:rsid wsp:val=&quot;0074377E&quot;/&gt;&lt;wsp:rsid wsp:val=&quot;00760654&quot;/&gt;&lt;wsp:rsid wsp:val=&quot;00770160&quot;/&gt;&lt;wsp:rsid wsp:val=&quot;007E3D7C&quot;/&gt;&lt;wsp:rsid wsp:val=&quot;007E6A06&quot;/&gt;&lt;wsp:rsid wsp:val=&quot;008270F4&quot;/&gt;&lt;wsp:rsid wsp:val=&quot;00837603&quot;/&gt;&lt;wsp:rsid wsp:val=&quot;00860FB4&quot;/&gt;&lt;wsp:rsid wsp:val=&quot;008B54C4&quot;/&gt;&lt;wsp:rsid wsp:val=&quot;0090204A&quot;/&gt;&lt;wsp:rsid wsp:val=&quot;00920C27&quot;/&gt;&lt;wsp:rsid wsp:val=&quot;009602EE&quot;/&gt;&lt;wsp:rsid wsp:val=&quot;0097018C&quot;/&gt;&lt;wsp:rsid wsp:val=&quot;00A03CFF&quot;/&gt;&lt;wsp:rsid wsp:val=&quot;00A12CBA&quot;/&gt;&lt;wsp:rsid wsp:val=&quot;00A232A8&quot;/&gt;&lt;wsp:rsid wsp:val=&quot;00BC5391&quot;/&gt;&lt;wsp:rsid wsp:val=&quot;00BE6FB9&quot;/&gt;&lt;wsp:rsid wsp:val=&quot;00C2608A&quot;/&gt;&lt;wsp:rsid wsp:val=&quot;00C53C47&quot;/&gt;&lt;wsp:rsid wsp:val=&quot;00C93459&quot;/&gt;&lt;wsp:rsid wsp:val=&quot;00CF72A2&quot;/&gt;&lt;wsp:rsid wsp:val=&quot;00D22255&quot;/&gt;&lt;wsp:rsid wsp:val=&quot;00D8375B&quot;/&gt;&lt;wsp:rsid wsp:val=&quot;00D94FD3&quot;/&gt;&lt;wsp:rsid wsp:val=&quot;00DF76D3&quot;/&gt;&lt;wsp:rsid wsp:val=&quot;00E77340&quot;/&gt;&lt;wsp:rsid wsp:val=&quot;00EC30EA&quot;/&gt;&lt;wsp:rsid wsp:val=&quot;00F56F90&quot;/&gt;&lt;wsp:rsid wsp:val=&quot;00F975FD&quot;/&gt;&lt;wsp:rsid wsp:val=&quot;00FF1252&quot;/&gt;&lt;/wsp:rsids&gt;&lt;/w:docPr&gt;&lt;w:body&gt;&lt;wx:sect&gt;&lt;w:p wsp:rsidR=&quot;00000000&quot; wsp:rsidRDefault=&quot;00680541&quot; wsp:rsidP=&quot;00680541&quot;&gt;&lt;m:oMathPara&gt;&lt;m:oMath&gt;&lt;m:sSub&gt;&lt;m:sSubPr&gt;&lt;m:ctrlPr&gt;&lt;w:rPr&gt;&lt;w:rFonts w:ascii=&quot;Cambria Math&quot; w:h-ansi=&quot;Cambria Math&quot;/&gt;&lt;wx:font wx:val=&quot;Cambria Math&quot;/&gt;&lt;w:lang w:val=&quot;EN-US&quot;/&gt;&lt;/w:rPr&gt;&lt;/m:ctrlPr&gt;&lt;/m:sSubPr&gt;&lt;m:e&gt;&lt;m:r&gt;&lt;m:rPr&gt;&lt;m:sty m:val=&quot;bi&quot;/&gt;&lt;/m:rPr&gt;&lt;w:rPr&gt;&lt;w:rFonts w:ascii=&quot;Cambria Math&quot; w:h-ansi=&quot;Cambria Math&quot;/&gt;&lt;wx:font wx:val=&quot;Cambria Math&quot;/&gt;&lt;w:b/&gt;&lt;w:b-cs/&gt;&lt;w:i/&gt;&lt;w:lang w:val=&quot;EN-US&quot;/&gt;&lt;/w:rPr&gt;&lt;m:t&gt;G&lt;/m:t&gt;&lt;/m:r&gt;&lt;/m:e&gt;&lt;m:sub&gt;&lt;m:r&gt;&lt;m:rPr&gt;&lt;m:sty m:val=&quot;b&quot;/&gt;&lt;/m:rPr&gt;&lt;w:rPr&gt;&lt;w:rFonts w:ascii=&quot;Cambria Math&quot; w:h-ansi=&quot;Cambria Math&quot;/&gt;&lt;wx:font wx:val=&quot;Cambria Math&quot;/&gt;&lt;w:b/&gt;&lt;w:b-cs/&gt;&lt;w:lang w:val=&quot;EN-US&quot;/&gt;&lt;/w:rPr&gt;&lt;m:t&gt;RA&lt;/m:t&gt;&lt;/m:r&gt;&lt;m:r&gt;&lt;m:rPr&gt;&lt;m:sty m:val=&quot;p&quot;/&gt;&lt;/m:rPr&gt;&lt;w:rPr&gt;&lt;w:rFonts w:ascii=&quot;Cambria Math&quot; w:h-ansi=&quot;Cambria Math&quot;/&gt;&lt;wx:font wx:val=&quot;Cambria Math&quot;/&gt;&lt;w:lang w:val=&quot;EN-US&quot;/&gt;&lt;/w:rPr&gt;&lt;m:t&gt;,&lt;/m:t&gt;&lt;/m:r&gt;&lt;m:r&gt;&lt;m:rPr&gt;&lt;m:sty m:val=&quot;b&quot;/&gt;&lt;/m:rPr&gt;&lt;w:rPr&gt;&lt;w:rFonts w:ascii=&quot;Cambria Math&quot; w:h-ansi=&quot;Cambria Math&quot;/&gt;&lt;wx:font wx:val=&quot;Cambria Math&quot;/&gt;&lt;w:b/&gt;&lt;w:b-cs/&gt;&lt;w:lang w:val=&quot;EN-US&quot;/&gt;&lt;/w:rPr&gt;&lt;m:t&gt;dB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9D670E">
              <w:rPr>
                <w:rFonts w:eastAsia="Calibri"/>
                <w:szCs w:val="22"/>
                <w:lang w:val="en-US"/>
              </w:rPr>
              <w:fldChar w:fldCharType="end"/>
            </w:r>
            <w:r w:rsidRPr="009D670E">
              <w:rPr>
                <w:rFonts w:eastAsia="Calibri"/>
                <w:szCs w:val="22"/>
                <w:lang w:val="en-US"/>
              </w:rPr>
              <w:t xml:space="preserve"> = The maximum antenna gain (</w:t>
            </w:r>
            <w:proofErr w:type="spellStart"/>
            <w:r w:rsidRPr="009D670E">
              <w:rPr>
                <w:rFonts w:eastAsia="Calibri"/>
                <w:szCs w:val="22"/>
                <w:lang w:val="en-US"/>
              </w:rPr>
              <w:t>dBi</w:t>
            </w:r>
            <w:proofErr w:type="spellEnd"/>
            <w:r w:rsidRPr="009D670E">
              <w:rPr>
                <w:rFonts w:eastAsia="Calibri"/>
                <w:szCs w:val="22"/>
                <w:lang w:val="en-US"/>
              </w:rPr>
              <w:t>)</w:t>
            </w:r>
          </w:p>
        </w:tc>
      </w:tr>
      <w:tr w:rsidR="00537F58" w:rsidRPr="009D670E" w14:paraId="13C4C1EA" w14:textId="77777777" w:rsidTr="00537F58">
        <w:trPr>
          <w:trHeight w:val="305"/>
        </w:trPr>
        <w:tc>
          <w:tcPr>
            <w:tcW w:w="1353" w:type="dxa"/>
            <w:shd w:val="clear" w:color="auto" w:fill="auto"/>
          </w:tcPr>
          <w:p w14:paraId="355685B1"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 xml:space="preserve">3dB </w:t>
            </w:r>
            <w:proofErr w:type="spellStart"/>
            <w:r w:rsidRPr="009D670E">
              <w:rPr>
                <w:rFonts w:eastAsia="Calibri"/>
                <w:szCs w:val="22"/>
                <w:lang w:val="en-US"/>
              </w:rPr>
              <w:t>beamwidth</w:t>
            </w:r>
            <w:proofErr w:type="spellEnd"/>
          </w:p>
        </w:tc>
        <w:tc>
          <w:tcPr>
            <w:tcW w:w="3356" w:type="dxa"/>
            <w:shd w:val="clear" w:color="auto" w:fill="auto"/>
          </w:tcPr>
          <w:p w14:paraId="4CC8235D"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60</w:t>
            </w:r>
          </w:p>
        </w:tc>
        <w:tc>
          <w:tcPr>
            <w:tcW w:w="4672" w:type="dxa"/>
            <w:shd w:val="clear" w:color="auto" w:fill="auto"/>
          </w:tcPr>
          <w:p w14:paraId="350173D0" w14:textId="77777777" w:rsidR="00537F58" w:rsidRPr="009D670E" w:rsidRDefault="00537F58" w:rsidP="00537F58">
            <w:pPr>
              <w:pStyle w:val="ListParagraph"/>
              <w:ind w:left="0"/>
              <w:rPr>
                <w:rFonts w:eastAsia="Calibri"/>
                <w:szCs w:val="22"/>
                <w:lang w:val="en-US"/>
              </w:rPr>
            </w:pPr>
            <w:r w:rsidRPr="009D670E">
              <w:rPr>
                <w:rFonts w:eastAsia="Calibri"/>
                <w:szCs w:val="22"/>
                <w:lang w:val="en-US"/>
              </w:rPr>
              <w:t>ITU-R Rec M.2059</w:t>
            </w:r>
          </w:p>
        </w:tc>
      </w:tr>
      <w:tr w:rsidR="00537F58" w:rsidRPr="009D670E" w14:paraId="1C04A75A" w14:textId="77777777" w:rsidTr="00537F58">
        <w:trPr>
          <w:trHeight w:val="305"/>
        </w:trPr>
        <w:tc>
          <w:tcPr>
            <w:tcW w:w="1353" w:type="dxa"/>
            <w:shd w:val="clear" w:color="auto" w:fill="auto"/>
          </w:tcPr>
          <w:p w14:paraId="7E4FEF31"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Polarization</w:t>
            </w:r>
          </w:p>
        </w:tc>
        <w:tc>
          <w:tcPr>
            <w:tcW w:w="3356" w:type="dxa"/>
            <w:shd w:val="clear" w:color="auto" w:fill="auto"/>
          </w:tcPr>
          <w:p w14:paraId="77DED54C"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Vertical</w:t>
            </w:r>
          </w:p>
        </w:tc>
        <w:tc>
          <w:tcPr>
            <w:tcW w:w="4672" w:type="dxa"/>
            <w:shd w:val="clear" w:color="auto" w:fill="auto"/>
          </w:tcPr>
          <w:p w14:paraId="3AA9B800" w14:textId="77777777" w:rsidR="00537F58" w:rsidRPr="009D670E" w:rsidRDefault="00537F58" w:rsidP="00537F58">
            <w:pPr>
              <w:pStyle w:val="ListParagraph"/>
              <w:ind w:left="0"/>
              <w:rPr>
                <w:rFonts w:eastAsia="Calibri"/>
                <w:szCs w:val="22"/>
                <w:lang w:val="en-US"/>
              </w:rPr>
            </w:pPr>
          </w:p>
        </w:tc>
      </w:tr>
      <w:tr w:rsidR="00537F58" w:rsidRPr="009D670E" w14:paraId="0DCA500A" w14:textId="77777777" w:rsidTr="00537F58">
        <w:trPr>
          <w:trHeight w:val="260"/>
        </w:trPr>
        <w:tc>
          <w:tcPr>
            <w:tcW w:w="1353" w:type="dxa"/>
            <w:shd w:val="clear" w:color="auto" w:fill="auto"/>
          </w:tcPr>
          <w:p w14:paraId="7994E8E1"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Maximum gain</w:t>
            </w:r>
          </w:p>
        </w:tc>
        <w:tc>
          <w:tcPr>
            <w:tcW w:w="3356" w:type="dxa"/>
            <w:shd w:val="clear" w:color="auto" w:fill="auto"/>
          </w:tcPr>
          <w:p w14:paraId="67ADD07C"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10</w:t>
            </w:r>
          </w:p>
        </w:tc>
        <w:tc>
          <w:tcPr>
            <w:tcW w:w="4672" w:type="dxa"/>
            <w:shd w:val="clear" w:color="auto" w:fill="auto"/>
          </w:tcPr>
          <w:p w14:paraId="12241871" w14:textId="77777777" w:rsidR="00537F58" w:rsidRPr="009D670E" w:rsidRDefault="00537F58" w:rsidP="00537F58">
            <w:pPr>
              <w:pStyle w:val="ListParagraph"/>
              <w:ind w:left="0"/>
              <w:rPr>
                <w:rFonts w:eastAsia="Calibri"/>
                <w:szCs w:val="22"/>
                <w:lang w:val="en-US"/>
              </w:rPr>
            </w:pPr>
            <w:r w:rsidRPr="009D670E">
              <w:rPr>
                <w:rFonts w:eastAsia="Calibri"/>
                <w:szCs w:val="22"/>
                <w:lang w:val="en-US"/>
              </w:rPr>
              <w:t>Typical based on ITU-R Rec M.2059 and ARINC 707 guidance</w:t>
            </w:r>
          </w:p>
        </w:tc>
      </w:tr>
      <w:tr w:rsidR="00537F58" w:rsidRPr="009D670E" w14:paraId="73025115" w14:textId="77777777" w:rsidTr="00537F58">
        <w:trPr>
          <w:trHeight w:val="260"/>
        </w:trPr>
        <w:tc>
          <w:tcPr>
            <w:tcW w:w="1353" w:type="dxa"/>
            <w:shd w:val="clear" w:color="auto" w:fill="auto"/>
          </w:tcPr>
          <w:p w14:paraId="256D50D3"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Antenna FDR</w:t>
            </w:r>
          </w:p>
        </w:tc>
        <w:tc>
          <w:tcPr>
            <w:tcW w:w="3356" w:type="dxa"/>
            <w:shd w:val="clear" w:color="auto" w:fill="auto"/>
          </w:tcPr>
          <w:p w14:paraId="55639BD9" w14:textId="77777777" w:rsidR="00537F58" w:rsidRPr="009D670E" w:rsidRDefault="00537F58" w:rsidP="00537F58">
            <w:pPr>
              <w:pStyle w:val="ListParagraph"/>
              <w:ind w:left="0"/>
              <w:jc w:val="center"/>
              <w:rPr>
                <w:rFonts w:eastAsia="Calibri"/>
                <w:szCs w:val="22"/>
                <w:lang w:val="en-US"/>
              </w:rPr>
            </w:pPr>
            <w:r w:rsidRPr="009D670E">
              <w:rPr>
                <w:rFonts w:eastAsia="Calibri"/>
                <w:szCs w:val="22"/>
                <w:lang w:val="en-US"/>
              </w:rPr>
              <w:t>0</w:t>
            </w:r>
          </w:p>
        </w:tc>
        <w:tc>
          <w:tcPr>
            <w:tcW w:w="4672" w:type="dxa"/>
            <w:shd w:val="clear" w:color="auto" w:fill="auto"/>
          </w:tcPr>
          <w:p w14:paraId="695EC040" w14:textId="77777777" w:rsidR="00537F58" w:rsidRPr="009D670E" w:rsidRDefault="00537F58" w:rsidP="00537F58">
            <w:pPr>
              <w:pStyle w:val="ListParagraph"/>
              <w:ind w:left="0"/>
              <w:rPr>
                <w:rFonts w:eastAsia="Calibri"/>
                <w:szCs w:val="22"/>
                <w:lang w:val="en-US"/>
              </w:rPr>
            </w:pPr>
            <w:r w:rsidRPr="009D670E">
              <w:rPr>
                <w:rFonts w:eastAsia="Calibri"/>
                <w:szCs w:val="22"/>
                <w:lang w:val="en-US"/>
              </w:rPr>
              <w:t>Has been suggested it is minimal in the adjacent bands, therefore assuming negligible at this stage</w:t>
            </w:r>
          </w:p>
        </w:tc>
      </w:tr>
    </w:tbl>
    <w:p w14:paraId="5EF5D106" w14:textId="0A145E8E" w:rsidR="00141940" w:rsidRPr="009D670E" w:rsidRDefault="00141940" w:rsidP="00141940">
      <w:pPr>
        <w:jc w:val="left"/>
        <w:rPr>
          <w:rFonts w:eastAsia="Calibri"/>
          <w:szCs w:val="22"/>
          <w:lang w:val="en-US"/>
        </w:rPr>
      </w:pPr>
    </w:p>
    <w:p w14:paraId="1760AE38" w14:textId="77777777" w:rsidR="00141940" w:rsidRPr="009D670E" w:rsidRDefault="00141940" w:rsidP="00141940">
      <w:pPr>
        <w:jc w:val="left"/>
        <w:rPr>
          <w:rFonts w:eastAsia="Calibri"/>
          <w:b/>
          <w:szCs w:val="22"/>
          <w:lang w:val="en-US"/>
        </w:rPr>
      </w:pPr>
    </w:p>
    <w:p w14:paraId="0A5B4727" w14:textId="77777777" w:rsidR="00181723" w:rsidRPr="009D670E" w:rsidRDefault="00181723" w:rsidP="00181723">
      <w:pPr>
        <w:pStyle w:val="Heading2"/>
        <w:rPr>
          <w:rFonts w:ascii="Times New Roman" w:hAnsi="Times New Roman"/>
          <w:i w:val="0"/>
          <w:iCs w:val="0"/>
        </w:rPr>
      </w:pPr>
      <w:r w:rsidRPr="009D670E">
        <w:rPr>
          <w:rFonts w:ascii="Times New Roman" w:hAnsi="Times New Roman"/>
          <w:i w:val="0"/>
          <w:iCs w:val="0"/>
        </w:rPr>
        <w:lastRenderedPageBreak/>
        <w:t>Technical References:</w:t>
      </w:r>
    </w:p>
    <w:p w14:paraId="6AC551D9" w14:textId="77777777" w:rsidR="00181723" w:rsidRPr="009D670E" w:rsidRDefault="00181723" w:rsidP="00181723">
      <w:pPr>
        <w:pStyle w:val="Heading3"/>
        <w:rPr>
          <w:rFonts w:ascii="Times New Roman" w:hAnsi="Times New Roman"/>
        </w:rPr>
      </w:pPr>
      <w:r w:rsidRPr="009D670E">
        <w:rPr>
          <w:rFonts w:ascii="Times New Roman" w:hAnsi="Times New Roman"/>
        </w:rPr>
        <w:t>Annex 10</w:t>
      </w:r>
    </w:p>
    <w:p w14:paraId="2EE1D1E4" w14:textId="77777777" w:rsidR="00181723" w:rsidRPr="009D670E" w:rsidRDefault="00181723" w:rsidP="00181723">
      <w:pPr>
        <w:pStyle w:val="ListParagraph"/>
        <w:numPr>
          <w:ilvl w:val="0"/>
          <w:numId w:val="10"/>
        </w:numPr>
        <w:jc w:val="left"/>
        <w:rPr>
          <w:rFonts w:eastAsia="Calibri"/>
          <w:b/>
          <w:szCs w:val="22"/>
          <w:lang w:val="en-US"/>
        </w:rPr>
      </w:pPr>
      <w:r w:rsidRPr="009D670E">
        <w:rPr>
          <w:rFonts w:eastAsia="Calibri"/>
          <w:szCs w:val="22"/>
          <w:lang w:val="en-US"/>
        </w:rPr>
        <w:t>SARPs: Development work initiated in 2016</w:t>
      </w:r>
    </w:p>
    <w:p w14:paraId="283DEC93" w14:textId="77777777" w:rsidR="00181723" w:rsidRPr="009D670E" w:rsidRDefault="00181723" w:rsidP="00181723">
      <w:pPr>
        <w:pStyle w:val="ListParagraph"/>
        <w:numPr>
          <w:ilvl w:val="0"/>
          <w:numId w:val="10"/>
        </w:numPr>
        <w:jc w:val="left"/>
        <w:rPr>
          <w:rFonts w:eastAsia="Calibri"/>
          <w:b/>
          <w:szCs w:val="22"/>
          <w:lang w:val="en-US"/>
        </w:rPr>
      </w:pPr>
      <w:r w:rsidRPr="009D670E">
        <w:rPr>
          <w:rFonts w:eastAsia="Calibri"/>
          <w:szCs w:val="22"/>
          <w:lang w:val="en-US"/>
        </w:rPr>
        <w:t>Frequency plan: None</w:t>
      </w:r>
    </w:p>
    <w:p w14:paraId="6AA98796" w14:textId="77777777" w:rsidR="00181723" w:rsidRPr="009D670E" w:rsidRDefault="00181723" w:rsidP="00181723">
      <w:pPr>
        <w:pStyle w:val="ListParagraph"/>
        <w:numPr>
          <w:ilvl w:val="0"/>
          <w:numId w:val="10"/>
        </w:numPr>
        <w:jc w:val="left"/>
        <w:rPr>
          <w:rFonts w:eastAsia="Calibri"/>
          <w:b/>
          <w:szCs w:val="22"/>
          <w:lang w:val="en-US"/>
        </w:rPr>
      </w:pPr>
      <w:r w:rsidRPr="009D670E">
        <w:rPr>
          <w:rFonts w:eastAsia="Calibri"/>
          <w:szCs w:val="22"/>
          <w:lang w:val="en-US"/>
        </w:rPr>
        <w:t>Planning criteria:  None</w:t>
      </w:r>
    </w:p>
    <w:p w14:paraId="04C36A93" w14:textId="77777777" w:rsidR="00181723" w:rsidRPr="009D670E" w:rsidRDefault="00181723" w:rsidP="00181723">
      <w:pPr>
        <w:jc w:val="left"/>
        <w:rPr>
          <w:rFonts w:eastAsia="Calibri"/>
          <w:szCs w:val="22"/>
          <w:lang w:val="en-US"/>
        </w:rPr>
      </w:pPr>
      <w:r w:rsidRPr="009D670E">
        <w:rPr>
          <w:rFonts w:eastAsia="Calibri"/>
          <w:b/>
          <w:szCs w:val="22"/>
          <w:lang w:val="en-US"/>
        </w:rPr>
        <w:t>RTCA:</w:t>
      </w:r>
    </w:p>
    <w:p w14:paraId="57DC3E27" w14:textId="77777777" w:rsidR="00181723" w:rsidRPr="009D670E" w:rsidRDefault="00181723" w:rsidP="00181723">
      <w:pPr>
        <w:pStyle w:val="ListParagraph"/>
        <w:numPr>
          <w:ilvl w:val="0"/>
          <w:numId w:val="9"/>
        </w:numPr>
        <w:rPr>
          <w:rFonts w:eastAsia="Calibri"/>
        </w:rPr>
      </w:pPr>
      <w:r w:rsidRPr="009D670E">
        <w:rPr>
          <w:rFonts w:eastAsia="Calibri"/>
        </w:rPr>
        <w:t>DO-155, Minimum Performance Standards — Airborne Low-range Radar Altimeters (1974)</w:t>
      </w:r>
    </w:p>
    <w:p w14:paraId="37493336" w14:textId="77777777" w:rsidR="00181723" w:rsidRPr="009D670E" w:rsidRDefault="00181723" w:rsidP="00181723">
      <w:pPr>
        <w:pStyle w:val="ListParagraph"/>
        <w:numPr>
          <w:ilvl w:val="0"/>
          <w:numId w:val="9"/>
        </w:numPr>
        <w:rPr>
          <w:rFonts w:eastAsia="Calibri"/>
        </w:rPr>
      </w:pPr>
      <w:r w:rsidRPr="009D670E">
        <w:rPr>
          <w:rFonts w:eastAsia="Calibri"/>
        </w:rPr>
        <w:t>DO-161A, Minimum Performance Standards — Airborne Ground Proximity Warning Equipment (1976)</w:t>
      </w:r>
    </w:p>
    <w:p w14:paraId="0E3E7EAE" w14:textId="77777777" w:rsidR="00181723" w:rsidRPr="009D670E" w:rsidRDefault="00181723" w:rsidP="00181723">
      <w:pPr>
        <w:jc w:val="left"/>
        <w:rPr>
          <w:rFonts w:eastAsia="Calibri"/>
          <w:b/>
          <w:szCs w:val="22"/>
          <w:lang w:val="en-US"/>
        </w:rPr>
      </w:pPr>
      <w:r w:rsidRPr="009D670E">
        <w:rPr>
          <w:rFonts w:eastAsia="Calibri"/>
          <w:b/>
          <w:szCs w:val="22"/>
          <w:lang w:val="en-US"/>
        </w:rPr>
        <w:t>EUROCAE:</w:t>
      </w:r>
    </w:p>
    <w:p w14:paraId="0E8E8772" w14:textId="77777777" w:rsidR="00181723" w:rsidRPr="009D670E" w:rsidRDefault="00181723" w:rsidP="00181723">
      <w:pPr>
        <w:pStyle w:val="ListParagraph"/>
        <w:numPr>
          <w:ilvl w:val="0"/>
          <w:numId w:val="7"/>
        </w:numPr>
        <w:rPr>
          <w:rFonts w:eastAsia="Calibri"/>
        </w:rPr>
      </w:pPr>
      <w:r w:rsidRPr="009D670E">
        <w:rPr>
          <w:rFonts w:eastAsia="Calibri"/>
        </w:rPr>
        <w:t>ED-30, MPS for Airborne Low-Range Radio (Radar) Altimeter Equipment (1980), Amend. 1 (1980)</w:t>
      </w:r>
    </w:p>
    <w:p w14:paraId="0CEED6AA" w14:textId="77777777" w:rsidR="00181723" w:rsidRPr="009D670E" w:rsidRDefault="00181723" w:rsidP="00181723">
      <w:pPr>
        <w:pStyle w:val="ListParagraph"/>
        <w:numPr>
          <w:ilvl w:val="0"/>
          <w:numId w:val="7"/>
        </w:numPr>
        <w:rPr>
          <w:rFonts w:eastAsia="Calibri"/>
        </w:rPr>
      </w:pPr>
      <w:r w:rsidRPr="009D670E">
        <w:rPr>
          <w:rFonts w:eastAsia="Calibri"/>
        </w:rPr>
        <w:t>ED-83, Recommendations on Ground Collision Avoidance Systems</w:t>
      </w:r>
    </w:p>
    <w:p w14:paraId="41ADFEB7" w14:textId="77777777" w:rsidR="00181723" w:rsidRPr="009D670E" w:rsidRDefault="00181723" w:rsidP="00181723">
      <w:pPr>
        <w:jc w:val="left"/>
        <w:rPr>
          <w:rFonts w:eastAsia="Calibri"/>
          <w:szCs w:val="22"/>
          <w:lang w:val="en-US"/>
        </w:rPr>
      </w:pPr>
      <w:r w:rsidRPr="009D670E">
        <w:rPr>
          <w:rFonts w:eastAsia="Calibri"/>
          <w:b/>
          <w:szCs w:val="22"/>
          <w:lang w:val="en-US"/>
        </w:rPr>
        <w:t>ARINC characteristic:</w:t>
      </w:r>
    </w:p>
    <w:p w14:paraId="4B118CD8" w14:textId="77777777" w:rsidR="00181723" w:rsidRPr="009D670E" w:rsidRDefault="00181723" w:rsidP="00181723">
      <w:pPr>
        <w:pStyle w:val="ListParagraph"/>
        <w:numPr>
          <w:ilvl w:val="0"/>
          <w:numId w:val="8"/>
        </w:numPr>
        <w:rPr>
          <w:rFonts w:eastAsia="Calibri"/>
        </w:rPr>
      </w:pPr>
      <w:r w:rsidRPr="009D670E">
        <w:rPr>
          <w:rFonts w:eastAsia="Calibri"/>
        </w:rPr>
        <w:t>594-4, Ground Proximity Warning System (GPWS)</w:t>
      </w:r>
    </w:p>
    <w:p w14:paraId="7B55168D" w14:textId="77777777" w:rsidR="00181723" w:rsidRPr="009D670E" w:rsidRDefault="00181723" w:rsidP="00181723">
      <w:pPr>
        <w:pStyle w:val="ListParagraph"/>
        <w:numPr>
          <w:ilvl w:val="0"/>
          <w:numId w:val="8"/>
        </w:numPr>
        <w:rPr>
          <w:rFonts w:eastAsia="Calibri"/>
        </w:rPr>
      </w:pPr>
      <w:r w:rsidRPr="009D670E">
        <w:rPr>
          <w:rFonts w:eastAsia="Calibri"/>
        </w:rPr>
        <w:t>723-3, Ground Proximity Warning System</w:t>
      </w:r>
    </w:p>
    <w:p w14:paraId="0A4F287F" w14:textId="77777777" w:rsidR="00181723" w:rsidRPr="009D670E" w:rsidRDefault="00181723" w:rsidP="00181723">
      <w:pPr>
        <w:pStyle w:val="ListParagraph"/>
        <w:numPr>
          <w:ilvl w:val="0"/>
          <w:numId w:val="8"/>
        </w:numPr>
        <w:rPr>
          <w:rFonts w:eastAsia="Calibri"/>
        </w:rPr>
      </w:pPr>
      <w:r w:rsidRPr="009D670E">
        <w:rPr>
          <w:rFonts w:eastAsia="Calibri"/>
        </w:rPr>
        <w:t>707-6, Radar Altimeter (RALT) Supplement 6</w:t>
      </w:r>
    </w:p>
    <w:p w14:paraId="19D13AA0" w14:textId="18EC9F5E" w:rsidR="00181723" w:rsidRPr="009D670E" w:rsidRDefault="00181723" w:rsidP="00181723">
      <w:pPr>
        <w:ind w:left="360" w:hanging="360"/>
        <w:jc w:val="left"/>
        <w:rPr>
          <w:rFonts w:eastAsia="Calibri"/>
          <w:b/>
          <w:szCs w:val="22"/>
          <w:lang w:val="en-US"/>
        </w:rPr>
      </w:pPr>
      <w:r w:rsidRPr="009D670E">
        <w:rPr>
          <w:rFonts w:eastAsia="Calibri"/>
          <w:b/>
          <w:szCs w:val="22"/>
          <w:lang w:val="en-US"/>
        </w:rPr>
        <w:t>ITU</w:t>
      </w:r>
      <w:r w:rsidR="00537F58">
        <w:rPr>
          <w:rFonts w:eastAsia="Calibri"/>
          <w:b/>
          <w:szCs w:val="22"/>
          <w:lang w:val="en-US"/>
        </w:rPr>
        <w:t xml:space="preserve">-R </w:t>
      </w:r>
      <w:r w:rsidRPr="009D670E">
        <w:rPr>
          <w:rFonts w:eastAsia="Calibri"/>
          <w:b/>
          <w:szCs w:val="22"/>
          <w:lang w:val="en-US"/>
        </w:rPr>
        <w:t>Res./Rec.: </w:t>
      </w:r>
    </w:p>
    <w:p w14:paraId="0AC2BF3B" w14:textId="77777777" w:rsidR="00181723" w:rsidRPr="009D670E" w:rsidRDefault="00181723" w:rsidP="00181723">
      <w:pPr>
        <w:numPr>
          <w:ilvl w:val="0"/>
          <w:numId w:val="6"/>
        </w:numPr>
        <w:contextualSpacing/>
        <w:jc w:val="left"/>
        <w:rPr>
          <w:rFonts w:eastAsia="Calibri"/>
          <w:b/>
          <w:szCs w:val="22"/>
        </w:rPr>
      </w:pPr>
      <w:r w:rsidRPr="009D670E">
        <w:rPr>
          <w:rFonts w:eastAsia="Calibri"/>
          <w:szCs w:val="22"/>
        </w:rPr>
        <w:t>Recommendation M.2059-0: Operational and technical characteristics and protection criteria of radio altimeters utilizing the band 4 200-4 400 MHz (02/2014)</w:t>
      </w:r>
    </w:p>
    <w:p w14:paraId="5EB79D55" w14:textId="77777777" w:rsidR="00181723" w:rsidRPr="00537F58" w:rsidRDefault="00181723" w:rsidP="00181723">
      <w:pPr>
        <w:pStyle w:val="ListParagraph"/>
        <w:numPr>
          <w:ilvl w:val="0"/>
          <w:numId w:val="6"/>
        </w:numPr>
        <w:jc w:val="left"/>
        <w:rPr>
          <w:rFonts w:eastAsia="Calibri"/>
          <w:b/>
          <w:szCs w:val="22"/>
          <w:lang w:val="en-US"/>
        </w:rPr>
      </w:pPr>
      <w:r w:rsidRPr="00537F58">
        <w:rPr>
          <w:rFonts w:eastAsia="Calibri"/>
          <w:szCs w:val="22"/>
          <w:lang w:val="en-US"/>
        </w:rPr>
        <w:t>Report [BL/8] (Düsseldorf 1990)</w:t>
      </w:r>
    </w:p>
    <w:p w14:paraId="7308686B" w14:textId="45CC8FB8" w:rsidR="00141940" w:rsidRPr="009D670E" w:rsidRDefault="00141940" w:rsidP="00141940">
      <w:pPr>
        <w:jc w:val="left"/>
        <w:rPr>
          <w:rFonts w:eastAsia="Calibri"/>
          <w:b/>
          <w:szCs w:val="22"/>
          <w:lang w:val="en-US"/>
        </w:rPr>
      </w:pPr>
      <w:r w:rsidRPr="009D670E">
        <w:rPr>
          <w:rFonts w:eastAsia="Calibri"/>
          <w:b/>
          <w:szCs w:val="22"/>
          <w:lang w:val="en-US"/>
        </w:rPr>
        <w:t>Other relevant material or developments:</w:t>
      </w:r>
    </w:p>
    <w:p w14:paraId="53B257E4" w14:textId="77777777" w:rsidR="009D670E" w:rsidRPr="009D670E" w:rsidRDefault="009D670E" w:rsidP="00537F58">
      <w:pPr>
        <w:numPr>
          <w:ilvl w:val="0"/>
          <w:numId w:val="14"/>
        </w:numPr>
        <w:ind w:left="360"/>
        <w:jc w:val="left"/>
        <w:rPr>
          <w:rFonts w:eastAsia="Calibri"/>
          <w:b/>
          <w:szCs w:val="22"/>
          <w:lang w:val="en-US"/>
        </w:rPr>
      </w:pPr>
    </w:p>
    <w:p w14:paraId="73BD4F81" w14:textId="77777777" w:rsidR="00A12CBA" w:rsidRPr="009D670E" w:rsidRDefault="00A12CBA">
      <w:pPr>
        <w:spacing w:before="600"/>
        <w:jc w:val="center"/>
      </w:pPr>
    </w:p>
    <w:sectPr w:rsidR="00A12CBA" w:rsidRPr="009D670E" w:rsidSect="00774B86">
      <w:headerReference w:type="first" r:id="rId19"/>
      <w:pgSz w:w="12242" w:h="15842" w:code="1"/>
      <w:pgMar w:top="720"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3ADA" w14:textId="77777777" w:rsidR="00736E58" w:rsidRDefault="00736E58">
      <w:r>
        <w:separator/>
      </w:r>
    </w:p>
  </w:endnote>
  <w:endnote w:type="continuationSeparator" w:id="0">
    <w:p w14:paraId="18735AE5" w14:textId="77777777" w:rsidR="00736E58" w:rsidRDefault="0073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A6C3"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C5391">
      <w:rPr>
        <w:noProof/>
        <w:sz w:val="18"/>
        <w:lang w:val="fr-FR"/>
      </w:rPr>
      <w:t>3</w:t>
    </w:r>
    <w:r>
      <w:rPr>
        <w:sz w:val="18"/>
        <w:lang w:val="en-US"/>
      </w:rPr>
      <w:fldChar w:fldCharType="end"/>
    </w:r>
    <w:r>
      <w:rPr>
        <w:sz w:val="18"/>
        <w:lang w:val="fr-FR"/>
      </w:rPr>
      <w:t xml:space="preserve"> pages)</w:t>
    </w:r>
  </w:p>
  <w:p w14:paraId="33CE8984" w14:textId="590EE32E"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A13C1E">
      <w:rPr>
        <w:noProof/>
        <w:sz w:val="18"/>
        <w:lang w:val="en-US"/>
      </w:rPr>
      <w:t>FSMP-WG09-WP20_ICAO Spectrum Handbook Vol C Update.docx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0565" w14:textId="77777777" w:rsidR="00736E58" w:rsidRDefault="00736E58">
      <w:r>
        <w:separator/>
      </w:r>
    </w:p>
  </w:footnote>
  <w:footnote w:type="continuationSeparator" w:id="0">
    <w:p w14:paraId="53A2D4EE" w14:textId="77777777" w:rsidR="00736E58" w:rsidRDefault="00736E58">
      <w:r>
        <w:continuationSeparator/>
      </w:r>
    </w:p>
  </w:footnote>
  <w:footnote w:id="1">
    <w:p w14:paraId="344A5BC9" w14:textId="56EC25A3" w:rsidR="000A2F38" w:rsidRDefault="000A2F38" w:rsidP="000A2F38">
      <w:pPr>
        <w:pStyle w:val="FootnoteText"/>
      </w:pPr>
      <w:r>
        <w:rPr>
          <w:rStyle w:val="FootnoteReference"/>
        </w:rPr>
        <w:footnoteRef/>
      </w:r>
      <w:r>
        <w:t xml:space="preserve"> Cable loss can vary from 1 to 7 dB depending on installation.  Lower cable loss improves wanted signal return but lowers isolation from other onboard radio altimeters.  Therefore a 3 dB values is a </w:t>
      </w:r>
      <w:r w:rsidR="00CE7BFE">
        <w:t>tradeoff</w:t>
      </w:r>
      <w:r>
        <w:t xml:space="preserve"> between the </w:t>
      </w:r>
      <w:r w:rsidR="00CE7BFE">
        <w:t>two and</w:t>
      </w:r>
      <w:r>
        <w:t xml:space="preserve"> is</w:t>
      </w:r>
      <w:r w:rsidR="00CE7BFE">
        <w:t xml:space="preserve"> understood to be</w:t>
      </w:r>
      <w:r>
        <w:t xml:space="preserve"> a common installation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EAD8" w14:textId="1C0CD37F" w:rsidR="00770160" w:rsidRDefault="000D26D5" w:rsidP="00F56F90">
    <w:pPr>
      <w:tabs>
        <w:tab w:val="center" w:pos="4876"/>
      </w:tabs>
      <w:spacing w:after="600"/>
    </w:pPr>
    <w:r>
      <w:t>FS</w:t>
    </w:r>
    <w:r w:rsidR="00725205">
      <w:t>MP</w:t>
    </w:r>
    <w:r w:rsidR="007E6A06">
      <w:t>-WG</w:t>
    </w:r>
    <w:r w:rsidR="00770160">
      <w:t>/</w:t>
    </w:r>
    <w:r w:rsidR="00BC5391">
      <w:t>9</w:t>
    </w:r>
    <w:r w:rsidR="007E6A06">
      <w:t xml:space="preserve"> </w:t>
    </w:r>
    <w:r w:rsidR="00770160">
      <w:t>WP/</w:t>
    </w:r>
    <w:r w:rsidR="00A13C1E">
      <w:t>20</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BC5391">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8169" w14:textId="2FABBC0D"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BC5391">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C5391">
      <w:t>9</w:t>
    </w:r>
    <w:r w:rsidR="007E6A06">
      <w:t xml:space="preserve"> </w:t>
    </w:r>
    <w:r>
      <w:t>WP/</w:t>
    </w:r>
    <w:r w:rsidR="00A13C1E">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7DA5B4E3" w14:textId="77777777" w:rsidTr="00664C07">
      <w:trPr>
        <w:trHeight w:val="1790"/>
      </w:trPr>
      <w:tc>
        <w:tcPr>
          <w:tcW w:w="1915" w:type="dxa"/>
          <w:shd w:val="clear" w:color="auto" w:fill="FFFFFF"/>
        </w:tcPr>
        <w:p w14:paraId="3D2DA31A" w14:textId="77777777" w:rsidR="00920C27" w:rsidRDefault="00736E58" w:rsidP="00664C07">
          <w:bookmarkStart w:id="4" w:name="logo"/>
          <w:r>
            <w:rPr>
              <w:noProof/>
              <w:lang w:eastAsia="zh-CN"/>
            </w:rPr>
            <w:pict w14:anchorId="719D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5" type="#_x0000_t75" alt="ICAOBIG" style="width:85.75pt;height:68.85pt;visibility:visible;mso-width-percent:0;mso-height-percent:0;mso-width-percent:0;mso-height-percent:0">
                <v:imagedata r:id="rId1" o:title="ICAOBIG"/>
              </v:shape>
            </w:pict>
          </w:r>
          <w:bookmarkEnd w:id="4"/>
        </w:p>
      </w:tc>
      <w:tc>
        <w:tcPr>
          <w:tcW w:w="3895" w:type="dxa"/>
          <w:shd w:val="clear" w:color="auto" w:fill="FFFFFF"/>
          <w:tcMar>
            <w:right w:w="0" w:type="dxa"/>
          </w:tcMar>
        </w:tcPr>
        <w:p w14:paraId="1AD6FA8F" w14:textId="77777777" w:rsidR="00920C27" w:rsidRPr="00066AB7" w:rsidRDefault="00736E58" w:rsidP="00664C07">
          <w:pPr>
            <w:rPr>
              <w:rFonts w:ascii="Arial" w:hAnsi="Arial" w:cs="Arial"/>
              <w:szCs w:val="22"/>
            </w:rPr>
          </w:pPr>
          <w:r>
            <w:rPr>
              <w:rFonts w:ascii="Arial" w:hAnsi="Arial" w:cs="Arial"/>
              <w:noProof/>
              <w:szCs w:val="22"/>
              <w:lang w:eastAsia="zh-CN"/>
            </w:rPr>
            <w:pict w14:anchorId="4DE1BEDB">
              <v:line id="_x0000_s2049" alt="" style="position:absolute;left:0;text-align:left;z-index:1;mso-wrap-edited:f;mso-width-percent:0;mso-height-percent:0;mso-position-horizontal-relative:text;mso-position-vertical-relative:text;mso-width-percent:0;mso-height-percent:0" from="1pt,27pt" to="190pt,27pt"/>
            </w:pict>
          </w:r>
        </w:p>
        <w:p w14:paraId="4456F8D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79464F5" w14:textId="77777777" w:rsidR="00920C27" w:rsidRPr="00066AB7" w:rsidRDefault="00920C27" w:rsidP="00664C07">
          <w:pPr>
            <w:rPr>
              <w:rFonts w:ascii="Arial" w:hAnsi="Arial" w:cs="Arial"/>
              <w:szCs w:val="22"/>
            </w:rPr>
          </w:pPr>
        </w:p>
        <w:p w14:paraId="72F1EE95"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7A782E2D" w14:textId="77777777" w:rsidTr="00664C07">
            <w:trPr>
              <w:jc w:val="right"/>
            </w:trPr>
            <w:tc>
              <w:tcPr>
                <w:tcW w:w="0" w:type="auto"/>
              </w:tcPr>
              <w:p w14:paraId="465AB354" w14:textId="74F6C9BC" w:rsidR="00920C27" w:rsidRPr="00066AB7" w:rsidRDefault="000D26D5" w:rsidP="00A13C1E">
                <w:pPr>
                  <w:framePr w:hSpace="180" w:wrap="around" w:vAnchor="text" w:hAnchor="text" w:y="1"/>
                  <w:suppressOverlap/>
                  <w:jc w:val="left"/>
                  <w:rPr>
                    <w:szCs w:val="22"/>
                  </w:rPr>
                </w:pPr>
                <w:bookmarkStart w:id="5" w:name="document_no"/>
                <w:r>
                  <w:rPr>
                    <w:szCs w:val="22"/>
                  </w:rPr>
                  <w:t>FS</w:t>
                </w:r>
                <w:r w:rsidR="00725205">
                  <w:rPr>
                    <w:szCs w:val="22"/>
                  </w:rPr>
                  <w:t>MP</w:t>
                </w:r>
                <w:r w:rsidR="007E6A06">
                  <w:rPr>
                    <w:szCs w:val="22"/>
                  </w:rPr>
                  <w:t>-WG</w:t>
                </w:r>
                <w:r w:rsidR="00920C27" w:rsidRPr="00066AB7">
                  <w:rPr>
                    <w:szCs w:val="22"/>
                  </w:rPr>
                  <w:t>/</w:t>
                </w:r>
                <w:r w:rsidR="00BC5391">
                  <w:rPr>
                    <w:szCs w:val="22"/>
                  </w:rPr>
                  <w:t>9</w:t>
                </w:r>
                <w:r w:rsidR="007E6A06">
                  <w:rPr>
                    <w:szCs w:val="22"/>
                  </w:rPr>
                  <w:t xml:space="preserve"> </w:t>
                </w:r>
                <w:r w:rsidR="00920C27" w:rsidRPr="00066AB7">
                  <w:rPr>
                    <w:szCs w:val="22"/>
                  </w:rPr>
                  <w:t>WP/</w:t>
                </w:r>
                <w:bookmarkEnd w:id="5"/>
                <w:r w:rsidR="00A13C1E">
                  <w:rPr>
                    <w:szCs w:val="22"/>
                  </w:rPr>
                  <w:t>20</w:t>
                </w:r>
              </w:p>
              <w:p w14:paraId="209E7842" w14:textId="7D27C864" w:rsidR="00920C27" w:rsidRPr="00066AB7" w:rsidRDefault="00A13C1E" w:rsidP="00A13C1E">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2019-08-16</w:t>
                </w:r>
                <w:r w:rsidR="00920C27" w:rsidRPr="00066AB7">
                  <w:rPr>
                    <w:b/>
                    <w:sz w:val="18"/>
                    <w:szCs w:val="18"/>
                  </w:rPr>
                  <w:t xml:space="preserve"> </w:t>
                </w:r>
                <w:bookmarkStart w:id="11" w:name="info_paper"/>
                <w:bookmarkEnd w:id="11"/>
              </w:p>
            </w:tc>
          </w:tr>
          <w:tr w:rsidR="00920C27" w14:paraId="12196AE4" w14:textId="77777777" w:rsidTr="00664C07">
            <w:trPr>
              <w:jc w:val="right"/>
            </w:trPr>
            <w:tc>
              <w:tcPr>
                <w:tcW w:w="0" w:type="auto"/>
              </w:tcPr>
              <w:p w14:paraId="6F906902" w14:textId="77777777" w:rsidR="00920C27" w:rsidRPr="00066AB7" w:rsidRDefault="00920C27" w:rsidP="00A13C1E">
                <w:pPr>
                  <w:framePr w:hSpace="180" w:wrap="around" w:vAnchor="text" w:hAnchor="text" w:y="1"/>
                  <w:suppressOverlap/>
                  <w:jc w:val="left"/>
                  <w:rPr>
                    <w:szCs w:val="22"/>
                  </w:rPr>
                </w:pPr>
              </w:p>
            </w:tc>
          </w:tr>
        </w:tbl>
        <w:p w14:paraId="7426555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9195C14" w14:textId="77777777" w:rsidR="00770160" w:rsidRDefault="00A12CBA">
    <w:pPr>
      <w:pStyle w:val="3para"/>
      <w:numPr>
        <w:ilvl w:val="0"/>
        <w:numId w:val="0"/>
      </w:numPr>
      <w:tabs>
        <w:tab w:val="left" w:pos="6480"/>
      </w:tabs>
      <w:spacing w:after="0"/>
      <w:outlineLvl w:val="9"/>
    </w:pPr>
    <w:r>
      <w:tab/>
      <w:t>ATMRPP-WG/WHL/4</w:t>
    </w:r>
    <w:r w:rsidR="00770160">
      <w:t>-WP/</w:t>
    </w:r>
  </w:p>
  <w:p w14:paraId="3CEE4F98" w14:textId="77777777" w:rsidR="00770160" w:rsidRDefault="00A12CBA">
    <w:pPr>
      <w:pStyle w:val="smallfont"/>
      <w:tabs>
        <w:tab w:val="clear" w:pos="6660"/>
        <w:tab w:val="left" w:pos="6480"/>
      </w:tabs>
      <w:spacing w:after="600"/>
      <w:rPr>
        <w:b/>
      </w:rPr>
    </w:pPr>
    <w:r>
      <w:tab/>
    </w:r>
    <w:proofErr w:type="gramStart"/>
    <w:r>
      <w:t>..</w:t>
    </w:r>
    <w:proofErr w:type="gramEnd"/>
    <w:r>
      <w:t>/./06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DD58" w14:textId="04143EA6" w:rsidR="00537F58" w:rsidRPr="00774B86" w:rsidRDefault="00537F58" w:rsidP="00774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8F42F0A"/>
    <w:multiLevelType w:val="hybridMultilevel"/>
    <w:tmpl w:val="93443A22"/>
    <w:lvl w:ilvl="0" w:tplc="EE6439AA">
      <w:start w:val="707"/>
      <w:numFmt w:val="bullet"/>
      <w:lvlText w:val="•"/>
      <w:lvlJc w:val="left"/>
      <w:pPr>
        <w:ind w:left="72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4E9"/>
    <w:multiLevelType w:val="multilevel"/>
    <w:tmpl w:val="8D0EFEF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15F464BD"/>
    <w:multiLevelType w:val="hybridMultilevel"/>
    <w:tmpl w:val="E4BCC222"/>
    <w:lvl w:ilvl="0" w:tplc="BA8E73B8">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873"/>
    <w:multiLevelType w:val="hybridMultilevel"/>
    <w:tmpl w:val="1C705964"/>
    <w:lvl w:ilvl="0" w:tplc="BB786436">
      <w:start w:val="1"/>
      <w:numFmt w:val="decimal"/>
      <w:lvlText w:val="%1."/>
      <w:lvlJc w:val="left"/>
      <w:pPr>
        <w:ind w:left="144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53AA6525"/>
    <w:multiLevelType w:val="hybridMultilevel"/>
    <w:tmpl w:val="2E48FAAA"/>
    <w:lvl w:ilvl="0" w:tplc="BA8E73B8">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F76C3"/>
    <w:multiLevelType w:val="hybridMultilevel"/>
    <w:tmpl w:val="B51EC6E8"/>
    <w:lvl w:ilvl="0" w:tplc="EE6439AA">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1153AD"/>
    <w:multiLevelType w:val="hybridMultilevel"/>
    <w:tmpl w:val="DA7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D4639"/>
    <w:multiLevelType w:val="multilevel"/>
    <w:tmpl w:val="8D0EFEF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15:restartNumberingAfterBreak="0">
    <w:nsid w:val="69AA7F3D"/>
    <w:multiLevelType w:val="hybridMultilevel"/>
    <w:tmpl w:val="28AA85E2"/>
    <w:lvl w:ilvl="0" w:tplc="55809C8C">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BE13F7B"/>
    <w:multiLevelType w:val="hybridMultilevel"/>
    <w:tmpl w:val="1B4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7"/>
  </w:num>
  <w:num w:numId="9">
    <w:abstractNumId w:val="8"/>
  </w:num>
  <w:num w:numId="10">
    <w:abstractNumId w:val="1"/>
  </w:num>
  <w:num w:numId="11">
    <w:abstractNumId w:val="10"/>
  </w:num>
  <w:num w:numId="12">
    <w:abstractNumId w:val="2"/>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160"/>
    <w:rsid w:val="0000424A"/>
    <w:rsid w:val="00012673"/>
    <w:rsid w:val="000273D2"/>
    <w:rsid w:val="00053524"/>
    <w:rsid w:val="000A2F38"/>
    <w:rsid w:val="000B2016"/>
    <w:rsid w:val="000D26D5"/>
    <w:rsid w:val="000D3C63"/>
    <w:rsid w:val="000E218A"/>
    <w:rsid w:val="001039DE"/>
    <w:rsid w:val="00114F67"/>
    <w:rsid w:val="00141940"/>
    <w:rsid w:val="00181723"/>
    <w:rsid w:val="0019483C"/>
    <w:rsid w:val="00240C4C"/>
    <w:rsid w:val="002657E8"/>
    <w:rsid w:val="0028751E"/>
    <w:rsid w:val="002C2452"/>
    <w:rsid w:val="002C2D0B"/>
    <w:rsid w:val="002E3BE7"/>
    <w:rsid w:val="00384E0C"/>
    <w:rsid w:val="003D7FD8"/>
    <w:rsid w:val="003E5F3E"/>
    <w:rsid w:val="003F20FE"/>
    <w:rsid w:val="003F3F1F"/>
    <w:rsid w:val="00402FD7"/>
    <w:rsid w:val="00403219"/>
    <w:rsid w:val="0041061F"/>
    <w:rsid w:val="00423C6F"/>
    <w:rsid w:val="004735BC"/>
    <w:rsid w:val="0049280E"/>
    <w:rsid w:val="004C5BCC"/>
    <w:rsid w:val="004F1495"/>
    <w:rsid w:val="004F6C98"/>
    <w:rsid w:val="00505F6E"/>
    <w:rsid w:val="005076A6"/>
    <w:rsid w:val="00537F58"/>
    <w:rsid w:val="00542498"/>
    <w:rsid w:val="00596FAF"/>
    <w:rsid w:val="00597F34"/>
    <w:rsid w:val="00615DD8"/>
    <w:rsid w:val="00625E2A"/>
    <w:rsid w:val="00664C07"/>
    <w:rsid w:val="006C3669"/>
    <w:rsid w:val="006C637C"/>
    <w:rsid w:val="006E3302"/>
    <w:rsid w:val="006E5B04"/>
    <w:rsid w:val="00725205"/>
    <w:rsid w:val="00736E58"/>
    <w:rsid w:val="00737DD3"/>
    <w:rsid w:val="0074377E"/>
    <w:rsid w:val="00760654"/>
    <w:rsid w:val="00770160"/>
    <w:rsid w:val="00774B86"/>
    <w:rsid w:val="007A5E97"/>
    <w:rsid w:val="007E3D7C"/>
    <w:rsid w:val="007E6A06"/>
    <w:rsid w:val="008270F4"/>
    <w:rsid w:val="00837603"/>
    <w:rsid w:val="008436E2"/>
    <w:rsid w:val="00860FB4"/>
    <w:rsid w:val="00896A87"/>
    <w:rsid w:val="008B54C4"/>
    <w:rsid w:val="0090204A"/>
    <w:rsid w:val="009064BA"/>
    <w:rsid w:val="00907A72"/>
    <w:rsid w:val="00920C27"/>
    <w:rsid w:val="009602EE"/>
    <w:rsid w:val="0097018C"/>
    <w:rsid w:val="009826E6"/>
    <w:rsid w:val="009900F9"/>
    <w:rsid w:val="009A4835"/>
    <w:rsid w:val="009D670E"/>
    <w:rsid w:val="009F4C06"/>
    <w:rsid w:val="00A03CFF"/>
    <w:rsid w:val="00A12CBA"/>
    <w:rsid w:val="00A13C1E"/>
    <w:rsid w:val="00A232A8"/>
    <w:rsid w:val="00A67719"/>
    <w:rsid w:val="00AC450E"/>
    <w:rsid w:val="00B1561E"/>
    <w:rsid w:val="00B42D8D"/>
    <w:rsid w:val="00B43FCB"/>
    <w:rsid w:val="00B5136A"/>
    <w:rsid w:val="00B6410D"/>
    <w:rsid w:val="00B76E2E"/>
    <w:rsid w:val="00BC5391"/>
    <w:rsid w:val="00BE6FB9"/>
    <w:rsid w:val="00C124E0"/>
    <w:rsid w:val="00C2608A"/>
    <w:rsid w:val="00C53C47"/>
    <w:rsid w:val="00C93459"/>
    <w:rsid w:val="00CB5DB8"/>
    <w:rsid w:val="00CB67EA"/>
    <w:rsid w:val="00CD2295"/>
    <w:rsid w:val="00CE7BFE"/>
    <w:rsid w:val="00CF72A2"/>
    <w:rsid w:val="00D22255"/>
    <w:rsid w:val="00D8375B"/>
    <w:rsid w:val="00D94FD3"/>
    <w:rsid w:val="00DD73BA"/>
    <w:rsid w:val="00DF0747"/>
    <w:rsid w:val="00DF76D3"/>
    <w:rsid w:val="00E77340"/>
    <w:rsid w:val="00EC30EA"/>
    <w:rsid w:val="00EF643A"/>
    <w:rsid w:val="00F56F90"/>
    <w:rsid w:val="00F975FD"/>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1AED6B"/>
  <w15:chartTrackingRefBased/>
  <w15:docId w15:val="{BB2A7F07-72FB-414B-818B-98DF9CB1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14194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1419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link w:val="Heading2"/>
    <w:semiHidden/>
    <w:rsid w:val="00141940"/>
    <w:rPr>
      <w:rFonts w:ascii="Calibri Light" w:eastAsia="Times New Roman" w:hAnsi="Calibri Light" w:cs="Times New Roman"/>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link w:val="Heading3"/>
    <w:semiHidden/>
    <w:rsid w:val="00141940"/>
    <w:rPr>
      <w:rFonts w:ascii="Calibri Light" w:eastAsia="Times New Roman" w:hAnsi="Calibri Light" w:cs="Times New Roman"/>
      <w:b/>
      <w:bCs/>
      <w:sz w:val="26"/>
      <w:szCs w:val="26"/>
      <w:lang w:val="en-GB"/>
    </w:rPr>
  </w:style>
  <w:style w:type="paragraph" w:styleId="ListParagraph">
    <w:name w:val="List Paragraph"/>
    <w:basedOn w:val="Normal"/>
    <w:uiPriority w:val="34"/>
    <w:qFormat/>
    <w:rsid w:val="00141940"/>
    <w:pPr>
      <w:ind w:left="720"/>
      <w:contextualSpacing/>
    </w:pPr>
  </w:style>
  <w:style w:type="table" w:styleId="TableGrid">
    <w:name w:val="Table Grid"/>
    <w:basedOn w:val="TableNormal"/>
    <w:uiPriority w:val="59"/>
    <w:rsid w:val="00141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657E8"/>
    <w:rPr>
      <w:rFonts w:ascii="TimesNewRoman" w:hAnsi="TimesNewRoman" w:hint="default"/>
      <w:b/>
      <w:bCs/>
      <w:i w:val="0"/>
      <w:iCs w:val="0"/>
      <w:color w:val="000000"/>
      <w:sz w:val="22"/>
      <w:szCs w:val="22"/>
    </w:rPr>
  </w:style>
  <w:style w:type="character" w:customStyle="1" w:styleId="fontstyle21">
    <w:name w:val="fontstyle21"/>
    <w:rsid w:val="002657E8"/>
    <w:rPr>
      <w:rFonts w:ascii="Symbol" w:hAnsi="Symbol" w:hint="default"/>
      <w:b w:val="0"/>
      <w:bCs w:val="0"/>
      <w:i w:val="0"/>
      <w:iCs w:val="0"/>
      <w:color w:val="000000"/>
      <w:sz w:val="22"/>
      <w:szCs w:val="22"/>
    </w:rPr>
  </w:style>
  <w:style w:type="character" w:customStyle="1" w:styleId="fontstyle31">
    <w:name w:val="fontstyle31"/>
    <w:rsid w:val="002657E8"/>
    <w:rPr>
      <w:rFonts w:ascii="TimesNewRoman" w:hAnsi="TimesNewRoman" w:hint="default"/>
      <w:b w:val="0"/>
      <w:bCs w:val="0"/>
      <w:i w:val="0"/>
      <w:iCs w:val="0"/>
      <w:color w:val="000000"/>
      <w:sz w:val="22"/>
      <w:szCs w:val="22"/>
    </w:rPr>
  </w:style>
  <w:style w:type="paragraph" w:styleId="FootnoteText">
    <w:name w:val="footnote text"/>
    <w:basedOn w:val="Normal"/>
    <w:link w:val="FootnoteTextChar"/>
    <w:uiPriority w:val="99"/>
    <w:unhideWhenUsed/>
    <w:rsid w:val="000A2F38"/>
    <w:pPr>
      <w:jc w:val="left"/>
    </w:pPr>
    <w:rPr>
      <w:sz w:val="20"/>
      <w:lang w:val="en-US"/>
    </w:rPr>
  </w:style>
  <w:style w:type="character" w:customStyle="1" w:styleId="FootnoteTextChar">
    <w:name w:val="Footnote Text Char"/>
    <w:basedOn w:val="DefaultParagraphFont"/>
    <w:link w:val="FootnoteText"/>
    <w:uiPriority w:val="99"/>
    <w:rsid w:val="000A2F38"/>
  </w:style>
  <w:style w:type="character" w:styleId="FootnoteReference">
    <w:name w:val="footnote reference"/>
    <w:uiPriority w:val="99"/>
    <w:unhideWhenUsed/>
    <w:rsid w:val="000A2F38"/>
    <w:rPr>
      <w:vertAlign w:val="superscript"/>
    </w:rPr>
  </w:style>
  <w:style w:type="paragraph" w:styleId="BalloonText">
    <w:name w:val="Balloon Text"/>
    <w:basedOn w:val="Normal"/>
    <w:link w:val="BalloonTextChar"/>
    <w:rsid w:val="004F1495"/>
    <w:rPr>
      <w:rFonts w:ascii="Segoe UI" w:hAnsi="Segoe UI" w:cs="Segoe UI"/>
      <w:sz w:val="18"/>
      <w:szCs w:val="18"/>
    </w:rPr>
  </w:style>
  <w:style w:type="character" w:customStyle="1" w:styleId="BalloonTextChar">
    <w:name w:val="Balloon Text Char"/>
    <w:link w:val="BalloonText"/>
    <w:rsid w:val="004F14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2342">
      <w:bodyDiv w:val="1"/>
      <w:marLeft w:val="0"/>
      <w:marRight w:val="0"/>
      <w:marTop w:val="0"/>
      <w:marBottom w:val="0"/>
      <w:divBdr>
        <w:top w:val="none" w:sz="0" w:space="0" w:color="auto"/>
        <w:left w:val="none" w:sz="0" w:space="0" w:color="auto"/>
        <w:bottom w:val="none" w:sz="0" w:space="0" w:color="auto"/>
        <w:right w:val="none" w:sz="0" w:space="0" w:color="auto"/>
      </w:divBdr>
    </w:div>
    <w:div w:id="126962944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4630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5B7EC240-0934-4C1E-878D-7C669649D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F72B61-04C7-4900-BDC3-9F749D35E400}"/>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111</TotalTime>
  <Pages>8</Pages>
  <Words>1571</Words>
  <Characters>9002</Characters>
  <Application>Microsoft Office Word</Application>
  <DocSecurity>0</DocSecurity>
  <Lines>281</Lines>
  <Paragraphs>116</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73</cp:revision>
  <cp:lastPrinted>2005-03-16T17:26:00Z</cp:lastPrinted>
  <dcterms:created xsi:type="dcterms:W3CDTF">2019-08-13T12:21:00Z</dcterms:created>
  <dcterms:modified xsi:type="dcterms:W3CDTF">2019-08-16T12:57:00Z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-1569872096</vt:i4>
  </property>
  <property fmtid="{D5CDD505-2E9C-101B-9397-08002B2CF9AE}" pid="4" name="_NewReviewCycle">
    <vt:lpwstr/>
  </property>
  <property fmtid="{D5CDD505-2E9C-101B-9397-08002B2CF9AE}" pid="5" name="_EmailSubject">
    <vt:lpwstr>ICAO Handbook Papers</vt:lpwstr>
  </property>
  <property fmtid="{D5CDD505-2E9C-101B-9397-08002B2CF9AE}" pid="6" name="_AuthorEmail">
    <vt:lpwstr>acr@asri.aero</vt:lpwstr>
  </property>
  <property fmtid="{D5CDD505-2E9C-101B-9397-08002B2CF9AE}" pid="7" name="_AuthorEmailDisplayName">
    <vt:lpwstr>Andrew Roy</vt:lpwstr>
  </property>
</Properties>
</file>