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31BB58" w14:textId="2C81673D" w:rsidR="00770160" w:rsidRPr="00085857" w:rsidRDefault="000D26D5" w:rsidP="00725205">
      <w:pPr>
        <w:jc w:val="center"/>
        <w:rPr>
          <w:b/>
          <w:sz w:val="24"/>
          <w:szCs w:val="24"/>
        </w:rPr>
      </w:pPr>
      <w:r w:rsidRPr="00085857">
        <w:rPr>
          <w:b/>
          <w:sz w:val="24"/>
          <w:szCs w:val="24"/>
          <w:lang w:val="en-US"/>
        </w:rPr>
        <w:t>FREQUENCY SPECTRUM</w:t>
      </w:r>
      <w:r w:rsidRPr="00085857">
        <w:rPr>
          <w:b/>
          <w:sz w:val="24"/>
          <w:szCs w:val="24"/>
        </w:rPr>
        <w:t xml:space="preserve"> MAN</w:t>
      </w:r>
      <w:r w:rsidR="0051547E">
        <w:rPr>
          <w:b/>
          <w:sz w:val="24"/>
          <w:szCs w:val="24"/>
        </w:rPr>
        <w:t>A</w:t>
      </w:r>
      <w:r w:rsidRPr="00085857">
        <w:rPr>
          <w:b/>
          <w:sz w:val="24"/>
          <w:szCs w:val="24"/>
        </w:rPr>
        <w:t>GEMENT PANEL (FSMP)</w:t>
      </w:r>
    </w:p>
    <w:p w14:paraId="77ED2CF4" w14:textId="77777777" w:rsidR="00770160" w:rsidRDefault="00770160">
      <w:pPr>
        <w:tabs>
          <w:tab w:val="left" w:pos="6972"/>
        </w:tabs>
        <w:jc w:val="center"/>
        <w:rPr>
          <w:b/>
        </w:rPr>
      </w:pPr>
    </w:p>
    <w:p w14:paraId="60E294EF" w14:textId="77777777" w:rsidR="00770160" w:rsidRDefault="009D46BF" w:rsidP="00DF76D3">
      <w:pPr>
        <w:pStyle w:val="Maintitle"/>
      </w:pPr>
      <w:r>
        <w:rPr>
          <w:rFonts w:hint="eastAsia"/>
          <w:lang w:eastAsia="ja-JP"/>
        </w:rPr>
        <w:t>THIRD</w:t>
      </w:r>
      <w:r w:rsidR="00770160">
        <w:t xml:space="preserve"> MEETING</w:t>
      </w:r>
      <w:r w:rsidR="00C7198D">
        <w:t xml:space="preserve"> OF </w:t>
      </w:r>
      <w:r w:rsidR="0011230F">
        <w:t>THE WORKING GROUP</w:t>
      </w:r>
    </w:p>
    <w:p w14:paraId="6F787E3F" w14:textId="77777777" w:rsidR="00770160" w:rsidRDefault="00770160"/>
    <w:p w14:paraId="7C902687" w14:textId="77777777" w:rsidR="00770160" w:rsidRDefault="00725205" w:rsidP="000D26D5">
      <w:pPr>
        <w:pStyle w:val="Maintitle"/>
        <w:rPr>
          <w:lang w:eastAsia="ja-JP"/>
        </w:rPr>
      </w:pPr>
      <w:r>
        <w:t>Montreal</w:t>
      </w:r>
      <w:r w:rsidR="00A12CBA">
        <w:t xml:space="preserve">, </w:t>
      </w:r>
      <w:r>
        <w:t>Canada</w:t>
      </w:r>
      <w:r w:rsidR="00A12CBA">
        <w:t xml:space="preserve">, </w:t>
      </w:r>
      <w:r w:rsidR="008E2935">
        <w:rPr>
          <w:lang w:eastAsia="ja-JP"/>
        </w:rPr>
        <w:t>6</w:t>
      </w:r>
      <w:r w:rsidR="00C7198D">
        <w:t>-</w:t>
      </w:r>
      <w:r w:rsidR="009D46BF">
        <w:rPr>
          <w:rFonts w:hint="eastAsia"/>
          <w:lang w:eastAsia="ja-JP"/>
        </w:rPr>
        <w:t>14</w:t>
      </w:r>
      <w:r w:rsidR="00C7198D">
        <w:t xml:space="preserve"> </w:t>
      </w:r>
      <w:r w:rsidR="009D46BF">
        <w:rPr>
          <w:rFonts w:hint="eastAsia"/>
          <w:lang w:eastAsia="ja-JP"/>
        </w:rPr>
        <w:t>September</w:t>
      </w:r>
      <w:r>
        <w:t xml:space="preserve"> 201</w:t>
      </w:r>
      <w:r w:rsidR="009D46BF">
        <w:rPr>
          <w:rFonts w:hint="eastAsia"/>
          <w:lang w:eastAsia="ja-JP"/>
        </w:rPr>
        <w:t>6</w:t>
      </w:r>
    </w:p>
    <w:p w14:paraId="4122FBC2" w14:textId="77777777" w:rsidR="00770160" w:rsidRDefault="00770160">
      <w:pPr>
        <w:tabs>
          <w:tab w:val="left" w:pos="0"/>
          <w:tab w:val="left" w:pos="1570"/>
          <w:tab w:val="left" w:pos="1857"/>
        </w:tabs>
      </w:pPr>
      <w:bookmarkStart w:id="0" w:name="agenda_item"/>
      <w:bookmarkEnd w:id="0"/>
    </w:p>
    <w:p w14:paraId="76211EE9" w14:textId="77777777" w:rsidR="00770160" w:rsidRDefault="00770160">
      <w:pPr>
        <w:tabs>
          <w:tab w:val="left" w:pos="0"/>
          <w:tab w:val="left" w:pos="1570"/>
          <w:tab w:val="left" w:pos="1857"/>
        </w:tabs>
      </w:pPr>
    </w:p>
    <w:p w14:paraId="6FABBDE3" w14:textId="11C70AFB" w:rsidR="00770160" w:rsidRDefault="00770160">
      <w:pPr>
        <w:pStyle w:val="Agendaitemtitle"/>
        <w:rPr>
          <w:lang w:val="sv-SE"/>
        </w:rPr>
      </w:pPr>
      <w:r>
        <w:rPr>
          <w:lang w:val="sv-SE"/>
        </w:rPr>
        <w:t>Agenda Item </w:t>
      </w:r>
      <w:r w:rsidR="007C6742">
        <w:rPr>
          <w:lang w:val="sv-SE"/>
        </w:rPr>
        <w:t>10</w:t>
      </w:r>
      <w:r>
        <w:rPr>
          <w:lang w:val="sv-SE"/>
        </w:rPr>
        <w:t>:</w:t>
      </w:r>
      <w:r w:rsidR="00584E80">
        <w:rPr>
          <w:lang w:val="sv-SE"/>
        </w:rPr>
        <w:t xml:space="preserve"> </w:t>
      </w:r>
      <w:r w:rsidR="007C6742">
        <w:rPr>
          <w:rFonts w:eastAsia="SimSun"/>
          <w:szCs w:val="22"/>
        </w:rPr>
        <w:t>Any other business</w:t>
      </w:r>
    </w:p>
    <w:p w14:paraId="2AA0A760" w14:textId="77777777" w:rsidR="00770160" w:rsidRDefault="00770160">
      <w:pPr>
        <w:pStyle w:val="Agendaitemtitle"/>
        <w:rPr>
          <w:b w:val="0"/>
          <w:lang w:val="sv-SE"/>
        </w:rPr>
      </w:pPr>
    </w:p>
    <w:p w14:paraId="7041D5BB" w14:textId="77777777" w:rsidR="00770160" w:rsidRDefault="00770160">
      <w:pPr>
        <w:tabs>
          <w:tab w:val="left" w:pos="6972"/>
        </w:tabs>
        <w:rPr>
          <w:b/>
          <w:lang w:val="sv-SE"/>
        </w:rPr>
      </w:pPr>
    </w:p>
    <w:p w14:paraId="28B14831" w14:textId="77777777" w:rsidR="00770160" w:rsidRDefault="007C6742">
      <w:pPr>
        <w:pStyle w:val="Maintitle"/>
        <w:rPr>
          <w:lang w:eastAsia="ja-JP"/>
        </w:rPr>
      </w:pPr>
      <w:r>
        <w:rPr>
          <w:lang w:eastAsia="ja-JP"/>
        </w:rPr>
        <w:t>Operation of Low Power Programme Making and Special Event wireless Microphones in the Frequency Band 960-1164 MHz</w:t>
      </w:r>
    </w:p>
    <w:p w14:paraId="342B50F3" w14:textId="77777777" w:rsidR="00247E38" w:rsidRDefault="00247E38">
      <w:pPr>
        <w:pStyle w:val="Maintitle"/>
        <w:rPr>
          <w:lang w:eastAsia="ja-JP"/>
        </w:rPr>
      </w:pPr>
    </w:p>
    <w:p w14:paraId="7CCD4940" w14:textId="77777777" w:rsidR="00770160" w:rsidRDefault="00770160">
      <w:pPr>
        <w:tabs>
          <w:tab w:val="left" w:pos="6972"/>
        </w:tabs>
        <w:rPr>
          <w:lang w:eastAsia="ja-JP"/>
        </w:rPr>
      </w:pPr>
    </w:p>
    <w:p w14:paraId="6A800752" w14:textId="77777777" w:rsidR="00770160" w:rsidRDefault="00770160">
      <w:pPr>
        <w:tabs>
          <w:tab w:val="left" w:pos="6972"/>
        </w:tabs>
        <w:rPr>
          <w:lang w:eastAsia="ja-JP"/>
        </w:rPr>
      </w:pPr>
    </w:p>
    <w:p w14:paraId="4CA5C45B" w14:textId="77777777" w:rsidR="00770160" w:rsidRDefault="00770160">
      <w:pPr>
        <w:jc w:val="center"/>
      </w:pPr>
      <w:r>
        <w:t>(Presented by</w:t>
      </w:r>
      <w:bookmarkStart w:id="1" w:name="presented_by"/>
      <w:bookmarkEnd w:id="1"/>
      <w:r>
        <w:t xml:space="preserve"> </w:t>
      </w:r>
      <w:r w:rsidR="007C6742">
        <w:rPr>
          <w:lang w:eastAsia="ja-JP"/>
        </w:rPr>
        <w:t>John</w:t>
      </w:r>
      <w:r w:rsidR="003416DE">
        <w:rPr>
          <w:rFonts w:hint="eastAsia"/>
          <w:lang w:eastAsia="ja-JP"/>
        </w:rPr>
        <w:t xml:space="preserve"> </w:t>
      </w:r>
      <w:r w:rsidR="007C6742">
        <w:rPr>
          <w:lang w:eastAsia="ja-JP"/>
        </w:rPr>
        <w:t>METTROP</w:t>
      </w:r>
      <w:r>
        <w:t>)</w:t>
      </w:r>
    </w:p>
    <w:p w14:paraId="0E6AC2A9" w14:textId="77777777" w:rsidR="00770160" w:rsidRDefault="00770160"/>
    <w:p w14:paraId="30BA7A94"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1BAEA027" w14:textId="77777777">
        <w:trPr>
          <w:cantSplit/>
          <w:trHeight w:hRule="exact" w:val="480"/>
          <w:jc w:val="center"/>
        </w:trPr>
        <w:tc>
          <w:tcPr>
            <w:tcW w:w="7200" w:type="dxa"/>
            <w:vAlign w:val="center"/>
          </w:tcPr>
          <w:p w14:paraId="7CFD478B" w14:textId="77777777" w:rsidR="00770160" w:rsidRDefault="00770160">
            <w:pPr>
              <w:jc w:val="center"/>
              <w:rPr>
                <w:sz w:val="24"/>
                <w:lang w:val="en-US"/>
              </w:rPr>
            </w:pPr>
            <w:r>
              <w:rPr>
                <w:b/>
              </w:rPr>
              <w:t>SUMMARY</w:t>
            </w:r>
          </w:p>
        </w:tc>
      </w:tr>
      <w:tr w:rsidR="00770160" w14:paraId="390D72A2" w14:textId="77777777">
        <w:trPr>
          <w:cantSplit/>
          <w:jc w:val="center"/>
        </w:trPr>
        <w:tc>
          <w:tcPr>
            <w:tcW w:w="7200" w:type="dxa"/>
          </w:tcPr>
          <w:p w14:paraId="1542A700" w14:textId="77777777" w:rsidR="00A57430" w:rsidRPr="00052DF4" w:rsidRDefault="000F6320" w:rsidP="004F74A8">
            <w:pPr>
              <w:rPr>
                <w:lang w:val="en-US" w:eastAsia="ja-JP"/>
              </w:rPr>
            </w:pPr>
            <w:r>
              <w:rPr>
                <w:rFonts w:hint="eastAsia"/>
                <w:lang w:val="en-US" w:eastAsia="ja-JP"/>
              </w:rPr>
              <w:t xml:space="preserve">This </w:t>
            </w:r>
            <w:r w:rsidR="007C6742">
              <w:rPr>
                <w:lang w:val="en-US" w:eastAsia="ja-JP"/>
              </w:rPr>
              <w:t>paper provides information on the current situation within the UK with respect to the use of low power wireless microphones in the frequency band 960-1164 MHz</w:t>
            </w:r>
            <w:r>
              <w:rPr>
                <w:rFonts w:hint="eastAsia"/>
                <w:lang w:val="en-US" w:eastAsia="ja-JP"/>
              </w:rPr>
              <w:t xml:space="preserve">. </w:t>
            </w:r>
          </w:p>
        </w:tc>
      </w:tr>
    </w:tbl>
    <w:p w14:paraId="53F37D34" w14:textId="77777777" w:rsidR="00770160" w:rsidRDefault="00770160">
      <w:pPr>
        <w:rPr>
          <w:lang w:eastAsia="ja-JP"/>
        </w:rPr>
      </w:pPr>
    </w:p>
    <w:p w14:paraId="3F171140" w14:textId="77777777" w:rsidR="00770160" w:rsidRDefault="00770160">
      <w:pPr>
        <w:rPr>
          <w:lang w:eastAsia="ja-JP"/>
        </w:rPr>
      </w:pPr>
    </w:p>
    <w:p w14:paraId="72FDAA86" w14:textId="77777777" w:rsidR="00770160" w:rsidRDefault="00770160" w:rsidP="002F79A8">
      <w:pPr>
        <w:pStyle w:val="1Heading"/>
        <w:tabs>
          <w:tab w:val="clear" w:pos="720"/>
          <w:tab w:val="num" w:pos="1418"/>
        </w:tabs>
        <w:ind w:left="1418" w:hanging="1418"/>
      </w:pPr>
      <w:r>
        <w:t>INTRODUCTION</w:t>
      </w:r>
    </w:p>
    <w:p w14:paraId="0883D490" w14:textId="112A777C" w:rsidR="0029799D" w:rsidRDefault="007C6742" w:rsidP="002F79A8">
      <w:pPr>
        <w:pStyle w:val="2para"/>
        <w:tabs>
          <w:tab w:val="clear" w:pos="1440"/>
          <w:tab w:val="left" w:pos="1418"/>
        </w:tabs>
      </w:pPr>
      <w:r>
        <w:rPr>
          <w:lang w:eastAsia="ja-JP"/>
        </w:rPr>
        <w:t>In 2013 the UK radio regulator</w:t>
      </w:r>
      <w:r w:rsidR="003E293E">
        <w:rPr>
          <w:lang w:eastAsia="ja-JP"/>
        </w:rPr>
        <w:t>, Ofcom,</w:t>
      </w:r>
      <w:r>
        <w:rPr>
          <w:lang w:eastAsia="ja-JP"/>
        </w:rPr>
        <w:t xml:space="preserve"> initiated a strategic review of </w:t>
      </w:r>
      <w:r w:rsidR="0026537A">
        <w:rPr>
          <w:lang w:eastAsia="ja-JP"/>
        </w:rPr>
        <w:t>the Programme Making &amp; Special E</w:t>
      </w:r>
      <w:r>
        <w:rPr>
          <w:lang w:eastAsia="ja-JP"/>
        </w:rPr>
        <w:t>vent (PMSE) sector spectrum requirements with the aim of ensuring continued access to sufficient spectrum to deliver an appropriate level of service</w:t>
      </w:r>
      <w:r w:rsidR="007816A9">
        <w:rPr>
          <w:rFonts w:hint="eastAsia"/>
          <w:lang w:eastAsia="ja-JP"/>
        </w:rPr>
        <w:t>.</w:t>
      </w:r>
      <w:r>
        <w:rPr>
          <w:lang w:eastAsia="ja-JP"/>
        </w:rPr>
        <w:t xml:space="preserve">  This review </w:t>
      </w:r>
      <w:r w:rsidR="00CB05B0">
        <w:rPr>
          <w:lang w:eastAsia="ja-JP"/>
        </w:rPr>
        <w:t>addressed</w:t>
      </w:r>
      <w:r>
        <w:rPr>
          <w:lang w:eastAsia="ja-JP"/>
        </w:rPr>
        <w:t xml:space="preserve"> both video (wireless cameras, video links </w:t>
      </w:r>
      <w:proofErr w:type="spellStart"/>
      <w:r>
        <w:rPr>
          <w:lang w:eastAsia="ja-JP"/>
        </w:rPr>
        <w:t>etc</w:t>
      </w:r>
      <w:proofErr w:type="spellEnd"/>
      <w:r>
        <w:rPr>
          <w:lang w:eastAsia="ja-JP"/>
        </w:rPr>
        <w:t xml:space="preserve">) and audio (wireless microphones, in ear monitors </w:t>
      </w:r>
      <w:proofErr w:type="spellStart"/>
      <w:r>
        <w:rPr>
          <w:lang w:eastAsia="ja-JP"/>
        </w:rPr>
        <w:t>etc</w:t>
      </w:r>
      <w:proofErr w:type="spellEnd"/>
      <w:r>
        <w:rPr>
          <w:lang w:eastAsia="ja-JP"/>
        </w:rPr>
        <w:t xml:space="preserve">) requirements and took into account the </w:t>
      </w:r>
      <w:r w:rsidR="006C6140">
        <w:rPr>
          <w:lang w:eastAsia="ja-JP"/>
        </w:rPr>
        <w:t xml:space="preserve">UK decision, in line with </w:t>
      </w:r>
      <w:r w:rsidR="00514443">
        <w:rPr>
          <w:lang w:eastAsia="ja-JP"/>
        </w:rPr>
        <w:t>European strategies and decisions</w:t>
      </w:r>
      <w:r w:rsidR="006C6140">
        <w:rPr>
          <w:lang w:eastAsia="ja-JP"/>
        </w:rPr>
        <w:t xml:space="preserve">, to make the 700 MHz frequency </w:t>
      </w:r>
      <w:r w:rsidR="00514443">
        <w:rPr>
          <w:lang w:eastAsia="ja-JP"/>
        </w:rPr>
        <w:t>band available for mobile data.</w:t>
      </w:r>
      <w:r w:rsidR="003E293E">
        <w:rPr>
          <w:lang w:eastAsia="ja-JP"/>
        </w:rPr>
        <w:t xml:space="preserve">  </w:t>
      </w:r>
      <w:r w:rsidR="00CB05B0">
        <w:rPr>
          <w:lang w:eastAsia="ja-JP"/>
        </w:rPr>
        <w:t>Therefore,</w:t>
      </w:r>
      <w:r w:rsidR="003E293E">
        <w:rPr>
          <w:lang w:eastAsia="ja-JP"/>
        </w:rPr>
        <w:t xml:space="preserve"> alternative spectrum would be required for the PMSE systems currently </w:t>
      </w:r>
      <w:r w:rsidR="00CB05B0">
        <w:rPr>
          <w:lang w:eastAsia="ja-JP"/>
        </w:rPr>
        <w:t>accommodated</w:t>
      </w:r>
      <w:r w:rsidR="003E293E">
        <w:rPr>
          <w:lang w:eastAsia="ja-JP"/>
        </w:rPr>
        <w:t xml:space="preserve"> in the 700MHz frequency band</w:t>
      </w:r>
    </w:p>
    <w:p w14:paraId="447E51C8" w14:textId="7C4C78B4" w:rsidR="008D7BB5" w:rsidRDefault="008D7BB5" w:rsidP="00557CC0">
      <w:pPr>
        <w:pStyle w:val="2para"/>
      </w:pPr>
      <w:r>
        <w:rPr>
          <w:lang w:eastAsia="ja-JP"/>
        </w:rPr>
        <w:t xml:space="preserve">Following a review of initial candidate frequency bands for </w:t>
      </w:r>
      <w:r w:rsidR="00DF0AA9">
        <w:rPr>
          <w:lang w:eastAsia="ja-JP"/>
        </w:rPr>
        <w:t xml:space="preserve">low power (&lt;17dBm/200kHz) </w:t>
      </w:r>
      <w:r>
        <w:rPr>
          <w:lang w:eastAsia="ja-JP"/>
        </w:rPr>
        <w:t>PMSE</w:t>
      </w:r>
      <w:r w:rsidR="00902FA5">
        <w:rPr>
          <w:lang w:eastAsia="ja-JP"/>
        </w:rPr>
        <w:t xml:space="preserve"> (wireless microphones and in-ear monitors)</w:t>
      </w:r>
      <w:r>
        <w:rPr>
          <w:lang w:eastAsia="ja-JP"/>
        </w:rPr>
        <w:t xml:space="preserve">, </w:t>
      </w:r>
      <w:r w:rsidR="00902FA5">
        <w:rPr>
          <w:lang w:eastAsia="ja-JP"/>
        </w:rPr>
        <w:t xml:space="preserve">two frequency bands,960-1164 MHz &amp; 1525-1529 MHz, were identified for </w:t>
      </w:r>
      <w:r w:rsidR="0051547E">
        <w:rPr>
          <w:lang w:eastAsia="ja-JP"/>
        </w:rPr>
        <w:t>further</w:t>
      </w:r>
      <w:r w:rsidR="00902FA5">
        <w:rPr>
          <w:lang w:eastAsia="ja-JP"/>
        </w:rPr>
        <w:t xml:space="preserve"> study by </w:t>
      </w:r>
      <w:r>
        <w:rPr>
          <w:lang w:eastAsia="ja-JP"/>
        </w:rPr>
        <w:t>Ofcom</w:t>
      </w:r>
      <w:r w:rsidR="00A774C9">
        <w:rPr>
          <w:lang w:eastAsia="ja-JP"/>
        </w:rPr>
        <w:t xml:space="preserve">.  They then </w:t>
      </w:r>
      <w:r>
        <w:rPr>
          <w:lang w:eastAsia="ja-JP"/>
        </w:rPr>
        <w:t xml:space="preserve">approached the </w:t>
      </w:r>
      <w:r w:rsidR="00DF0AA9">
        <w:rPr>
          <w:lang w:eastAsia="ja-JP"/>
        </w:rPr>
        <w:t>Civil Aviation Authority (</w:t>
      </w:r>
      <w:r>
        <w:rPr>
          <w:lang w:eastAsia="ja-JP"/>
        </w:rPr>
        <w:t>CAA</w:t>
      </w:r>
      <w:r w:rsidR="00DF0AA9">
        <w:rPr>
          <w:lang w:eastAsia="ja-JP"/>
        </w:rPr>
        <w:t>)</w:t>
      </w:r>
      <w:r>
        <w:rPr>
          <w:lang w:eastAsia="ja-JP"/>
        </w:rPr>
        <w:t xml:space="preserve"> to </w:t>
      </w:r>
      <w:r w:rsidR="00902FA5">
        <w:rPr>
          <w:lang w:eastAsia="ja-JP"/>
        </w:rPr>
        <w:t xml:space="preserve">seek </w:t>
      </w:r>
      <w:r w:rsidR="00A774C9">
        <w:rPr>
          <w:lang w:eastAsia="ja-JP"/>
        </w:rPr>
        <w:t>their view and advice as what would need to be achieved in order to demonstrate compatibility with existing aeronautical systems</w:t>
      </w:r>
      <w:r w:rsidRPr="000658B8">
        <w:rPr>
          <w:lang w:eastAsia="ja-JP"/>
        </w:rPr>
        <w:t>.</w:t>
      </w:r>
      <w:r>
        <w:rPr>
          <w:lang w:eastAsia="ja-JP"/>
        </w:rPr>
        <w:t xml:space="preserve">  </w:t>
      </w:r>
      <w:r w:rsidR="009370B8">
        <w:rPr>
          <w:lang w:eastAsia="ja-JP"/>
        </w:rPr>
        <w:t>The CAA,</w:t>
      </w:r>
      <w:r w:rsidR="00AD6BF4">
        <w:rPr>
          <w:lang w:eastAsia="ja-JP"/>
        </w:rPr>
        <w:t xml:space="preserve"> </w:t>
      </w:r>
      <w:r w:rsidR="009370B8">
        <w:rPr>
          <w:lang w:eastAsia="ja-JP"/>
        </w:rPr>
        <w:t>r</w:t>
      </w:r>
      <w:r w:rsidRPr="00C934F2">
        <w:rPr>
          <w:lang w:eastAsia="ja-JP"/>
        </w:rPr>
        <w:t>ecognis</w:t>
      </w:r>
      <w:r>
        <w:rPr>
          <w:lang w:eastAsia="ja-JP"/>
        </w:rPr>
        <w:t xml:space="preserve">ing that spectrum is a scarce resource with an </w:t>
      </w:r>
      <w:r w:rsidRPr="00C934F2">
        <w:rPr>
          <w:lang w:eastAsia="ja-JP"/>
        </w:rPr>
        <w:t xml:space="preserve">evolving environment </w:t>
      </w:r>
      <w:r>
        <w:rPr>
          <w:lang w:eastAsia="ja-JP"/>
        </w:rPr>
        <w:t xml:space="preserve">which needs to be carefully managed </w:t>
      </w:r>
      <w:r w:rsidRPr="00C934F2">
        <w:rPr>
          <w:lang w:eastAsia="ja-JP"/>
        </w:rPr>
        <w:t xml:space="preserve">in a way that </w:t>
      </w:r>
      <w:r>
        <w:rPr>
          <w:lang w:eastAsia="ja-JP"/>
        </w:rPr>
        <w:t>ensures the continued viability/safety of</w:t>
      </w:r>
      <w:r w:rsidRPr="00C934F2">
        <w:rPr>
          <w:lang w:eastAsia="ja-JP"/>
        </w:rPr>
        <w:t xml:space="preserve"> the aviation sector in the long term but also serves the wider </w:t>
      </w:r>
      <w:r>
        <w:rPr>
          <w:lang w:eastAsia="ja-JP"/>
        </w:rPr>
        <w:t>spectrum community</w:t>
      </w:r>
      <w:r w:rsidR="009370B8">
        <w:rPr>
          <w:lang w:eastAsia="ja-JP"/>
        </w:rPr>
        <w:t xml:space="preserve"> agreed to consider the proposal</w:t>
      </w:r>
    </w:p>
    <w:p w14:paraId="3D144BB6" w14:textId="77777777" w:rsidR="00770160" w:rsidRDefault="00770160">
      <w:pPr>
        <w:pStyle w:val="1Heading"/>
      </w:pPr>
      <w:r>
        <w:t>DISCUSSION</w:t>
      </w:r>
    </w:p>
    <w:p w14:paraId="4EA947BA" w14:textId="5DB44F51" w:rsidR="000108BA" w:rsidRDefault="002F79A8" w:rsidP="00353F03">
      <w:pPr>
        <w:pStyle w:val="2para"/>
        <w:numPr>
          <w:ilvl w:val="0"/>
          <w:numId w:val="0"/>
        </w:numPr>
        <w:spacing w:line="260" w:lineRule="exact"/>
        <w:rPr>
          <w:lang w:eastAsia="ja-JP"/>
        </w:rPr>
      </w:pPr>
      <w:r>
        <w:rPr>
          <w:lang w:eastAsia="ja-JP"/>
        </w:rPr>
        <w:lastRenderedPageBreak/>
        <w:t>2.1</w:t>
      </w:r>
      <w:r>
        <w:rPr>
          <w:lang w:eastAsia="ja-JP"/>
        </w:rPr>
        <w:tab/>
      </w:r>
      <w:r w:rsidR="00DF0AA9">
        <w:rPr>
          <w:lang w:eastAsia="ja-JP"/>
        </w:rPr>
        <w:t xml:space="preserve">In early 2015, </w:t>
      </w:r>
      <w:r w:rsidR="00923834">
        <w:rPr>
          <w:lang w:eastAsia="ja-JP"/>
        </w:rPr>
        <w:t>working with CAA</w:t>
      </w:r>
      <w:r w:rsidR="00DF0AA9">
        <w:rPr>
          <w:lang w:eastAsia="ja-JP"/>
        </w:rPr>
        <w:t xml:space="preserve">, Ofcom let a study contract with </w:t>
      </w:r>
      <w:proofErr w:type="spellStart"/>
      <w:r w:rsidR="00DF0AA9">
        <w:rPr>
          <w:lang w:eastAsia="ja-JP"/>
        </w:rPr>
        <w:t>JCSys</w:t>
      </w:r>
      <w:proofErr w:type="spellEnd"/>
      <w:r w:rsidR="00DF0AA9">
        <w:rPr>
          <w:lang w:eastAsia="ja-JP"/>
        </w:rPr>
        <w:t xml:space="preserve"> to </w:t>
      </w:r>
      <w:r>
        <w:rPr>
          <w:lang w:eastAsia="ja-JP"/>
        </w:rPr>
        <w:t>test</w:t>
      </w:r>
      <w:r w:rsidR="00DF0AA9">
        <w:rPr>
          <w:lang w:eastAsia="ja-JP"/>
        </w:rPr>
        <w:t xml:space="preserve"> the compatibility of low power PMSE devices </w:t>
      </w:r>
      <w:r w:rsidR="001A6EB6">
        <w:rPr>
          <w:lang w:eastAsia="ja-JP"/>
        </w:rPr>
        <w:t>(</w:t>
      </w:r>
      <w:r w:rsidR="003E293E">
        <w:rPr>
          <w:lang w:eastAsia="ja-JP"/>
        </w:rPr>
        <w:t xml:space="preserve">using </w:t>
      </w:r>
      <w:r w:rsidR="001A6EB6">
        <w:rPr>
          <w:lang w:eastAsia="ja-JP"/>
        </w:rPr>
        <w:t xml:space="preserve">CW as an acceptable representation of </w:t>
      </w:r>
      <w:r w:rsidR="006D324A">
        <w:rPr>
          <w:lang w:eastAsia="ja-JP"/>
        </w:rPr>
        <w:t>an analogue</w:t>
      </w:r>
      <w:r w:rsidR="001A6EB6">
        <w:rPr>
          <w:lang w:eastAsia="ja-JP"/>
        </w:rPr>
        <w:t xml:space="preserve"> </w:t>
      </w:r>
      <w:r w:rsidR="004C330E">
        <w:rPr>
          <w:lang w:eastAsia="ja-JP"/>
        </w:rPr>
        <w:t>PMSE</w:t>
      </w:r>
      <w:r w:rsidR="001A6EB6">
        <w:rPr>
          <w:lang w:eastAsia="ja-JP"/>
        </w:rPr>
        <w:t xml:space="preserve"> signal) </w:t>
      </w:r>
      <w:r w:rsidR="00DF0AA9">
        <w:rPr>
          <w:lang w:eastAsia="ja-JP"/>
        </w:rPr>
        <w:t>with existing CNS systems operating in the frequency band 960-1164 MHz.</w:t>
      </w:r>
      <w:r w:rsidR="003E293E">
        <w:rPr>
          <w:lang w:eastAsia="ja-JP"/>
        </w:rPr>
        <w:t xml:space="preserve"> </w:t>
      </w:r>
      <w:r>
        <w:rPr>
          <w:lang w:eastAsia="ja-JP"/>
        </w:rPr>
        <w:t>The testing was based on what</w:t>
      </w:r>
      <w:r w:rsidR="003E293E">
        <w:rPr>
          <w:lang w:eastAsia="ja-JP"/>
        </w:rPr>
        <w:t>,</w:t>
      </w:r>
      <w:r>
        <w:rPr>
          <w:lang w:eastAsia="ja-JP"/>
        </w:rPr>
        <w:t xml:space="preserve"> in the opinion of the </w:t>
      </w:r>
      <w:proofErr w:type="spellStart"/>
      <w:r w:rsidR="008F5A61">
        <w:rPr>
          <w:lang w:eastAsia="ja-JP"/>
        </w:rPr>
        <w:t>the</w:t>
      </w:r>
      <w:proofErr w:type="spellEnd"/>
      <w:r w:rsidR="008F5A61">
        <w:rPr>
          <w:lang w:eastAsia="ja-JP"/>
        </w:rPr>
        <w:t xml:space="preserve"> project team</w:t>
      </w:r>
      <w:r w:rsidR="003E293E">
        <w:rPr>
          <w:lang w:eastAsia="ja-JP"/>
        </w:rPr>
        <w:t>,</w:t>
      </w:r>
      <w:r>
        <w:rPr>
          <w:lang w:eastAsia="ja-JP"/>
        </w:rPr>
        <w:t xml:space="preserve"> was the worst case scenario e.g. </w:t>
      </w:r>
      <w:r w:rsidR="008F5A61" w:rsidRPr="008F5A61">
        <w:rPr>
          <w:lang w:eastAsia="ja-JP"/>
        </w:rPr>
        <w:t>tested against agreed minimum performance criteria</w:t>
      </w:r>
      <w:r w:rsidR="006D324A">
        <w:rPr>
          <w:lang w:eastAsia="ja-JP"/>
        </w:rPr>
        <w:t xml:space="preserve"> (e.g. 70% reply efficiency)</w:t>
      </w:r>
      <w:r>
        <w:rPr>
          <w:lang w:eastAsia="ja-JP"/>
        </w:rPr>
        <w:t xml:space="preserve"> in the presence of the maximum JTIDS pulse density permitted under the UK JTIDS frequency clearance agreement. The testing used the same set of aeronautical equipment that was used when establishing the </w:t>
      </w:r>
      <w:r w:rsidR="003E293E">
        <w:rPr>
          <w:lang w:eastAsia="ja-JP"/>
        </w:rPr>
        <w:t xml:space="preserve">UK </w:t>
      </w:r>
      <w:r>
        <w:rPr>
          <w:lang w:eastAsia="ja-JP"/>
        </w:rPr>
        <w:t>JTIDS frequency clearance agreement.</w:t>
      </w:r>
    </w:p>
    <w:p w14:paraId="4F3196C4" w14:textId="77777777" w:rsidR="002F79A8" w:rsidRDefault="002F79A8" w:rsidP="003C137E">
      <w:pPr>
        <w:pStyle w:val="2para"/>
        <w:numPr>
          <w:ilvl w:val="0"/>
          <w:numId w:val="9"/>
        </w:numPr>
        <w:spacing w:after="60" w:line="260" w:lineRule="exact"/>
        <w:ind w:left="1775" w:hanging="357"/>
        <w:rPr>
          <w:lang w:eastAsia="ja-JP"/>
        </w:rPr>
      </w:pPr>
      <w:r>
        <w:rPr>
          <w:lang w:eastAsia="ja-JP"/>
        </w:rPr>
        <w:t>DME Ground Beacons</w:t>
      </w:r>
    </w:p>
    <w:p w14:paraId="3C71C222" w14:textId="77777777" w:rsidR="002F79A8" w:rsidRDefault="002F79A8" w:rsidP="003C137E">
      <w:pPr>
        <w:pStyle w:val="2para"/>
        <w:numPr>
          <w:ilvl w:val="1"/>
          <w:numId w:val="9"/>
        </w:numPr>
        <w:spacing w:after="60" w:line="260" w:lineRule="exact"/>
        <w:ind w:left="2115" w:hanging="357"/>
        <w:rPr>
          <w:lang w:eastAsia="ja-JP"/>
        </w:rPr>
      </w:pPr>
      <w:proofErr w:type="spellStart"/>
      <w:r>
        <w:rPr>
          <w:lang w:eastAsia="ja-JP"/>
        </w:rPr>
        <w:t>Fernau</w:t>
      </w:r>
      <w:proofErr w:type="spellEnd"/>
      <w:r>
        <w:rPr>
          <w:lang w:eastAsia="ja-JP"/>
        </w:rPr>
        <w:t xml:space="preserve"> 2020</w:t>
      </w:r>
    </w:p>
    <w:p w14:paraId="73315F86" w14:textId="77777777" w:rsidR="002F79A8" w:rsidRDefault="002F79A8" w:rsidP="003C137E">
      <w:pPr>
        <w:pStyle w:val="2para"/>
        <w:numPr>
          <w:ilvl w:val="1"/>
          <w:numId w:val="9"/>
        </w:numPr>
        <w:spacing w:after="60" w:line="260" w:lineRule="exact"/>
        <w:ind w:left="2115" w:hanging="357"/>
        <w:rPr>
          <w:lang w:eastAsia="ja-JP"/>
        </w:rPr>
      </w:pPr>
      <w:r>
        <w:rPr>
          <w:lang w:eastAsia="ja-JP"/>
        </w:rPr>
        <w:t xml:space="preserve">Thales </w:t>
      </w:r>
      <w:r w:rsidR="003C137E">
        <w:rPr>
          <w:lang w:eastAsia="ja-JP"/>
        </w:rPr>
        <w:t>415</w:t>
      </w:r>
    </w:p>
    <w:p w14:paraId="482A9B54" w14:textId="77777777" w:rsidR="003C137E" w:rsidRDefault="003C137E" w:rsidP="005711BA">
      <w:pPr>
        <w:pStyle w:val="2para"/>
        <w:numPr>
          <w:ilvl w:val="1"/>
          <w:numId w:val="9"/>
        </w:numPr>
        <w:spacing w:after="120" w:line="260" w:lineRule="exact"/>
        <w:ind w:left="2115" w:hanging="357"/>
        <w:rPr>
          <w:lang w:eastAsia="ja-JP"/>
        </w:rPr>
      </w:pPr>
      <w:proofErr w:type="spellStart"/>
      <w:r>
        <w:rPr>
          <w:lang w:eastAsia="ja-JP"/>
        </w:rPr>
        <w:t>Fernau</w:t>
      </w:r>
      <w:proofErr w:type="spellEnd"/>
      <w:r>
        <w:rPr>
          <w:lang w:eastAsia="ja-JP"/>
        </w:rPr>
        <w:t xml:space="preserve"> 1117</w:t>
      </w:r>
    </w:p>
    <w:p w14:paraId="2595C4E7" w14:textId="77777777" w:rsidR="003C137E" w:rsidRDefault="003C137E" w:rsidP="003C137E">
      <w:pPr>
        <w:pStyle w:val="2para"/>
        <w:numPr>
          <w:ilvl w:val="0"/>
          <w:numId w:val="9"/>
        </w:numPr>
        <w:spacing w:after="60" w:line="260" w:lineRule="exact"/>
        <w:ind w:left="1775" w:hanging="357"/>
        <w:rPr>
          <w:lang w:eastAsia="ja-JP"/>
        </w:rPr>
      </w:pPr>
      <w:r>
        <w:rPr>
          <w:lang w:eastAsia="ja-JP"/>
        </w:rPr>
        <w:t>DME Interrogators</w:t>
      </w:r>
    </w:p>
    <w:p w14:paraId="7DAF8E28" w14:textId="77777777" w:rsidR="003C137E" w:rsidRDefault="003C137E" w:rsidP="003C137E">
      <w:pPr>
        <w:pStyle w:val="2para"/>
        <w:numPr>
          <w:ilvl w:val="1"/>
          <w:numId w:val="9"/>
        </w:numPr>
        <w:spacing w:after="60" w:line="260" w:lineRule="exact"/>
        <w:ind w:left="2115" w:hanging="357"/>
        <w:rPr>
          <w:lang w:eastAsia="ja-JP"/>
        </w:rPr>
      </w:pPr>
      <w:r>
        <w:rPr>
          <w:lang w:eastAsia="ja-JP"/>
        </w:rPr>
        <w:t xml:space="preserve">Bendix/King KN64 </w:t>
      </w:r>
    </w:p>
    <w:p w14:paraId="52ED963B" w14:textId="77777777" w:rsidR="003C137E" w:rsidRDefault="003C137E" w:rsidP="003C137E">
      <w:pPr>
        <w:pStyle w:val="2para"/>
        <w:numPr>
          <w:ilvl w:val="1"/>
          <w:numId w:val="9"/>
        </w:numPr>
        <w:spacing w:after="60" w:line="260" w:lineRule="exact"/>
        <w:ind w:left="2115" w:hanging="357"/>
        <w:rPr>
          <w:lang w:eastAsia="ja-JP"/>
        </w:rPr>
      </w:pPr>
      <w:r>
        <w:rPr>
          <w:lang w:eastAsia="ja-JP"/>
        </w:rPr>
        <w:t xml:space="preserve">Collins 860E-3 </w:t>
      </w:r>
    </w:p>
    <w:p w14:paraId="7FA93F74" w14:textId="77777777" w:rsidR="003C137E" w:rsidRDefault="003C137E" w:rsidP="003C137E">
      <w:pPr>
        <w:pStyle w:val="2para"/>
        <w:numPr>
          <w:ilvl w:val="1"/>
          <w:numId w:val="9"/>
        </w:numPr>
        <w:spacing w:after="120" w:line="260" w:lineRule="exact"/>
        <w:ind w:left="2115" w:hanging="357"/>
        <w:rPr>
          <w:lang w:eastAsia="ja-JP"/>
        </w:rPr>
      </w:pPr>
      <w:r>
        <w:rPr>
          <w:lang w:eastAsia="ja-JP"/>
        </w:rPr>
        <w:t xml:space="preserve">King KDM 705 </w:t>
      </w:r>
    </w:p>
    <w:p w14:paraId="1AF4462B" w14:textId="77777777" w:rsidR="003C137E" w:rsidRDefault="003C137E" w:rsidP="003C137E">
      <w:pPr>
        <w:pStyle w:val="2para"/>
        <w:numPr>
          <w:ilvl w:val="0"/>
          <w:numId w:val="9"/>
        </w:numPr>
        <w:spacing w:after="60" w:line="260" w:lineRule="exact"/>
        <w:ind w:left="1775" w:hanging="357"/>
        <w:rPr>
          <w:lang w:eastAsia="ja-JP"/>
        </w:rPr>
      </w:pPr>
      <w:r>
        <w:rPr>
          <w:lang w:eastAsia="ja-JP"/>
        </w:rPr>
        <w:t xml:space="preserve">SSR </w:t>
      </w:r>
    </w:p>
    <w:p w14:paraId="2834B15F" w14:textId="77777777" w:rsidR="003C137E" w:rsidRDefault="003C137E" w:rsidP="003C137E">
      <w:pPr>
        <w:pStyle w:val="2para"/>
        <w:numPr>
          <w:ilvl w:val="1"/>
          <w:numId w:val="9"/>
        </w:numPr>
        <w:spacing w:after="60" w:line="260" w:lineRule="exact"/>
        <w:ind w:left="2115" w:hanging="357"/>
        <w:rPr>
          <w:lang w:eastAsia="ja-JP"/>
        </w:rPr>
      </w:pPr>
      <w:r>
        <w:rPr>
          <w:lang w:eastAsia="ja-JP"/>
        </w:rPr>
        <w:t>Trig TT21</w:t>
      </w:r>
    </w:p>
    <w:p w14:paraId="08854383" w14:textId="77777777" w:rsidR="003C137E" w:rsidRDefault="003C137E" w:rsidP="003C137E">
      <w:pPr>
        <w:pStyle w:val="2para"/>
        <w:numPr>
          <w:ilvl w:val="1"/>
          <w:numId w:val="9"/>
        </w:numPr>
        <w:spacing w:line="260" w:lineRule="exact"/>
        <w:ind w:left="2115" w:hanging="357"/>
        <w:rPr>
          <w:lang w:eastAsia="ja-JP"/>
        </w:rPr>
      </w:pPr>
      <w:r>
        <w:rPr>
          <w:lang w:eastAsia="ja-JP"/>
        </w:rPr>
        <w:t>Quadrant Mode S</w:t>
      </w:r>
    </w:p>
    <w:p w14:paraId="7B7B9C54" w14:textId="2C1CF6E2" w:rsidR="003C137E" w:rsidRDefault="005711BA" w:rsidP="00FC79C5">
      <w:pPr>
        <w:pStyle w:val="2para"/>
        <w:numPr>
          <w:ilvl w:val="0"/>
          <w:numId w:val="0"/>
        </w:numPr>
        <w:spacing w:after="120" w:line="260" w:lineRule="exact"/>
        <w:rPr>
          <w:lang w:eastAsia="ja-JP"/>
        </w:rPr>
      </w:pPr>
      <w:r>
        <w:rPr>
          <w:lang w:eastAsia="ja-JP"/>
        </w:rPr>
        <w:t>2.2</w:t>
      </w:r>
      <w:r>
        <w:rPr>
          <w:lang w:eastAsia="ja-JP"/>
        </w:rPr>
        <w:tab/>
        <w:t>The final test report</w:t>
      </w:r>
      <w:r>
        <w:rPr>
          <w:rStyle w:val="FootnoteReference"/>
          <w:lang w:eastAsia="ja-JP"/>
        </w:rPr>
        <w:footnoteReference w:id="1"/>
      </w:r>
      <w:r>
        <w:rPr>
          <w:lang w:eastAsia="ja-JP"/>
        </w:rPr>
        <w:t xml:space="preserve"> was delivered in September 2015</w:t>
      </w:r>
      <w:r w:rsidR="003E293E">
        <w:rPr>
          <w:lang w:eastAsia="ja-JP"/>
        </w:rPr>
        <w:t xml:space="preserve"> </w:t>
      </w:r>
      <w:r w:rsidR="00C149EC">
        <w:rPr>
          <w:lang w:eastAsia="ja-JP"/>
        </w:rPr>
        <w:t>that provided the following</w:t>
      </w:r>
      <w:r w:rsidR="00702D1E">
        <w:rPr>
          <w:lang w:eastAsia="ja-JP"/>
        </w:rPr>
        <w:t xml:space="preserve"> results</w:t>
      </w:r>
      <w:r w:rsidR="00C149EC">
        <w:rPr>
          <w:lang w:eastAsia="ja-JP"/>
        </w:rPr>
        <w:t>:</w:t>
      </w:r>
    </w:p>
    <w:p w14:paraId="50293501" w14:textId="77777777" w:rsidR="00C149EC" w:rsidRPr="00FC79C5" w:rsidRDefault="00C149EC" w:rsidP="00353F03">
      <w:pPr>
        <w:pStyle w:val="2para"/>
        <w:numPr>
          <w:ilvl w:val="0"/>
          <w:numId w:val="0"/>
        </w:numPr>
        <w:spacing w:line="260" w:lineRule="exact"/>
        <w:rPr>
          <w:b/>
          <w:lang w:eastAsia="ja-JP"/>
        </w:rPr>
      </w:pPr>
      <w:r w:rsidRPr="00FC79C5">
        <w:rPr>
          <w:b/>
          <w:lang w:eastAsia="ja-JP"/>
        </w:rPr>
        <w:t>DME Beacon</w:t>
      </w:r>
      <w:r w:rsidR="00FC79C5">
        <w:rPr>
          <w:b/>
          <w:lang w:eastAsia="ja-JP"/>
        </w:rPr>
        <w:t xml:space="preserve"> Selectivity</w:t>
      </w:r>
    </w:p>
    <w:tbl>
      <w:tblPr>
        <w:tblW w:w="0" w:type="auto"/>
        <w:jc w:val="center"/>
        <w:tblBorders>
          <w:top w:val="nil"/>
          <w:left w:val="nil"/>
          <w:bottom w:val="nil"/>
          <w:right w:val="nil"/>
        </w:tblBorders>
        <w:tblLayout w:type="fixed"/>
        <w:tblLook w:val="0000" w:firstRow="0" w:lastRow="0" w:firstColumn="0" w:lastColumn="0" w:noHBand="0" w:noVBand="0"/>
      </w:tblPr>
      <w:tblGrid>
        <w:gridCol w:w="1101"/>
        <w:gridCol w:w="1273"/>
        <w:gridCol w:w="1141"/>
        <w:gridCol w:w="1269"/>
        <w:gridCol w:w="7"/>
        <w:gridCol w:w="1134"/>
        <w:gridCol w:w="1127"/>
        <w:gridCol w:w="7"/>
        <w:gridCol w:w="1199"/>
      </w:tblGrid>
      <w:tr w:rsidR="00CD26DB" w14:paraId="6535F416" w14:textId="77777777" w:rsidTr="00FC79C5">
        <w:trPr>
          <w:trHeight w:val="100"/>
          <w:jc w:val="center"/>
        </w:trPr>
        <w:tc>
          <w:tcPr>
            <w:tcW w:w="1101" w:type="dxa"/>
            <w:vMerge w:val="restart"/>
            <w:tcBorders>
              <w:top w:val="single" w:sz="4" w:space="0" w:color="auto"/>
              <w:left w:val="single" w:sz="4" w:space="0" w:color="auto"/>
              <w:right w:val="single" w:sz="4" w:space="0" w:color="auto"/>
            </w:tcBorders>
          </w:tcPr>
          <w:p w14:paraId="57E3562E" w14:textId="77777777" w:rsidR="00CD26DB" w:rsidRDefault="00CD26DB" w:rsidP="00CD26DB">
            <w:pPr>
              <w:pStyle w:val="Default"/>
              <w:rPr>
                <w:sz w:val="22"/>
                <w:szCs w:val="22"/>
              </w:rPr>
            </w:pPr>
            <w:r>
              <w:rPr>
                <w:b/>
                <w:bCs/>
                <w:sz w:val="22"/>
                <w:szCs w:val="22"/>
              </w:rPr>
              <w:t xml:space="preserve">Offset [MHz] </w:t>
            </w:r>
          </w:p>
        </w:tc>
        <w:tc>
          <w:tcPr>
            <w:tcW w:w="7157" w:type="dxa"/>
            <w:gridSpan w:val="8"/>
            <w:tcBorders>
              <w:top w:val="single" w:sz="4" w:space="0" w:color="auto"/>
              <w:left w:val="single" w:sz="4" w:space="0" w:color="auto"/>
              <w:bottom w:val="single" w:sz="4" w:space="0" w:color="auto"/>
              <w:right w:val="single" w:sz="4" w:space="0" w:color="auto"/>
            </w:tcBorders>
          </w:tcPr>
          <w:p w14:paraId="476E155A" w14:textId="77777777" w:rsidR="00CD26DB" w:rsidRPr="00CD26DB" w:rsidRDefault="00CD26DB" w:rsidP="00CD26DB">
            <w:pPr>
              <w:pStyle w:val="Default"/>
              <w:jc w:val="center"/>
              <w:rPr>
                <w:b/>
                <w:sz w:val="22"/>
                <w:szCs w:val="22"/>
              </w:rPr>
            </w:pPr>
            <w:r w:rsidRPr="00CD26DB">
              <w:rPr>
                <w:b/>
                <w:sz w:val="22"/>
                <w:szCs w:val="22"/>
              </w:rPr>
              <w:t>PMSE Power [</w:t>
            </w:r>
            <w:proofErr w:type="spellStart"/>
            <w:r w:rsidRPr="00CD26DB">
              <w:rPr>
                <w:b/>
                <w:sz w:val="22"/>
                <w:szCs w:val="22"/>
              </w:rPr>
              <w:t>dBm</w:t>
            </w:r>
            <w:proofErr w:type="spellEnd"/>
            <w:r w:rsidRPr="00CD26DB">
              <w:rPr>
                <w:b/>
                <w:sz w:val="22"/>
                <w:szCs w:val="22"/>
              </w:rPr>
              <w:t>] at which System Fails</w:t>
            </w:r>
          </w:p>
        </w:tc>
      </w:tr>
      <w:tr w:rsidR="00CD26DB" w14:paraId="37D8B524" w14:textId="77777777" w:rsidTr="00FC79C5">
        <w:trPr>
          <w:trHeight w:val="100"/>
          <w:jc w:val="center"/>
        </w:trPr>
        <w:tc>
          <w:tcPr>
            <w:tcW w:w="1101" w:type="dxa"/>
            <w:vMerge/>
            <w:tcBorders>
              <w:left w:val="single" w:sz="4" w:space="0" w:color="auto"/>
              <w:right w:val="single" w:sz="4" w:space="0" w:color="auto"/>
            </w:tcBorders>
          </w:tcPr>
          <w:p w14:paraId="61E1DA63" w14:textId="77777777" w:rsidR="00CD26DB" w:rsidRDefault="00CD26DB" w:rsidP="00CD26DB">
            <w:pPr>
              <w:pStyle w:val="Default"/>
              <w:rPr>
                <w:sz w:val="22"/>
                <w:szCs w:val="22"/>
              </w:rPr>
            </w:pPr>
          </w:p>
        </w:tc>
        <w:tc>
          <w:tcPr>
            <w:tcW w:w="2414" w:type="dxa"/>
            <w:gridSpan w:val="2"/>
            <w:tcBorders>
              <w:top w:val="single" w:sz="4" w:space="0" w:color="auto"/>
              <w:left w:val="single" w:sz="4" w:space="0" w:color="auto"/>
              <w:bottom w:val="single" w:sz="4" w:space="0" w:color="auto"/>
              <w:right w:val="single" w:sz="4" w:space="0" w:color="auto"/>
            </w:tcBorders>
          </w:tcPr>
          <w:p w14:paraId="30840579" w14:textId="77777777" w:rsidR="00CD26DB" w:rsidRPr="00CD26DB" w:rsidRDefault="00CD26DB" w:rsidP="00CD26DB">
            <w:pPr>
              <w:pStyle w:val="Default"/>
              <w:jc w:val="center"/>
              <w:rPr>
                <w:b/>
                <w:sz w:val="22"/>
                <w:szCs w:val="22"/>
              </w:rPr>
            </w:pPr>
            <w:proofErr w:type="spellStart"/>
            <w:r w:rsidRPr="00CD26DB">
              <w:rPr>
                <w:b/>
                <w:sz w:val="22"/>
                <w:szCs w:val="22"/>
              </w:rPr>
              <w:t>Fernau</w:t>
            </w:r>
            <w:proofErr w:type="spellEnd"/>
            <w:r w:rsidRPr="00CD26DB">
              <w:rPr>
                <w:b/>
                <w:sz w:val="22"/>
                <w:szCs w:val="22"/>
              </w:rPr>
              <w:t xml:space="preserve"> 1117</w:t>
            </w:r>
          </w:p>
        </w:tc>
        <w:tc>
          <w:tcPr>
            <w:tcW w:w="2410" w:type="dxa"/>
            <w:gridSpan w:val="3"/>
            <w:tcBorders>
              <w:top w:val="single" w:sz="4" w:space="0" w:color="auto"/>
              <w:left w:val="single" w:sz="4" w:space="0" w:color="auto"/>
              <w:bottom w:val="single" w:sz="4" w:space="0" w:color="auto"/>
              <w:right w:val="single" w:sz="4" w:space="0" w:color="auto"/>
            </w:tcBorders>
          </w:tcPr>
          <w:p w14:paraId="53D2AFF3" w14:textId="77777777" w:rsidR="00CD26DB" w:rsidRPr="00CD26DB" w:rsidRDefault="00CD26DB" w:rsidP="00CD26DB">
            <w:pPr>
              <w:pStyle w:val="Default"/>
              <w:jc w:val="center"/>
              <w:rPr>
                <w:b/>
                <w:sz w:val="22"/>
                <w:szCs w:val="22"/>
              </w:rPr>
            </w:pPr>
            <w:proofErr w:type="spellStart"/>
            <w:r w:rsidRPr="00CD26DB">
              <w:rPr>
                <w:b/>
                <w:sz w:val="22"/>
                <w:szCs w:val="22"/>
              </w:rPr>
              <w:t>Fernau</w:t>
            </w:r>
            <w:proofErr w:type="spellEnd"/>
            <w:r w:rsidRPr="00CD26DB">
              <w:rPr>
                <w:b/>
                <w:sz w:val="22"/>
                <w:szCs w:val="22"/>
              </w:rPr>
              <w:t xml:space="preserve"> 202</w:t>
            </w:r>
          </w:p>
        </w:tc>
        <w:tc>
          <w:tcPr>
            <w:tcW w:w="2333" w:type="dxa"/>
            <w:gridSpan w:val="3"/>
            <w:tcBorders>
              <w:top w:val="single" w:sz="4" w:space="0" w:color="auto"/>
              <w:left w:val="single" w:sz="4" w:space="0" w:color="auto"/>
              <w:bottom w:val="single" w:sz="4" w:space="0" w:color="auto"/>
              <w:right w:val="single" w:sz="4" w:space="0" w:color="auto"/>
            </w:tcBorders>
          </w:tcPr>
          <w:p w14:paraId="54B4D192" w14:textId="77777777" w:rsidR="00CD26DB" w:rsidRPr="00CD26DB" w:rsidRDefault="00CD26DB" w:rsidP="00CD26DB">
            <w:pPr>
              <w:pStyle w:val="Default"/>
              <w:jc w:val="center"/>
              <w:rPr>
                <w:b/>
                <w:sz w:val="22"/>
                <w:szCs w:val="22"/>
              </w:rPr>
            </w:pPr>
            <w:r w:rsidRPr="00CD26DB">
              <w:rPr>
                <w:b/>
                <w:sz w:val="22"/>
                <w:szCs w:val="22"/>
              </w:rPr>
              <w:t>Thales 415</w:t>
            </w:r>
          </w:p>
        </w:tc>
      </w:tr>
      <w:tr w:rsidR="00CD26DB" w14:paraId="3DAF5CE8" w14:textId="77777777" w:rsidTr="00FC79C5">
        <w:trPr>
          <w:trHeight w:val="228"/>
          <w:jc w:val="center"/>
        </w:trPr>
        <w:tc>
          <w:tcPr>
            <w:tcW w:w="1101" w:type="dxa"/>
            <w:vMerge/>
            <w:tcBorders>
              <w:left w:val="single" w:sz="4" w:space="0" w:color="auto"/>
              <w:bottom w:val="single" w:sz="4" w:space="0" w:color="auto"/>
              <w:right w:val="single" w:sz="4" w:space="0" w:color="auto"/>
            </w:tcBorders>
          </w:tcPr>
          <w:p w14:paraId="0FA9FD86" w14:textId="77777777" w:rsidR="00CD26DB" w:rsidRDefault="00CD26DB" w:rsidP="00CD26DB">
            <w:pPr>
              <w:pStyle w:val="Default"/>
              <w:rPr>
                <w:sz w:val="22"/>
                <w:szCs w:val="22"/>
              </w:rPr>
            </w:pPr>
          </w:p>
        </w:tc>
        <w:tc>
          <w:tcPr>
            <w:tcW w:w="1273" w:type="dxa"/>
            <w:tcBorders>
              <w:top w:val="single" w:sz="4" w:space="0" w:color="auto"/>
              <w:left w:val="single" w:sz="4" w:space="0" w:color="auto"/>
              <w:bottom w:val="single" w:sz="4" w:space="0" w:color="auto"/>
              <w:right w:val="single" w:sz="4" w:space="0" w:color="auto"/>
            </w:tcBorders>
          </w:tcPr>
          <w:p w14:paraId="076FB02F" w14:textId="77777777" w:rsidR="00CD26DB" w:rsidRPr="00CD26DB" w:rsidRDefault="00CD26DB" w:rsidP="00CD26DB">
            <w:pPr>
              <w:pStyle w:val="Default"/>
              <w:jc w:val="center"/>
              <w:rPr>
                <w:b/>
                <w:sz w:val="22"/>
                <w:szCs w:val="22"/>
              </w:rPr>
            </w:pPr>
            <w:r w:rsidRPr="00CD26DB">
              <w:rPr>
                <w:b/>
                <w:sz w:val="22"/>
                <w:szCs w:val="22"/>
              </w:rPr>
              <w:t>X MODE</w:t>
            </w:r>
          </w:p>
        </w:tc>
        <w:tc>
          <w:tcPr>
            <w:tcW w:w="1141" w:type="dxa"/>
            <w:tcBorders>
              <w:top w:val="single" w:sz="4" w:space="0" w:color="auto"/>
              <w:left w:val="single" w:sz="4" w:space="0" w:color="auto"/>
              <w:bottom w:val="single" w:sz="4" w:space="0" w:color="auto"/>
              <w:right w:val="single" w:sz="4" w:space="0" w:color="auto"/>
            </w:tcBorders>
          </w:tcPr>
          <w:p w14:paraId="62C6BEE2" w14:textId="77777777" w:rsidR="00CD26DB" w:rsidRPr="00CD26DB" w:rsidRDefault="00CD26DB" w:rsidP="00CD26DB">
            <w:pPr>
              <w:pStyle w:val="Default"/>
              <w:jc w:val="center"/>
              <w:rPr>
                <w:b/>
                <w:sz w:val="22"/>
                <w:szCs w:val="22"/>
              </w:rPr>
            </w:pPr>
            <w:r w:rsidRPr="00CD26DB">
              <w:rPr>
                <w:b/>
                <w:sz w:val="22"/>
                <w:szCs w:val="22"/>
              </w:rPr>
              <w:t>Y MODE</w:t>
            </w:r>
          </w:p>
        </w:tc>
        <w:tc>
          <w:tcPr>
            <w:tcW w:w="1276" w:type="dxa"/>
            <w:gridSpan w:val="2"/>
            <w:tcBorders>
              <w:top w:val="single" w:sz="4" w:space="0" w:color="auto"/>
              <w:left w:val="single" w:sz="4" w:space="0" w:color="auto"/>
              <w:bottom w:val="single" w:sz="4" w:space="0" w:color="auto"/>
              <w:right w:val="single" w:sz="4" w:space="0" w:color="auto"/>
            </w:tcBorders>
          </w:tcPr>
          <w:p w14:paraId="7D95CCB3" w14:textId="77777777" w:rsidR="00CD26DB" w:rsidRPr="00CD26DB" w:rsidRDefault="00CD26DB" w:rsidP="00CD26DB">
            <w:pPr>
              <w:pStyle w:val="Default"/>
              <w:jc w:val="center"/>
              <w:rPr>
                <w:b/>
                <w:sz w:val="22"/>
                <w:szCs w:val="22"/>
              </w:rPr>
            </w:pPr>
            <w:r w:rsidRPr="00CD26DB">
              <w:rPr>
                <w:b/>
                <w:sz w:val="22"/>
                <w:szCs w:val="22"/>
              </w:rPr>
              <w:t>X MODE</w:t>
            </w:r>
          </w:p>
        </w:tc>
        <w:tc>
          <w:tcPr>
            <w:tcW w:w="1134" w:type="dxa"/>
            <w:tcBorders>
              <w:top w:val="single" w:sz="4" w:space="0" w:color="auto"/>
              <w:left w:val="single" w:sz="4" w:space="0" w:color="auto"/>
              <w:bottom w:val="single" w:sz="4" w:space="0" w:color="auto"/>
              <w:right w:val="single" w:sz="4" w:space="0" w:color="auto"/>
            </w:tcBorders>
          </w:tcPr>
          <w:p w14:paraId="76DADEBE" w14:textId="77777777" w:rsidR="00CD26DB" w:rsidRPr="00CD26DB" w:rsidRDefault="00CD26DB" w:rsidP="00CD26DB">
            <w:pPr>
              <w:pStyle w:val="Default"/>
              <w:jc w:val="center"/>
              <w:rPr>
                <w:b/>
                <w:sz w:val="22"/>
                <w:szCs w:val="22"/>
              </w:rPr>
            </w:pPr>
            <w:r w:rsidRPr="00CD26DB">
              <w:rPr>
                <w:b/>
                <w:sz w:val="22"/>
                <w:szCs w:val="22"/>
              </w:rPr>
              <w:t>Y MODE</w:t>
            </w:r>
          </w:p>
        </w:tc>
        <w:tc>
          <w:tcPr>
            <w:tcW w:w="1134" w:type="dxa"/>
            <w:gridSpan w:val="2"/>
            <w:tcBorders>
              <w:top w:val="single" w:sz="4" w:space="0" w:color="auto"/>
              <w:left w:val="single" w:sz="4" w:space="0" w:color="auto"/>
              <w:bottom w:val="single" w:sz="4" w:space="0" w:color="auto"/>
              <w:right w:val="single" w:sz="4" w:space="0" w:color="auto"/>
            </w:tcBorders>
          </w:tcPr>
          <w:p w14:paraId="45A018A2" w14:textId="77777777" w:rsidR="00CD26DB" w:rsidRPr="00CD26DB" w:rsidRDefault="00CD26DB" w:rsidP="00CD26DB">
            <w:pPr>
              <w:pStyle w:val="Default"/>
              <w:jc w:val="center"/>
              <w:rPr>
                <w:b/>
                <w:sz w:val="22"/>
                <w:szCs w:val="22"/>
              </w:rPr>
            </w:pPr>
            <w:r w:rsidRPr="00CD26DB">
              <w:rPr>
                <w:b/>
                <w:sz w:val="22"/>
                <w:szCs w:val="22"/>
              </w:rPr>
              <w:t>X MODE</w:t>
            </w:r>
          </w:p>
        </w:tc>
        <w:tc>
          <w:tcPr>
            <w:tcW w:w="1199" w:type="dxa"/>
            <w:tcBorders>
              <w:top w:val="single" w:sz="4" w:space="0" w:color="auto"/>
              <w:left w:val="single" w:sz="4" w:space="0" w:color="auto"/>
              <w:bottom w:val="single" w:sz="4" w:space="0" w:color="auto"/>
              <w:right w:val="single" w:sz="4" w:space="0" w:color="auto"/>
            </w:tcBorders>
          </w:tcPr>
          <w:p w14:paraId="29DDD133" w14:textId="77777777" w:rsidR="00CD26DB" w:rsidRPr="00CD26DB" w:rsidRDefault="00CD26DB" w:rsidP="00CD26DB">
            <w:pPr>
              <w:pStyle w:val="Default"/>
              <w:jc w:val="center"/>
              <w:rPr>
                <w:b/>
                <w:sz w:val="22"/>
                <w:szCs w:val="22"/>
              </w:rPr>
            </w:pPr>
            <w:r w:rsidRPr="00CD26DB">
              <w:rPr>
                <w:b/>
                <w:sz w:val="22"/>
                <w:szCs w:val="22"/>
              </w:rPr>
              <w:t>Y MODE</w:t>
            </w:r>
          </w:p>
        </w:tc>
      </w:tr>
      <w:tr w:rsidR="00CD26DB" w14:paraId="583B789D" w14:textId="77777777" w:rsidTr="00FC79C5">
        <w:trPr>
          <w:trHeight w:val="100"/>
          <w:jc w:val="center"/>
        </w:trPr>
        <w:tc>
          <w:tcPr>
            <w:tcW w:w="1101" w:type="dxa"/>
            <w:tcBorders>
              <w:top w:val="single" w:sz="4" w:space="0" w:color="auto"/>
              <w:left w:val="single" w:sz="4" w:space="0" w:color="auto"/>
              <w:bottom w:val="single" w:sz="4" w:space="0" w:color="auto"/>
              <w:right w:val="single" w:sz="4" w:space="0" w:color="auto"/>
            </w:tcBorders>
          </w:tcPr>
          <w:p w14:paraId="0B8BFFC9" w14:textId="77777777" w:rsidR="00CD26DB" w:rsidRDefault="00CD26DB" w:rsidP="00FC79C5">
            <w:pPr>
              <w:pStyle w:val="Default"/>
              <w:jc w:val="center"/>
              <w:rPr>
                <w:sz w:val="22"/>
                <w:szCs w:val="22"/>
              </w:rPr>
            </w:pPr>
            <w:r>
              <w:rPr>
                <w:sz w:val="22"/>
                <w:szCs w:val="22"/>
              </w:rPr>
              <w:t>-8</w:t>
            </w:r>
          </w:p>
        </w:tc>
        <w:tc>
          <w:tcPr>
            <w:tcW w:w="1273" w:type="dxa"/>
            <w:tcBorders>
              <w:top w:val="single" w:sz="4" w:space="0" w:color="auto"/>
              <w:left w:val="single" w:sz="4" w:space="0" w:color="auto"/>
              <w:bottom w:val="single" w:sz="4" w:space="0" w:color="auto"/>
              <w:right w:val="single" w:sz="4" w:space="0" w:color="auto"/>
            </w:tcBorders>
          </w:tcPr>
          <w:p w14:paraId="14E06AC9" w14:textId="77777777" w:rsidR="00CD26DB" w:rsidRDefault="00CD26DB" w:rsidP="00FC79C5">
            <w:pPr>
              <w:pStyle w:val="Default"/>
              <w:jc w:val="center"/>
              <w:rPr>
                <w:sz w:val="22"/>
                <w:szCs w:val="22"/>
              </w:rPr>
            </w:pPr>
          </w:p>
        </w:tc>
        <w:tc>
          <w:tcPr>
            <w:tcW w:w="1141" w:type="dxa"/>
            <w:tcBorders>
              <w:top w:val="single" w:sz="4" w:space="0" w:color="auto"/>
              <w:left w:val="single" w:sz="4" w:space="0" w:color="auto"/>
              <w:bottom w:val="single" w:sz="4" w:space="0" w:color="auto"/>
              <w:right w:val="single" w:sz="4" w:space="0" w:color="auto"/>
            </w:tcBorders>
          </w:tcPr>
          <w:p w14:paraId="006D4D4E" w14:textId="77777777" w:rsidR="00CD26DB" w:rsidRDefault="00CD26DB" w:rsidP="00FC79C5">
            <w:pPr>
              <w:pStyle w:val="Default"/>
              <w:jc w:val="center"/>
              <w:rPr>
                <w:sz w:val="22"/>
                <w:szCs w:val="22"/>
              </w:rPr>
            </w:pPr>
            <w:r>
              <w:rPr>
                <w:sz w:val="22"/>
                <w:szCs w:val="22"/>
              </w:rPr>
              <w:t>-45</w:t>
            </w:r>
          </w:p>
        </w:tc>
        <w:tc>
          <w:tcPr>
            <w:tcW w:w="1276" w:type="dxa"/>
            <w:gridSpan w:val="2"/>
            <w:tcBorders>
              <w:top w:val="single" w:sz="4" w:space="0" w:color="auto"/>
              <w:left w:val="single" w:sz="4" w:space="0" w:color="auto"/>
              <w:bottom w:val="single" w:sz="4" w:space="0" w:color="auto"/>
              <w:right w:val="single" w:sz="4" w:space="0" w:color="auto"/>
            </w:tcBorders>
          </w:tcPr>
          <w:p w14:paraId="7C3B6A38" w14:textId="77777777" w:rsidR="00CD26DB" w:rsidRDefault="00CD26DB" w:rsidP="00FC79C5">
            <w:pPr>
              <w:pStyle w:val="Default"/>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E66F217" w14:textId="77777777" w:rsidR="00CD26DB" w:rsidRDefault="00CD26DB" w:rsidP="00FC79C5">
            <w:pPr>
              <w:pStyle w:val="Default"/>
              <w:jc w:val="center"/>
              <w:rPr>
                <w:sz w:val="22"/>
                <w:szCs w:val="22"/>
              </w:rPr>
            </w:pPr>
          </w:p>
        </w:tc>
        <w:tc>
          <w:tcPr>
            <w:tcW w:w="1134" w:type="dxa"/>
            <w:gridSpan w:val="2"/>
            <w:tcBorders>
              <w:top w:val="single" w:sz="4" w:space="0" w:color="auto"/>
              <w:left w:val="single" w:sz="4" w:space="0" w:color="auto"/>
              <w:bottom w:val="single" w:sz="4" w:space="0" w:color="auto"/>
              <w:right w:val="single" w:sz="4" w:space="0" w:color="auto"/>
            </w:tcBorders>
          </w:tcPr>
          <w:p w14:paraId="1E62123B" w14:textId="77777777" w:rsidR="00CD26DB" w:rsidRDefault="00CD26DB" w:rsidP="00FC79C5">
            <w:pPr>
              <w:pStyle w:val="Default"/>
              <w:jc w:val="center"/>
              <w:rPr>
                <w:sz w:val="22"/>
                <w:szCs w:val="22"/>
              </w:rPr>
            </w:pPr>
          </w:p>
        </w:tc>
        <w:tc>
          <w:tcPr>
            <w:tcW w:w="1199" w:type="dxa"/>
            <w:tcBorders>
              <w:top w:val="single" w:sz="4" w:space="0" w:color="auto"/>
              <w:left w:val="single" w:sz="4" w:space="0" w:color="auto"/>
              <w:bottom w:val="single" w:sz="4" w:space="0" w:color="auto"/>
              <w:right w:val="single" w:sz="4" w:space="0" w:color="auto"/>
            </w:tcBorders>
          </w:tcPr>
          <w:p w14:paraId="33622BEA" w14:textId="77777777" w:rsidR="00CD26DB" w:rsidRDefault="00CD26DB" w:rsidP="00FC79C5">
            <w:pPr>
              <w:pStyle w:val="Default"/>
              <w:jc w:val="center"/>
              <w:rPr>
                <w:sz w:val="22"/>
                <w:szCs w:val="22"/>
              </w:rPr>
            </w:pPr>
          </w:p>
        </w:tc>
      </w:tr>
      <w:tr w:rsidR="00CD26DB" w14:paraId="402C5B4E" w14:textId="77777777" w:rsidTr="00FC79C5">
        <w:trPr>
          <w:trHeight w:val="100"/>
          <w:jc w:val="center"/>
        </w:trPr>
        <w:tc>
          <w:tcPr>
            <w:tcW w:w="1101" w:type="dxa"/>
            <w:tcBorders>
              <w:top w:val="single" w:sz="4" w:space="0" w:color="auto"/>
              <w:left w:val="single" w:sz="4" w:space="0" w:color="auto"/>
              <w:bottom w:val="single" w:sz="4" w:space="0" w:color="auto"/>
              <w:right w:val="single" w:sz="4" w:space="0" w:color="auto"/>
            </w:tcBorders>
          </w:tcPr>
          <w:p w14:paraId="7C8EF93F" w14:textId="77777777" w:rsidR="00CD26DB" w:rsidRDefault="00CD26DB" w:rsidP="00FC79C5">
            <w:pPr>
              <w:pStyle w:val="Default"/>
              <w:jc w:val="center"/>
              <w:rPr>
                <w:sz w:val="22"/>
                <w:szCs w:val="22"/>
              </w:rPr>
            </w:pPr>
            <w:r>
              <w:rPr>
                <w:sz w:val="22"/>
                <w:szCs w:val="22"/>
              </w:rPr>
              <w:t>-7</w:t>
            </w:r>
          </w:p>
        </w:tc>
        <w:tc>
          <w:tcPr>
            <w:tcW w:w="1273" w:type="dxa"/>
            <w:tcBorders>
              <w:top w:val="single" w:sz="4" w:space="0" w:color="auto"/>
              <w:left w:val="single" w:sz="4" w:space="0" w:color="auto"/>
              <w:bottom w:val="single" w:sz="4" w:space="0" w:color="auto"/>
              <w:right w:val="single" w:sz="4" w:space="0" w:color="auto"/>
            </w:tcBorders>
          </w:tcPr>
          <w:p w14:paraId="13FCDA67" w14:textId="77777777" w:rsidR="00CD26DB" w:rsidRDefault="00CD26DB" w:rsidP="00FC79C5">
            <w:pPr>
              <w:pStyle w:val="Default"/>
              <w:jc w:val="center"/>
              <w:rPr>
                <w:sz w:val="22"/>
                <w:szCs w:val="22"/>
              </w:rPr>
            </w:pPr>
          </w:p>
        </w:tc>
        <w:tc>
          <w:tcPr>
            <w:tcW w:w="1141" w:type="dxa"/>
            <w:tcBorders>
              <w:top w:val="single" w:sz="4" w:space="0" w:color="auto"/>
              <w:left w:val="single" w:sz="4" w:space="0" w:color="auto"/>
              <w:bottom w:val="single" w:sz="4" w:space="0" w:color="auto"/>
              <w:right w:val="single" w:sz="4" w:space="0" w:color="auto"/>
            </w:tcBorders>
          </w:tcPr>
          <w:p w14:paraId="66536646" w14:textId="77777777" w:rsidR="00CD26DB" w:rsidRDefault="00CD26DB" w:rsidP="00FC79C5">
            <w:pPr>
              <w:pStyle w:val="Default"/>
              <w:jc w:val="center"/>
              <w:rPr>
                <w:sz w:val="22"/>
                <w:szCs w:val="22"/>
              </w:rPr>
            </w:pPr>
            <w:r>
              <w:rPr>
                <w:sz w:val="22"/>
                <w:szCs w:val="22"/>
              </w:rPr>
              <w:t>-46</w:t>
            </w:r>
          </w:p>
        </w:tc>
        <w:tc>
          <w:tcPr>
            <w:tcW w:w="1276" w:type="dxa"/>
            <w:gridSpan w:val="2"/>
            <w:tcBorders>
              <w:top w:val="single" w:sz="4" w:space="0" w:color="auto"/>
              <w:left w:val="single" w:sz="4" w:space="0" w:color="auto"/>
              <w:bottom w:val="single" w:sz="4" w:space="0" w:color="auto"/>
              <w:right w:val="single" w:sz="4" w:space="0" w:color="auto"/>
            </w:tcBorders>
          </w:tcPr>
          <w:p w14:paraId="288788DD" w14:textId="77777777" w:rsidR="00CD26DB" w:rsidRDefault="00CD26DB" w:rsidP="00FC79C5">
            <w:pPr>
              <w:pStyle w:val="Default"/>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29A3C4E" w14:textId="77777777" w:rsidR="00CD26DB" w:rsidRDefault="00CD26DB" w:rsidP="00FC79C5">
            <w:pPr>
              <w:pStyle w:val="Default"/>
              <w:jc w:val="center"/>
              <w:rPr>
                <w:sz w:val="22"/>
                <w:szCs w:val="22"/>
              </w:rPr>
            </w:pPr>
          </w:p>
        </w:tc>
        <w:tc>
          <w:tcPr>
            <w:tcW w:w="1134" w:type="dxa"/>
            <w:gridSpan w:val="2"/>
            <w:tcBorders>
              <w:top w:val="single" w:sz="4" w:space="0" w:color="auto"/>
              <w:left w:val="single" w:sz="4" w:space="0" w:color="auto"/>
              <w:bottom w:val="single" w:sz="4" w:space="0" w:color="auto"/>
              <w:right w:val="single" w:sz="4" w:space="0" w:color="auto"/>
            </w:tcBorders>
          </w:tcPr>
          <w:p w14:paraId="22087B1E" w14:textId="77777777" w:rsidR="00CD26DB" w:rsidRDefault="00CD26DB" w:rsidP="00FC79C5">
            <w:pPr>
              <w:pStyle w:val="Default"/>
              <w:jc w:val="center"/>
              <w:rPr>
                <w:sz w:val="22"/>
                <w:szCs w:val="22"/>
              </w:rPr>
            </w:pPr>
          </w:p>
        </w:tc>
        <w:tc>
          <w:tcPr>
            <w:tcW w:w="1199" w:type="dxa"/>
            <w:tcBorders>
              <w:top w:val="single" w:sz="4" w:space="0" w:color="auto"/>
              <w:left w:val="single" w:sz="4" w:space="0" w:color="auto"/>
              <w:bottom w:val="single" w:sz="4" w:space="0" w:color="auto"/>
              <w:right w:val="single" w:sz="4" w:space="0" w:color="auto"/>
            </w:tcBorders>
          </w:tcPr>
          <w:p w14:paraId="3A67EE43" w14:textId="77777777" w:rsidR="00CD26DB" w:rsidRDefault="00CD26DB" w:rsidP="00FC79C5">
            <w:pPr>
              <w:pStyle w:val="Default"/>
              <w:jc w:val="center"/>
              <w:rPr>
                <w:sz w:val="22"/>
                <w:szCs w:val="22"/>
              </w:rPr>
            </w:pPr>
          </w:p>
        </w:tc>
      </w:tr>
      <w:tr w:rsidR="00CD26DB" w14:paraId="38D37774" w14:textId="77777777" w:rsidTr="00FC79C5">
        <w:trPr>
          <w:trHeight w:val="100"/>
          <w:jc w:val="center"/>
        </w:trPr>
        <w:tc>
          <w:tcPr>
            <w:tcW w:w="1101" w:type="dxa"/>
            <w:tcBorders>
              <w:top w:val="single" w:sz="4" w:space="0" w:color="auto"/>
              <w:left w:val="single" w:sz="4" w:space="0" w:color="auto"/>
              <w:bottom w:val="single" w:sz="4" w:space="0" w:color="auto"/>
              <w:right w:val="single" w:sz="4" w:space="0" w:color="auto"/>
            </w:tcBorders>
          </w:tcPr>
          <w:p w14:paraId="00B78672" w14:textId="77777777" w:rsidR="00CD26DB" w:rsidRDefault="00CD26DB" w:rsidP="00FC79C5">
            <w:pPr>
              <w:pStyle w:val="Default"/>
              <w:jc w:val="center"/>
              <w:rPr>
                <w:sz w:val="22"/>
                <w:szCs w:val="22"/>
              </w:rPr>
            </w:pPr>
            <w:r>
              <w:rPr>
                <w:sz w:val="22"/>
                <w:szCs w:val="22"/>
              </w:rPr>
              <w:t>-6</w:t>
            </w:r>
          </w:p>
        </w:tc>
        <w:tc>
          <w:tcPr>
            <w:tcW w:w="1273" w:type="dxa"/>
            <w:tcBorders>
              <w:top w:val="single" w:sz="4" w:space="0" w:color="auto"/>
              <w:left w:val="single" w:sz="4" w:space="0" w:color="auto"/>
              <w:bottom w:val="single" w:sz="4" w:space="0" w:color="auto"/>
              <w:right w:val="single" w:sz="4" w:space="0" w:color="auto"/>
            </w:tcBorders>
          </w:tcPr>
          <w:p w14:paraId="1BAD855A" w14:textId="77777777" w:rsidR="00CD26DB" w:rsidRDefault="00CD26DB" w:rsidP="00FC79C5">
            <w:pPr>
              <w:pStyle w:val="Default"/>
              <w:jc w:val="center"/>
              <w:rPr>
                <w:sz w:val="22"/>
                <w:szCs w:val="22"/>
              </w:rPr>
            </w:pPr>
            <w:r>
              <w:rPr>
                <w:sz w:val="22"/>
                <w:szCs w:val="22"/>
              </w:rPr>
              <w:t>-52</w:t>
            </w:r>
          </w:p>
        </w:tc>
        <w:tc>
          <w:tcPr>
            <w:tcW w:w="1141" w:type="dxa"/>
            <w:tcBorders>
              <w:top w:val="single" w:sz="4" w:space="0" w:color="auto"/>
              <w:left w:val="single" w:sz="4" w:space="0" w:color="auto"/>
              <w:bottom w:val="single" w:sz="4" w:space="0" w:color="auto"/>
              <w:right w:val="single" w:sz="4" w:space="0" w:color="auto"/>
            </w:tcBorders>
          </w:tcPr>
          <w:p w14:paraId="6AE1A18A" w14:textId="77777777" w:rsidR="00CD26DB" w:rsidRDefault="00CD26DB" w:rsidP="00FC79C5">
            <w:pPr>
              <w:pStyle w:val="Default"/>
              <w:jc w:val="center"/>
              <w:rPr>
                <w:sz w:val="22"/>
                <w:szCs w:val="22"/>
              </w:rPr>
            </w:pPr>
            <w:r>
              <w:rPr>
                <w:sz w:val="22"/>
                <w:szCs w:val="22"/>
              </w:rPr>
              <w:t>-46</w:t>
            </w:r>
          </w:p>
        </w:tc>
        <w:tc>
          <w:tcPr>
            <w:tcW w:w="1276" w:type="dxa"/>
            <w:gridSpan w:val="2"/>
            <w:tcBorders>
              <w:top w:val="single" w:sz="4" w:space="0" w:color="auto"/>
              <w:left w:val="single" w:sz="4" w:space="0" w:color="auto"/>
              <w:bottom w:val="single" w:sz="4" w:space="0" w:color="auto"/>
              <w:right w:val="single" w:sz="4" w:space="0" w:color="auto"/>
            </w:tcBorders>
          </w:tcPr>
          <w:p w14:paraId="6CFF1A49" w14:textId="77777777" w:rsidR="00CD26DB" w:rsidRDefault="00CD26DB" w:rsidP="00FC79C5">
            <w:pPr>
              <w:pStyle w:val="Default"/>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1A06160" w14:textId="77777777" w:rsidR="00CD26DB" w:rsidRDefault="00CD26DB" w:rsidP="00FC79C5">
            <w:pPr>
              <w:pStyle w:val="Default"/>
              <w:jc w:val="center"/>
              <w:rPr>
                <w:sz w:val="22"/>
                <w:szCs w:val="22"/>
              </w:rPr>
            </w:pPr>
          </w:p>
        </w:tc>
        <w:tc>
          <w:tcPr>
            <w:tcW w:w="1134" w:type="dxa"/>
            <w:gridSpan w:val="2"/>
            <w:tcBorders>
              <w:top w:val="single" w:sz="4" w:space="0" w:color="auto"/>
              <w:left w:val="single" w:sz="4" w:space="0" w:color="auto"/>
              <w:bottom w:val="single" w:sz="4" w:space="0" w:color="auto"/>
              <w:right w:val="single" w:sz="4" w:space="0" w:color="auto"/>
            </w:tcBorders>
          </w:tcPr>
          <w:p w14:paraId="50C46748" w14:textId="77777777" w:rsidR="00CD26DB" w:rsidRDefault="00CD26DB" w:rsidP="00FC79C5">
            <w:pPr>
              <w:pStyle w:val="Default"/>
              <w:jc w:val="center"/>
              <w:rPr>
                <w:sz w:val="22"/>
                <w:szCs w:val="22"/>
              </w:rPr>
            </w:pPr>
          </w:p>
        </w:tc>
        <w:tc>
          <w:tcPr>
            <w:tcW w:w="1199" w:type="dxa"/>
            <w:tcBorders>
              <w:top w:val="single" w:sz="4" w:space="0" w:color="auto"/>
              <w:left w:val="single" w:sz="4" w:space="0" w:color="auto"/>
              <w:bottom w:val="single" w:sz="4" w:space="0" w:color="auto"/>
              <w:right w:val="single" w:sz="4" w:space="0" w:color="auto"/>
            </w:tcBorders>
          </w:tcPr>
          <w:p w14:paraId="19BB12F8" w14:textId="77777777" w:rsidR="00CD26DB" w:rsidRDefault="00CD26DB" w:rsidP="00FC79C5">
            <w:pPr>
              <w:pStyle w:val="Default"/>
              <w:jc w:val="center"/>
              <w:rPr>
                <w:sz w:val="22"/>
                <w:szCs w:val="22"/>
              </w:rPr>
            </w:pPr>
          </w:p>
        </w:tc>
      </w:tr>
      <w:tr w:rsidR="00CD26DB" w14:paraId="439F382A" w14:textId="77777777" w:rsidTr="00FC79C5">
        <w:trPr>
          <w:trHeight w:val="100"/>
          <w:jc w:val="center"/>
        </w:trPr>
        <w:tc>
          <w:tcPr>
            <w:tcW w:w="1101" w:type="dxa"/>
            <w:tcBorders>
              <w:top w:val="single" w:sz="4" w:space="0" w:color="auto"/>
              <w:left w:val="single" w:sz="4" w:space="0" w:color="auto"/>
              <w:bottom w:val="single" w:sz="4" w:space="0" w:color="auto"/>
              <w:right w:val="single" w:sz="4" w:space="0" w:color="auto"/>
            </w:tcBorders>
          </w:tcPr>
          <w:p w14:paraId="239A824C" w14:textId="77777777" w:rsidR="00CD26DB" w:rsidRDefault="00CD26DB" w:rsidP="00FC79C5">
            <w:pPr>
              <w:pStyle w:val="Default"/>
              <w:jc w:val="center"/>
              <w:rPr>
                <w:sz w:val="22"/>
                <w:szCs w:val="22"/>
              </w:rPr>
            </w:pPr>
            <w:r>
              <w:rPr>
                <w:sz w:val="22"/>
                <w:szCs w:val="22"/>
              </w:rPr>
              <w:t>-5</w:t>
            </w:r>
          </w:p>
        </w:tc>
        <w:tc>
          <w:tcPr>
            <w:tcW w:w="1273" w:type="dxa"/>
            <w:tcBorders>
              <w:top w:val="single" w:sz="4" w:space="0" w:color="auto"/>
              <w:left w:val="single" w:sz="4" w:space="0" w:color="auto"/>
              <w:bottom w:val="single" w:sz="4" w:space="0" w:color="auto"/>
              <w:right w:val="single" w:sz="4" w:space="0" w:color="auto"/>
            </w:tcBorders>
          </w:tcPr>
          <w:p w14:paraId="79855953" w14:textId="77777777" w:rsidR="00CD26DB" w:rsidRDefault="00CD26DB" w:rsidP="00FC79C5">
            <w:pPr>
              <w:pStyle w:val="Default"/>
              <w:jc w:val="center"/>
              <w:rPr>
                <w:sz w:val="22"/>
                <w:szCs w:val="22"/>
              </w:rPr>
            </w:pPr>
            <w:r>
              <w:rPr>
                <w:sz w:val="22"/>
                <w:szCs w:val="22"/>
              </w:rPr>
              <w:t>-64</w:t>
            </w:r>
          </w:p>
        </w:tc>
        <w:tc>
          <w:tcPr>
            <w:tcW w:w="1141" w:type="dxa"/>
            <w:tcBorders>
              <w:top w:val="single" w:sz="4" w:space="0" w:color="auto"/>
              <w:left w:val="single" w:sz="4" w:space="0" w:color="auto"/>
              <w:bottom w:val="single" w:sz="4" w:space="0" w:color="auto"/>
              <w:right w:val="single" w:sz="4" w:space="0" w:color="auto"/>
            </w:tcBorders>
          </w:tcPr>
          <w:p w14:paraId="0BC0BC71" w14:textId="77777777" w:rsidR="00CD26DB" w:rsidRDefault="00CD26DB" w:rsidP="00FC79C5">
            <w:pPr>
              <w:pStyle w:val="Default"/>
              <w:jc w:val="center"/>
              <w:rPr>
                <w:sz w:val="22"/>
                <w:szCs w:val="22"/>
              </w:rPr>
            </w:pPr>
            <w:r>
              <w:rPr>
                <w:sz w:val="22"/>
                <w:szCs w:val="22"/>
              </w:rPr>
              <w:t>-55</w:t>
            </w:r>
          </w:p>
        </w:tc>
        <w:tc>
          <w:tcPr>
            <w:tcW w:w="1276" w:type="dxa"/>
            <w:gridSpan w:val="2"/>
            <w:tcBorders>
              <w:top w:val="single" w:sz="4" w:space="0" w:color="auto"/>
              <w:left w:val="single" w:sz="4" w:space="0" w:color="auto"/>
              <w:bottom w:val="single" w:sz="4" w:space="0" w:color="auto"/>
              <w:right w:val="single" w:sz="4" w:space="0" w:color="auto"/>
            </w:tcBorders>
          </w:tcPr>
          <w:p w14:paraId="7C09F51E" w14:textId="77777777" w:rsidR="00CD26DB" w:rsidRDefault="00CD26DB" w:rsidP="00FC79C5">
            <w:pPr>
              <w:pStyle w:val="Default"/>
              <w:jc w:val="center"/>
              <w:rPr>
                <w:sz w:val="22"/>
                <w:szCs w:val="22"/>
              </w:rPr>
            </w:pPr>
            <w:r>
              <w:rPr>
                <w:sz w:val="22"/>
                <w:szCs w:val="22"/>
              </w:rPr>
              <w:t>-56</w:t>
            </w:r>
          </w:p>
        </w:tc>
        <w:tc>
          <w:tcPr>
            <w:tcW w:w="1134" w:type="dxa"/>
            <w:tcBorders>
              <w:top w:val="single" w:sz="4" w:space="0" w:color="auto"/>
              <w:left w:val="single" w:sz="4" w:space="0" w:color="auto"/>
              <w:bottom w:val="single" w:sz="4" w:space="0" w:color="auto"/>
              <w:right w:val="single" w:sz="4" w:space="0" w:color="auto"/>
            </w:tcBorders>
          </w:tcPr>
          <w:p w14:paraId="250D7756" w14:textId="77777777" w:rsidR="00CD26DB" w:rsidRDefault="00CD26DB" w:rsidP="00FC79C5">
            <w:pPr>
              <w:pStyle w:val="Default"/>
              <w:jc w:val="center"/>
              <w:rPr>
                <w:sz w:val="22"/>
                <w:szCs w:val="22"/>
              </w:rPr>
            </w:pPr>
            <w:r>
              <w:rPr>
                <w:sz w:val="22"/>
                <w:szCs w:val="22"/>
              </w:rPr>
              <w:t>-50</w:t>
            </w:r>
          </w:p>
        </w:tc>
        <w:tc>
          <w:tcPr>
            <w:tcW w:w="1134" w:type="dxa"/>
            <w:gridSpan w:val="2"/>
            <w:tcBorders>
              <w:top w:val="single" w:sz="4" w:space="0" w:color="auto"/>
              <w:left w:val="single" w:sz="4" w:space="0" w:color="auto"/>
              <w:bottom w:val="single" w:sz="4" w:space="0" w:color="auto"/>
              <w:right w:val="single" w:sz="4" w:space="0" w:color="auto"/>
            </w:tcBorders>
          </w:tcPr>
          <w:p w14:paraId="10A7E667" w14:textId="77777777" w:rsidR="00CD26DB" w:rsidRDefault="00CD26DB" w:rsidP="00FC79C5">
            <w:pPr>
              <w:pStyle w:val="Default"/>
              <w:jc w:val="center"/>
              <w:rPr>
                <w:sz w:val="22"/>
                <w:szCs w:val="22"/>
              </w:rPr>
            </w:pPr>
            <w:r>
              <w:rPr>
                <w:sz w:val="22"/>
                <w:szCs w:val="22"/>
              </w:rPr>
              <w:t>-35</w:t>
            </w:r>
          </w:p>
        </w:tc>
        <w:tc>
          <w:tcPr>
            <w:tcW w:w="1199" w:type="dxa"/>
            <w:tcBorders>
              <w:top w:val="single" w:sz="4" w:space="0" w:color="auto"/>
              <w:left w:val="single" w:sz="4" w:space="0" w:color="auto"/>
              <w:bottom w:val="single" w:sz="4" w:space="0" w:color="auto"/>
              <w:right w:val="single" w:sz="4" w:space="0" w:color="auto"/>
            </w:tcBorders>
          </w:tcPr>
          <w:p w14:paraId="143EADD3" w14:textId="77777777" w:rsidR="00CD26DB" w:rsidRDefault="00CD26DB" w:rsidP="00FC79C5">
            <w:pPr>
              <w:pStyle w:val="Default"/>
              <w:jc w:val="center"/>
              <w:rPr>
                <w:sz w:val="22"/>
                <w:szCs w:val="22"/>
              </w:rPr>
            </w:pPr>
            <w:r>
              <w:rPr>
                <w:sz w:val="22"/>
                <w:szCs w:val="22"/>
              </w:rPr>
              <w:t>-40</w:t>
            </w:r>
          </w:p>
        </w:tc>
      </w:tr>
      <w:tr w:rsidR="00CD26DB" w14:paraId="4E25ED26" w14:textId="77777777" w:rsidTr="00FC79C5">
        <w:trPr>
          <w:trHeight w:val="100"/>
          <w:jc w:val="center"/>
        </w:trPr>
        <w:tc>
          <w:tcPr>
            <w:tcW w:w="1101" w:type="dxa"/>
            <w:tcBorders>
              <w:top w:val="single" w:sz="4" w:space="0" w:color="auto"/>
              <w:left w:val="single" w:sz="4" w:space="0" w:color="auto"/>
              <w:bottom w:val="single" w:sz="4" w:space="0" w:color="auto"/>
              <w:right w:val="single" w:sz="4" w:space="0" w:color="auto"/>
            </w:tcBorders>
          </w:tcPr>
          <w:p w14:paraId="4E3A8C28" w14:textId="77777777" w:rsidR="00CD26DB" w:rsidRDefault="00CD26DB" w:rsidP="00FC79C5">
            <w:pPr>
              <w:pStyle w:val="Default"/>
              <w:jc w:val="center"/>
              <w:rPr>
                <w:sz w:val="22"/>
                <w:szCs w:val="22"/>
              </w:rPr>
            </w:pPr>
            <w:r>
              <w:rPr>
                <w:sz w:val="22"/>
                <w:szCs w:val="22"/>
              </w:rPr>
              <w:t>-4</w:t>
            </w:r>
          </w:p>
        </w:tc>
        <w:tc>
          <w:tcPr>
            <w:tcW w:w="1273" w:type="dxa"/>
            <w:tcBorders>
              <w:top w:val="single" w:sz="4" w:space="0" w:color="auto"/>
              <w:left w:val="single" w:sz="4" w:space="0" w:color="auto"/>
              <w:bottom w:val="single" w:sz="4" w:space="0" w:color="auto"/>
              <w:right w:val="single" w:sz="4" w:space="0" w:color="auto"/>
            </w:tcBorders>
          </w:tcPr>
          <w:p w14:paraId="371FBFC3" w14:textId="77777777" w:rsidR="00CD26DB" w:rsidRDefault="00CD26DB" w:rsidP="00FC79C5">
            <w:pPr>
              <w:pStyle w:val="Default"/>
              <w:jc w:val="center"/>
              <w:rPr>
                <w:sz w:val="22"/>
                <w:szCs w:val="22"/>
              </w:rPr>
            </w:pPr>
            <w:r>
              <w:rPr>
                <w:sz w:val="22"/>
                <w:szCs w:val="22"/>
              </w:rPr>
              <w:t>-66</w:t>
            </w:r>
          </w:p>
        </w:tc>
        <w:tc>
          <w:tcPr>
            <w:tcW w:w="1141" w:type="dxa"/>
            <w:tcBorders>
              <w:top w:val="single" w:sz="4" w:space="0" w:color="auto"/>
              <w:left w:val="single" w:sz="4" w:space="0" w:color="auto"/>
              <w:bottom w:val="single" w:sz="4" w:space="0" w:color="auto"/>
              <w:right w:val="single" w:sz="4" w:space="0" w:color="auto"/>
            </w:tcBorders>
          </w:tcPr>
          <w:p w14:paraId="580C5E86" w14:textId="77777777" w:rsidR="00CD26DB" w:rsidRDefault="00CD26DB" w:rsidP="00FC79C5">
            <w:pPr>
              <w:pStyle w:val="Default"/>
              <w:jc w:val="center"/>
              <w:rPr>
                <w:sz w:val="22"/>
                <w:szCs w:val="22"/>
              </w:rPr>
            </w:pPr>
            <w:r>
              <w:rPr>
                <w:sz w:val="22"/>
                <w:szCs w:val="22"/>
              </w:rPr>
              <w:t>-70</w:t>
            </w:r>
          </w:p>
        </w:tc>
        <w:tc>
          <w:tcPr>
            <w:tcW w:w="1276" w:type="dxa"/>
            <w:gridSpan w:val="2"/>
            <w:tcBorders>
              <w:top w:val="single" w:sz="4" w:space="0" w:color="auto"/>
              <w:left w:val="single" w:sz="4" w:space="0" w:color="auto"/>
              <w:bottom w:val="single" w:sz="4" w:space="0" w:color="auto"/>
              <w:right w:val="single" w:sz="4" w:space="0" w:color="auto"/>
            </w:tcBorders>
          </w:tcPr>
          <w:p w14:paraId="6D932DD8" w14:textId="77777777" w:rsidR="00CD26DB" w:rsidRDefault="00CD26DB" w:rsidP="00FC79C5">
            <w:pPr>
              <w:pStyle w:val="Default"/>
              <w:jc w:val="center"/>
              <w:rPr>
                <w:sz w:val="22"/>
                <w:szCs w:val="22"/>
              </w:rPr>
            </w:pPr>
            <w:r>
              <w:rPr>
                <w:sz w:val="22"/>
                <w:szCs w:val="22"/>
              </w:rPr>
              <w:t>-59</w:t>
            </w:r>
          </w:p>
        </w:tc>
        <w:tc>
          <w:tcPr>
            <w:tcW w:w="1134" w:type="dxa"/>
            <w:tcBorders>
              <w:top w:val="single" w:sz="4" w:space="0" w:color="auto"/>
              <w:left w:val="single" w:sz="4" w:space="0" w:color="auto"/>
              <w:bottom w:val="single" w:sz="4" w:space="0" w:color="auto"/>
              <w:right w:val="single" w:sz="4" w:space="0" w:color="auto"/>
            </w:tcBorders>
          </w:tcPr>
          <w:p w14:paraId="42529847" w14:textId="77777777" w:rsidR="00CD26DB" w:rsidRDefault="00CD26DB" w:rsidP="00FC79C5">
            <w:pPr>
              <w:pStyle w:val="Default"/>
              <w:jc w:val="center"/>
              <w:rPr>
                <w:sz w:val="22"/>
                <w:szCs w:val="22"/>
              </w:rPr>
            </w:pPr>
            <w:r>
              <w:rPr>
                <w:sz w:val="22"/>
                <w:szCs w:val="22"/>
              </w:rPr>
              <w:t>-52</w:t>
            </w:r>
          </w:p>
        </w:tc>
        <w:tc>
          <w:tcPr>
            <w:tcW w:w="1134" w:type="dxa"/>
            <w:gridSpan w:val="2"/>
            <w:tcBorders>
              <w:top w:val="single" w:sz="4" w:space="0" w:color="auto"/>
              <w:left w:val="single" w:sz="4" w:space="0" w:color="auto"/>
              <w:bottom w:val="single" w:sz="4" w:space="0" w:color="auto"/>
              <w:right w:val="single" w:sz="4" w:space="0" w:color="auto"/>
            </w:tcBorders>
          </w:tcPr>
          <w:p w14:paraId="75A8A957" w14:textId="77777777" w:rsidR="00CD26DB" w:rsidRDefault="00CD26DB" w:rsidP="00FC79C5">
            <w:pPr>
              <w:pStyle w:val="Default"/>
              <w:jc w:val="center"/>
              <w:rPr>
                <w:sz w:val="22"/>
                <w:szCs w:val="22"/>
              </w:rPr>
            </w:pPr>
            <w:r>
              <w:rPr>
                <w:sz w:val="22"/>
                <w:szCs w:val="22"/>
              </w:rPr>
              <w:t>-45</w:t>
            </w:r>
          </w:p>
        </w:tc>
        <w:tc>
          <w:tcPr>
            <w:tcW w:w="1199" w:type="dxa"/>
            <w:tcBorders>
              <w:top w:val="single" w:sz="4" w:space="0" w:color="auto"/>
              <w:left w:val="single" w:sz="4" w:space="0" w:color="auto"/>
              <w:bottom w:val="single" w:sz="4" w:space="0" w:color="auto"/>
              <w:right w:val="single" w:sz="4" w:space="0" w:color="auto"/>
            </w:tcBorders>
          </w:tcPr>
          <w:p w14:paraId="62756EBB" w14:textId="77777777" w:rsidR="00CD26DB" w:rsidRDefault="00CD26DB" w:rsidP="00FC79C5">
            <w:pPr>
              <w:pStyle w:val="Default"/>
              <w:jc w:val="center"/>
              <w:rPr>
                <w:sz w:val="22"/>
                <w:szCs w:val="22"/>
              </w:rPr>
            </w:pPr>
            <w:r>
              <w:rPr>
                <w:sz w:val="22"/>
                <w:szCs w:val="22"/>
              </w:rPr>
              <w:t>-55</w:t>
            </w:r>
          </w:p>
        </w:tc>
      </w:tr>
      <w:tr w:rsidR="00CD26DB" w14:paraId="008FA714" w14:textId="77777777" w:rsidTr="00FC79C5">
        <w:trPr>
          <w:trHeight w:val="100"/>
          <w:jc w:val="center"/>
        </w:trPr>
        <w:tc>
          <w:tcPr>
            <w:tcW w:w="1101" w:type="dxa"/>
            <w:tcBorders>
              <w:top w:val="single" w:sz="4" w:space="0" w:color="auto"/>
              <w:left w:val="single" w:sz="4" w:space="0" w:color="auto"/>
              <w:bottom w:val="single" w:sz="4" w:space="0" w:color="auto"/>
              <w:right w:val="single" w:sz="4" w:space="0" w:color="auto"/>
            </w:tcBorders>
          </w:tcPr>
          <w:p w14:paraId="2007B641" w14:textId="77777777" w:rsidR="00CD26DB" w:rsidRDefault="00CD26DB" w:rsidP="00FC79C5">
            <w:pPr>
              <w:pStyle w:val="Default"/>
              <w:jc w:val="center"/>
              <w:rPr>
                <w:sz w:val="22"/>
                <w:szCs w:val="22"/>
              </w:rPr>
            </w:pPr>
            <w:r>
              <w:rPr>
                <w:sz w:val="22"/>
                <w:szCs w:val="22"/>
              </w:rPr>
              <w:t>-3</w:t>
            </w:r>
          </w:p>
        </w:tc>
        <w:tc>
          <w:tcPr>
            <w:tcW w:w="1273" w:type="dxa"/>
            <w:tcBorders>
              <w:top w:val="single" w:sz="4" w:space="0" w:color="auto"/>
              <w:left w:val="single" w:sz="4" w:space="0" w:color="auto"/>
              <w:bottom w:val="single" w:sz="4" w:space="0" w:color="auto"/>
              <w:right w:val="single" w:sz="4" w:space="0" w:color="auto"/>
            </w:tcBorders>
          </w:tcPr>
          <w:p w14:paraId="62E7A138" w14:textId="77777777" w:rsidR="00CD26DB" w:rsidRDefault="00CD26DB" w:rsidP="00FC79C5">
            <w:pPr>
              <w:pStyle w:val="Default"/>
              <w:jc w:val="center"/>
              <w:rPr>
                <w:sz w:val="22"/>
                <w:szCs w:val="22"/>
              </w:rPr>
            </w:pPr>
            <w:r>
              <w:rPr>
                <w:sz w:val="22"/>
                <w:szCs w:val="22"/>
              </w:rPr>
              <w:t>-70</w:t>
            </w:r>
          </w:p>
        </w:tc>
        <w:tc>
          <w:tcPr>
            <w:tcW w:w="1141" w:type="dxa"/>
            <w:tcBorders>
              <w:top w:val="single" w:sz="4" w:space="0" w:color="auto"/>
              <w:left w:val="single" w:sz="4" w:space="0" w:color="auto"/>
              <w:bottom w:val="single" w:sz="4" w:space="0" w:color="auto"/>
              <w:right w:val="single" w:sz="4" w:space="0" w:color="auto"/>
            </w:tcBorders>
          </w:tcPr>
          <w:p w14:paraId="6B20D7BA" w14:textId="77777777" w:rsidR="00CD26DB" w:rsidRDefault="00CD26DB" w:rsidP="00FC79C5">
            <w:pPr>
              <w:pStyle w:val="Default"/>
              <w:jc w:val="center"/>
              <w:rPr>
                <w:sz w:val="22"/>
                <w:szCs w:val="22"/>
              </w:rPr>
            </w:pPr>
            <w:r>
              <w:rPr>
                <w:sz w:val="22"/>
                <w:szCs w:val="22"/>
              </w:rPr>
              <w:t>-75</w:t>
            </w:r>
          </w:p>
        </w:tc>
        <w:tc>
          <w:tcPr>
            <w:tcW w:w="1276" w:type="dxa"/>
            <w:gridSpan w:val="2"/>
            <w:tcBorders>
              <w:top w:val="single" w:sz="4" w:space="0" w:color="auto"/>
              <w:left w:val="single" w:sz="4" w:space="0" w:color="auto"/>
              <w:bottom w:val="single" w:sz="4" w:space="0" w:color="auto"/>
              <w:right w:val="single" w:sz="4" w:space="0" w:color="auto"/>
            </w:tcBorders>
          </w:tcPr>
          <w:p w14:paraId="6600FA79" w14:textId="77777777" w:rsidR="00CD26DB" w:rsidRDefault="00CD26DB" w:rsidP="00FC79C5">
            <w:pPr>
              <w:pStyle w:val="Default"/>
              <w:jc w:val="center"/>
              <w:rPr>
                <w:sz w:val="22"/>
                <w:szCs w:val="22"/>
              </w:rPr>
            </w:pPr>
            <w:r>
              <w:rPr>
                <w:sz w:val="22"/>
                <w:szCs w:val="22"/>
              </w:rPr>
              <w:t>-70</w:t>
            </w:r>
          </w:p>
        </w:tc>
        <w:tc>
          <w:tcPr>
            <w:tcW w:w="1134" w:type="dxa"/>
            <w:tcBorders>
              <w:top w:val="single" w:sz="4" w:space="0" w:color="auto"/>
              <w:left w:val="single" w:sz="4" w:space="0" w:color="auto"/>
              <w:bottom w:val="single" w:sz="4" w:space="0" w:color="auto"/>
              <w:right w:val="single" w:sz="4" w:space="0" w:color="auto"/>
            </w:tcBorders>
          </w:tcPr>
          <w:p w14:paraId="4E95D031" w14:textId="77777777" w:rsidR="00CD26DB" w:rsidRDefault="00CD26DB" w:rsidP="00FC79C5">
            <w:pPr>
              <w:pStyle w:val="Default"/>
              <w:jc w:val="center"/>
              <w:rPr>
                <w:sz w:val="22"/>
                <w:szCs w:val="22"/>
              </w:rPr>
            </w:pPr>
            <w:r>
              <w:rPr>
                <w:sz w:val="22"/>
                <w:szCs w:val="22"/>
              </w:rPr>
              <w:t>-69</w:t>
            </w:r>
          </w:p>
        </w:tc>
        <w:tc>
          <w:tcPr>
            <w:tcW w:w="1134" w:type="dxa"/>
            <w:gridSpan w:val="2"/>
            <w:tcBorders>
              <w:top w:val="single" w:sz="4" w:space="0" w:color="auto"/>
              <w:left w:val="single" w:sz="4" w:space="0" w:color="auto"/>
              <w:bottom w:val="single" w:sz="4" w:space="0" w:color="auto"/>
              <w:right w:val="single" w:sz="4" w:space="0" w:color="auto"/>
            </w:tcBorders>
          </w:tcPr>
          <w:p w14:paraId="6460D8A4" w14:textId="77777777" w:rsidR="00CD26DB" w:rsidRDefault="00CD26DB" w:rsidP="00FC79C5">
            <w:pPr>
              <w:pStyle w:val="Default"/>
              <w:jc w:val="center"/>
              <w:rPr>
                <w:sz w:val="22"/>
                <w:szCs w:val="22"/>
              </w:rPr>
            </w:pPr>
            <w:r>
              <w:rPr>
                <w:sz w:val="22"/>
                <w:szCs w:val="22"/>
              </w:rPr>
              <w:t>-58</w:t>
            </w:r>
          </w:p>
        </w:tc>
        <w:tc>
          <w:tcPr>
            <w:tcW w:w="1199" w:type="dxa"/>
            <w:tcBorders>
              <w:top w:val="single" w:sz="4" w:space="0" w:color="auto"/>
              <w:left w:val="single" w:sz="4" w:space="0" w:color="auto"/>
              <w:bottom w:val="single" w:sz="4" w:space="0" w:color="auto"/>
              <w:right w:val="single" w:sz="4" w:space="0" w:color="auto"/>
            </w:tcBorders>
          </w:tcPr>
          <w:p w14:paraId="7263FA8B" w14:textId="77777777" w:rsidR="00CD26DB" w:rsidRDefault="00CD26DB" w:rsidP="00FC79C5">
            <w:pPr>
              <w:pStyle w:val="Default"/>
              <w:jc w:val="center"/>
              <w:rPr>
                <w:sz w:val="22"/>
                <w:szCs w:val="22"/>
              </w:rPr>
            </w:pPr>
            <w:r>
              <w:rPr>
                <w:sz w:val="22"/>
                <w:szCs w:val="22"/>
              </w:rPr>
              <w:t>-70</w:t>
            </w:r>
          </w:p>
        </w:tc>
      </w:tr>
      <w:tr w:rsidR="00CD26DB" w14:paraId="72FD13B3" w14:textId="77777777" w:rsidTr="00FC79C5">
        <w:trPr>
          <w:trHeight w:val="100"/>
          <w:jc w:val="center"/>
        </w:trPr>
        <w:tc>
          <w:tcPr>
            <w:tcW w:w="1101" w:type="dxa"/>
            <w:tcBorders>
              <w:top w:val="single" w:sz="4" w:space="0" w:color="auto"/>
              <w:left w:val="single" w:sz="4" w:space="0" w:color="auto"/>
              <w:bottom w:val="single" w:sz="4" w:space="0" w:color="auto"/>
              <w:right w:val="single" w:sz="4" w:space="0" w:color="auto"/>
            </w:tcBorders>
          </w:tcPr>
          <w:p w14:paraId="2209520E" w14:textId="77777777" w:rsidR="00CD26DB" w:rsidRDefault="00CD26DB" w:rsidP="00FC79C5">
            <w:pPr>
              <w:pStyle w:val="Default"/>
              <w:jc w:val="center"/>
              <w:rPr>
                <w:sz w:val="22"/>
                <w:szCs w:val="22"/>
              </w:rPr>
            </w:pPr>
            <w:r>
              <w:rPr>
                <w:sz w:val="22"/>
                <w:szCs w:val="22"/>
              </w:rPr>
              <w:t>-2</w:t>
            </w:r>
          </w:p>
        </w:tc>
        <w:tc>
          <w:tcPr>
            <w:tcW w:w="1273" w:type="dxa"/>
            <w:tcBorders>
              <w:top w:val="single" w:sz="4" w:space="0" w:color="auto"/>
              <w:left w:val="single" w:sz="4" w:space="0" w:color="auto"/>
              <w:bottom w:val="single" w:sz="4" w:space="0" w:color="auto"/>
              <w:right w:val="single" w:sz="4" w:space="0" w:color="auto"/>
            </w:tcBorders>
          </w:tcPr>
          <w:p w14:paraId="5A9DA7DF" w14:textId="77777777" w:rsidR="00CD26DB" w:rsidRDefault="00CD26DB" w:rsidP="00FC79C5">
            <w:pPr>
              <w:pStyle w:val="Default"/>
              <w:jc w:val="center"/>
              <w:rPr>
                <w:sz w:val="22"/>
                <w:szCs w:val="22"/>
              </w:rPr>
            </w:pPr>
            <w:r>
              <w:rPr>
                <w:sz w:val="22"/>
                <w:szCs w:val="22"/>
              </w:rPr>
              <w:t>-79</w:t>
            </w:r>
          </w:p>
        </w:tc>
        <w:tc>
          <w:tcPr>
            <w:tcW w:w="1141" w:type="dxa"/>
            <w:tcBorders>
              <w:top w:val="single" w:sz="4" w:space="0" w:color="auto"/>
              <w:left w:val="single" w:sz="4" w:space="0" w:color="auto"/>
              <w:bottom w:val="single" w:sz="4" w:space="0" w:color="auto"/>
              <w:right w:val="single" w:sz="4" w:space="0" w:color="auto"/>
            </w:tcBorders>
          </w:tcPr>
          <w:p w14:paraId="6D3DF19C" w14:textId="77777777" w:rsidR="00CD26DB" w:rsidRDefault="00CD26DB" w:rsidP="00FC79C5">
            <w:pPr>
              <w:pStyle w:val="Default"/>
              <w:jc w:val="center"/>
              <w:rPr>
                <w:sz w:val="22"/>
                <w:szCs w:val="22"/>
              </w:rPr>
            </w:pPr>
            <w:r>
              <w:rPr>
                <w:sz w:val="22"/>
                <w:szCs w:val="22"/>
              </w:rPr>
              <w:t>-87</w:t>
            </w:r>
          </w:p>
        </w:tc>
        <w:tc>
          <w:tcPr>
            <w:tcW w:w="1276" w:type="dxa"/>
            <w:gridSpan w:val="2"/>
            <w:tcBorders>
              <w:top w:val="single" w:sz="4" w:space="0" w:color="auto"/>
              <w:left w:val="single" w:sz="4" w:space="0" w:color="auto"/>
              <w:bottom w:val="single" w:sz="4" w:space="0" w:color="auto"/>
              <w:right w:val="single" w:sz="4" w:space="0" w:color="auto"/>
            </w:tcBorders>
          </w:tcPr>
          <w:p w14:paraId="7C6ADCDD" w14:textId="77777777" w:rsidR="00CD26DB" w:rsidRDefault="00CD26DB" w:rsidP="00FC79C5">
            <w:pPr>
              <w:pStyle w:val="Default"/>
              <w:jc w:val="center"/>
              <w:rPr>
                <w:sz w:val="22"/>
                <w:szCs w:val="22"/>
              </w:rPr>
            </w:pPr>
            <w:r>
              <w:rPr>
                <w:sz w:val="22"/>
                <w:szCs w:val="22"/>
              </w:rPr>
              <w:t>-89</w:t>
            </w:r>
          </w:p>
        </w:tc>
        <w:tc>
          <w:tcPr>
            <w:tcW w:w="1134" w:type="dxa"/>
            <w:tcBorders>
              <w:top w:val="single" w:sz="4" w:space="0" w:color="auto"/>
              <w:left w:val="single" w:sz="4" w:space="0" w:color="auto"/>
              <w:bottom w:val="single" w:sz="4" w:space="0" w:color="auto"/>
              <w:right w:val="single" w:sz="4" w:space="0" w:color="auto"/>
            </w:tcBorders>
          </w:tcPr>
          <w:p w14:paraId="2AA7F968" w14:textId="77777777" w:rsidR="00CD26DB" w:rsidRDefault="00CD26DB" w:rsidP="00FC79C5">
            <w:pPr>
              <w:pStyle w:val="Default"/>
              <w:jc w:val="center"/>
              <w:rPr>
                <w:sz w:val="22"/>
                <w:szCs w:val="22"/>
              </w:rPr>
            </w:pPr>
            <w:r>
              <w:rPr>
                <w:sz w:val="22"/>
                <w:szCs w:val="22"/>
              </w:rPr>
              <w:t>-82</w:t>
            </w:r>
          </w:p>
        </w:tc>
        <w:tc>
          <w:tcPr>
            <w:tcW w:w="1134" w:type="dxa"/>
            <w:gridSpan w:val="2"/>
            <w:tcBorders>
              <w:top w:val="single" w:sz="4" w:space="0" w:color="auto"/>
              <w:left w:val="single" w:sz="4" w:space="0" w:color="auto"/>
              <w:bottom w:val="single" w:sz="4" w:space="0" w:color="auto"/>
              <w:right w:val="single" w:sz="4" w:space="0" w:color="auto"/>
            </w:tcBorders>
          </w:tcPr>
          <w:p w14:paraId="0917CCA6" w14:textId="77777777" w:rsidR="00CD26DB" w:rsidRDefault="00CD26DB" w:rsidP="00FC79C5">
            <w:pPr>
              <w:pStyle w:val="Default"/>
              <w:jc w:val="center"/>
              <w:rPr>
                <w:sz w:val="22"/>
                <w:szCs w:val="22"/>
              </w:rPr>
            </w:pPr>
            <w:r>
              <w:rPr>
                <w:sz w:val="22"/>
                <w:szCs w:val="22"/>
              </w:rPr>
              <w:t>-70</w:t>
            </w:r>
          </w:p>
        </w:tc>
        <w:tc>
          <w:tcPr>
            <w:tcW w:w="1199" w:type="dxa"/>
            <w:tcBorders>
              <w:top w:val="single" w:sz="4" w:space="0" w:color="auto"/>
              <w:left w:val="single" w:sz="4" w:space="0" w:color="auto"/>
              <w:bottom w:val="single" w:sz="4" w:space="0" w:color="auto"/>
              <w:right w:val="single" w:sz="4" w:space="0" w:color="auto"/>
            </w:tcBorders>
          </w:tcPr>
          <w:p w14:paraId="7112A2D1" w14:textId="77777777" w:rsidR="00CD26DB" w:rsidRDefault="00CD26DB" w:rsidP="00FC79C5">
            <w:pPr>
              <w:pStyle w:val="Default"/>
              <w:jc w:val="center"/>
              <w:rPr>
                <w:sz w:val="22"/>
                <w:szCs w:val="22"/>
              </w:rPr>
            </w:pPr>
            <w:r>
              <w:rPr>
                <w:sz w:val="22"/>
                <w:szCs w:val="22"/>
              </w:rPr>
              <w:t>-80</w:t>
            </w:r>
          </w:p>
        </w:tc>
      </w:tr>
      <w:tr w:rsidR="00CD26DB" w14:paraId="3B366B12" w14:textId="77777777" w:rsidTr="00FC79C5">
        <w:trPr>
          <w:trHeight w:val="100"/>
          <w:jc w:val="center"/>
        </w:trPr>
        <w:tc>
          <w:tcPr>
            <w:tcW w:w="1101" w:type="dxa"/>
            <w:tcBorders>
              <w:top w:val="single" w:sz="4" w:space="0" w:color="auto"/>
              <w:left w:val="single" w:sz="4" w:space="0" w:color="auto"/>
              <w:bottom w:val="single" w:sz="4" w:space="0" w:color="auto"/>
              <w:right w:val="single" w:sz="4" w:space="0" w:color="auto"/>
            </w:tcBorders>
          </w:tcPr>
          <w:p w14:paraId="71E9A9E4" w14:textId="77777777" w:rsidR="00CD26DB" w:rsidRDefault="00CD26DB" w:rsidP="00FC79C5">
            <w:pPr>
              <w:pStyle w:val="Default"/>
              <w:jc w:val="center"/>
              <w:rPr>
                <w:sz w:val="22"/>
                <w:szCs w:val="22"/>
              </w:rPr>
            </w:pPr>
            <w:r>
              <w:rPr>
                <w:sz w:val="22"/>
                <w:szCs w:val="22"/>
              </w:rPr>
              <w:t>-1</w:t>
            </w:r>
          </w:p>
        </w:tc>
        <w:tc>
          <w:tcPr>
            <w:tcW w:w="1273" w:type="dxa"/>
            <w:tcBorders>
              <w:top w:val="single" w:sz="4" w:space="0" w:color="auto"/>
              <w:left w:val="single" w:sz="4" w:space="0" w:color="auto"/>
              <w:bottom w:val="single" w:sz="4" w:space="0" w:color="auto"/>
              <w:right w:val="single" w:sz="4" w:space="0" w:color="auto"/>
            </w:tcBorders>
          </w:tcPr>
          <w:p w14:paraId="2C279760" w14:textId="77777777" w:rsidR="00CD26DB" w:rsidRDefault="00CD26DB" w:rsidP="00FC79C5">
            <w:pPr>
              <w:pStyle w:val="Default"/>
              <w:jc w:val="center"/>
              <w:rPr>
                <w:sz w:val="22"/>
                <w:szCs w:val="22"/>
              </w:rPr>
            </w:pPr>
            <w:r>
              <w:rPr>
                <w:sz w:val="22"/>
                <w:szCs w:val="22"/>
              </w:rPr>
              <w:t>-89</w:t>
            </w:r>
          </w:p>
        </w:tc>
        <w:tc>
          <w:tcPr>
            <w:tcW w:w="1141" w:type="dxa"/>
            <w:tcBorders>
              <w:top w:val="single" w:sz="4" w:space="0" w:color="auto"/>
              <w:left w:val="single" w:sz="4" w:space="0" w:color="auto"/>
              <w:bottom w:val="single" w:sz="4" w:space="0" w:color="auto"/>
              <w:right w:val="single" w:sz="4" w:space="0" w:color="auto"/>
            </w:tcBorders>
          </w:tcPr>
          <w:p w14:paraId="05E707FC" w14:textId="77777777" w:rsidR="00CD26DB" w:rsidRDefault="00CD26DB" w:rsidP="00FC79C5">
            <w:pPr>
              <w:pStyle w:val="Default"/>
              <w:jc w:val="center"/>
              <w:rPr>
                <w:sz w:val="22"/>
                <w:szCs w:val="22"/>
              </w:rPr>
            </w:pPr>
            <w:r>
              <w:rPr>
                <w:sz w:val="22"/>
                <w:szCs w:val="22"/>
              </w:rPr>
              <w:t>-97</w:t>
            </w:r>
          </w:p>
        </w:tc>
        <w:tc>
          <w:tcPr>
            <w:tcW w:w="1276" w:type="dxa"/>
            <w:gridSpan w:val="2"/>
            <w:tcBorders>
              <w:top w:val="single" w:sz="4" w:space="0" w:color="auto"/>
              <w:left w:val="single" w:sz="4" w:space="0" w:color="auto"/>
              <w:bottom w:val="single" w:sz="4" w:space="0" w:color="auto"/>
              <w:right w:val="single" w:sz="4" w:space="0" w:color="auto"/>
            </w:tcBorders>
          </w:tcPr>
          <w:p w14:paraId="0B29F450" w14:textId="77777777" w:rsidR="00CD26DB" w:rsidRDefault="00CD26DB" w:rsidP="00FC79C5">
            <w:pPr>
              <w:pStyle w:val="Default"/>
              <w:jc w:val="center"/>
              <w:rPr>
                <w:sz w:val="22"/>
                <w:szCs w:val="22"/>
              </w:rPr>
            </w:pPr>
            <w:r>
              <w:rPr>
                <w:sz w:val="22"/>
                <w:szCs w:val="22"/>
              </w:rPr>
              <w:t>-100</w:t>
            </w:r>
          </w:p>
        </w:tc>
        <w:tc>
          <w:tcPr>
            <w:tcW w:w="1134" w:type="dxa"/>
            <w:tcBorders>
              <w:top w:val="single" w:sz="4" w:space="0" w:color="auto"/>
              <w:left w:val="single" w:sz="4" w:space="0" w:color="auto"/>
              <w:bottom w:val="single" w:sz="4" w:space="0" w:color="auto"/>
              <w:right w:val="single" w:sz="4" w:space="0" w:color="auto"/>
            </w:tcBorders>
          </w:tcPr>
          <w:p w14:paraId="638E6984" w14:textId="77777777" w:rsidR="00CD26DB" w:rsidRDefault="00CD26DB" w:rsidP="00FC79C5">
            <w:pPr>
              <w:pStyle w:val="Default"/>
              <w:jc w:val="center"/>
              <w:rPr>
                <w:sz w:val="22"/>
                <w:szCs w:val="22"/>
              </w:rPr>
            </w:pPr>
            <w:r>
              <w:rPr>
                <w:sz w:val="22"/>
                <w:szCs w:val="22"/>
              </w:rPr>
              <w:t>-102</w:t>
            </w:r>
          </w:p>
        </w:tc>
        <w:tc>
          <w:tcPr>
            <w:tcW w:w="1134" w:type="dxa"/>
            <w:gridSpan w:val="2"/>
            <w:tcBorders>
              <w:top w:val="single" w:sz="4" w:space="0" w:color="auto"/>
              <w:left w:val="single" w:sz="4" w:space="0" w:color="auto"/>
              <w:bottom w:val="single" w:sz="4" w:space="0" w:color="auto"/>
              <w:right w:val="single" w:sz="4" w:space="0" w:color="auto"/>
            </w:tcBorders>
          </w:tcPr>
          <w:p w14:paraId="6972DF97" w14:textId="77777777" w:rsidR="00CD26DB" w:rsidRDefault="00CD26DB" w:rsidP="00FC79C5">
            <w:pPr>
              <w:pStyle w:val="Default"/>
              <w:jc w:val="center"/>
              <w:rPr>
                <w:sz w:val="22"/>
                <w:szCs w:val="22"/>
              </w:rPr>
            </w:pPr>
            <w:r>
              <w:rPr>
                <w:sz w:val="22"/>
                <w:szCs w:val="22"/>
              </w:rPr>
              <w:t>-88</w:t>
            </w:r>
          </w:p>
        </w:tc>
        <w:tc>
          <w:tcPr>
            <w:tcW w:w="1199" w:type="dxa"/>
            <w:tcBorders>
              <w:top w:val="single" w:sz="4" w:space="0" w:color="auto"/>
              <w:left w:val="single" w:sz="4" w:space="0" w:color="auto"/>
              <w:bottom w:val="single" w:sz="4" w:space="0" w:color="auto"/>
              <w:right w:val="single" w:sz="4" w:space="0" w:color="auto"/>
            </w:tcBorders>
          </w:tcPr>
          <w:p w14:paraId="76F8A09C" w14:textId="77777777" w:rsidR="00CD26DB" w:rsidRDefault="00CD26DB" w:rsidP="00FC79C5">
            <w:pPr>
              <w:pStyle w:val="Default"/>
              <w:jc w:val="center"/>
              <w:rPr>
                <w:sz w:val="22"/>
                <w:szCs w:val="22"/>
              </w:rPr>
            </w:pPr>
            <w:r>
              <w:rPr>
                <w:sz w:val="22"/>
                <w:szCs w:val="22"/>
              </w:rPr>
              <w:t>-95</w:t>
            </w:r>
          </w:p>
        </w:tc>
      </w:tr>
      <w:tr w:rsidR="00CD26DB" w14:paraId="64559A21" w14:textId="77777777" w:rsidTr="00FC79C5">
        <w:trPr>
          <w:trHeight w:val="100"/>
          <w:jc w:val="center"/>
        </w:trPr>
        <w:tc>
          <w:tcPr>
            <w:tcW w:w="1101" w:type="dxa"/>
            <w:tcBorders>
              <w:top w:val="single" w:sz="4" w:space="0" w:color="auto"/>
              <w:left w:val="single" w:sz="4" w:space="0" w:color="auto"/>
              <w:bottom w:val="single" w:sz="4" w:space="0" w:color="auto"/>
              <w:right w:val="single" w:sz="4" w:space="0" w:color="auto"/>
            </w:tcBorders>
          </w:tcPr>
          <w:p w14:paraId="31B668AF" w14:textId="77777777" w:rsidR="00CD26DB" w:rsidRDefault="00CD26DB" w:rsidP="00FC79C5">
            <w:pPr>
              <w:pStyle w:val="Default"/>
              <w:jc w:val="center"/>
              <w:rPr>
                <w:sz w:val="22"/>
                <w:szCs w:val="22"/>
              </w:rPr>
            </w:pPr>
            <w:r>
              <w:rPr>
                <w:sz w:val="22"/>
                <w:szCs w:val="22"/>
              </w:rPr>
              <w:t>0</w:t>
            </w:r>
          </w:p>
        </w:tc>
        <w:tc>
          <w:tcPr>
            <w:tcW w:w="1273" w:type="dxa"/>
            <w:tcBorders>
              <w:top w:val="single" w:sz="4" w:space="0" w:color="auto"/>
              <w:left w:val="single" w:sz="4" w:space="0" w:color="auto"/>
              <w:bottom w:val="single" w:sz="4" w:space="0" w:color="auto"/>
              <w:right w:val="single" w:sz="4" w:space="0" w:color="auto"/>
            </w:tcBorders>
          </w:tcPr>
          <w:p w14:paraId="3DDABE91" w14:textId="77777777" w:rsidR="00CD26DB" w:rsidRDefault="00CD26DB" w:rsidP="00FC79C5">
            <w:pPr>
              <w:pStyle w:val="Default"/>
              <w:jc w:val="center"/>
              <w:rPr>
                <w:sz w:val="22"/>
                <w:szCs w:val="22"/>
              </w:rPr>
            </w:pPr>
            <w:r>
              <w:rPr>
                <w:sz w:val="22"/>
                <w:szCs w:val="22"/>
              </w:rPr>
              <w:t>-106</w:t>
            </w:r>
          </w:p>
        </w:tc>
        <w:tc>
          <w:tcPr>
            <w:tcW w:w="1141" w:type="dxa"/>
            <w:tcBorders>
              <w:top w:val="single" w:sz="4" w:space="0" w:color="auto"/>
              <w:left w:val="single" w:sz="4" w:space="0" w:color="auto"/>
              <w:bottom w:val="single" w:sz="4" w:space="0" w:color="auto"/>
              <w:right w:val="single" w:sz="4" w:space="0" w:color="auto"/>
            </w:tcBorders>
          </w:tcPr>
          <w:p w14:paraId="0BCD94F9" w14:textId="77777777" w:rsidR="00CD26DB" w:rsidRDefault="00CD26DB" w:rsidP="00FC79C5">
            <w:pPr>
              <w:pStyle w:val="Default"/>
              <w:jc w:val="center"/>
              <w:rPr>
                <w:sz w:val="22"/>
                <w:szCs w:val="22"/>
              </w:rPr>
            </w:pPr>
            <w:r>
              <w:rPr>
                <w:sz w:val="22"/>
                <w:szCs w:val="22"/>
              </w:rPr>
              <w:t>-107</w:t>
            </w:r>
          </w:p>
        </w:tc>
        <w:tc>
          <w:tcPr>
            <w:tcW w:w="1276" w:type="dxa"/>
            <w:gridSpan w:val="2"/>
            <w:tcBorders>
              <w:top w:val="single" w:sz="4" w:space="0" w:color="auto"/>
              <w:left w:val="single" w:sz="4" w:space="0" w:color="auto"/>
              <w:bottom w:val="single" w:sz="4" w:space="0" w:color="auto"/>
              <w:right w:val="single" w:sz="4" w:space="0" w:color="auto"/>
            </w:tcBorders>
          </w:tcPr>
          <w:p w14:paraId="68D8D531" w14:textId="77777777" w:rsidR="00CD26DB" w:rsidRDefault="00CD26DB" w:rsidP="00FC79C5">
            <w:pPr>
              <w:pStyle w:val="Default"/>
              <w:jc w:val="center"/>
              <w:rPr>
                <w:sz w:val="22"/>
                <w:szCs w:val="22"/>
              </w:rPr>
            </w:pPr>
            <w:r>
              <w:rPr>
                <w:sz w:val="22"/>
                <w:szCs w:val="22"/>
              </w:rPr>
              <w:t>-111</w:t>
            </w:r>
          </w:p>
        </w:tc>
        <w:tc>
          <w:tcPr>
            <w:tcW w:w="1134" w:type="dxa"/>
            <w:tcBorders>
              <w:top w:val="single" w:sz="4" w:space="0" w:color="auto"/>
              <w:left w:val="single" w:sz="4" w:space="0" w:color="auto"/>
              <w:bottom w:val="single" w:sz="4" w:space="0" w:color="auto"/>
              <w:right w:val="single" w:sz="4" w:space="0" w:color="auto"/>
            </w:tcBorders>
          </w:tcPr>
          <w:p w14:paraId="6177B69B" w14:textId="77777777" w:rsidR="00CD26DB" w:rsidRDefault="00CD26DB" w:rsidP="00FC79C5">
            <w:pPr>
              <w:pStyle w:val="Default"/>
              <w:jc w:val="center"/>
              <w:rPr>
                <w:sz w:val="22"/>
                <w:szCs w:val="22"/>
              </w:rPr>
            </w:pPr>
            <w:r>
              <w:rPr>
                <w:sz w:val="22"/>
                <w:szCs w:val="22"/>
              </w:rPr>
              <w:t>-111</w:t>
            </w:r>
          </w:p>
        </w:tc>
        <w:tc>
          <w:tcPr>
            <w:tcW w:w="1134" w:type="dxa"/>
            <w:gridSpan w:val="2"/>
            <w:tcBorders>
              <w:top w:val="single" w:sz="4" w:space="0" w:color="auto"/>
              <w:left w:val="single" w:sz="4" w:space="0" w:color="auto"/>
              <w:bottom w:val="single" w:sz="4" w:space="0" w:color="auto"/>
              <w:right w:val="single" w:sz="4" w:space="0" w:color="auto"/>
            </w:tcBorders>
          </w:tcPr>
          <w:p w14:paraId="48A5312C" w14:textId="77777777" w:rsidR="00CD26DB" w:rsidRDefault="00CD26DB" w:rsidP="00FC79C5">
            <w:pPr>
              <w:pStyle w:val="Default"/>
              <w:jc w:val="center"/>
              <w:rPr>
                <w:sz w:val="22"/>
                <w:szCs w:val="22"/>
              </w:rPr>
            </w:pPr>
            <w:r>
              <w:rPr>
                <w:sz w:val="22"/>
                <w:szCs w:val="22"/>
              </w:rPr>
              <w:t>-108</w:t>
            </w:r>
          </w:p>
        </w:tc>
        <w:tc>
          <w:tcPr>
            <w:tcW w:w="1199" w:type="dxa"/>
            <w:tcBorders>
              <w:top w:val="single" w:sz="4" w:space="0" w:color="auto"/>
              <w:left w:val="single" w:sz="4" w:space="0" w:color="auto"/>
              <w:bottom w:val="single" w:sz="4" w:space="0" w:color="auto"/>
              <w:right w:val="single" w:sz="4" w:space="0" w:color="auto"/>
            </w:tcBorders>
          </w:tcPr>
          <w:p w14:paraId="045C4F29" w14:textId="77777777" w:rsidR="00CD26DB" w:rsidRDefault="00CD26DB" w:rsidP="00FC79C5">
            <w:pPr>
              <w:pStyle w:val="Default"/>
              <w:jc w:val="center"/>
              <w:rPr>
                <w:sz w:val="22"/>
                <w:szCs w:val="22"/>
              </w:rPr>
            </w:pPr>
            <w:r>
              <w:rPr>
                <w:sz w:val="22"/>
                <w:szCs w:val="22"/>
              </w:rPr>
              <w:t>-115</w:t>
            </w:r>
          </w:p>
        </w:tc>
      </w:tr>
      <w:tr w:rsidR="00CD26DB" w14:paraId="73E090E9" w14:textId="77777777" w:rsidTr="00FC79C5">
        <w:trPr>
          <w:trHeight w:val="100"/>
          <w:jc w:val="center"/>
        </w:trPr>
        <w:tc>
          <w:tcPr>
            <w:tcW w:w="1101" w:type="dxa"/>
            <w:tcBorders>
              <w:top w:val="single" w:sz="4" w:space="0" w:color="auto"/>
              <w:left w:val="single" w:sz="4" w:space="0" w:color="auto"/>
              <w:bottom w:val="single" w:sz="4" w:space="0" w:color="auto"/>
              <w:right w:val="single" w:sz="4" w:space="0" w:color="auto"/>
            </w:tcBorders>
          </w:tcPr>
          <w:p w14:paraId="4306D3B5" w14:textId="77777777" w:rsidR="00CD26DB" w:rsidRDefault="00CD26DB" w:rsidP="00FC79C5">
            <w:pPr>
              <w:pStyle w:val="Default"/>
              <w:jc w:val="center"/>
              <w:rPr>
                <w:sz w:val="22"/>
                <w:szCs w:val="22"/>
              </w:rPr>
            </w:pPr>
            <w:r>
              <w:rPr>
                <w:sz w:val="22"/>
                <w:szCs w:val="22"/>
              </w:rPr>
              <w:t>1</w:t>
            </w:r>
          </w:p>
        </w:tc>
        <w:tc>
          <w:tcPr>
            <w:tcW w:w="1273" w:type="dxa"/>
            <w:tcBorders>
              <w:top w:val="single" w:sz="4" w:space="0" w:color="auto"/>
              <w:left w:val="single" w:sz="4" w:space="0" w:color="auto"/>
              <w:bottom w:val="single" w:sz="4" w:space="0" w:color="auto"/>
              <w:right w:val="single" w:sz="4" w:space="0" w:color="auto"/>
            </w:tcBorders>
          </w:tcPr>
          <w:p w14:paraId="77F499EC" w14:textId="77777777" w:rsidR="00CD26DB" w:rsidRDefault="00CD26DB" w:rsidP="00FC79C5">
            <w:pPr>
              <w:pStyle w:val="Default"/>
              <w:jc w:val="center"/>
              <w:rPr>
                <w:sz w:val="22"/>
                <w:szCs w:val="22"/>
              </w:rPr>
            </w:pPr>
            <w:r>
              <w:rPr>
                <w:sz w:val="22"/>
                <w:szCs w:val="22"/>
              </w:rPr>
              <w:t>-89</w:t>
            </w:r>
          </w:p>
        </w:tc>
        <w:tc>
          <w:tcPr>
            <w:tcW w:w="1141" w:type="dxa"/>
            <w:tcBorders>
              <w:top w:val="single" w:sz="4" w:space="0" w:color="auto"/>
              <w:left w:val="single" w:sz="4" w:space="0" w:color="auto"/>
              <w:bottom w:val="single" w:sz="4" w:space="0" w:color="auto"/>
              <w:right w:val="single" w:sz="4" w:space="0" w:color="auto"/>
            </w:tcBorders>
          </w:tcPr>
          <w:p w14:paraId="7DC1E466" w14:textId="77777777" w:rsidR="00CD26DB" w:rsidRDefault="00CD26DB" w:rsidP="00FC79C5">
            <w:pPr>
              <w:pStyle w:val="Default"/>
              <w:jc w:val="center"/>
              <w:rPr>
                <w:sz w:val="22"/>
                <w:szCs w:val="22"/>
              </w:rPr>
            </w:pPr>
            <w:r>
              <w:rPr>
                <w:sz w:val="22"/>
                <w:szCs w:val="22"/>
              </w:rPr>
              <w:t>-97</w:t>
            </w:r>
          </w:p>
        </w:tc>
        <w:tc>
          <w:tcPr>
            <w:tcW w:w="1276" w:type="dxa"/>
            <w:gridSpan w:val="2"/>
            <w:tcBorders>
              <w:top w:val="single" w:sz="4" w:space="0" w:color="auto"/>
              <w:left w:val="single" w:sz="4" w:space="0" w:color="auto"/>
              <w:bottom w:val="single" w:sz="4" w:space="0" w:color="auto"/>
              <w:right w:val="single" w:sz="4" w:space="0" w:color="auto"/>
            </w:tcBorders>
          </w:tcPr>
          <w:p w14:paraId="12640C07" w14:textId="77777777" w:rsidR="00CD26DB" w:rsidRDefault="00CD26DB" w:rsidP="00FC79C5">
            <w:pPr>
              <w:pStyle w:val="Default"/>
              <w:jc w:val="center"/>
              <w:rPr>
                <w:sz w:val="22"/>
                <w:szCs w:val="22"/>
              </w:rPr>
            </w:pPr>
            <w:r>
              <w:rPr>
                <w:sz w:val="22"/>
                <w:szCs w:val="22"/>
              </w:rPr>
              <w:t>-100</w:t>
            </w:r>
          </w:p>
        </w:tc>
        <w:tc>
          <w:tcPr>
            <w:tcW w:w="1134" w:type="dxa"/>
            <w:tcBorders>
              <w:top w:val="single" w:sz="4" w:space="0" w:color="auto"/>
              <w:left w:val="single" w:sz="4" w:space="0" w:color="auto"/>
              <w:bottom w:val="single" w:sz="4" w:space="0" w:color="auto"/>
              <w:right w:val="single" w:sz="4" w:space="0" w:color="auto"/>
            </w:tcBorders>
          </w:tcPr>
          <w:p w14:paraId="232E1C78" w14:textId="77777777" w:rsidR="00CD26DB" w:rsidRDefault="00CD26DB" w:rsidP="00FC79C5">
            <w:pPr>
              <w:pStyle w:val="Default"/>
              <w:jc w:val="center"/>
              <w:rPr>
                <w:sz w:val="22"/>
                <w:szCs w:val="22"/>
              </w:rPr>
            </w:pPr>
            <w:r>
              <w:rPr>
                <w:sz w:val="22"/>
                <w:szCs w:val="22"/>
              </w:rPr>
              <w:t>-100</w:t>
            </w:r>
          </w:p>
        </w:tc>
        <w:tc>
          <w:tcPr>
            <w:tcW w:w="1134" w:type="dxa"/>
            <w:gridSpan w:val="2"/>
            <w:tcBorders>
              <w:top w:val="single" w:sz="4" w:space="0" w:color="auto"/>
              <w:left w:val="single" w:sz="4" w:space="0" w:color="auto"/>
              <w:bottom w:val="single" w:sz="4" w:space="0" w:color="auto"/>
              <w:right w:val="single" w:sz="4" w:space="0" w:color="auto"/>
            </w:tcBorders>
          </w:tcPr>
          <w:p w14:paraId="3B06FCB7" w14:textId="77777777" w:rsidR="00CD26DB" w:rsidRDefault="00CD26DB" w:rsidP="00FC79C5">
            <w:pPr>
              <w:pStyle w:val="Default"/>
              <w:jc w:val="center"/>
              <w:rPr>
                <w:sz w:val="22"/>
                <w:szCs w:val="22"/>
              </w:rPr>
            </w:pPr>
            <w:r>
              <w:rPr>
                <w:sz w:val="22"/>
                <w:szCs w:val="22"/>
              </w:rPr>
              <w:t>-92</w:t>
            </w:r>
          </w:p>
        </w:tc>
        <w:tc>
          <w:tcPr>
            <w:tcW w:w="1199" w:type="dxa"/>
            <w:tcBorders>
              <w:top w:val="single" w:sz="4" w:space="0" w:color="auto"/>
              <w:left w:val="single" w:sz="4" w:space="0" w:color="auto"/>
              <w:bottom w:val="single" w:sz="4" w:space="0" w:color="auto"/>
              <w:right w:val="single" w:sz="4" w:space="0" w:color="auto"/>
            </w:tcBorders>
          </w:tcPr>
          <w:p w14:paraId="1619B925" w14:textId="77777777" w:rsidR="00CD26DB" w:rsidRDefault="00CD26DB" w:rsidP="00FC79C5">
            <w:pPr>
              <w:pStyle w:val="Default"/>
              <w:jc w:val="center"/>
              <w:rPr>
                <w:sz w:val="22"/>
                <w:szCs w:val="22"/>
              </w:rPr>
            </w:pPr>
            <w:r>
              <w:rPr>
                <w:sz w:val="22"/>
                <w:szCs w:val="22"/>
              </w:rPr>
              <w:t>-91</w:t>
            </w:r>
          </w:p>
        </w:tc>
      </w:tr>
      <w:tr w:rsidR="00CD26DB" w14:paraId="32CBD160" w14:textId="77777777" w:rsidTr="00FC79C5">
        <w:trPr>
          <w:trHeight w:val="100"/>
          <w:jc w:val="center"/>
        </w:trPr>
        <w:tc>
          <w:tcPr>
            <w:tcW w:w="1101" w:type="dxa"/>
            <w:tcBorders>
              <w:top w:val="single" w:sz="4" w:space="0" w:color="auto"/>
              <w:left w:val="single" w:sz="4" w:space="0" w:color="auto"/>
              <w:bottom w:val="single" w:sz="4" w:space="0" w:color="auto"/>
              <w:right w:val="single" w:sz="4" w:space="0" w:color="auto"/>
            </w:tcBorders>
          </w:tcPr>
          <w:p w14:paraId="09243DFF" w14:textId="77777777" w:rsidR="00CD26DB" w:rsidRDefault="00CD26DB" w:rsidP="00FC79C5">
            <w:pPr>
              <w:pStyle w:val="Default"/>
              <w:jc w:val="center"/>
              <w:rPr>
                <w:sz w:val="22"/>
                <w:szCs w:val="22"/>
              </w:rPr>
            </w:pPr>
            <w:r>
              <w:rPr>
                <w:sz w:val="22"/>
                <w:szCs w:val="22"/>
              </w:rPr>
              <w:t>2</w:t>
            </w:r>
          </w:p>
        </w:tc>
        <w:tc>
          <w:tcPr>
            <w:tcW w:w="1273" w:type="dxa"/>
            <w:tcBorders>
              <w:top w:val="single" w:sz="4" w:space="0" w:color="auto"/>
              <w:left w:val="single" w:sz="4" w:space="0" w:color="auto"/>
              <w:bottom w:val="single" w:sz="4" w:space="0" w:color="auto"/>
              <w:right w:val="single" w:sz="4" w:space="0" w:color="auto"/>
            </w:tcBorders>
          </w:tcPr>
          <w:p w14:paraId="4E6B2326" w14:textId="77777777" w:rsidR="00CD26DB" w:rsidRDefault="00CD26DB" w:rsidP="00FC79C5">
            <w:pPr>
              <w:pStyle w:val="Default"/>
              <w:jc w:val="center"/>
              <w:rPr>
                <w:sz w:val="22"/>
                <w:szCs w:val="22"/>
              </w:rPr>
            </w:pPr>
            <w:r>
              <w:rPr>
                <w:sz w:val="22"/>
                <w:szCs w:val="22"/>
              </w:rPr>
              <w:t>-79</w:t>
            </w:r>
          </w:p>
        </w:tc>
        <w:tc>
          <w:tcPr>
            <w:tcW w:w="1141" w:type="dxa"/>
            <w:tcBorders>
              <w:top w:val="single" w:sz="4" w:space="0" w:color="auto"/>
              <w:left w:val="single" w:sz="4" w:space="0" w:color="auto"/>
              <w:bottom w:val="single" w:sz="4" w:space="0" w:color="auto"/>
              <w:right w:val="single" w:sz="4" w:space="0" w:color="auto"/>
            </w:tcBorders>
          </w:tcPr>
          <w:p w14:paraId="7F303587" w14:textId="77777777" w:rsidR="00CD26DB" w:rsidRDefault="00CD26DB" w:rsidP="00FC79C5">
            <w:pPr>
              <w:pStyle w:val="Default"/>
              <w:jc w:val="center"/>
              <w:rPr>
                <w:sz w:val="22"/>
                <w:szCs w:val="22"/>
              </w:rPr>
            </w:pPr>
            <w:r>
              <w:rPr>
                <w:sz w:val="22"/>
                <w:szCs w:val="22"/>
              </w:rPr>
              <w:t>-89</w:t>
            </w:r>
          </w:p>
        </w:tc>
        <w:tc>
          <w:tcPr>
            <w:tcW w:w="1276" w:type="dxa"/>
            <w:gridSpan w:val="2"/>
            <w:tcBorders>
              <w:top w:val="single" w:sz="4" w:space="0" w:color="auto"/>
              <w:left w:val="single" w:sz="4" w:space="0" w:color="auto"/>
              <w:bottom w:val="single" w:sz="4" w:space="0" w:color="auto"/>
              <w:right w:val="single" w:sz="4" w:space="0" w:color="auto"/>
            </w:tcBorders>
          </w:tcPr>
          <w:p w14:paraId="77827C3E" w14:textId="77777777" w:rsidR="00CD26DB" w:rsidRDefault="00CD26DB" w:rsidP="00FC79C5">
            <w:pPr>
              <w:pStyle w:val="Default"/>
              <w:jc w:val="center"/>
              <w:rPr>
                <w:sz w:val="22"/>
                <w:szCs w:val="22"/>
              </w:rPr>
            </w:pPr>
            <w:r>
              <w:rPr>
                <w:sz w:val="22"/>
                <w:szCs w:val="22"/>
              </w:rPr>
              <w:t>-87</w:t>
            </w:r>
          </w:p>
        </w:tc>
        <w:tc>
          <w:tcPr>
            <w:tcW w:w="1134" w:type="dxa"/>
            <w:tcBorders>
              <w:top w:val="single" w:sz="4" w:space="0" w:color="auto"/>
              <w:left w:val="single" w:sz="4" w:space="0" w:color="auto"/>
              <w:bottom w:val="single" w:sz="4" w:space="0" w:color="auto"/>
              <w:right w:val="single" w:sz="4" w:space="0" w:color="auto"/>
            </w:tcBorders>
          </w:tcPr>
          <w:p w14:paraId="63E54EA2" w14:textId="77777777" w:rsidR="00CD26DB" w:rsidRDefault="00CD26DB" w:rsidP="00FC79C5">
            <w:pPr>
              <w:pStyle w:val="Default"/>
              <w:jc w:val="center"/>
              <w:rPr>
                <w:sz w:val="22"/>
                <w:szCs w:val="22"/>
              </w:rPr>
            </w:pPr>
            <w:r>
              <w:rPr>
                <w:sz w:val="22"/>
                <w:szCs w:val="22"/>
              </w:rPr>
              <w:t>-89</w:t>
            </w:r>
          </w:p>
        </w:tc>
        <w:tc>
          <w:tcPr>
            <w:tcW w:w="1134" w:type="dxa"/>
            <w:gridSpan w:val="2"/>
            <w:tcBorders>
              <w:top w:val="single" w:sz="4" w:space="0" w:color="auto"/>
              <w:left w:val="single" w:sz="4" w:space="0" w:color="auto"/>
              <w:bottom w:val="single" w:sz="4" w:space="0" w:color="auto"/>
              <w:right w:val="single" w:sz="4" w:space="0" w:color="auto"/>
            </w:tcBorders>
          </w:tcPr>
          <w:p w14:paraId="6F067D48" w14:textId="77777777" w:rsidR="00CD26DB" w:rsidRDefault="00CD26DB" w:rsidP="00FC79C5">
            <w:pPr>
              <w:pStyle w:val="Default"/>
              <w:jc w:val="center"/>
              <w:rPr>
                <w:sz w:val="22"/>
                <w:szCs w:val="22"/>
              </w:rPr>
            </w:pPr>
            <w:r>
              <w:rPr>
                <w:sz w:val="22"/>
                <w:szCs w:val="22"/>
              </w:rPr>
              <w:t>-77</w:t>
            </w:r>
          </w:p>
        </w:tc>
        <w:tc>
          <w:tcPr>
            <w:tcW w:w="1199" w:type="dxa"/>
            <w:tcBorders>
              <w:top w:val="single" w:sz="4" w:space="0" w:color="auto"/>
              <w:left w:val="single" w:sz="4" w:space="0" w:color="auto"/>
              <w:bottom w:val="single" w:sz="4" w:space="0" w:color="auto"/>
              <w:right w:val="single" w:sz="4" w:space="0" w:color="auto"/>
            </w:tcBorders>
          </w:tcPr>
          <w:p w14:paraId="67012A97" w14:textId="77777777" w:rsidR="00CD26DB" w:rsidRDefault="00CD26DB" w:rsidP="00FC79C5">
            <w:pPr>
              <w:pStyle w:val="Default"/>
              <w:jc w:val="center"/>
              <w:rPr>
                <w:sz w:val="22"/>
                <w:szCs w:val="22"/>
              </w:rPr>
            </w:pPr>
            <w:r>
              <w:rPr>
                <w:sz w:val="22"/>
                <w:szCs w:val="22"/>
              </w:rPr>
              <w:t>-80</w:t>
            </w:r>
          </w:p>
        </w:tc>
      </w:tr>
      <w:tr w:rsidR="00CD26DB" w14:paraId="36B8B0C6" w14:textId="77777777" w:rsidTr="00FC79C5">
        <w:trPr>
          <w:trHeight w:val="100"/>
          <w:jc w:val="center"/>
        </w:trPr>
        <w:tc>
          <w:tcPr>
            <w:tcW w:w="1101" w:type="dxa"/>
            <w:tcBorders>
              <w:top w:val="single" w:sz="4" w:space="0" w:color="auto"/>
              <w:left w:val="single" w:sz="4" w:space="0" w:color="auto"/>
              <w:bottom w:val="single" w:sz="4" w:space="0" w:color="auto"/>
              <w:right w:val="single" w:sz="4" w:space="0" w:color="auto"/>
            </w:tcBorders>
          </w:tcPr>
          <w:p w14:paraId="502C26A4" w14:textId="77777777" w:rsidR="00CD26DB" w:rsidRDefault="00CD26DB" w:rsidP="00FC79C5">
            <w:pPr>
              <w:pStyle w:val="Default"/>
              <w:jc w:val="center"/>
              <w:rPr>
                <w:sz w:val="22"/>
                <w:szCs w:val="22"/>
              </w:rPr>
            </w:pPr>
            <w:r>
              <w:rPr>
                <w:sz w:val="22"/>
                <w:szCs w:val="22"/>
              </w:rPr>
              <w:t>3</w:t>
            </w:r>
          </w:p>
        </w:tc>
        <w:tc>
          <w:tcPr>
            <w:tcW w:w="1273" w:type="dxa"/>
            <w:tcBorders>
              <w:top w:val="single" w:sz="4" w:space="0" w:color="auto"/>
              <w:left w:val="single" w:sz="4" w:space="0" w:color="auto"/>
              <w:bottom w:val="single" w:sz="4" w:space="0" w:color="auto"/>
              <w:right w:val="single" w:sz="4" w:space="0" w:color="auto"/>
            </w:tcBorders>
          </w:tcPr>
          <w:p w14:paraId="48D34874" w14:textId="77777777" w:rsidR="00CD26DB" w:rsidRDefault="00CD26DB" w:rsidP="00FC79C5">
            <w:pPr>
              <w:pStyle w:val="Default"/>
              <w:jc w:val="center"/>
              <w:rPr>
                <w:sz w:val="22"/>
                <w:szCs w:val="22"/>
              </w:rPr>
            </w:pPr>
            <w:r>
              <w:rPr>
                <w:sz w:val="22"/>
                <w:szCs w:val="22"/>
              </w:rPr>
              <w:t>-67</w:t>
            </w:r>
          </w:p>
        </w:tc>
        <w:tc>
          <w:tcPr>
            <w:tcW w:w="1141" w:type="dxa"/>
            <w:tcBorders>
              <w:top w:val="single" w:sz="4" w:space="0" w:color="auto"/>
              <w:left w:val="single" w:sz="4" w:space="0" w:color="auto"/>
              <w:bottom w:val="single" w:sz="4" w:space="0" w:color="auto"/>
              <w:right w:val="single" w:sz="4" w:space="0" w:color="auto"/>
            </w:tcBorders>
          </w:tcPr>
          <w:p w14:paraId="6C8F730A" w14:textId="77777777" w:rsidR="00CD26DB" w:rsidRDefault="00CD26DB" w:rsidP="00FC79C5">
            <w:pPr>
              <w:pStyle w:val="Default"/>
              <w:jc w:val="center"/>
              <w:rPr>
                <w:sz w:val="22"/>
                <w:szCs w:val="22"/>
              </w:rPr>
            </w:pPr>
            <w:r>
              <w:rPr>
                <w:sz w:val="22"/>
                <w:szCs w:val="22"/>
              </w:rPr>
              <w:t>-81</w:t>
            </w:r>
          </w:p>
        </w:tc>
        <w:tc>
          <w:tcPr>
            <w:tcW w:w="1276" w:type="dxa"/>
            <w:gridSpan w:val="2"/>
            <w:tcBorders>
              <w:top w:val="single" w:sz="4" w:space="0" w:color="auto"/>
              <w:left w:val="single" w:sz="4" w:space="0" w:color="auto"/>
              <w:bottom w:val="single" w:sz="4" w:space="0" w:color="auto"/>
              <w:right w:val="single" w:sz="4" w:space="0" w:color="auto"/>
            </w:tcBorders>
          </w:tcPr>
          <w:p w14:paraId="563D2BDC" w14:textId="77777777" w:rsidR="00CD26DB" w:rsidRDefault="00CD26DB" w:rsidP="00FC79C5">
            <w:pPr>
              <w:pStyle w:val="Default"/>
              <w:jc w:val="center"/>
              <w:rPr>
                <w:sz w:val="22"/>
                <w:szCs w:val="22"/>
              </w:rPr>
            </w:pPr>
            <w:r>
              <w:rPr>
                <w:sz w:val="22"/>
                <w:szCs w:val="22"/>
              </w:rPr>
              <w:t>-74</w:t>
            </w:r>
          </w:p>
        </w:tc>
        <w:tc>
          <w:tcPr>
            <w:tcW w:w="1134" w:type="dxa"/>
            <w:tcBorders>
              <w:top w:val="single" w:sz="4" w:space="0" w:color="auto"/>
              <w:left w:val="single" w:sz="4" w:space="0" w:color="auto"/>
              <w:bottom w:val="single" w:sz="4" w:space="0" w:color="auto"/>
              <w:right w:val="single" w:sz="4" w:space="0" w:color="auto"/>
            </w:tcBorders>
          </w:tcPr>
          <w:p w14:paraId="03C8800D" w14:textId="77777777" w:rsidR="00CD26DB" w:rsidRDefault="00CD26DB" w:rsidP="00FC79C5">
            <w:pPr>
              <w:pStyle w:val="Default"/>
              <w:jc w:val="center"/>
              <w:rPr>
                <w:sz w:val="22"/>
                <w:szCs w:val="22"/>
              </w:rPr>
            </w:pPr>
            <w:r>
              <w:rPr>
                <w:sz w:val="22"/>
                <w:szCs w:val="22"/>
              </w:rPr>
              <w:t>-82</w:t>
            </w:r>
          </w:p>
        </w:tc>
        <w:tc>
          <w:tcPr>
            <w:tcW w:w="1134" w:type="dxa"/>
            <w:gridSpan w:val="2"/>
            <w:tcBorders>
              <w:top w:val="single" w:sz="4" w:space="0" w:color="auto"/>
              <w:left w:val="single" w:sz="4" w:space="0" w:color="auto"/>
              <w:bottom w:val="single" w:sz="4" w:space="0" w:color="auto"/>
              <w:right w:val="single" w:sz="4" w:space="0" w:color="auto"/>
            </w:tcBorders>
          </w:tcPr>
          <w:p w14:paraId="3DE52021" w14:textId="77777777" w:rsidR="00CD26DB" w:rsidRDefault="00CD26DB" w:rsidP="00FC79C5">
            <w:pPr>
              <w:pStyle w:val="Default"/>
              <w:jc w:val="center"/>
              <w:rPr>
                <w:sz w:val="22"/>
                <w:szCs w:val="22"/>
              </w:rPr>
            </w:pPr>
            <w:r>
              <w:rPr>
                <w:sz w:val="22"/>
                <w:szCs w:val="22"/>
              </w:rPr>
              <w:t>-71</w:t>
            </w:r>
          </w:p>
        </w:tc>
        <w:tc>
          <w:tcPr>
            <w:tcW w:w="1199" w:type="dxa"/>
            <w:tcBorders>
              <w:top w:val="single" w:sz="4" w:space="0" w:color="auto"/>
              <w:left w:val="single" w:sz="4" w:space="0" w:color="auto"/>
              <w:bottom w:val="single" w:sz="4" w:space="0" w:color="auto"/>
              <w:right w:val="single" w:sz="4" w:space="0" w:color="auto"/>
            </w:tcBorders>
          </w:tcPr>
          <w:p w14:paraId="1A0E6EAD" w14:textId="77777777" w:rsidR="00CD26DB" w:rsidRDefault="00CD26DB" w:rsidP="00FC79C5">
            <w:pPr>
              <w:pStyle w:val="Default"/>
              <w:jc w:val="center"/>
              <w:rPr>
                <w:sz w:val="22"/>
                <w:szCs w:val="22"/>
              </w:rPr>
            </w:pPr>
            <w:r>
              <w:rPr>
                <w:sz w:val="22"/>
                <w:szCs w:val="22"/>
              </w:rPr>
              <w:t>-65</w:t>
            </w:r>
          </w:p>
        </w:tc>
      </w:tr>
      <w:tr w:rsidR="00CD26DB" w14:paraId="6D319F4C" w14:textId="77777777" w:rsidTr="00FC79C5">
        <w:trPr>
          <w:trHeight w:val="100"/>
          <w:jc w:val="center"/>
        </w:trPr>
        <w:tc>
          <w:tcPr>
            <w:tcW w:w="1101" w:type="dxa"/>
            <w:tcBorders>
              <w:top w:val="single" w:sz="4" w:space="0" w:color="auto"/>
              <w:left w:val="single" w:sz="4" w:space="0" w:color="auto"/>
              <w:bottom w:val="single" w:sz="4" w:space="0" w:color="auto"/>
              <w:right w:val="single" w:sz="4" w:space="0" w:color="auto"/>
            </w:tcBorders>
          </w:tcPr>
          <w:p w14:paraId="6662722C" w14:textId="77777777" w:rsidR="00CD26DB" w:rsidRDefault="00CD26DB" w:rsidP="00FC79C5">
            <w:pPr>
              <w:pStyle w:val="Default"/>
              <w:jc w:val="center"/>
              <w:rPr>
                <w:sz w:val="22"/>
                <w:szCs w:val="22"/>
              </w:rPr>
            </w:pPr>
            <w:r>
              <w:rPr>
                <w:sz w:val="22"/>
                <w:szCs w:val="22"/>
              </w:rPr>
              <w:t>4</w:t>
            </w:r>
          </w:p>
        </w:tc>
        <w:tc>
          <w:tcPr>
            <w:tcW w:w="1273" w:type="dxa"/>
            <w:tcBorders>
              <w:top w:val="single" w:sz="4" w:space="0" w:color="auto"/>
              <w:left w:val="single" w:sz="4" w:space="0" w:color="auto"/>
              <w:bottom w:val="single" w:sz="4" w:space="0" w:color="auto"/>
              <w:right w:val="single" w:sz="4" w:space="0" w:color="auto"/>
            </w:tcBorders>
          </w:tcPr>
          <w:p w14:paraId="69C2DE72" w14:textId="77777777" w:rsidR="00CD26DB" w:rsidRDefault="00CD26DB" w:rsidP="00FC79C5">
            <w:pPr>
              <w:pStyle w:val="Default"/>
              <w:jc w:val="center"/>
              <w:rPr>
                <w:sz w:val="22"/>
                <w:szCs w:val="22"/>
              </w:rPr>
            </w:pPr>
            <w:r>
              <w:rPr>
                <w:sz w:val="22"/>
                <w:szCs w:val="22"/>
              </w:rPr>
              <w:t>-57</w:t>
            </w:r>
          </w:p>
        </w:tc>
        <w:tc>
          <w:tcPr>
            <w:tcW w:w="1141" w:type="dxa"/>
            <w:tcBorders>
              <w:top w:val="single" w:sz="4" w:space="0" w:color="auto"/>
              <w:left w:val="single" w:sz="4" w:space="0" w:color="auto"/>
              <w:bottom w:val="single" w:sz="4" w:space="0" w:color="auto"/>
              <w:right w:val="single" w:sz="4" w:space="0" w:color="auto"/>
            </w:tcBorders>
          </w:tcPr>
          <w:p w14:paraId="73DC9ACC" w14:textId="77777777" w:rsidR="00CD26DB" w:rsidRDefault="00CD26DB" w:rsidP="00FC79C5">
            <w:pPr>
              <w:pStyle w:val="Default"/>
              <w:jc w:val="center"/>
              <w:rPr>
                <w:sz w:val="22"/>
                <w:szCs w:val="22"/>
              </w:rPr>
            </w:pPr>
            <w:r>
              <w:rPr>
                <w:sz w:val="22"/>
                <w:szCs w:val="22"/>
              </w:rPr>
              <w:t>-77</w:t>
            </w:r>
          </w:p>
        </w:tc>
        <w:tc>
          <w:tcPr>
            <w:tcW w:w="1276" w:type="dxa"/>
            <w:gridSpan w:val="2"/>
            <w:tcBorders>
              <w:top w:val="single" w:sz="4" w:space="0" w:color="auto"/>
              <w:left w:val="single" w:sz="4" w:space="0" w:color="auto"/>
              <w:bottom w:val="single" w:sz="4" w:space="0" w:color="auto"/>
              <w:right w:val="single" w:sz="4" w:space="0" w:color="auto"/>
            </w:tcBorders>
          </w:tcPr>
          <w:p w14:paraId="712B66B6" w14:textId="77777777" w:rsidR="00CD26DB" w:rsidRDefault="00CD26DB" w:rsidP="00FC79C5">
            <w:pPr>
              <w:pStyle w:val="Default"/>
              <w:jc w:val="center"/>
              <w:rPr>
                <w:sz w:val="22"/>
                <w:szCs w:val="22"/>
              </w:rPr>
            </w:pPr>
            <w:r>
              <w:rPr>
                <w:sz w:val="22"/>
                <w:szCs w:val="22"/>
              </w:rPr>
              <w:t>-59</w:t>
            </w:r>
          </w:p>
        </w:tc>
        <w:tc>
          <w:tcPr>
            <w:tcW w:w="1134" w:type="dxa"/>
            <w:tcBorders>
              <w:top w:val="single" w:sz="4" w:space="0" w:color="auto"/>
              <w:left w:val="single" w:sz="4" w:space="0" w:color="auto"/>
              <w:bottom w:val="single" w:sz="4" w:space="0" w:color="auto"/>
              <w:right w:val="single" w:sz="4" w:space="0" w:color="auto"/>
            </w:tcBorders>
          </w:tcPr>
          <w:p w14:paraId="291055D2" w14:textId="77777777" w:rsidR="00CD26DB" w:rsidRDefault="00CD26DB" w:rsidP="00FC79C5">
            <w:pPr>
              <w:pStyle w:val="Default"/>
              <w:jc w:val="center"/>
              <w:rPr>
                <w:sz w:val="22"/>
                <w:szCs w:val="22"/>
              </w:rPr>
            </w:pPr>
            <w:r>
              <w:rPr>
                <w:sz w:val="22"/>
                <w:szCs w:val="22"/>
              </w:rPr>
              <w:t>-74</w:t>
            </w:r>
          </w:p>
        </w:tc>
        <w:tc>
          <w:tcPr>
            <w:tcW w:w="1134" w:type="dxa"/>
            <w:gridSpan w:val="2"/>
            <w:tcBorders>
              <w:top w:val="single" w:sz="4" w:space="0" w:color="auto"/>
              <w:left w:val="single" w:sz="4" w:space="0" w:color="auto"/>
              <w:bottom w:val="single" w:sz="4" w:space="0" w:color="auto"/>
              <w:right w:val="single" w:sz="4" w:space="0" w:color="auto"/>
            </w:tcBorders>
          </w:tcPr>
          <w:p w14:paraId="72B91CF2" w14:textId="77777777" w:rsidR="00CD26DB" w:rsidRDefault="00CD26DB" w:rsidP="00FC79C5">
            <w:pPr>
              <w:pStyle w:val="Default"/>
              <w:jc w:val="center"/>
              <w:rPr>
                <w:sz w:val="22"/>
                <w:szCs w:val="22"/>
              </w:rPr>
            </w:pPr>
            <w:r>
              <w:rPr>
                <w:sz w:val="22"/>
                <w:szCs w:val="22"/>
              </w:rPr>
              <w:t>-60</w:t>
            </w:r>
          </w:p>
        </w:tc>
        <w:tc>
          <w:tcPr>
            <w:tcW w:w="1199" w:type="dxa"/>
            <w:tcBorders>
              <w:top w:val="single" w:sz="4" w:space="0" w:color="auto"/>
              <w:left w:val="single" w:sz="4" w:space="0" w:color="auto"/>
              <w:bottom w:val="single" w:sz="4" w:space="0" w:color="auto"/>
              <w:right w:val="single" w:sz="4" w:space="0" w:color="auto"/>
            </w:tcBorders>
          </w:tcPr>
          <w:p w14:paraId="429870F1" w14:textId="77777777" w:rsidR="00CD26DB" w:rsidRDefault="00CD26DB" w:rsidP="00FC79C5">
            <w:pPr>
              <w:pStyle w:val="Default"/>
              <w:jc w:val="center"/>
              <w:rPr>
                <w:sz w:val="22"/>
                <w:szCs w:val="22"/>
              </w:rPr>
            </w:pPr>
            <w:r>
              <w:rPr>
                <w:sz w:val="22"/>
                <w:szCs w:val="22"/>
              </w:rPr>
              <w:t>-50</w:t>
            </w:r>
          </w:p>
        </w:tc>
      </w:tr>
      <w:tr w:rsidR="00CD26DB" w14:paraId="7C3DF89B" w14:textId="77777777" w:rsidTr="00FC79C5">
        <w:trPr>
          <w:trHeight w:val="100"/>
          <w:jc w:val="center"/>
        </w:trPr>
        <w:tc>
          <w:tcPr>
            <w:tcW w:w="1101" w:type="dxa"/>
            <w:tcBorders>
              <w:top w:val="single" w:sz="4" w:space="0" w:color="auto"/>
              <w:left w:val="single" w:sz="4" w:space="0" w:color="auto"/>
              <w:bottom w:val="single" w:sz="4" w:space="0" w:color="auto"/>
              <w:right w:val="single" w:sz="4" w:space="0" w:color="auto"/>
            </w:tcBorders>
          </w:tcPr>
          <w:p w14:paraId="23B906F8" w14:textId="77777777" w:rsidR="00CD26DB" w:rsidRDefault="00CD26DB" w:rsidP="00FC79C5">
            <w:pPr>
              <w:pStyle w:val="Default"/>
              <w:jc w:val="center"/>
              <w:rPr>
                <w:sz w:val="22"/>
                <w:szCs w:val="22"/>
              </w:rPr>
            </w:pPr>
            <w:r>
              <w:rPr>
                <w:sz w:val="22"/>
                <w:szCs w:val="22"/>
              </w:rPr>
              <w:t>5</w:t>
            </w:r>
          </w:p>
        </w:tc>
        <w:tc>
          <w:tcPr>
            <w:tcW w:w="1273" w:type="dxa"/>
            <w:tcBorders>
              <w:top w:val="single" w:sz="4" w:space="0" w:color="auto"/>
              <w:left w:val="single" w:sz="4" w:space="0" w:color="auto"/>
              <w:bottom w:val="single" w:sz="4" w:space="0" w:color="auto"/>
              <w:right w:val="single" w:sz="4" w:space="0" w:color="auto"/>
            </w:tcBorders>
          </w:tcPr>
          <w:p w14:paraId="0C4D225A" w14:textId="77777777" w:rsidR="00CD26DB" w:rsidRDefault="00CD26DB" w:rsidP="00FC79C5">
            <w:pPr>
              <w:pStyle w:val="Default"/>
              <w:jc w:val="center"/>
              <w:rPr>
                <w:sz w:val="22"/>
                <w:szCs w:val="22"/>
              </w:rPr>
            </w:pPr>
            <w:r>
              <w:rPr>
                <w:sz w:val="22"/>
                <w:szCs w:val="22"/>
              </w:rPr>
              <w:t>-47</w:t>
            </w:r>
          </w:p>
        </w:tc>
        <w:tc>
          <w:tcPr>
            <w:tcW w:w="1141" w:type="dxa"/>
            <w:tcBorders>
              <w:top w:val="single" w:sz="4" w:space="0" w:color="auto"/>
              <w:left w:val="single" w:sz="4" w:space="0" w:color="auto"/>
              <w:bottom w:val="single" w:sz="4" w:space="0" w:color="auto"/>
              <w:right w:val="single" w:sz="4" w:space="0" w:color="auto"/>
            </w:tcBorders>
          </w:tcPr>
          <w:p w14:paraId="062B8A66" w14:textId="77777777" w:rsidR="00CD26DB" w:rsidRDefault="00CD26DB" w:rsidP="00FC79C5">
            <w:pPr>
              <w:pStyle w:val="Default"/>
              <w:jc w:val="center"/>
              <w:rPr>
                <w:sz w:val="22"/>
                <w:szCs w:val="22"/>
              </w:rPr>
            </w:pPr>
            <w:r>
              <w:rPr>
                <w:sz w:val="22"/>
                <w:szCs w:val="22"/>
              </w:rPr>
              <w:t>-74</w:t>
            </w:r>
          </w:p>
        </w:tc>
        <w:tc>
          <w:tcPr>
            <w:tcW w:w="1276" w:type="dxa"/>
            <w:gridSpan w:val="2"/>
            <w:tcBorders>
              <w:top w:val="single" w:sz="4" w:space="0" w:color="auto"/>
              <w:left w:val="single" w:sz="4" w:space="0" w:color="auto"/>
              <w:bottom w:val="single" w:sz="4" w:space="0" w:color="auto"/>
              <w:right w:val="single" w:sz="4" w:space="0" w:color="auto"/>
            </w:tcBorders>
          </w:tcPr>
          <w:p w14:paraId="4F692B45" w14:textId="77777777" w:rsidR="00CD26DB" w:rsidRDefault="00CD26DB" w:rsidP="00FC79C5">
            <w:pPr>
              <w:pStyle w:val="Default"/>
              <w:jc w:val="center"/>
              <w:rPr>
                <w:sz w:val="22"/>
                <w:szCs w:val="22"/>
              </w:rPr>
            </w:pPr>
            <w:r>
              <w:rPr>
                <w:sz w:val="22"/>
                <w:szCs w:val="22"/>
              </w:rPr>
              <w:t>-41</w:t>
            </w:r>
          </w:p>
        </w:tc>
        <w:tc>
          <w:tcPr>
            <w:tcW w:w="1134" w:type="dxa"/>
            <w:tcBorders>
              <w:top w:val="single" w:sz="4" w:space="0" w:color="auto"/>
              <w:left w:val="single" w:sz="4" w:space="0" w:color="auto"/>
              <w:bottom w:val="single" w:sz="4" w:space="0" w:color="auto"/>
              <w:right w:val="single" w:sz="4" w:space="0" w:color="auto"/>
            </w:tcBorders>
          </w:tcPr>
          <w:p w14:paraId="10ADC319" w14:textId="77777777" w:rsidR="00CD26DB" w:rsidRDefault="00CD26DB" w:rsidP="00FC79C5">
            <w:pPr>
              <w:pStyle w:val="Default"/>
              <w:jc w:val="center"/>
              <w:rPr>
                <w:sz w:val="22"/>
                <w:szCs w:val="22"/>
              </w:rPr>
            </w:pPr>
            <w:r>
              <w:rPr>
                <w:sz w:val="22"/>
                <w:szCs w:val="22"/>
              </w:rPr>
              <w:t>-63</w:t>
            </w:r>
          </w:p>
        </w:tc>
        <w:tc>
          <w:tcPr>
            <w:tcW w:w="1134" w:type="dxa"/>
            <w:gridSpan w:val="2"/>
            <w:tcBorders>
              <w:top w:val="single" w:sz="4" w:space="0" w:color="auto"/>
              <w:left w:val="single" w:sz="4" w:space="0" w:color="auto"/>
              <w:bottom w:val="single" w:sz="4" w:space="0" w:color="auto"/>
              <w:right w:val="single" w:sz="4" w:space="0" w:color="auto"/>
            </w:tcBorders>
          </w:tcPr>
          <w:p w14:paraId="75223F11" w14:textId="77777777" w:rsidR="00CD26DB" w:rsidRDefault="00CD26DB" w:rsidP="00FC79C5">
            <w:pPr>
              <w:pStyle w:val="Default"/>
              <w:jc w:val="center"/>
              <w:rPr>
                <w:sz w:val="22"/>
                <w:szCs w:val="22"/>
              </w:rPr>
            </w:pPr>
            <w:r>
              <w:rPr>
                <w:sz w:val="22"/>
                <w:szCs w:val="22"/>
              </w:rPr>
              <w:t>-45</w:t>
            </w:r>
          </w:p>
        </w:tc>
        <w:tc>
          <w:tcPr>
            <w:tcW w:w="1199" w:type="dxa"/>
            <w:tcBorders>
              <w:top w:val="single" w:sz="4" w:space="0" w:color="auto"/>
              <w:left w:val="single" w:sz="4" w:space="0" w:color="auto"/>
              <w:bottom w:val="single" w:sz="4" w:space="0" w:color="auto"/>
              <w:right w:val="single" w:sz="4" w:space="0" w:color="auto"/>
            </w:tcBorders>
          </w:tcPr>
          <w:p w14:paraId="3DDA56BA" w14:textId="77777777" w:rsidR="00CD26DB" w:rsidRDefault="00CD26DB" w:rsidP="00FC79C5">
            <w:pPr>
              <w:pStyle w:val="Default"/>
              <w:jc w:val="center"/>
              <w:rPr>
                <w:sz w:val="22"/>
                <w:szCs w:val="22"/>
              </w:rPr>
            </w:pPr>
            <w:r>
              <w:rPr>
                <w:sz w:val="22"/>
                <w:szCs w:val="22"/>
              </w:rPr>
              <w:t>-40</w:t>
            </w:r>
          </w:p>
        </w:tc>
      </w:tr>
      <w:tr w:rsidR="00FC79C5" w14:paraId="58A31570" w14:textId="77777777" w:rsidTr="00065732">
        <w:trPr>
          <w:trHeight w:val="100"/>
          <w:jc w:val="center"/>
        </w:trPr>
        <w:tc>
          <w:tcPr>
            <w:tcW w:w="1101" w:type="dxa"/>
            <w:tcBorders>
              <w:top w:val="single" w:sz="4" w:space="0" w:color="auto"/>
              <w:left w:val="single" w:sz="4" w:space="0" w:color="auto"/>
              <w:bottom w:val="single" w:sz="4" w:space="0" w:color="auto"/>
              <w:right w:val="single" w:sz="4" w:space="0" w:color="auto"/>
            </w:tcBorders>
          </w:tcPr>
          <w:p w14:paraId="707746BF" w14:textId="77777777" w:rsidR="00FC79C5" w:rsidRDefault="00FC79C5" w:rsidP="00FC79C5">
            <w:pPr>
              <w:pStyle w:val="Default"/>
              <w:jc w:val="center"/>
              <w:rPr>
                <w:sz w:val="22"/>
                <w:szCs w:val="22"/>
              </w:rPr>
            </w:pPr>
            <w:r>
              <w:rPr>
                <w:sz w:val="22"/>
                <w:szCs w:val="22"/>
              </w:rPr>
              <w:t>6</w:t>
            </w:r>
          </w:p>
        </w:tc>
        <w:tc>
          <w:tcPr>
            <w:tcW w:w="1273" w:type="dxa"/>
            <w:tcBorders>
              <w:top w:val="single" w:sz="4" w:space="0" w:color="auto"/>
              <w:left w:val="single" w:sz="4" w:space="0" w:color="auto"/>
              <w:bottom w:val="single" w:sz="4" w:space="0" w:color="auto"/>
              <w:right w:val="single" w:sz="4" w:space="0" w:color="auto"/>
            </w:tcBorders>
          </w:tcPr>
          <w:p w14:paraId="2AE1F1B8" w14:textId="77777777" w:rsidR="00FC79C5" w:rsidRDefault="00FC79C5" w:rsidP="00FC79C5">
            <w:pPr>
              <w:pStyle w:val="Default"/>
              <w:jc w:val="center"/>
              <w:rPr>
                <w:sz w:val="22"/>
                <w:szCs w:val="22"/>
              </w:rPr>
            </w:pPr>
            <w:r>
              <w:rPr>
                <w:sz w:val="22"/>
                <w:szCs w:val="22"/>
              </w:rPr>
              <w:t>-39</w:t>
            </w:r>
          </w:p>
        </w:tc>
        <w:tc>
          <w:tcPr>
            <w:tcW w:w="1141" w:type="dxa"/>
            <w:tcBorders>
              <w:top w:val="single" w:sz="4" w:space="0" w:color="auto"/>
              <w:left w:val="single" w:sz="4" w:space="0" w:color="auto"/>
              <w:bottom w:val="single" w:sz="4" w:space="0" w:color="auto"/>
              <w:right w:val="single" w:sz="4" w:space="0" w:color="auto"/>
            </w:tcBorders>
          </w:tcPr>
          <w:p w14:paraId="3902DBB6" w14:textId="77777777" w:rsidR="00FC79C5" w:rsidRDefault="00FC79C5" w:rsidP="00FC79C5">
            <w:pPr>
              <w:pStyle w:val="Default"/>
              <w:jc w:val="center"/>
              <w:rPr>
                <w:sz w:val="22"/>
                <w:szCs w:val="22"/>
              </w:rPr>
            </w:pPr>
            <w:r>
              <w:rPr>
                <w:sz w:val="22"/>
                <w:szCs w:val="22"/>
              </w:rPr>
              <w:t>-68</w:t>
            </w:r>
          </w:p>
        </w:tc>
        <w:tc>
          <w:tcPr>
            <w:tcW w:w="1269" w:type="dxa"/>
            <w:tcBorders>
              <w:top w:val="single" w:sz="4" w:space="0" w:color="auto"/>
              <w:left w:val="single" w:sz="4" w:space="0" w:color="auto"/>
              <w:bottom w:val="single" w:sz="4" w:space="0" w:color="auto"/>
              <w:right w:val="single" w:sz="4" w:space="0" w:color="auto"/>
            </w:tcBorders>
          </w:tcPr>
          <w:p w14:paraId="3DB3B3FA" w14:textId="77777777" w:rsidR="00FC79C5" w:rsidRDefault="00FC79C5" w:rsidP="00FC79C5">
            <w:pPr>
              <w:pStyle w:val="Default"/>
              <w:jc w:val="center"/>
              <w:rPr>
                <w:sz w:val="22"/>
                <w:szCs w:val="22"/>
              </w:rPr>
            </w:pPr>
          </w:p>
        </w:tc>
        <w:tc>
          <w:tcPr>
            <w:tcW w:w="1141" w:type="dxa"/>
            <w:gridSpan w:val="2"/>
            <w:tcBorders>
              <w:top w:val="single" w:sz="4" w:space="0" w:color="auto"/>
              <w:left w:val="single" w:sz="4" w:space="0" w:color="auto"/>
              <w:bottom w:val="single" w:sz="4" w:space="0" w:color="auto"/>
              <w:right w:val="single" w:sz="4" w:space="0" w:color="auto"/>
            </w:tcBorders>
          </w:tcPr>
          <w:p w14:paraId="320C5603" w14:textId="77777777" w:rsidR="00FC79C5" w:rsidRDefault="00FC79C5" w:rsidP="00FC79C5">
            <w:pPr>
              <w:pStyle w:val="Default"/>
              <w:jc w:val="center"/>
              <w:rPr>
                <w:sz w:val="22"/>
                <w:szCs w:val="22"/>
              </w:rPr>
            </w:pPr>
          </w:p>
        </w:tc>
        <w:tc>
          <w:tcPr>
            <w:tcW w:w="1127" w:type="dxa"/>
            <w:tcBorders>
              <w:top w:val="single" w:sz="4" w:space="0" w:color="auto"/>
              <w:left w:val="single" w:sz="4" w:space="0" w:color="auto"/>
              <w:bottom w:val="single" w:sz="4" w:space="0" w:color="auto"/>
              <w:right w:val="single" w:sz="4" w:space="0" w:color="auto"/>
            </w:tcBorders>
          </w:tcPr>
          <w:p w14:paraId="1E4C82EA" w14:textId="77777777" w:rsidR="00FC79C5" w:rsidRDefault="00FC79C5" w:rsidP="00FC79C5">
            <w:pPr>
              <w:pStyle w:val="Default"/>
              <w:jc w:val="center"/>
              <w:rPr>
                <w:sz w:val="22"/>
                <w:szCs w:val="22"/>
              </w:rPr>
            </w:pPr>
          </w:p>
        </w:tc>
        <w:tc>
          <w:tcPr>
            <w:tcW w:w="1206" w:type="dxa"/>
            <w:gridSpan w:val="2"/>
            <w:tcBorders>
              <w:top w:val="single" w:sz="4" w:space="0" w:color="auto"/>
              <w:left w:val="single" w:sz="4" w:space="0" w:color="auto"/>
              <w:bottom w:val="single" w:sz="4" w:space="0" w:color="auto"/>
              <w:right w:val="single" w:sz="4" w:space="0" w:color="auto"/>
            </w:tcBorders>
          </w:tcPr>
          <w:p w14:paraId="78470BF8" w14:textId="77777777" w:rsidR="00FC79C5" w:rsidRDefault="00FC79C5" w:rsidP="00FC79C5">
            <w:pPr>
              <w:pStyle w:val="Default"/>
              <w:jc w:val="center"/>
              <w:rPr>
                <w:sz w:val="22"/>
                <w:szCs w:val="22"/>
              </w:rPr>
            </w:pPr>
          </w:p>
        </w:tc>
      </w:tr>
      <w:tr w:rsidR="00CD26DB" w14:paraId="44E156A5" w14:textId="77777777" w:rsidTr="00FC79C5">
        <w:trPr>
          <w:trHeight w:val="100"/>
          <w:jc w:val="center"/>
        </w:trPr>
        <w:tc>
          <w:tcPr>
            <w:tcW w:w="1101" w:type="dxa"/>
            <w:tcBorders>
              <w:top w:val="single" w:sz="4" w:space="0" w:color="auto"/>
              <w:left w:val="single" w:sz="4" w:space="0" w:color="auto"/>
              <w:bottom w:val="single" w:sz="4" w:space="0" w:color="auto"/>
              <w:right w:val="single" w:sz="4" w:space="0" w:color="auto"/>
            </w:tcBorders>
          </w:tcPr>
          <w:p w14:paraId="037A5CB5" w14:textId="77777777" w:rsidR="00CD26DB" w:rsidRDefault="00CD26DB" w:rsidP="00FC79C5">
            <w:pPr>
              <w:pStyle w:val="Default"/>
              <w:jc w:val="center"/>
              <w:rPr>
                <w:sz w:val="22"/>
                <w:szCs w:val="22"/>
              </w:rPr>
            </w:pPr>
            <w:r>
              <w:rPr>
                <w:sz w:val="22"/>
                <w:szCs w:val="22"/>
              </w:rPr>
              <w:t>7</w:t>
            </w:r>
          </w:p>
        </w:tc>
        <w:tc>
          <w:tcPr>
            <w:tcW w:w="1273" w:type="dxa"/>
            <w:tcBorders>
              <w:top w:val="single" w:sz="4" w:space="0" w:color="auto"/>
              <w:left w:val="single" w:sz="4" w:space="0" w:color="auto"/>
              <w:bottom w:val="single" w:sz="4" w:space="0" w:color="auto"/>
              <w:right w:val="single" w:sz="4" w:space="0" w:color="auto"/>
            </w:tcBorders>
          </w:tcPr>
          <w:p w14:paraId="08433844" w14:textId="77777777" w:rsidR="00CD26DB" w:rsidRDefault="00CD26DB" w:rsidP="00FC79C5">
            <w:pPr>
              <w:pStyle w:val="Default"/>
              <w:jc w:val="center"/>
              <w:rPr>
                <w:sz w:val="22"/>
                <w:szCs w:val="22"/>
              </w:rPr>
            </w:pPr>
          </w:p>
        </w:tc>
        <w:tc>
          <w:tcPr>
            <w:tcW w:w="1141" w:type="dxa"/>
            <w:tcBorders>
              <w:top w:val="single" w:sz="4" w:space="0" w:color="auto"/>
              <w:left w:val="single" w:sz="4" w:space="0" w:color="auto"/>
              <w:bottom w:val="single" w:sz="4" w:space="0" w:color="auto"/>
              <w:right w:val="single" w:sz="4" w:space="0" w:color="auto"/>
            </w:tcBorders>
          </w:tcPr>
          <w:p w14:paraId="15D23823" w14:textId="77777777" w:rsidR="00CD26DB" w:rsidRDefault="00CD26DB" w:rsidP="00FC79C5">
            <w:pPr>
              <w:pStyle w:val="Default"/>
              <w:jc w:val="center"/>
              <w:rPr>
                <w:sz w:val="22"/>
                <w:szCs w:val="22"/>
              </w:rPr>
            </w:pPr>
            <w:r>
              <w:rPr>
                <w:sz w:val="22"/>
                <w:szCs w:val="22"/>
              </w:rPr>
              <w:t>-55</w:t>
            </w:r>
          </w:p>
        </w:tc>
        <w:tc>
          <w:tcPr>
            <w:tcW w:w="1276" w:type="dxa"/>
            <w:gridSpan w:val="2"/>
            <w:tcBorders>
              <w:top w:val="single" w:sz="4" w:space="0" w:color="auto"/>
              <w:left w:val="single" w:sz="4" w:space="0" w:color="auto"/>
              <w:bottom w:val="single" w:sz="4" w:space="0" w:color="auto"/>
              <w:right w:val="single" w:sz="4" w:space="0" w:color="auto"/>
            </w:tcBorders>
          </w:tcPr>
          <w:p w14:paraId="3CC0495E" w14:textId="77777777" w:rsidR="00CD26DB" w:rsidRDefault="00CD26DB" w:rsidP="00FC79C5">
            <w:pPr>
              <w:pStyle w:val="Default"/>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7CB6CE5" w14:textId="77777777" w:rsidR="00CD26DB" w:rsidRDefault="00CD26DB" w:rsidP="00FC79C5">
            <w:pPr>
              <w:pStyle w:val="Default"/>
              <w:jc w:val="center"/>
              <w:rPr>
                <w:sz w:val="22"/>
                <w:szCs w:val="22"/>
              </w:rPr>
            </w:pPr>
          </w:p>
        </w:tc>
        <w:tc>
          <w:tcPr>
            <w:tcW w:w="1134" w:type="dxa"/>
            <w:gridSpan w:val="2"/>
            <w:tcBorders>
              <w:top w:val="single" w:sz="4" w:space="0" w:color="auto"/>
              <w:left w:val="single" w:sz="4" w:space="0" w:color="auto"/>
              <w:bottom w:val="single" w:sz="4" w:space="0" w:color="auto"/>
              <w:right w:val="single" w:sz="4" w:space="0" w:color="auto"/>
            </w:tcBorders>
          </w:tcPr>
          <w:p w14:paraId="121D6D8D" w14:textId="77777777" w:rsidR="00CD26DB" w:rsidRDefault="00CD26DB" w:rsidP="00FC79C5">
            <w:pPr>
              <w:pStyle w:val="Default"/>
              <w:jc w:val="center"/>
              <w:rPr>
                <w:sz w:val="22"/>
                <w:szCs w:val="22"/>
              </w:rPr>
            </w:pPr>
          </w:p>
        </w:tc>
        <w:tc>
          <w:tcPr>
            <w:tcW w:w="1199" w:type="dxa"/>
            <w:tcBorders>
              <w:top w:val="single" w:sz="4" w:space="0" w:color="auto"/>
              <w:left w:val="single" w:sz="4" w:space="0" w:color="auto"/>
              <w:bottom w:val="single" w:sz="4" w:space="0" w:color="auto"/>
              <w:right w:val="single" w:sz="4" w:space="0" w:color="auto"/>
            </w:tcBorders>
          </w:tcPr>
          <w:p w14:paraId="0E008455" w14:textId="77777777" w:rsidR="00CD26DB" w:rsidRDefault="00CD26DB" w:rsidP="00FC79C5">
            <w:pPr>
              <w:pStyle w:val="Default"/>
              <w:jc w:val="center"/>
              <w:rPr>
                <w:sz w:val="22"/>
                <w:szCs w:val="22"/>
              </w:rPr>
            </w:pPr>
          </w:p>
        </w:tc>
      </w:tr>
      <w:tr w:rsidR="00CD26DB" w14:paraId="6AB264A6" w14:textId="77777777" w:rsidTr="00FC79C5">
        <w:trPr>
          <w:trHeight w:val="100"/>
          <w:jc w:val="center"/>
        </w:trPr>
        <w:tc>
          <w:tcPr>
            <w:tcW w:w="1101" w:type="dxa"/>
            <w:tcBorders>
              <w:top w:val="single" w:sz="4" w:space="0" w:color="auto"/>
              <w:left w:val="single" w:sz="4" w:space="0" w:color="auto"/>
              <w:bottom w:val="single" w:sz="4" w:space="0" w:color="auto"/>
              <w:right w:val="single" w:sz="4" w:space="0" w:color="auto"/>
            </w:tcBorders>
          </w:tcPr>
          <w:p w14:paraId="13C5C066" w14:textId="77777777" w:rsidR="00CD26DB" w:rsidRDefault="00CD26DB" w:rsidP="00FC79C5">
            <w:pPr>
              <w:pStyle w:val="Default"/>
              <w:jc w:val="center"/>
              <w:rPr>
                <w:sz w:val="22"/>
                <w:szCs w:val="22"/>
              </w:rPr>
            </w:pPr>
            <w:r>
              <w:rPr>
                <w:sz w:val="22"/>
                <w:szCs w:val="22"/>
              </w:rPr>
              <w:lastRenderedPageBreak/>
              <w:t>8</w:t>
            </w:r>
          </w:p>
        </w:tc>
        <w:tc>
          <w:tcPr>
            <w:tcW w:w="1273" w:type="dxa"/>
            <w:tcBorders>
              <w:top w:val="single" w:sz="4" w:space="0" w:color="auto"/>
              <w:left w:val="single" w:sz="4" w:space="0" w:color="auto"/>
              <w:bottom w:val="single" w:sz="4" w:space="0" w:color="auto"/>
              <w:right w:val="single" w:sz="4" w:space="0" w:color="auto"/>
            </w:tcBorders>
          </w:tcPr>
          <w:p w14:paraId="2472D555" w14:textId="77777777" w:rsidR="00CD26DB" w:rsidRDefault="00CD26DB" w:rsidP="00FC79C5">
            <w:pPr>
              <w:pStyle w:val="Default"/>
              <w:jc w:val="center"/>
              <w:rPr>
                <w:sz w:val="22"/>
                <w:szCs w:val="22"/>
              </w:rPr>
            </w:pPr>
          </w:p>
        </w:tc>
        <w:tc>
          <w:tcPr>
            <w:tcW w:w="1141" w:type="dxa"/>
            <w:tcBorders>
              <w:top w:val="single" w:sz="4" w:space="0" w:color="auto"/>
              <w:left w:val="single" w:sz="4" w:space="0" w:color="auto"/>
              <w:bottom w:val="single" w:sz="4" w:space="0" w:color="auto"/>
              <w:right w:val="single" w:sz="4" w:space="0" w:color="auto"/>
            </w:tcBorders>
          </w:tcPr>
          <w:p w14:paraId="646EF445" w14:textId="77777777" w:rsidR="00CD26DB" w:rsidRDefault="00CD26DB" w:rsidP="00FC79C5">
            <w:pPr>
              <w:pStyle w:val="Default"/>
              <w:jc w:val="center"/>
              <w:rPr>
                <w:sz w:val="22"/>
                <w:szCs w:val="22"/>
              </w:rPr>
            </w:pPr>
            <w:r>
              <w:rPr>
                <w:sz w:val="22"/>
                <w:szCs w:val="22"/>
              </w:rPr>
              <w:t>-50</w:t>
            </w:r>
          </w:p>
        </w:tc>
        <w:tc>
          <w:tcPr>
            <w:tcW w:w="1276" w:type="dxa"/>
            <w:gridSpan w:val="2"/>
            <w:tcBorders>
              <w:top w:val="single" w:sz="4" w:space="0" w:color="auto"/>
              <w:left w:val="single" w:sz="4" w:space="0" w:color="auto"/>
              <w:bottom w:val="single" w:sz="4" w:space="0" w:color="auto"/>
              <w:right w:val="single" w:sz="4" w:space="0" w:color="auto"/>
            </w:tcBorders>
          </w:tcPr>
          <w:p w14:paraId="0F9DE578" w14:textId="77777777" w:rsidR="00CD26DB" w:rsidRDefault="00CD26DB" w:rsidP="00FC79C5">
            <w:pPr>
              <w:pStyle w:val="Default"/>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778DD5F" w14:textId="77777777" w:rsidR="00CD26DB" w:rsidRDefault="00CD26DB" w:rsidP="00FC79C5">
            <w:pPr>
              <w:pStyle w:val="Default"/>
              <w:jc w:val="center"/>
              <w:rPr>
                <w:sz w:val="22"/>
                <w:szCs w:val="22"/>
              </w:rPr>
            </w:pPr>
          </w:p>
        </w:tc>
        <w:tc>
          <w:tcPr>
            <w:tcW w:w="1134" w:type="dxa"/>
            <w:gridSpan w:val="2"/>
            <w:tcBorders>
              <w:top w:val="single" w:sz="4" w:space="0" w:color="auto"/>
              <w:left w:val="single" w:sz="4" w:space="0" w:color="auto"/>
              <w:bottom w:val="single" w:sz="4" w:space="0" w:color="auto"/>
              <w:right w:val="single" w:sz="4" w:space="0" w:color="auto"/>
            </w:tcBorders>
          </w:tcPr>
          <w:p w14:paraId="32D168DE" w14:textId="77777777" w:rsidR="00CD26DB" w:rsidRDefault="00CD26DB" w:rsidP="00FC79C5">
            <w:pPr>
              <w:pStyle w:val="Default"/>
              <w:jc w:val="center"/>
              <w:rPr>
                <w:sz w:val="22"/>
                <w:szCs w:val="22"/>
              </w:rPr>
            </w:pPr>
          </w:p>
        </w:tc>
        <w:tc>
          <w:tcPr>
            <w:tcW w:w="1199" w:type="dxa"/>
            <w:tcBorders>
              <w:top w:val="single" w:sz="4" w:space="0" w:color="auto"/>
              <w:left w:val="single" w:sz="4" w:space="0" w:color="auto"/>
              <w:bottom w:val="single" w:sz="4" w:space="0" w:color="auto"/>
              <w:right w:val="single" w:sz="4" w:space="0" w:color="auto"/>
            </w:tcBorders>
          </w:tcPr>
          <w:p w14:paraId="26B0E0F2" w14:textId="77777777" w:rsidR="00CD26DB" w:rsidRDefault="00CD26DB" w:rsidP="00FC79C5">
            <w:pPr>
              <w:pStyle w:val="Default"/>
              <w:jc w:val="center"/>
              <w:rPr>
                <w:sz w:val="22"/>
                <w:szCs w:val="22"/>
              </w:rPr>
            </w:pPr>
          </w:p>
        </w:tc>
      </w:tr>
    </w:tbl>
    <w:p w14:paraId="58CC321C" w14:textId="16637E81" w:rsidR="00CD26DB" w:rsidRPr="00FC79C5" w:rsidRDefault="00FC79C5" w:rsidP="00DF3B6E">
      <w:pPr>
        <w:pStyle w:val="2para"/>
        <w:numPr>
          <w:ilvl w:val="0"/>
          <w:numId w:val="0"/>
        </w:numPr>
        <w:spacing w:before="240" w:after="120" w:line="260" w:lineRule="exact"/>
        <w:rPr>
          <w:b/>
          <w:lang w:eastAsia="ja-JP"/>
        </w:rPr>
      </w:pPr>
      <w:r w:rsidRPr="00FC79C5">
        <w:rPr>
          <w:b/>
          <w:lang w:eastAsia="ja-JP"/>
        </w:rPr>
        <w:t xml:space="preserve">DME </w:t>
      </w:r>
      <w:r w:rsidR="004C330E">
        <w:rPr>
          <w:b/>
          <w:lang w:eastAsia="ja-JP"/>
        </w:rPr>
        <w:t>Interrogator</w:t>
      </w:r>
      <w:r w:rsidR="004C330E" w:rsidRPr="00FC79C5">
        <w:rPr>
          <w:b/>
          <w:lang w:eastAsia="ja-JP"/>
        </w:rPr>
        <w:t xml:space="preserve"> </w:t>
      </w:r>
      <w:r w:rsidRPr="00FC79C5">
        <w:rPr>
          <w:b/>
          <w:lang w:eastAsia="ja-JP"/>
        </w:rPr>
        <w:t>Selectivity</w:t>
      </w:r>
    </w:p>
    <w:tbl>
      <w:tblPr>
        <w:tblW w:w="0" w:type="auto"/>
        <w:jc w:val="center"/>
        <w:tblBorders>
          <w:top w:val="nil"/>
          <w:left w:val="nil"/>
          <w:bottom w:val="nil"/>
          <w:right w:val="nil"/>
        </w:tblBorders>
        <w:tblLayout w:type="fixed"/>
        <w:tblLook w:val="0000" w:firstRow="0" w:lastRow="0" w:firstColumn="0" w:lastColumn="0" w:noHBand="0" w:noVBand="0"/>
      </w:tblPr>
      <w:tblGrid>
        <w:gridCol w:w="1060"/>
        <w:gridCol w:w="1279"/>
        <w:gridCol w:w="1135"/>
        <w:gridCol w:w="1135"/>
        <w:gridCol w:w="1278"/>
        <w:gridCol w:w="1134"/>
        <w:gridCol w:w="1172"/>
      </w:tblGrid>
      <w:tr w:rsidR="00FC79C5" w14:paraId="10CBCBA7" w14:textId="77777777" w:rsidTr="00FC79C5">
        <w:trPr>
          <w:trHeight w:val="100"/>
          <w:jc w:val="center"/>
        </w:trPr>
        <w:tc>
          <w:tcPr>
            <w:tcW w:w="1060" w:type="dxa"/>
            <w:vMerge w:val="restart"/>
            <w:tcBorders>
              <w:top w:val="single" w:sz="4" w:space="0" w:color="auto"/>
              <w:left w:val="single" w:sz="4" w:space="0" w:color="auto"/>
              <w:right w:val="single" w:sz="4" w:space="0" w:color="auto"/>
            </w:tcBorders>
          </w:tcPr>
          <w:p w14:paraId="2CAB350A" w14:textId="77777777" w:rsidR="00FC79C5" w:rsidRDefault="00FC79C5" w:rsidP="00065732">
            <w:pPr>
              <w:pStyle w:val="Default"/>
              <w:rPr>
                <w:sz w:val="22"/>
                <w:szCs w:val="22"/>
              </w:rPr>
            </w:pPr>
            <w:r>
              <w:rPr>
                <w:b/>
                <w:bCs/>
                <w:sz w:val="22"/>
                <w:szCs w:val="22"/>
              </w:rPr>
              <w:t xml:space="preserve">Offset [MHz] </w:t>
            </w:r>
          </w:p>
        </w:tc>
        <w:tc>
          <w:tcPr>
            <w:tcW w:w="7130" w:type="dxa"/>
            <w:gridSpan w:val="6"/>
            <w:tcBorders>
              <w:top w:val="single" w:sz="4" w:space="0" w:color="auto"/>
              <w:left w:val="single" w:sz="4" w:space="0" w:color="auto"/>
              <w:bottom w:val="single" w:sz="4" w:space="0" w:color="auto"/>
              <w:right w:val="single" w:sz="4" w:space="0" w:color="auto"/>
            </w:tcBorders>
          </w:tcPr>
          <w:p w14:paraId="3F1E8471" w14:textId="77777777" w:rsidR="00FC79C5" w:rsidRPr="00FC79C5" w:rsidRDefault="00FC79C5" w:rsidP="00FC79C5">
            <w:pPr>
              <w:pStyle w:val="Default"/>
              <w:jc w:val="center"/>
              <w:rPr>
                <w:b/>
                <w:sz w:val="22"/>
                <w:szCs w:val="22"/>
              </w:rPr>
            </w:pPr>
            <w:r w:rsidRPr="00FC79C5">
              <w:rPr>
                <w:b/>
                <w:sz w:val="22"/>
                <w:szCs w:val="22"/>
              </w:rPr>
              <w:t>PMSE Power [</w:t>
            </w:r>
            <w:proofErr w:type="spellStart"/>
            <w:r w:rsidRPr="00FC79C5">
              <w:rPr>
                <w:b/>
                <w:sz w:val="22"/>
                <w:szCs w:val="22"/>
              </w:rPr>
              <w:t>dBm</w:t>
            </w:r>
            <w:proofErr w:type="spellEnd"/>
            <w:r w:rsidRPr="00FC79C5">
              <w:rPr>
                <w:b/>
                <w:sz w:val="22"/>
                <w:szCs w:val="22"/>
              </w:rPr>
              <w:t>] at which System Fails</w:t>
            </w:r>
          </w:p>
        </w:tc>
      </w:tr>
      <w:tr w:rsidR="00FC79C5" w14:paraId="62E7946E" w14:textId="77777777" w:rsidTr="00FC79C5">
        <w:trPr>
          <w:trHeight w:val="100"/>
          <w:jc w:val="center"/>
        </w:trPr>
        <w:tc>
          <w:tcPr>
            <w:tcW w:w="1060" w:type="dxa"/>
            <w:vMerge/>
            <w:tcBorders>
              <w:left w:val="single" w:sz="4" w:space="0" w:color="auto"/>
              <w:right w:val="single" w:sz="4" w:space="0" w:color="auto"/>
            </w:tcBorders>
          </w:tcPr>
          <w:p w14:paraId="75508F05" w14:textId="77777777" w:rsidR="00FC79C5" w:rsidRDefault="00FC79C5" w:rsidP="00065732">
            <w:pPr>
              <w:pStyle w:val="Default"/>
              <w:rPr>
                <w:sz w:val="22"/>
                <w:szCs w:val="22"/>
              </w:rPr>
            </w:pPr>
          </w:p>
        </w:tc>
        <w:tc>
          <w:tcPr>
            <w:tcW w:w="2414" w:type="dxa"/>
            <w:gridSpan w:val="2"/>
            <w:tcBorders>
              <w:top w:val="single" w:sz="4" w:space="0" w:color="auto"/>
              <w:left w:val="single" w:sz="4" w:space="0" w:color="auto"/>
              <w:bottom w:val="single" w:sz="4" w:space="0" w:color="auto"/>
              <w:right w:val="single" w:sz="4" w:space="0" w:color="auto"/>
            </w:tcBorders>
          </w:tcPr>
          <w:p w14:paraId="2E8BAC5A" w14:textId="77777777" w:rsidR="00FC79C5" w:rsidRPr="00FC79C5" w:rsidRDefault="00FC79C5" w:rsidP="00FC79C5">
            <w:pPr>
              <w:pStyle w:val="Default"/>
              <w:jc w:val="center"/>
              <w:rPr>
                <w:b/>
                <w:sz w:val="22"/>
                <w:szCs w:val="22"/>
              </w:rPr>
            </w:pPr>
            <w:r w:rsidRPr="00FC79C5">
              <w:rPr>
                <w:b/>
                <w:sz w:val="22"/>
                <w:szCs w:val="22"/>
              </w:rPr>
              <w:t>KN64</w:t>
            </w:r>
          </w:p>
        </w:tc>
        <w:tc>
          <w:tcPr>
            <w:tcW w:w="2413" w:type="dxa"/>
            <w:gridSpan w:val="2"/>
            <w:tcBorders>
              <w:top w:val="single" w:sz="4" w:space="0" w:color="auto"/>
              <w:left w:val="single" w:sz="4" w:space="0" w:color="auto"/>
              <w:bottom w:val="single" w:sz="4" w:space="0" w:color="auto"/>
              <w:right w:val="single" w:sz="4" w:space="0" w:color="auto"/>
            </w:tcBorders>
          </w:tcPr>
          <w:p w14:paraId="3F5FC426" w14:textId="77777777" w:rsidR="00FC79C5" w:rsidRPr="00FC79C5" w:rsidRDefault="00FC79C5" w:rsidP="00FC79C5">
            <w:pPr>
              <w:pStyle w:val="Default"/>
              <w:jc w:val="center"/>
              <w:rPr>
                <w:b/>
                <w:sz w:val="22"/>
                <w:szCs w:val="22"/>
              </w:rPr>
            </w:pPr>
            <w:r w:rsidRPr="00FC79C5">
              <w:rPr>
                <w:b/>
                <w:sz w:val="22"/>
                <w:szCs w:val="22"/>
              </w:rPr>
              <w:t>Collins 860E-3</w:t>
            </w:r>
          </w:p>
        </w:tc>
        <w:tc>
          <w:tcPr>
            <w:tcW w:w="2303" w:type="dxa"/>
            <w:gridSpan w:val="2"/>
            <w:tcBorders>
              <w:top w:val="single" w:sz="4" w:space="0" w:color="auto"/>
              <w:left w:val="single" w:sz="4" w:space="0" w:color="auto"/>
              <w:bottom w:val="single" w:sz="4" w:space="0" w:color="auto"/>
              <w:right w:val="single" w:sz="4" w:space="0" w:color="auto"/>
            </w:tcBorders>
          </w:tcPr>
          <w:p w14:paraId="57F4BC45" w14:textId="77777777" w:rsidR="00FC79C5" w:rsidRPr="00FC79C5" w:rsidRDefault="00FC79C5" w:rsidP="00FC79C5">
            <w:pPr>
              <w:pStyle w:val="Default"/>
              <w:jc w:val="center"/>
              <w:rPr>
                <w:b/>
                <w:sz w:val="22"/>
                <w:szCs w:val="22"/>
              </w:rPr>
            </w:pPr>
            <w:r w:rsidRPr="00FC79C5">
              <w:rPr>
                <w:b/>
                <w:sz w:val="22"/>
                <w:szCs w:val="22"/>
              </w:rPr>
              <w:t>KDM705A</w:t>
            </w:r>
          </w:p>
        </w:tc>
      </w:tr>
      <w:tr w:rsidR="00FC79C5" w14:paraId="4B30A8F1" w14:textId="77777777" w:rsidTr="00FC79C5">
        <w:trPr>
          <w:trHeight w:val="229"/>
          <w:jc w:val="center"/>
        </w:trPr>
        <w:tc>
          <w:tcPr>
            <w:tcW w:w="1060" w:type="dxa"/>
            <w:vMerge/>
            <w:tcBorders>
              <w:left w:val="single" w:sz="4" w:space="0" w:color="auto"/>
              <w:bottom w:val="single" w:sz="4" w:space="0" w:color="auto"/>
              <w:right w:val="single" w:sz="4" w:space="0" w:color="auto"/>
            </w:tcBorders>
          </w:tcPr>
          <w:p w14:paraId="69363958" w14:textId="77777777" w:rsidR="00FC79C5" w:rsidRDefault="00FC79C5">
            <w:pPr>
              <w:pStyle w:val="Default"/>
              <w:rPr>
                <w:sz w:val="22"/>
                <w:szCs w:val="22"/>
              </w:rPr>
            </w:pPr>
          </w:p>
        </w:tc>
        <w:tc>
          <w:tcPr>
            <w:tcW w:w="1279" w:type="dxa"/>
            <w:tcBorders>
              <w:top w:val="single" w:sz="4" w:space="0" w:color="auto"/>
              <w:left w:val="single" w:sz="4" w:space="0" w:color="auto"/>
              <w:bottom w:val="single" w:sz="4" w:space="0" w:color="auto"/>
              <w:right w:val="single" w:sz="4" w:space="0" w:color="auto"/>
            </w:tcBorders>
          </w:tcPr>
          <w:p w14:paraId="6042C8B2" w14:textId="77777777" w:rsidR="00FC79C5" w:rsidRPr="00FC79C5" w:rsidRDefault="00FC79C5" w:rsidP="00FC79C5">
            <w:pPr>
              <w:pStyle w:val="Default"/>
              <w:jc w:val="center"/>
              <w:rPr>
                <w:b/>
                <w:sz w:val="22"/>
                <w:szCs w:val="22"/>
              </w:rPr>
            </w:pPr>
            <w:r w:rsidRPr="00FC79C5">
              <w:rPr>
                <w:b/>
                <w:sz w:val="22"/>
                <w:szCs w:val="22"/>
              </w:rPr>
              <w:t>X MODE</w:t>
            </w:r>
          </w:p>
        </w:tc>
        <w:tc>
          <w:tcPr>
            <w:tcW w:w="1135" w:type="dxa"/>
            <w:tcBorders>
              <w:top w:val="single" w:sz="4" w:space="0" w:color="auto"/>
              <w:left w:val="single" w:sz="4" w:space="0" w:color="auto"/>
              <w:bottom w:val="single" w:sz="4" w:space="0" w:color="auto"/>
              <w:right w:val="single" w:sz="4" w:space="0" w:color="auto"/>
            </w:tcBorders>
          </w:tcPr>
          <w:p w14:paraId="7D1A4BCC" w14:textId="77777777" w:rsidR="00FC79C5" w:rsidRPr="00FC79C5" w:rsidRDefault="00FC79C5" w:rsidP="00FC79C5">
            <w:pPr>
              <w:pStyle w:val="Default"/>
              <w:jc w:val="center"/>
              <w:rPr>
                <w:b/>
                <w:sz w:val="22"/>
                <w:szCs w:val="22"/>
              </w:rPr>
            </w:pPr>
            <w:r w:rsidRPr="00FC79C5">
              <w:rPr>
                <w:b/>
                <w:sz w:val="22"/>
                <w:szCs w:val="22"/>
              </w:rPr>
              <w:t>Y MODE</w:t>
            </w:r>
          </w:p>
        </w:tc>
        <w:tc>
          <w:tcPr>
            <w:tcW w:w="1135" w:type="dxa"/>
            <w:tcBorders>
              <w:top w:val="single" w:sz="4" w:space="0" w:color="auto"/>
              <w:left w:val="single" w:sz="4" w:space="0" w:color="auto"/>
              <w:bottom w:val="single" w:sz="4" w:space="0" w:color="auto"/>
              <w:right w:val="single" w:sz="4" w:space="0" w:color="auto"/>
            </w:tcBorders>
          </w:tcPr>
          <w:p w14:paraId="74DAC9F7" w14:textId="77777777" w:rsidR="00FC79C5" w:rsidRPr="00FC79C5" w:rsidRDefault="00FC79C5" w:rsidP="00FC79C5">
            <w:pPr>
              <w:pStyle w:val="Default"/>
              <w:jc w:val="center"/>
              <w:rPr>
                <w:b/>
                <w:sz w:val="22"/>
                <w:szCs w:val="22"/>
              </w:rPr>
            </w:pPr>
            <w:r w:rsidRPr="00FC79C5">
              <w:rPr>
                <w:b/>
                <w:sz w:val="22"/>
                <w:szCs w:val="22"/>
              </w:rPr>
              <w:t>X MODE</w:t>
            </w:r>
          </w:p>
        </w:tc>
        <w:tc>
          <w:tcPr>
            <w:tcW w:w="1278" w:type="dxa"/>
            <w:tcBorders>
              <w:top w:val="single" w:sz="4" w:space="0" w:color="auto"/>
              <w:left w:val="single" w:sz="4" w:space="0" w:color="auto"/>
              <w:bottom w:val="single" w:sz="4" w:space="0" w:color="auto"/>
              <w:right w:val="single" w:sz="4" w:space="0" w:color="auto"/>
            </w:tcBorders>
          </w:tcPr>
          <w:p w14:paraId="0883087D" w14:textId="77777777" w:rsidR="00FC79C5" w:rsidRPr="00FC79C5" w:rsidRDefault="00FC79C5" w:rsidP="00FC79C5">
            <w:pPr>
              <w:pStyle w:val="Default"/>
              <w:jc w:val="center"/>
              <w:rPr>
                <w:b/>
                <w:sz w:val="22"/>
                <w:szCs w:val="22"/>
              </w:rPr>
            </w:pPr>
            <w:r w:rsidRPr="00FC79C5">
              <w:rPr>
                <w:b/>
                <w:sz w:val="22"/>
                <w:szCs w:val="22"/>
              </w:rPr>
              <w:t>Y MODE</w:t>
            </w:r>
          </w:p>
        </w:tc>
        <w:tc>
          <w:tcPr>
            <w:tcW w:w="1131" w:type="dxa"/>
            <w:tcBorders>
              <w:top w:val="single" w:sz="4" w:space="0" w:color="auto"/>
              <w:left w:val="single" w:sz="4" w:space="0" w:color="auto"/>
              <w:bottom w:val="single" w:sz="4" w:space="0" w:color="auto"/>
              <w:right w:val="single" w:sz="4" w:space="0" w:color="auto"/>
            </w:tcBorders>
          </w:tcPr>
          <w:p w14:paraId="25E94B59" w14:textId="77777777" w:rsidR="00FC79C5" w:rsidRPr="00FC79C5" w:rsidRDefault="00FC79C5" w:rsidP="00FC79C5">
            <w:pPr>
              <w:pStyle w:val="Default"/>
              <w:jc w:val="center"/>
              <w:rPr>
                <w:b/>
                <w:sz w:val="22"/>
                <w:szCs w:val="22"/>
              </w:rPr>
            </w:pPr>
            <w:r w:rsidRPr="00FC79C5">
              <w:rPr>
                <w:b/>
                <w:sz w:val="22"/>
                <w:szCs w:val="22"/>
              </w:rPr>
              <w:t>X MODE</w:t>
            </w:r>
          </w:p>
        </w:tc>
        <w:tc>
          <w:tcPr>
            <w:tcW w:w="1172" w:type="dxa"/>
            <w:tcBorders>
              <w:top w:val="single" w:sz="4" w:space="0" w:color="auto"/>
              <w:left w:val="single" w:sz="4" w:space="0" w:color="auto"/>
              <w:bottom w:val="single" w:sz="4" w:space="0" w:color="auto"/>
              <w:right w:val="single" w:sz="4" w:space="0" w:color="auto"/>
            </w:tcBorders>
          </w:tcPr>
          <w:p w14:paraId="01FC680F" w14:textId="77777777" w:rsidR="00FC79C5" w:rsidRPr="00FC79C5" w:rsidRDefault="00FC79C5" w:rsidP="00FC79C5">
            <w:pPr>
              <w:pStyle w:val="Default"/>
              <w:jc w:val="center"/>
              <w:rPr>
                <w:b/>
                <w:sz w:val="22"/>
                <w:szCs w:val="22"/>
              </w:rPr>
            </w:pPr>
            <w:r w:rsidRPr="00FC79C5">
              <w:rPr>
                <w:b/>
                <w:sz w:val="22"/>
                <w:szCs w:val="22"/>
              </w:rPr>
              <w:t>Y MODE</w:t>
            </w:r>
          </w:p>
        </w:tc>
      </w:tr>
      <w:tr w:rsidR="00FC79C5" w14:paraId="4E30EBD2" w14:textId="77777777" w:rsidTr="00FC79C5">
        <w:trPr>
          <w:trHeight w:val="100"/>
          <w:jc w:val="center"/>
        </w:trPr>
        <w:tc>
          <w:tcPr>
            <w:tcW w:w="1060" w:type="dxa"/>
            <w:tcBorders>
              <w:top w:val="single" w:sz="4" w:space="0" w:color="auto"/>
              <w:left w:val="single" w:sz="4" w:space="0" w:color="auto"/>
              <w:bottom w:val="single" w:sz="4" w:space="0" w:color="auto"/>
              <w:right w:val="single" w:sz="4" w:space="0" w:color="auto"/>
            </w:tcBorders>
          </w:tcPr>
          <w:p w14:paraId="24CE06D0" w14:textId="77777777" w:rsidR="00FC79C5" w:rsidRDefault="00FC79C5" w:rsidP="00FC79C5">
            <w:pPr>
              <w:pStyle w:val="Default"/>
              <w:jc w:val="center"/>
              <w:rPr>
                <w:sz w:val="22"/>
                <w:szCs w:val="22"/>
              </w:rPr>
            </w:pPr>
            <w:r>
              <w:rPr>
                <w:sz w:val="22"/>
                <w:szCs w:val="22"/>
              </w:rPr>
              <w:t>-6</w:t>
            </w:r>
          </w:p>
        </w:tc>
        <w:tc>
          <w:tcPr>
            <w:tcW w:w="1279" w:type="dxa"/>
            <w:tcBorders>
              <w:top w:val="single" w:sz="4" w:space="0" w:color="auto"/>
              <w:left w:val="single" w:sz="4" w:space="0" w:color="auto"/>
              <w:bottom w:val="single" w:sz="4" w:space="0" w:color="auto"/>
              <w:right w:val="single" w:sz="4" w:space="0" w:color="auto"/>
            </w:tcBorders>
          </w:tcPr>
          <w:p w14:paraId="0EE81B34" w14:textId="77777777" w:rsidR="00FC79C5" w:rsidRDefault="00FC79C5" w:rsidP="00FC79C5">
            <w:pPr>
              <w:pStyle w:val="Default"/>
              <w:jc w:val="center"/>
              <w:rPr>
                <w:sz w:val="22"/>
                <w:szCs w:val="22"/>
              </w:rPr>
            </w:pPr>
            <w:r>
              <w:rPr>
                <w:sz w:val="22"/>
                <w:szCs w:val="22"/>
              </w:rPr>
              <w:t>-32</w:t>
            </w:r>
          </w:p>
        </w:tc>
        <w:tc>
          <w:tcPr>
            <w:tcW w:w="1135" w:type="dxa"/>
            <w:tcBorders>
              <w:top w:val="single" w:sz="4" w:space="0" w:color="auto"/>
              <w:left w:val="single" w:sz="4" w:space="0" w:color="auto"/>
              <w:bottom w:val="single" w:sz="4" w:space="0" w:color="auto"/>
              <w:right w:val="single" w:sz="4" w:space="0" w:color="auto"/>
            </w:tcBorders>
          </w:tcPr>
          <w:p w14:paraId="796851DC" w14:textId="77777777" w:rsidR="00FC79C5" w:rsidRDefault="00FC79C5" w:rsidP="00FC79C5">
            <w:pPr>
              <w:pStyle w:val="Default"/>
              <w:jc w:val="center"/>
              <w:rPr>
                <w:sz w:val="22"/>
                <w:szCs w:val="22"/>
              </w:rPr>
            </w:pPr>
          </w:p>
        </w:tc>
        <w:tc>
          <w:tcPr>
            <w:tcW w:w="1135" w:type="dxa"/>
            <w:tcBorders>
              <w:top w:val="single" w:sz="4" w:space="0" w:color="auto"/>
              <w:left w:val="single" w:sz="4" w:space="0" w:color="auto"/>
              <w:bottom w:val="single" w:sz="4" w:space="0" w:color="auto"/>
              <w:right w:val="single" w:sz="4" w:space="0" w:color="auto"/>
            </w:tcBorders>
          </w:tcPr>
          <w:p w14:paraId="32195910" w14:textId="77777777" w:rsidR="00FC79C5" w:rsidRDefault="00FC79C5" w:rsidP="00FC79C5">
            <w:pPr>
              <w:pStyle w:val="Default"/>
              <w:jc w:val="center"/>
              <w:rPr>
                <w:sz w:val="22"/>
                <w:szCs w:val="22"/>
              </w:rPr>
            </w:pPr>
          </w:p>
        </w:tc>
        <w:tc>
          <w:tcPr>
            <w:tcW w:w="1278" w:type="dxa"/>
            <w:tcBorders>
              <w:top w:val="single" w:sz="4" w:space="0" w:color="auto"/>
              <w:left w:val="single" w:sz="4" w:space="0" w:color="auto"/>
              <w:bottom w:val="single" w:sz="4" w:space="0" w:color="auto"/>
              <w:right w:val="single" w:sz="4" w:space="0" w:color="auto"/>
            </w:tcBorders>
          </w:tcPr>
          <w:p w14:paraId="117A8345" w14:textId="77777777" w:rsidR="00FC79C5" w:rsidRDefault="00FC79C5" w:rsidP="00FC79C5">
            <w:pPr>
              <w:pStyle w:val="Default"/>
              <w:jc w:val="center"/>
              <w:rPr>
                <w:sz w:val="22"/>
                <w:szCs w:val="22"/>
              </w:rPr>
            </w:pPr>
          </w:p>
        </w:tc>
        <w:tc>
          <w:tcPr>
            <w:tcW w:w="1131" w:type="dxa"/>
            <w:tcBorders>
              <w:top w:val="single" w:sz="4" w:space="0" w:color="auto"/>
              <w:left w:val="single" w:sz="4" w:space="0" w:color="auto"/>
              <w:bottom w:val="single" w:sz="4" w:space="0" w:color="auto"/>
              <w:right w:val="single" w:sz="4" w:space="0" w:color="auto"/>
            </w:tcBorders>
          </w:tcPr>
          <w:p w14:paraId="240ABA58" w14:textId="77777777" w:rsidR="00FC79C5" w:rsidRDefault="00FC79C5" w:rsidP="00FC79C5">
            <w:pPr>
              <w:pStyle w:val="Default"/>
              <w:jc w:val="center"/>
              <w:rPr>
                <w:sz w:val="22"/>
                <w:szCs w:val="22"/>
              </w:rPr>
            </w:pPr>
          </w:p>
        </w:tc>
        <w:tc>
          <w:tcPr>
            <w:tcW w:w="1172" w:type="dxa"/>
            <w:tcBorders>
              <w:top w:val="single" w:sz="4" w:space="0" w:color="auto"/>
              <w:left w:val="single" w:sz="4" w:space="0" w:color="auto"/>
              <w:bottom w:val="single" w:sz="4" w:space="0" w:color="auto"/>
              <w:right w:val="single" w:sz="4" w:space="0" w:color="auto"/>
            </w:tcBorders>
          </w:tcPr>
          <w:p w14:paraId="4A9B985C" w14:textId="77777777" w:rsidR="00FC79C5" w:rsidRDefault="00FC79C5" w:rsidP="00FC79C5">
            <w:pPr>
              <w:pStyle w:val="Default"/>
              <w:jc w:val="center"/>
              <w:rPr>
                <w:sz w:val="22"/>
                <w:szCs w:val="22"/>
              </w:rPr>
            </w:pPr>
          </w:p>
        </w:tc>
      </w:tr>
      <w:tr w:rsidR="00FC79C5" w14:paraId="334292E2" w14:textId="77777777" w:rsidTr="00FC79C5">
        <w:trPr>
          <w:trHeight w:val="100"/>
          <w:jc w:val="center"/>
        </w:trPr>
        <w:tc>
          <w:tcPr>
            <w:tcW w:w="1060" w:type="dxa"/>
            <w:tcBorders>
              <w:top w:val="single" w:sz="4" w:space="0" w:color="auto"/>
              <w:left w:val="single" w:sz="4" w:space="0" w:color="auto"/>
              <w:bottom w:val="single" w:sz="4" w:space="0" w:color="auto"/>
              <w:right w:val="single" w:sz="4" w:space="0" w:color="auto"/>
            </w:tcBorders>
          </w:tcPr>
          <w:p w14:paraId="45D3AE6E" w14:textId="77777777" w:rsidR="00FC79C5" w:rsidRDefault="00FC79C5" w:rsidP="00FC79C5">
            <w:pPr>
              <w:pStyle w:val="Default"/>
              <w:jc w:val="center"/>
              <w:rPr>
                <w:sz w:val="22"/>
                <w:szCs w:val="22"/>
              </w:rPr>
            </w:pPr>
            <w:r>
              <w:rPr>
                <w:sz w:val="22"/>
                <w:szCs w:val="22"/>
              </w:rPr>
              <w:t>-5</w:t>
            </w:r>
          </w:p>
        </w:tc>
        <w:tc>
          <w:tcPr>
            <w:tcW w:w="1279" w:type="dxa"/>
            <w:tcBorders>
              <w:top w:val="single" w:sz="4" w:space="0" w:color="auto"/>
              <w:left w:val="single" w:sz="4" w:space="0" w:color="auto"/>
              <w:bottom w:val="single" w:sz="4" w:space="0" w:color="auto"/>
              <w:right w:val="single" w:sz="4" w:space="0" w:color="auto"/>
            </w:tcBorders>
          </w:tcPr>
          <w:p w14:paraId="64D79550" w14:textId="77777777" w:rsidR="00FC79C5" w:rsidRDefault="00FC79C5" w:rsidP="00FC79C5">
            <w:pPr>
              <w:pStyle w:val="Default"/>
              <w:jc w:val="center"/>
              <w:rPr>
                <w:sz w:val="22"/>
                <w:szCs w:val="22"/>
              </w:rPr>
            </w:pPr>
            <w:r>
              <w:rPr>
                <w:sz w:val="22"/>
                <w:szCs w:val="22"/>
              </w:rPr>
              <w:t>-20</w:t>
            </w:r>
          </w:p>
        </w:tc>
        <w:tc>
          <w:tcPr>
            <w:tcW w:w="1135" w:type="dxa"/>
            <w:tcBorders>
              <w:top w:val="single" w:sz="4" w:space="0" w:color="auto"/>
              <w:left w:val="single" w:sz="4" w:space="0" w:color="auto"/>
              <w:bottom w:val="single" w:sz="4" w:space="0" w:color="auto"/>
              <w:right w:val="single" w:sz="4" w:space="0" w:color="auto"/>
            </w:tcBorders>
          </w:tcPr>
          <w:p w14:paraId="3D8818B8" w14:textId="77777777" w:rsidR="00FC79C5" w:rsidRDefault="00FC79C5" w:rsidP="00FC79C5">
            <w:pPr>
              <w:pStyle w:val="Default"/>
              <w:jc w:val="center"/>
              <w:rPr>
                <w:sz w:val="22"/>
                <w:szCs w:val="22"/>
              </w:rPr>
            </w:pPr>
            <w:r>
              <w:rPr>
                <w:sz w:val="22"/>
                <w:szCs w:val="22"/>
              </w:rPr>
              <w:t>-35</w:t>
            </w:r>
          </w:p>
        </w:tc>
        <w:tc>
          <w:tcPr>
            <w:tcW w:w="1135" w:type="dxa"/>
            <w:tcBorders>
              <w:top w:val="single" w:sz="4" w:space="0" w:color="auto"/>
              <w:left w:val="single" w:sz="4" w:space="0" w:color="auto"/>
              <w:bottom w:val="single" w:sz="4" w:space="0" w:color="auto"/>
              <w:right w:val="single" w:sz="4" w:space="0" w:color="auto"/>
            </w:tcBorders>
          </w:tcPr>
          <w:p w14:paraId="292931F2" w14:textId="77777777" w:rsidR="00FC79C5" w:rsidRDefault="00FC79C5" w:rsidP="00FC79C5">
            <w:pPr>
              <w:pStyle w:val="Default"/>
              <w:jc w:val="center"/>
              <w:rPr>
                <w:sz w:val="22"/>
                <w:szCs w:val="22"/>
              </w:rPr>
            </w:pPr>
            <w:r>
              <w:rPr>
                <w:sz w:val="22"/>
                <w:szCs w:val="22"/>
              </w:rPr>
              <w:t>-20</w:t>
            </w:r>
          </w:p>
        </w:tc>
        <w:tc>
          <w:tcPr>
            <w:tcW w:w="1278" w:type="dxa"/>
            <w:tcBorders>
              <w:top w:val="single" w:sz="4" w:space="0" w:color="auto"/>
              <w:left w:val="single" w:sz="4" w:space="0" w:color="auto"/>
              <w:bottom w:val="single" w:sz="4" w:space="0" w:color="auto"/>
              <w:right w:val="single" w:sz="4" w:space="0" w:color="auto"/>
            </w:tcBorders>
          </w:tcPr>
          <w:p w14:paraId="2C6DE85B" w14:textId="77777777" w:rsidR="00FC79C5" w:rsidRDefault="00FC79C5" w:rsidP="00FC79C5">
            <w:pPr>
              <w:pStyle w:val="Default"/>
              <w:jc w:val="center"/>
              <w:rPr>
                <w:sz w:val="22"/>
                <w:szCs w:val="22"/>
              </w:rPr>
            </w:pPr>
            <w:r>
              <w:rPr>
                <w:sz w:val="22"/>
                <w:szCs w:val="22"/>
              </w:rPr>
              <w:t>-25</w:t>
            </w:r>
          </w:p>
        </w:tc>
        <w:tc>
          <w:tcPr>
            <w:tcW w:w="1131" w:type="dxa"/>
            <w:tcBorders>
              <w:top w:val="single" w:sz="4" w:space="0" w:color="auto"/>
              <w:left w:val="single" w:sz="4" w:space="0" w:color="auto"/>
              <w:bottom w:val="single" w:sz="4" w:space="0" w:color="auto"/>
              <w:right w:val="single" w:sz="4" w:space="0" w:color="auto"/>
            </w:tcBorders>
          </w:tcPr>
          <w:p w14:paraId="0F77C3ED" w14:textId="77777777" w:rsidR="00FC79C5" w:rsidRDefault="00FC79C5" w:rsidP="00FC79C5">
            <w:pPr>
              <w:pStyle w:val="Default"/>
              <w:jc w:val="center"/>
              <w:rPr>
                <w:sz w:val="22"/>
                <w:szCs w:val="22"/>
              </w:rPr>
            </w:pPr>
            <w:r>
              <w:rPr>
                <w:sz w:val="22"/>
                <w:szCs w:val="22"/>
              </w:rPr>
              <w:t>-20</w:t>
            </w:r>
          </w:p>
        </w:tc>
        <w:tc>
          <w:tcPr>
            <w:tcW w:w="1172" w:type="dxa"/>
            <w:tcBorders>
              <w:top w:val="single" w:sz="4" w:space="0" w:color="auto"/>
              <w:left w:val="single" w:sz="4" w:space="0" w:color="auto"/>
              <w:bottom w:val="single" w:sz="4" w:space="0" w:color="auto"/>
              <w:right w:val="single" w:sz="4" w:space="0" w:color="auto"/>
            </w:tcBorders>
          </w:tcPr>
          <w:p w14:paraId="00A41EE9" w14:textId="77777777" w:rsidR="00FC79C5" w:rsidRDefault="00FC79C5" w:rsidP="00FC79C5">
            <w:pPr>
              <w:pStyle w:val="Default"/>
              <w:jc w:val="center"/>
              <w:rPr>
                <w:sz w:val="22"/>
                <w:szCs w:val="22"/>
              </w:rPr>
            </w:pPr>
            <w:r>
              <w:rPr>
                <w:sz w:val="22"/>
                <w:szCs w:val="22"/>
              </w:rPr>
              <w:t>-20</w:t>
            </w:r>
          </w:p>
        </w:tc>
      </w:tr>
      <w:tr w:rsidR="00FC79C5" w14:paraId="7825E760" w14:textId="77777777" w:rsidTr="00FC79C5">
        <w:trPr>
          <w:trHeight w:val="100"/>
          <w:jc w:val="center"/>
        </w:trPr>
        <w:tc>
          <w:tcPr>
            <w:tcW w:w="1060" w:type="dxa"/>
            <w:tcBorders>
              <w:top w:val="single" w:sz="4" w:space="0" w:color="auto"/>
              <w:left w:val="single" w:sz="4" w:space="0" w:color="auto"/>
              <w:bottom w:val="single" w:sz="4" w:space="0" w:color="auto"/>
              <w:right w:val="single" w:sz="4" w:space="0" w:color="auto"/>
            </w:tcBorders>
          </w:tcPr>
          <w:p w14:paraId="1C09B176" w14:textId="77777777" w:rsidR="00FC79C5" w:rsidRDefault="00FC79C5" w:rsidP="00FC79C5">
            <w:pPr>
              <w:pStyle w:val="Default"/>
              <w:jc w:val="center"/>
              <w:rPr>
                <w:sz w:val="22"/>
                <w:szCs w:val="22"/>
              </w:rPr>
            </w:pPr>
            <w:r>
              <w:rPr>
                <w:sz w:val="22"/>
                <w:szCs w:val="22"/>
              </w:rPr>
              <w:t>-4</w:t>
            </w:r>
          </w:p>
        </w:tc>
        <w:tc>
          <w:tcPr>
            <w:tcW w:w="1279" w:type="dxa"/>
            <w:tcBorders>
              <w:top w:val="single" w:sz="4" w:space="0" w:color="auto"/>
              <w:left w:val="single" w:sz="4" w:space="0" w:color="auto"/>
              <w:bottom w:val="single" w:sz="4" w:space="0" w:color="auto"/>
              <w:right w:val="single" w:sz="4" w:space="0" w:color="auto"/>
            </w:tcBorders>
          </w:tcPr>
          <w:p w14:paraId="3AE9B42D" w14:textId="77777777" w:rsidR="00FC79C5" w:rsidRDefault="00FC79C5" w:rsidP="00FC79C5">
            <w:pPr>
              <w:pStyle w:val="Default"/>
              <w:jc w:val="center"/>
              <w:rPr>
                <w:sz w:val="22"/>
                <w:szCs w:val="22"/>
              </w:rPr>
            </w:pPr>
            <w:r>
              <w:rPr>
                <w:sz w:val="22"/>
                <w:szCs w:val="22"/>
              </w:rPr>
              <w:t>-29</w:t>
            </w:r>
          </w:p>
        </w:tc>
        <w:tc>
          <w:tcPr>
            <w:tcW w:w="1135" w:type="dxa"/>
            <w:tcBorders>
              <w:top w:val="single" w:sz="4" w:space="0" w:color="auto"/>
              <w:left w:val="single" w:sz="4" w:space="0" w:color="auto"/>
              <w:bottom w:val="single" w:sz="4" w:space="0" w:color="auto"/>
              <w:right w:val="single" w:sz="4" w:space="0" w:color="auto"/>
            </w:tcBorders>
          </w:tcPr>
          <w:p w14:paraId="32B1FC4D" w14:textId="77777777" w:rsidR="00FC79C5" w:rsidRDefault="00FC79C5" w:rsidP="00FC79C5">
            <w:pPr>
              <w:pStyle w:val="Default"/>
              <w:jc w:val="center"/>
              <w:rPr>
                <w:sz w:val="22"/>
                <w:szCs w:val="22"/>
              </w:rPr>
            </w:pPr>
            <w:r>
              <w:rPr>
                <w:sz w:val="22"/>
                <w:szCs w:val="22"/>
              </w:rPr>
              <w:t>-41</w:t>
            </w:r>
          </w:p>
        </w:tc>
        <w:tc>
          <w:tcPr>
            <w:tcW w:w="1135" w:type="dxa"/>
            <w:tcBorders>
              <w:top w:val="single" w:sz="4" w:space="0" w:color="auto"/>
              <w:left w:val="single" w:sz="4" w:space="0" w:color="auto"/>
              <w:bottom w:val="single" w:sz="4" w:space="0" w:color="auto"/>
              <w:right w:val="single" w:sz="4" w:space="0" w:color="auto"/>
            </w:tcBorders>
          </w:tcPr>
          <w:p w14:paraId="7128DEF3" w14:textId="77777777" w:rsidR="00FC79C5" w:rsidRDefault="00FC79C5" w:rsidP="00FC79C5">
            <w:pPr>
              <w:pStyle w:val="Default"/>
              <w:jc w:val="center"/>
              <w:rPr>
                <w:sz w:val="22"/>
                <w:szCs w:val="22"/>
              </w:rPr>
            </w:pPr>
            <w:r>
              <w:rPr>
                <w:sz w:val="22"/>
                <w:szCs w:val="22"/>
              </w:rPr>
              <w:t>-23</w:t>
            </w:r>
          </w:p>
        </w:tc>
        <w:tc>
          <w:tcPr>
            <w:tcW w:w="1278" w:type="dxa"/>
            <w:tcBorders>
              <w:top w:val="single" w:sz="4" w:space="0" w:color="auto"/>
              <w:left w:val="single" w:sz="4" w:space="0" w:color="auto"/>
              <w:bottom w:val="single" w:sz="4" w:space="0" w:color="auto"/>
              <w:right w:val="single" w:sz="4" w:space="0" w:color="auto"/>
            </w:tcBorders>
          </w:tcPr>
          <w:p w14:paraId="47FE0D55" w14:textId="77777777" w:rsidR="00FC79C5" w:rsidRDefault="00FC79C5" w:rsidP="00FC79C5">
            <w:pPr>
              <w:pStyle w:val="Default"/>
              <w:jc w:val="center"/>
              <w:rPr>
                <w:sz w:val="22"/>
                <w:szCs w:val="22"/>
              </w:rPr>
            </w:pPr>
            <w:r>
              <w:rPr>
                <w:sz w:val="22"/>
                <w:szCs w:val="22"/>
              </w:rPr>
              <w:t>-21</w:t>
            </w:r>
          </w:p>
        </w:tc>
        <w:tc>
          <w:tcPr>
            <w:tcW w:w="1131" w:type="dxa"/>
            <w:tcBorders>
              <w:top w:val="single" w:sz="4" w:space="0" w:color="auto"/>
              <w:left w:val="single" w:sz="4" w:space="0" w:color="auto"/>
              <w:bottom w:val="single" w:sz="4" w:space="0" w:color="auto"/>
              <w:right w:val="single" w:sz="4" w:space="0" w:color="auto"/>
            </w:tcBorders>
          </w:tcPr>
          <w:p w14:paraId="785255DC" w14:textId="77777777" w:rsidR="00FC79C5" w:rsidRDefault="00FC79C5" w:rsidP="00FC79C5">
            <w:pPr>
              <w:pStyle w:val="Default"/>
              <w:jc w:val="center"/>
              <w:rPr>
                <w:sz w:val="22"/>
                <w:szCs w:val="22"/>
              </w:rPr>
            </w:pPr>
            <w:r>
              <w:rPr>
                <w:sz w:val="22"/>
                <w:szCs w:val="22"/>
              </w:rPr>
              <w:t>-20</w:t>
            </w:r>
          </w:p>
        </w:tc>
        <w:tc>
          <w:tcPr>
            <w:tcW w:w="1172" w:type="dxa"/>
            <w:tcBorders>
              <w:top w:val="single" w:sz="4" w:space="0" w:color="auto"/>
              <w:left w:val="single" w:sz="4" w:space="0" w:color="auto"/>
              <w:bottom w:val="single" w:sz="4" w:space="0" w:color="auto"/>
              <w:right w:val="single" w:sz="4" w:space="0" w:color="auto"/>
            </w:tcBorders>
          </w:tcPr>
          <w:p w14:paraId="09B4CCEA" w14:textId="77777777" w:rsidR="00FC79C5" w:rsidRDefault="00FC79C5" w:rsidP="00FC79C5">
            <w:pPr>
              <w:pStyle w:val="Default"/>
              <w:jc w:val="center"/>
              <w:rPr>
                <w:sz w:val="22"/>
                <w:szCs w:val="22"/>
              </w:rPr>
            </w:pPr>
            <w:r>
              <w:rPr>
                <w:sz w:val="22"/>
                <w:szCs w:val="22"/>
              </w:rPr>
              <w:t>-20</w:t>
            </w:r>
          </w:p>
        </w:tc>
      </w:tr>
      <w:tr w:rsidR="00FC79C5" w14:paraId="39EDA81E" w14:textId="77777777" w:rsidTr="00FC79C5">
        <w:trPr>
          <w:trHeight w:val="100"/>
          <w:jc w:val="center"/>
        </w:trPr>
        <w:tc>
          <w:tcPr>
            <w:tcW w:w="1060" w:type="dxa"/>
            <w:tcBorders>
              <w:top w:val="single" w:sz="4" w:space="0" w:color="auto"/>
              <w:left w:val="single" w:sz="4" w:space="0" w:color="auto"/>
              <w:bottom w:val="single" w:sz="4" w:space="0" w:color="auto"/>
              <w:right w:val="single" w:sz="4" w:space="0" w:color="auto"/>
            </w:tcBorders>
          </w:tcPr>
          <w:p w14:paraId="612A3AD2" w14:textId="77777777" w:rsidR="00FC79C5" w:rsidRDefault="00FC79C5" w:rsidP="00FC79C5">
            <w:pPr>
              <w:pStyle w:val="Default"/>
              <w:jc w:val="center"/>
              <w:rPr>
                <w:sz w:val="22"/>
                <w:szCs w:val="22"/>
              </w:rPr>
            </w:pPr>
            <w:r>
              <w:rPr>
                <w:sz w:val="22"/>
                <w:szCs w:val="22"/>
              </w:rPr>
              <w:t>-3</w:t>
            </w:r>
          </w:p>
        </w:tc>
        <w:tc>
          <w:tcPr>
            <w:tcW w:w="1279" w:type="dxa"/>
            <w:tcBorders>
              <w:top w:val="single" w:sz="4" w:space="0" w:color="auto"/>
              <w:left w:val="single" w:sz="4" w:space="0" w:color="auto"/>
              <w:bottom w:val="single" w:sz="4" w:space="0" w:color="auto"/>
              <w:right w:val="single" w:sz="4" w:space="0" w:color="auto"/>
            </w:tcBorders>
          </w:tcPr>
          <w:p w14:paraId="2C1F6853" w14:textId="77777777" w:rsidR="00FC79C5" w:rsidRDefault="00FC79C5" w:rsidP="00FC79C5">
            <w:pPr>
              <w:pStyle w:val="Default"/>
              <w:jc w:val="center"/>
              <w:rPr>
                <w:sz w:val="22"/>
                <w:szCs w:val="22"/>
              </w:rPr>
            </w:pPr>
            <w:r>
              <w:rPr>
                <w:sz w:val="22"/>
                <w:szCs w:val="22"/>
              </w:rPr>
              <w:t>-38</w:t>
            </w:r>
          </w:p>
        </w:tc>
        <w:tc>
          <w:tcPr>
            <w:tcW w:w="1135" w:type="dxa"/>
            <w:tcBorders>
              <w:top w:val="single" w:sz="4" w:space="0" w:color="auto"/>
              <w:left w:val="single" w:sz="4" w:space="0" w:color="auto"/>
              <w:bottom w:val="single" w:sz="4" w:space="0" w:color="auto"/>
              <w:right w:val="single" w:sz="4" w:space="0" w:color="auto"/>
            </w:tcBorders>
          </w:tcPr>
          <w:p w14:paraId="4BF2106B" w14:textId="77777777" w:rsidR="00FC79C5" w:rsidRDefault="00FC79C5" w:rsidP="00FC79C5">
            <w:pPr>
              <w:pStyle w:val="Default"/>
              <w:jc w:val="center"/>
              <w:rPr>
                <w:sz w:val="22"/>
                <w:szCs w:val="22"/>
              </w:rPr>
            </w:pPr>
            <w:r>
              <w:rPr>
                <w:sz w:val="22"/>
                <w:szCs w:val="22"/>
              </w:rPr>
              <w:t>-48</w:t>
            </w:r>
          </w:p>
        </w:tc>
        <w:tc>
          <w:tcPr>
            <w:tcW w:w="1135" w:type="dxa"/>
            <w:tcBorders>
              <w:top w:val="single" w:sz="4" w:space="0" w:color="auto"/>
              <w:left w:val="single" w:sz="4" w:space="0" w:color="auto"/>
              <w:bottom w:val="single" w:sz="4" w:space="0" w:color="auto"/>
              <w:right w:val="single" w:sz="4" w:space="0" w:color="auto"/>
            </w:tcBorders>
          </w:tcPr>
          <w:p w14:paraId="206CB1AA" w14:textId="77777777" w:rsidR="00FC79C5" w:rsidRDefault="00FC79C5" w:rsidP="00FC79C5">
            <w:pPr>
              <w:pStyle w:val="Default"/>
              <w:jc w:val="center"/>
              <w:rPr>
                <w:sz w:val="22"/>
                <w:szCs w:val="22"/>
              </w:rPr>
            </w:pPr>
            <w:r>
              <w:rPr>
                <w:sz w:val="22"/>
                <w:szCs w:val="22"/>
              </w:rPr>
              <w:t>-25</w:t>
            </w:r>
          </w:p>
        </w:tc>
        <w:tc>
          <w:tcPr>
            <w:tcW w:w="1278" w:type="dxa"/>
            <w:tcBorders>
              <w:top w:val="single" w:sz="4" w:space="0" w:color="auto"/>
              <w:left w:val="single" w:sz="4" w:space="0" w:color="auto"/>
              <w:bottom w:val="single" w:sz="4" w:space="0" w:color="auto"/>
              <w:right w:val="single" w:sz="4" w:space="0" w:color="auto"/>
            </w:tcBorders>
          </w:tcPr>
          <w:p w14:paraId="04E8839B" w14:textId="77777777" w:rsidR="00FC79C5" w:rsidRDefault="00FC79C5" w:rsidP="00FC79C5">
            <w:pPr>
              <w:pStyle w:val="Default"/>
              <w:jc w:val="center"/>
              <w:rPr>
                <w:sz w:val="22"/>
                <w:szCs w:val="22"/>
              </w:rPr>
            </w:pPr>
            <w:r>
              <w:rPr>
                <w:sz w:val="22"/>
                <w:szCs w:val="22"/>
              </w:rPr>
              <w:t>-21</w:t>
            </w:r>
          </w:p>
        </w:tc>
        <w:tc>
          <w:tcPr>
            <w:tcW w:w="1131" w:type="dxa"/>
            <w:tcBorders>
              <w:top w:val="single" w:sz="4" w:space="0" w:color="auto"/>
              <w:left w:val="single" w:sz="4" w:space="0" w:color="auto"/>
              <w:bottom w:val="single" w:sz="4" w:space="0" w:color="auto"/>
              <w:right w:val="single" w:sz="4" w:space="0" w:color="auto"/>
            </w:tcBorders>
          </w:tcPr>
          <w:p w14:paraId="670D714D" w14:textId="77777777" w:rsidR="00FC79C5" w:rsidRDefault="00FC79C5" w:rsidP="00FC79C5">
            <w:pPr>
              <w:pStyle w:val="Default"/>
              <w:jc w:val="center"/>
              <w:rPr>
                <w:sz w:val="22"/>
                <w:szCs w:val="22"/>
              </w:rPr>
            </w:pPr>
            <w:r>
              <w:rPr>
                <w:sz w:val="22"/>
                <w:szCs w:val="22"/>
              </w:rPr>
              <w:t>-20</w:t>
            </w:r>
          </w:p>
        </w:tc>
        <w:tc>
          <w:tcPr>
            <w:tcW w:w="1172" w:type="dxa"/>
            <w:tcBorders>
              <w:top w:val="single" w:sz="4" w:space="0" w:color="auto"/>
              <w:left w:val="single" w:sz="4" w:space="0" w:color="auto"/>
              <w:bottom w:val="single" w:sz="4" w:space="0" w:color="auto"/>
              <w:right w:val="single" w:sz="4" w:space="0" w:color="auto"/>
            </w:tcBorders>
          </w:tcPr>
          <w:p w14:paraId="09C08652" w14:textId="77777777" w:rsidR="00FC79C5" w:rsidRDefault="00FC79C5" w:rsidP="00FC79C5">
            <w:pPr>
              <w:pStyle w:val="Default"/>
              <w:jc w:val="center"/>
              <w:rPr>
                <w:sz w:val="22"/>
                <w:szCs w:val="22"/>
              </w:rPr>
            </w:pPr>
            <w:r>
              <w:rPr>
                <w:sz w:val="22"/>
                <w:szCs w:val="22"/>
              </w:rPr>
              <w:t>-20</w:t>
            </w:r>
          </w:p>
        </w:tc>
      </w:tr>
      <w:tr w:rsidR="00FC79C5" w14:paraId="7B6A0A11" w14:textId="77777777" w:rsidTr="00FC79C5">
        <w:trPr>
          <w:trHeight w:val="100"/>
          <w:jc w:val="center"/>
        </w:trPr>
        <w:tc>
          <w:tcPr>
            <w:tcW w:w="1060" w:type="dxa"/>
            <w:tcBorders>
              <w:top w:val="single" w:sz="4" w:space="0" w:color="auto"/>
              <w:left w:val="single" w:sz="4" w:space="0" w:color="auto"/>
              <w:bottom w:val="single" w:sz="4" w:space="0" w:color="auto"/>
              <w:right w:val="single" w:sz="4" w:space="0" w:color="auto"/>
            </w:tcBorders>
          </w:tcPr>
          <w:p w14:paraId="6D5766CE" w14:textId="77777777" w:rsidR="00FC79C5" w:rsidRDefault="00FC79C5" w:rsidP="00FC79C5">
            <w:pPr>
              <w:pStyle w:val="Default"/>
              <w:jc w:val="center"/>
              <w:rPr>
                <w:sz w:val="22"/>
                <w:szCs w:val="22"/>
              </w:rPr>
            </w:pPr>
            <w:r>
              <w:rPr>
                <w:sz w:val="22"/>
                <w:szCs w:val="22"/>
              </w:rPr>
              <w:t>-2</w:t>
            </w:r>
          </w:p>
        </w:tc>
        <w:tc>
          <w:tcPr>
            <w:tcW w:w="1279" w:type="dxa"/>
            <w:tcBorders>
              <w:top w:val="single" w:sz="4" w:space="0" w:color="auto"/>
              <w:left w:val="single" w:sz="4" w:space="0" w:color="auto"/>
              <w:bottom w:val="single" w:sz="4" w:space="0" w:color="auto"/>
              <w:right w:val="single" w:sz="4" w:space="0" w:color="auto"/>
            </w:tcBorders>
          </w:tcPr>
          <w:p w14:paraId="4D0FD9DB" w14:textId="77777777" w:rsidR="00FC79C5" w:rsidRDefault="00FC79C5" w:rsidP="00FC79C5">
            <w:pPr>
              <w:pStyle w:val="Default"/>
              <w:jc w:val="center"/>
              <w:rPr>
                <w:sz w:val="22"/>
                <w:szCs w:val="22"/>
              </w:rPr>
            </w:pPr>
            <w:r>
              <w:rPr>
                <w:sz w:val="22"/>
                <w:szCs w:val="22"/>
              </w:rPr>
              <w:t>-47</w:t>
            </w:r>
          </w:p>
        </w:tc>
        <w:tc>
          <w:tcPr>
            <w:tcW w:w="1135" w:type="dxa"/>
            <w:tcBorders>
              <w:top w:val="single" w:sz="4" w:space="0" w:color="auto"/>
              <w:left w:val="single" w:sz="4" w:space="0" w:color="auto"/>
              <w:bottom w:val="single" w:sz="4" w:space="0" w:color="auto"/>
              <w:right w:val="single" w:sz="4" w:space="0" w:color="auto"/>
            </w:tcBorders>
          </w:tcPr>
          <w:p w14:paraId="74258B7C" w14:textId="77777777" w:rsidR="00FC79C5" w:rsidRDefault="00FC79C5" w:rsidP="00FC79C5">
            <w:pPr>
              <w:pStyle w:val="Default"/>
              <w:jc w:val="center"/>
              <w:rPr>
                <w:sz w:val="22"/>
                <w:szCs w:val="22"/>
              </w:rPr>
            </w:pPr>
            <w:r>
              <w:rPr>
                <w:sz w:val="22"/>
                <w:szCs w:val="22"/>
              </w:rPr>
              <w:t>-58</w:t>
            </w:r>
          </w:p>
        </w:tc>
        <w:tc>
          <w:tcPr>
            <w:tcW w:w="1135" w:type="dxa"/>
            <w:tcBorders>
              <w:top w:val="single" w:sz="4" w:space="0" w:color="auto"/>
              <w:left w:val="single" w:sz="4" w:space="0" w:color="auto"/>
              <w:bottom w:val="single" w:sz="4" w:space="0" w:color="auto"/>
              <w:right w:val="single" w:sz="4" w:space="0" w:color="auto"/>
            </w:tcBorders>
          </w:tcPr>
          <w:p w14:paraId="5F650796" w14:textId="77777777" w:rsidR="00FC79C5" w:rsidRDefault="00FC79C5" w:rsidP="00FC79C5">
            <w:pPr>
              <w:pStyle w:val="Default"/>
              <w:jc w:val="center"/>
              <w:rPr>
                <w:sz w:val="22"/>
                <w:szCs w:val="22"/>
              </w:rPr>
            </w:pPr>
            <w:r>
              <w:rPr>
                <w:sz w:val="22"/>
                <w:szCs w:val="22"/>
              </w:rPr>
              <w:t>-25</w:t>
            </w:r>
          </w:p>
        </w:tc>
        <w:tc>
          <w:tcPr>
            <w:tcW w:w="1278" w:type="dxa"/>
            <w:tcBorders>
              <w:top w:val="single" w:sz="4" w:space="0" w:color="auto"/>
              <w:left w:val="single" w:sz="4" w:space="0" w:color="auto"/>
              <w:bottom w:val="single" w:sz="4" w:space="0" w:color="auto"/>
              <w:right w:val="single" w:sz="4" w:space="0" w:color="auto"/>
            </w:tcBorders>
          </w:tcPr>
          <w:p w14:paraId="41E0E2EE" w14:textId="77777777" w:rsidR="00FC79C5" w:rsidRDefault="00FC79C5" w:rsidP="00FC79C5">
            <w:pPr>
              <w:pStyle w:val="Default"/>
              <w:jc w:val="center"/>
              <w:rPr>
                <w:sz w:val="22"/>
                <w:szCs w:val="22"/>
              </w:rPr>
            </w:pPr>
            <w:r>
              <w:rPr>
                <w:sz w:val="22"/>
                <w:szCs w:val="22"/>
              </w:rPr>
              <w:t>-22</w:t>
            </w:r>
          </w:p>
        </w:tc>
        <w:tc>
          <w:tcPr>
            <w:tcW w:w="1131" w:type="dxa"/>
            <w:tcBorders>
              <w:top w:val="single" w:sz="4" w:space="0" w:color="auto"/>
              <w:left w:val="single" w:sz="4" w:space="0" w:color="auto"/>
              <w:bottom w:val="single" w:sz="4" w:space="0" w:color="auto"/>
              <w:right w:val="single" w:sz="4" w:space="0" w:color="auto"/>
            </w:tcBorders>
          </w:tcPr>
          <w:p w14:paraId="6B6E8B57" w14:textId="77777777" w:rsidR="00FC79C5" w:rsidRDefault="00FC79C5" w:rsidP="00FC79C5">
            <w:pPr>
              <w:pStyle w:val="Default"/>
              <w:jc w:val="center"/>
              <w:rPr>
                <w:sz w:val="22"/>
                <w:szCs w:val="22"/>
              </w:rPr>
            </w:pPr>
            <w:r>
              <w:rPr>
                <w:sz w:val="22"/>
                <w:szCs w:val="22"/>
              </w:rPr>
              <w:t>-20</w:t>
            </w:r>
          </w:p>
        </w:tc>
        <w:tc>
          <w:tcPr>
            <w:tcW w:w="1172" w:type="dxa"/>
            <w:tcBorders>
              <w:top w:val="single" w:sz="4" w:space="0" w:color="auto"/>
              <w:left w:val="single" w:sz="4" w:space="0" w:color="auto"/>
              <w:bottom w:val="single" w:sz="4" w:space="0" w:color="auto"/>
              <w:right w:val="single" w:sz="4" w:space="0" w:color="auto"/>
            </w:tcBorders>
          </w:tcPr>
          <w:p w14:paraId="0AE4825E" w14:textId="77777777" w:rsidR="00FC79C5" w:rsidRDefault="00FC79C5" w:rsidP="00FC79C5">
            <w:pPr>
              <w:pStyle w:val="Default"/>
              <w:jc w:val="center"/>
              <w:rPr>
                <w:sz w:val="22"/>
                <w:szCs w:val="22"/>
              </w:rPr>
            </w:pPr>
            <w:r>
              <w:rPr>
                <w:sz w:val="22"/>
                <w:szCs w:val="22"/>
              </w:rPr>
              <w:t>-20</w:t>
            </w:r>
          </w:p>
        </w:tc>
      </w:tr>
      <w:tr w:rsidR="00FC79C5" w14:paraId="509B3EA9" w14:textId="77777777" w:rsidTr="00FC79C5">
        <w:trPr>
          <w:trHeight w:val="100"/>
          <w:jc w:val="center"/>
        </w:trPr>
        <w:tc>
          <w:tcPr>
            <w:tcW w:w="1060" w:type="dxa"/>
            <w:tcBorders>
              <w:top w:val="single" w:sz="4" w:space="0" w:color="auto"/>
              <w:left w:val="single" w:sz="4" w:space="0" w:color="auto"/>
              <w:bottom w:val="single" w:sz="4" w:space="0" w:color="auto"/>
              <w:right w:val="single" w:sz="4" w:space="0" w:color="auto"/>
            </w:tcBorders>
          </w:tcPr>
          <w:p w14:paraId="2E1117AD" w14:textId="77777777" w:rsidR="00FC79C5" w:rsidRDefault="00FC79C5" w:rsidP="00FC79C5">
            <w:pPr>
              <w:pStyle w:val="Default"/>
              <w:jc w:val="center"/>
              <w:rPr>
                <w:sz w:val="22"/>
                <w:szCs w:val="22"/>
              </w:rPr>
            </w:pPr>
            <w:r>
              <w:rPr>
                <w:sz w:val="22"/>
                <w:szCs w:val="22"/>
              </w:rPr>
              <w:t>-1</w:t>
            </w:r>
          </w:p>
        </w:tc>
        <w:tc>
          <w:tcPr>
            <w:tcW w:w="1279" w:type="dxa"/>
            <w:tcBorders>
              <w:top w:val="single" w:sz="4" w:space="0" w:color="auto"/>
              <w:left w:val="single" w:sz="4" w:space="0" w:color="auto"/>
              <w:bottom w:val="single" w:sz="4" w:space="0" w:color="auto"/>
              <w:right w:val="single" w:sz="4" w:space="0" w:color="auto"/>
            </w:tcBorders>
          </w:tcPr>
          <w:p w14:paraId="60C61818" w14:textId="77777777" w:rsidR="00FC79C5" w:rsidRDefault="00FC79C5" w:rsidP="00FC79C5">
            <w:pPr>
              <w:pStyle w:val="Default"/>
              <w:jc w:val="center"/>
              <w:rPr>
                <w:sz w:val="22"/>
                <w:szCs w:val="22"/>
              </w:rPr>
            </w:pPr>
            <w:r>
              <w:rPr>
                <w:sz w:val="22"/>
                <w:szCs w:val="22"/>
              </w:rPr>
              <w:t>-61</w:t>
            </w:r>
          </w:p>
        </w:tc>
        <w:tc>
          <w:tcPr>
            <w:tcW w:w="1135" w:type="dxa"/>
            <w:tcBorders>
              <w:top w:val="single" w:sz="4" w:space="0" w:color="auto"/>
              <w:left w:val="single" w:sz="4" w:space="0" w:color="auto"/>
              <w:bottom w:val="single" w:sz="4" w:space="0" w:color="auto"/>
              <w:right w:val="single" w:sz="4" w:space="0" w:color="auto"/>
            </w:tcBorders>
          </w:tcPr>
          <w:p w14:paraId="2A973F2A" w14:textId="77777777" w:rsidR="00FC79C5" w:rsidRDefault="00FC79C5" w:rsidP="00FC79C5">
            <w:pPr>
              <w:pStyle w:val="Default"/>
              <w:jc w:val="center"/>
              <w:rPr>
                <w:sz w:val="22"/>
                <w:szCs w:val="22"/>
              </w:rPr>
            </w:pPr>
            <w:r>
              <w:rPr>
                <w:sz w:val="22"/>
                <w:szCs w:val="22"/>
              </w:rPr>
              <w:t>-75</w:t>
            </w:r>
          </w:p>
        </w:tc>
        <w:tc>
          <w:tcPr>
            <w:tcW w:w="1135" w:type="dxa"/>
            <w:tcBorders>
              <w:top w:val="single" w:sz="4" w:space="0" w:color="auto"/>
              <w:left w:val="single" w:sz="4" w:space="0" w:color="auto"/>
              <w:bottom w:val="single" w:sz="4" w:space="0" w:color="auto"/>
              <w:right w:val="single" w:sz="4" w:space="0" w:color="auto"/>
            </w:tcBorders>
          </w:tcPr>
          <w:p w14:paraId="075EFE0F" w14:textId="77777777" w:rsidR="00FC79C5" w:rsidRDefault="00FC79C5" w:rsidP="00FC79C5">
            <w:pPr>
              <w:pStyle w:val="Default"/>
              <w:jc w:val="center"/>
              <w:rPr>
                <w:sz w:val="22"/>
                <w:szCs w:val="22"/>
              </w:rPr>
            </w:pPr>
            <w:r>
              <w:rPr>
                <w:sz w:val="22"/>
                <w:szCs w:val="22"/>
              </w:rPr>
              <w:t>-35</w:t>
            </w:r>
          </w:p>
        </w:tc>
        <w:tc>
          <w:tcPr>
            <w:tcW w:w="1278" w:type="dxa"/>
            <w:tcBorders>
              <w:top w:val="single" w:sz="4" w:space="0" w:color="auto"/>
              <w:left w:val="single" w:sz="4" w:space="0" w:color="auto"/>
              <w:bottom w:val="single" w:sz="4" w:space="0" w:color="auto"/>
              <w:right w:val="single" w:sz="4" w:space="0" w:color="auto"/>
            </w:tcBorders>
          </w:tcPr>
          <w:p w14:paraId="62454A15" w14:textId="77777777" w:rsidR="00FC79C5" w:rsidRDefault="00FC79C5" w:rsidP="00FC79C5">
            <w:pPr>
              <w:pStyle w:val="Default"/>
              <w:jc w:val="center"/>
              <w:rPr>
                <w:sz w:val="22"/>
                <w:szCs w:val="22"/>
              </w:rPr>
            </w:pPr>
            <w:r>
              <w:rPr>
                <w:sz w:val="22"/>
                <w:szCs w:val="22"/>
              </w:rPr>
              <w:t>-36</w:t>
            </w:r>
          </w:p>
        </w:tc>
        <w:tc>
          <w:tcPr>
            <w:tcW w:w="1131" w:type="dxa"/>
            <w:tcBorders>
              <w:top w:val="single" w:sz="4" w:space="0" w:color="auto"/>
              <w:left w:val="single" w:sz="4" w:space="0" w:color="auto"/>
              <w:bottom w:val="single" w:sz="4" w:space="0" w:color="auto"/>
              <w:right w:val="single" w:sz="4" w:space="0" w:color="auto"/>
            </w:tcBorders>
          </w:tcPr>
          <w:p w14:paraId="1737F028" w14:textId="77777777" w:rsidR="00FC79C5" w:rsidRDefault="00FC79C5" w:rsidP="00FC79C5">
            <w:pPr>
              <w:pStyle w:val="Default"/>
              <w:jc w:val="center"/>
              <w:rPr>
                <w:sz w:val="22"/>
                <w:szCs w:val="22"/>
              </w:rPr>
            </w:pPr>
            <w:r>
              <w:rPr>
                <w:sz w:val="22"/>
                <w:szCs w:val="22"/>
              </w:rPr>
              <w:t>-25</w:t>
            </w:r>
          </w:p>
        </w:tc>
        <w:tc>
          <w:tcPr>
            <w:tcW w:w="1172" w:type="dxa"/>
            <w:tcBorders>
              <w:top w:val="single" w:sz="4" w:space="0" w:color="auto"/>
              <w:left w:val="single" w:sz="4" w:space="0" w:color="auto"/>
              <w:bottom w:val="single" w:sz="4" w:space="0" w:color="auto"/>
              <w:right w:val="single" w:sz="4" w:space="0" w:color="auto"/>
            </w:tcBorders>
          </w:tcPr>
          <w:p w14:paraId="5804F0EB" w14:textId="77777777" w:rsidR="00FC79C5" w:rsidRDefault="00FC79C5" w:rsidP="00FC79C5">
            <w:pPr>
              <w:pStyle w:val="Default"/>
              <w:jc w:val="center"/>
              <w:rPr>
                <w:sz w:val="22"/>
                <w:szCs w:val="22"/>
              </w:rPr>
            </w:pPr>
            <w:r>
              <w:rPr>
                <w:sz w:val="22"/>
                <w:szCs w:val="22"/>
              </w:rPr>
              <w:t>-27</w:t>
            </w:r>
          </w:p>
        </w:tc>
      </w:tr>
      <w:tr w:rsidR="00FC79C5" w14:paraId="608A152A" w14:textId="77777777" w:rsidTr="00FC79C5">
        <w:trPr>
          <w:trHeight w:val="100"/>
          <w:jc w:val="center"/>
        </w:trPr>
        <w:tc>
          <w:tcPr>
            <w:tcW w:w="1060" w:type="dxa"/>
            <w:tcBorders>
              <w:top w:val="single" w:sz="4" w:space="0" w:color="auto"/>
              <w:left w:val="single" w:sz="4" w:space="0" w:color="auto"/>
              <w:bottom w:val="single" w:sz="4" w:space="0" w:color="auto"/>
              <w:right w:val="single" w:sz="4" w:space="0" w:color="auto"/>
            </w:tcBorders>
          </w:tcPr>
          <w:p w14:paraId="6EBFCAAF" w14:textId="77777777" w:rsidR="00FC79C5" w:rsidRDefault="00FC79C5" w:rsidP="00FC79C5">
            <w:pPr>
              <w:pStyle w:val="Default"/>
              <w:jc w:val="center"/>
              <w:rPr>
                <w:sz w:val="22"/>
                <w:szCs w:val="22"/>
              </w:rPr>
            </w:pPr>
            <w:r>
              <w:rPr>
                <w:sz w:val="22"/>
                <w:szCs w:val="22"/>
              </w:rPr>
              <w:t>0</w:t>
            </w:r>
          </w:p>
        </w:tc>
        <w:tc>
          <w:tcPr>
            <w:tcW w:w="1279" w:type="dxa"/>
            <w:tcBorders>
              <w:top w:val="single" w:sz="4" w:space="0" w:color="auto"/>
              <w:left w:val="single" w:sz="4" w:space="0" w:color="auto"/>
              <w:bottom w:val="single" w:sz="4" w:space="0" w:color="auto"/>
              <w:right w:val="single" w:sz="4" w:space="0" w:color="auto"/>
            </w:tcBorders>
          </w:tcPr>
          <w:p w14:paraId="4ECF8DFD" w14:textId="77777777" w:rsidR="00FC79C5" w:rsidRDefault="00FC79C5" w:rsidP="00FC79C5">
            <w:pPr>
              <w:pStyle w:val="Default"/>
              <w:jc w:val="center"/>
              <w:rPr>
                <w:sz w:val="22"/>
                <w:szCs w:val="22"/>
              </w:rPr>
            </w:pPr>
            <w:r>
              <w:rPr>
                <w:sz w:val="22"/>
                <w:szCs w:val="22"/>
              </w:rPr>
              <w:t>-85</w:t>
            </w:r>
          </w:p>
        </w:tc>
        <w:tc>
          <w:tcPr>
            <w:tcW w:w="1135" w:type="dxa"/>
            <w:tcBorders>
              <w:top w:val="single" w:sz="4" w:space="0" w:color="auto"/>
              <w:left w:val="single" w:sz="4" w:space="0" w:color="auto"/>
              <w:bottom w:val="single" w:sz="4" w:space="0" w:color="auto"/>
              <w:right w:val="single" w:sz="4" w:space="0" w:color="auto"/>
            </w:tcBorders>
          </w:tcPr>
          <w:p w14:paraId="0B870AD7" w14:textId="77777777" w:rsidR="00FC79C5" w:rsidRDefault="00FC79C5" w:rsidP="00FC79C5">
            <w:pPr>
              <w:pStyle w:val="Default"/>
              <w:jc w:val="center"/>
              <w:rPr>
                <w:sz w:val="22"/>
                <w:szCs w:val="22"/>
              </w:rPr>
            </w:pPr>
            <w:r>
              <w:rPr>
                <w:sz w:val="22"/>
                <w:szCs w:val="22"/>
              </w:rPr>
              <w:t>-95</w:t>
            </w:r>
          </w:p>
        </w:tc>
        <w:tc>
          <w:tcPr>
            <w:tcW w:w="1135" w:type="dxa"/>
            <w:tcBorders>
              <w:top w:val="single" w:sz="4" w:space="0" w:color="auto"/>
              <w:left w:val="single" w:sz="4" w:space="0" w:color="auto"/>
              <w:bottom w:val="single" w:sz="4" w:space="0" w:color="auto"/>
              <w:right w:val="single" w:sz="4" w:space="0" w:color="auto"/>
            </w:tcBorders>
          </w:tcPr>
          <w:p w14:paraId="56B78B1C" w14:textId="77777777" w:rsidR="00FC79C5" w:rsidRDefault="00FC79C5" w:rsidP="00FC79C5">
            <w:pPr>
              <w:pStyle w:val="Default"/>
              <w:jc w:val="center"/>
              <w:rPr>
                <w:sz w:val="22"/>
                <w:szCs w:val="22"/>
              </w:rPr>
            </w:pPr>
            <w:r>
              <w:rPr>
                <w:sz w:val="22"/>
                <w:szCs w:val="22"/>
              </w:rPr>
              <w:t>-95</w:t>
            </w:r>
          </w:p>
        </w:tc>
        <w:tc>
          <w:tcPr>
            <w:tcW w:w="1278" w:type="dxa"/>
            <w:tcBorders>
              <w:top w:val="single" w:sz="4" w:space="0" w:color="auto"/>
              <w:left w:val="single" w:sz="4" w:space="0" w:color="auto"/>
              <w:bottom w:val="single" w:sz="4" w:space="0" w:color="auto"/>
              <w:right w:val="single" w:sz="4" w:space="0" w:color="auto"/>
            </w:tcBorders>
          </w:tcPr>
          <w:p w14:paraId="5A608311" w14:textId="77777777" w:rsidR="00FC79C5" w:rsidRDefault="00FC79C5" w:rsidP="00FC79C5">
            <w:pPr>
              <w:pStyle w:val="Default"/>
              <w:jc w:val="center"/>
              <w:rPr>
                <w:sz w:val="22"/>
                <w:szCs w:val="22"/>
              </w:rPr>
            </w:pPr>
            <w:r>
              <w:rPr>
                <w:sz w:val="22"/>
                <w:szCs w:val="22"/>
              </w:rPr>
              <w:t>-98</w:t>
            </w:r>
          </w:p>
        </w:tc>
        <w:tc>
          <w:tcPr>
            <w:tcW w:w="1131" w:type="dxa"/>
            <w:tcBorders>
              <w:top w:val="single" w:sz="4" w:space="0" w:color="auto"/>
              <w:left w:val="single" w:sz="4" w:space="0" w:color="auto"/>
              <w:bottom w:val="single" w:sz="4" w:space="0" w:color="auto"/>
              <w:right w:val="single" w:sz="4" w:space="0" w:color="auto"/>
            </w:tcBorders>
          </w:tcPr>
          <w:p w14:paraId="43911178" w14:textId="77777777" w:rsidR="00FC79C5" w:rsidRDefault="00FC79C5" w:rsidP="00FC79C5">
            <w:pPr>
              <w:pStyle w:val="Default"/>
              <w:jc w:val="center"/>
              <w:rPr>
                <w:sz w:val="22"/>
                <w:szCs w:val="22"/>
              </w:rPr>
            </w:pPr>
            <w:r>
              <w:rPr>
                <w:sz w:val="22"/>
                <w:szCs w:val="22"/>
              </w:rPr>
              <w:t>-87</w:t>
            </w:r>
          </w:p>
        </w:tc>
        <w:tc>
          <w:tcPr>
            <w:tcW w:w="1172" w:type="dxa"/>
            <w:tcBorders>
              <w:top w:val="single" w:sz="4" w:space="0" w:color="auto"/>
              <w:left w:val="single" w:sz="4" w:space="0" w:color="auto"/>
              <w:bottom w:val="single" w:sz="4" w:space="0" w:color="auto"/>
              <w:right w:val="single" w:sz="4" w:space="0" w:color="auto"/>
            </w:tcBorders>
          </w:tcPr>
          <w:p w14:paraId="2F5810D2" w14:textId="77777777" w:rsidR="00FC79C5" w:rsidRDefault="00FC79C5" w:rsidP="00FC79C5">
            <w:pPr>
              <w:pStyle w:val="Default"/>
              <w:jc w:val="center"/>
              <w:rPr>
                <w:sz w:val="22"/>
                <w:szCs w:val="22"/>
              </w:rPr>
            </w:pPr>
            <w:r>
              <w:rPr>
                <w:sz w:val="22"/>
                <w:szCs w:val="22"/>
              </w:rPr>
              <w:t>-90</w:t>
            </w:r>
          </w:p>
        </w:tc>
      </w:tr>
      <w:tr w:rsidR="00FC79C5" w14:paraId="05AE320C" w14:textId="77777777" w:rsidTr="00FC79C5">
        <w:trPr>
          <w:trHeight w:val="100"/>
          <w:jc w:val="center"/>
        </w:trPr>
        <w:tc>
          <w:tcPr>
            <w:tcW w:w="1060" w:type="dxa"/>
            <w:tcBorders>
              <w:top w:val="single" w:sz="4" w:space="0" w:color="auto"/>
              <w:left w:val="single" w:sz="4" w:space="0" w:color="auto"/>
              <w:bottom w:val="single" w:sz="4" w:space="0" w:color="auto"/>
              <w:right w:val="single" w:sz="4" w:space="0" w:color="auto"/>
            </w:tcBorders>
          </w:tcPr>
          <w:p w14:paraId="2C5AD409" w14:textId="77777777" w:rsidR="00FC79C5" w:rsidRDefault="00FC79C5" w:rsidP="00FC79C5">
            <w:pPr>
              <w:pStyle w:val="Default"/>
              <w:jc w:val="center"/>
              <w:rPr>
                <w:sz w:val="22"/>
                <w:szCs w:val="22"/>
              </w:rPr>
            </w:pPr>
            <w:r>
              <w:rPr>
                <w:sz w:val="22"/>
                <w:szCs w:val="22"/>
              </w:rPr>
              <w:t>1</w:t>
            </w:r>
          </w:p>
        </w:tc>
        <w:tc>
          <w:tcPr>
            <w:tcW w:w="1279" w:type="dxa"/>
            <w:tcBorders>
              <w:top w:val="single" w:sz="4" w:space="0" w:color="auto"/>
              <w:left w:val="single" w:sz="4" w:space="0" w:color="auto"/>
              <w:bottom w:val="single" w:sz="4" w:space="0" w:color="auto"/>
              <w:right w:val="single" w:sz="4" w:space="0" w:color="auto"/>
            </w:tcBorders>
          </w:tcPr>
          <w:p w14:paraId="338526B3" w14:textId="77777777" w:rsidR="00FC79C5" w:rsidRDefault="00FC79C5" w:rsidP="00FC79C5">
            <w:pPr>
              <w:pStyle w:val="Default"/>
              <w:jc w:val="center"/>
              <w:rPr>
                <w:sz w:val="22"/>
                <w:szCs w:val="22"/>
              </w:rPr>
            </w:pPr>
            <w:r>
              <w:rPr>
                <w:sz w:val="22"/>
                <w:szCs w:val="22"/>
              </w:rPr>
              <w:t>-61</w:t>
            </w:r>
          </w:p>
        </w:tc>
        <w:tc>
          <w:tcPr>
            <w:tcW w:w="1135" w:type="dxa"/>
            <w:tcBorders>
              <w:top w:val="single" w:sz="4" w:space="0" w:color="auto"/>
              <w:left w:val="single" w:sz="4" w:space="0" w:color="auto"/>
              <w:bottom w:val="single" w:sz="4" w:space="0" w:color="auto"/>
              <w:right w:val="single" w:sz="4" w:space="0" w:color="auto"/>
            </w:tcBorders>
          </w:tcPr>
          <w:p w14:paraId="162A7B2B" w14:textId="77777777" w:rsidR="00FC79C5" w:rsidRDefault="00FC79C5" w:rsidP="00FC79C5">
            <w:pPr>
              <w:pStyle w:val="Default"/>
              <w:jc w:val="center"/>
              <w:rPr>
                <w:sz w:val="22"/>
                <w:szCs w:val="22"/>
              </w:rPr>
            </w:pPr>
            <w:r>
              <w:rPr>
                <w:sz w:val="22"/>
                <w:szCs w:val="22"/>
              </w:rPr>
              <w:t>-69</w:t>
            </w:r>
          </w:p>
        </w:tc>
        <w:tc>
          <w:tcPr>
            <w:tcW w:w="1135" w:type="dxa"/>
            <w:tcBorders>
              <w:top w:val="single" w:sz="4" w:space="0" w:color="auto"/>
              <w:left w:val="single" w:sz="4" w:space="0" w:color="auto"/>
              <w:bottom w:val="single" w:sz="4" w:space="0" w:color="auto"/>
              <w:right w:val="single" w:sz="4" w:space="0" w:color="auto"/>
            </w:tcBorders>
          </w:tcPr>
          <w:p w14:paraId="76C3E7CD" w14:textId="77777777" w:rsidR="00FC79C5" w:rsidRDefault="00FC79C5" w:rsidP="00FC79C5">
            <w:pPr>
              <w:pStyle w:val="Default"/>
              <w:jc w:val="center"/>
              <w:rPr>
                <w:sz w:val="22"/>
                <w:szCs w:val="22"/>
              </w:rPr>
            </w:pPr>
            <w:r>
              <w:rPr>
                <w:sz w:val="22"/>
                <w:szCs w:val="22"/>
              </w:rPr>
              <w:t>-25</w:t>
            </w:r>
          </w:p>
        </w:tc>
        <w:tc>
          <w:tcPr>
            <w:tcW w:w="1278" w:type="dxa"/>
            <w:tcBorders>
              <w:top w:val="single" w:sz="4" w:space="0" w:color="auto"/>
              <w:left w:val="single" w:sz="4" w:space="0" w:color="auto"/>
              <w:bottom w:val="single" w:sz="4" w:space="0" w:color="auto"/>
              <w:right w:val="single" w:sz="4" w:space="0" w:color="auto"/>
            </w:tcBorders>
          </w:tcPr>
          <w:p w14:paraId="54A092BE" w14:textId="77777777" w:rsidR="00FC79C5" w:rsidRDefault="00FC79C5" w:rsidP="00FC79C5">
            <w:pPr>
              <w:pStyle w:val="Default"/>
              <w:jc w:val="center"/>
              <w:rPr>
                <w:sz w:val="22"/>
                <w:szCs w:val="22"/>
              </w:rPr>
            </w:pPr>
            <w:r>
              <w:rPr>
                <w:sz w:val="22"/>
                <w:szCs w:val="22"/>
              </w:rPr>
              <w:t>-40</w:t>
            </w:r>
          </w:p>
        </w:tc>
        <w:tc>
          <w:tcPr>
            <w:tcW w:w="1131" w:type="dxa"/>
            <w:tcBorders>
              <w:top w:val="single" w:sz="4" w:space="0" w:color="auto"/>
              <w:left w:val="single" w:sz="4" w:space="0" w:color="auto"/>
              <w:bottom w:val="single" w:sz="4" w:space="0" w:color="auto"/>
              <w:right w:val="single" w:sz="4" w:space="0" w:color="auto"/>
            </w:tcBorders>
          </w:tcPr>
          <w:p w14:paraId="2F2A52D3" w14:textId="77777777" w:rsidR="00FC79C5" w:rsidRDefault="00FC79C5" w:rsidP="00FC79C5">
            <w:pPr>
              <w:pStyle w:val="Default"/>
              <w:jc w:val="center"/>
              <w:rPr>
                <w:sz w:val="22"/>
                <w:szCs w:val="22"/>
              </w:rPr>
            </w:pPr>
            <w:r>
              <w:rPr>
                <w:sz w:val="22"/>
                <w:szCs w:val="22"/>
              </w:rPr>
              <w:t>-23</w:t>
            </w:r>
          </w:p>
        </w:tc>
        <w:tc>
          <w:tcPr>
            <w:tcW w:w="1172" w:type="dxa"/>
            <w:tcBorders>
              <w:top w:val="single" w:sz="4" w:space="0" w:color="auto"/>
              <w:left w:val="single" w:sz="4" w:space="0" w:color="auto"/>
              <w:bottom w:val="single" w:sz="4" w:space="0" w:color="auto"/>
              <w:right w:val="single" w:sz="4" w:space="0" w:color="auto"/>
            </w:tcBorders>
          </w:tcPr>
          <w:p w14:paraId="05B82D4A" w14:textId="77777777" w:rsidR="00FC79C5" w:rsidRDefault="00FC79C5" w:rsidP="00FC79C5">
            <w:pPr>
              <w:pStyle w:val="Default"/>
              <w:jc w:val="center"/>
              <w:rPr>
                <w:sz w:val="22"/>
                <w:szCs w:val="22"/>
              </w:rPr>
            </w:pPr>
            <w:r>
              <w:rPr>
                <w:sz w:val="22"/>
                <w:szCs w:val="22"/>
              </w:rPr>
              <w:t>-23</w:t>
            </w:r>
          </w:p>
        </w:tc>
      </w:tr>
      <w:tr w:rsidR="00FC79C5" w14:paraId="07CCE1DD" w14:textId="77777777" w:rsidTr="00FC79C5">
        <w:trPr>
          <w:trHeight w:val="100"/>
          <w:jc w:val="center"/>
        </w:trPr>
        <w:tc>
          <w:tcPr>
            <w:tcW w:w="1060" w:type="dxa"/>
            <w:tcBorders>
              <w:top w:val="single" w:sz="4" w:space="0" w:color="auto"/>
              <w:left w:val="single" w:sz="4" w:space="0" w:color="auto"/>
              <w:bottom w:val="single" w:sz="4" w:space="0" w:color="auto"/>
              <w:right w:val="single" w:sz="4" w:space="0" w:color="auto"/>
            </w:tcBorders>
          </w:tcPr>
          <w:p w14:paraId="06C2B8C0" w14:textId="77777777" w:rsidR="00FC79C5" w:rsidRDefault="00FC79C5" w:rsidP="00FC79C5">
            <w:pPr>
              <w:pStyle w:val="Default"/>
              <w:jc w:val="center"/>
              <w:rPr>
                <w:sz w:val="22"/>
                <w:szCs w:val="22"/>
              </w:rPr>
            </w:pPr>
            <w:r>
              <w:rPr>
                <w:sz w:val="22"/>
                <w:szCs w:val="22"/>
              </w:rPr>
              <w:t>2</w:t>
            </w:r>
          </w:p>
        </w:tc>
        <w:tc>
          <w:tcPr>
            <w:tcW w:w="1279" w:type="dxa"/>
            <w:tcBorders>
              <w:top w:val="single" w:sz="4" w:space="0" w:color="auto"/>
              <w:left w:val="single" w:sz="4" w:space="0" w:color="auto"/>
              <w:bottom w:val="single" w:sz="4" w:space="0" w:color="auto"/>
              <w:right w:val="single" w:sz="4" w:space="0" w:color="auto"/>
            </w:tcBorders>
          </w:tcPr>
          <w:p w14:paraId="77364EAD" w14:textId="77777777" w:rsidR="00FC79C5" w:rsidRDefault="00FC79C5" w:rsidP="00FC79C5">
            <w:pPr>
              <w:pStyle w:val="Default"/>
              <w:jc w:val="center"/>
              <w:rPr>
                <w:sz w:val="22"/>
                <w:szCs w:val="22"/>
              </w:rPr>
            </w:pPr>
            <w:r>
              <w:rPr>
                <w:sz w:val="22"/>
                <w:szCs w:val="22"/>
              </w:rPr>
              <w:t>-46</w:t>
            </w:r>
          </w:p>
        </w:tc>
        <w:tc>
          <w:tcPr>
            <w:tcW w:w="1135" w:type="dxa"/>
            <w:tcBorders>
              <w:top w:val="single" w:sz="4" w:space="0" w:color="auto"/>
              <w:left w:val="single" w:sz="4" w:space="0" w:color="auto"/>
              <w:bottom w:val="single" w:sz="4" w:space="0" w:color="auto"/>
              <w:right w:val="single" w:sz="4" w:space="0" w:color="auto"/>
            </w:tcBorders>
          </w:tcPr>
          <w:p w14:paraId="79753423" w14:textId="77777777" w:rsidR="00FC79C5" w:rsidRDefault="00FC79C5" w:rsidP="00FC79C5">
            <w:pPr>
              <w:pStyle w:val="Default"/>
              <w:jc w:val="center"/>
              <w:rPr>
                <w:sz w:val="22"/>
                <w:szCs w:val="22"/>
              </w:rPr>
            </w:pPr>
            <w:r>
              <w:rPr>
                <w:sz w:val="22"/>
                <w:szCs w:val="22"/>
              </w:rPr>
              <w:t>-55</w:t>
            </w:r>
          </w:p>
        </w:tc>
        <w:tc>
          <w:tcPr>
            <w:tcW w:w="1135" w:type="dxa"/>
            <w:tcBorders>
              <w:top w:val="single" w:sz="4" w:space="0" w:color="auto"/>
              <w:left w:val="single" w:sz="4" w:space="0" w:color="auto"/>
              <w:bottom w:val="single" w:sz="4" w:space="0" w:color="auto"/>
              <w:right w:val="single" w:sz="4" w:space="0" w:color="auto"/>
            </w:tcBorders>
          </w:tcPr>
          <w:p w14:paraId="205E1522" w14:textId="77777777" w:rsidR="00FC79C5" w:rsidRDefault="00FC79C5" w:rsidP="00FC79C5">
            <w:pPr>
              <w:pStyle w:val="Default"/>
              <w:jc w:val="center"/>
              <w:rPr>
                <w:sz w:val="22"/>
                <w:szCs w:val="22"/>
              </w:rPr>
            </w:pPr>
            <w:r>
              <w:rPr>
                <w:sz w:val="22"/>
                <w:szCs w:val="22"/>
              </w:rPr>
              <w:t>-24</w:t>
            </w:r>
          </w:p>
        </w:tc>
        <w:tc>
          <w:tcPr>
            <w:tcW w:w="1278" w:type="dxa"/>
            <w:tcBorders>
              <w:top w:val="single" w:sz="4" w:space="0" w:color="auto"/>
              <w:left w:val="single" w:sz="4" w:space="0" w:color="auto"/>
              <w:bottom w:val="single" w:sz="4" w:space="0" w:color="auto"/>
              <w:right w:val="single" w:sz="4" w:space="0" w:color="auto"/>
            </w:tcBorders>
          </w:tcPr>
          <w:p w14:paraId="545D7AEA" w14:textId="77777777" w:rsidR="00FC79C5" w:rsidRDefault="00FC79C5" w:rsidP="00FC79C5">
            <w:pPr>
              <w:pStyle w:val="Default"/>
              <w:jc w:val="center"/>
              <w:rPr>
                <w:sz w:val="22"/>
                <w:szCs w:val="22"/>
              </w:rPr>
            </w:pPr>
            <w:r>
              <w:rPr>
                <w:sz w:val="22"/>
                <w:szCs w:val="22"/>
              </w:rPr>
              <w:t>-28</w:t>
            </w:r>
          </w:p>
        </w:tc>
        <w:tc>
          <w:tcPr>
            <w:tcW w:w="1131" w:type="dxa"/>
            <w:tcBorders>
              <w:top w:val="single" w:sz="4" w:space="0" w:color="auto"/>
              <w:left w:val="single" w:sz="4" w:space="0" w:color="auto"/>
              <w:bottom w:val="single" w:sz="4" w:space="0" w:color="auto"/>
              <w:right w:val="single" w:sz="4" w:space="0" w:color="auto"/>
            </w:tcBorders>
          </w:tcPr>
          <w:p w14:paraId="21413A60" w14:textId="77777777" w:rsidR="00FC79C5" w:rsidRDefault="00FC79C5" w:rsidP="00FC79C5">
            <w:pPr>
              <w:pStyle w:val="Default"/>
              <w:jc w:val="center"/>
              <w:rPr>
                <w:sz w:val="22"/>
                <w:szCs w:val="22"/>
              </w:rPr>
            </w:pPr>
            <w:r>
              <w:rPr>
                <w:sz w:val="22"/>
                <w:szCs w:val="22"/>
              </w:rPr>
              <w:t>-20</w:t>
            </w:r>
          </w:p>
        </w:tc>
        <w:tc>
          <w:tcPr>
            <w:tcW w:w="1172" w:type="dxa"/>
            <w:tcBorders>
              <w:top w:val="single" w:sz="4" w:space="0" w:color="auto"/>
              <w:left w:val="single" w:sz="4" w:space="0" w:color="auto"/>
              <w:bottom w:val="single" w:sz="4" w:space="0" w:color="auto"/>
              <w:right w:val="single" w:sz="4" w:space="0" w:color="auto"/>
            </w:tcBorders>
          </w:tcPr>
          <w:p w14:paraId="5E6946C5" w14:textId="77777777" w:rsidR="00FC79C5" w:rsidRDefault="00FC79C5" w:rsidP="00FC79C5">
            <w:pPr>
              <w:pStyle w:val="Default"/>
              <w:jc w:val="center"/>
              <w:rPr>
                <w:sz w:val="22"/>
                <w:szCs w:val="22"/>
              </w:rPr>
            </w:pPr>
            <w:r>
              <w:rPr>
                <w:sz w:val="22"/>
                <w:szCs w:val="22"/>
              </w:rPr>
              <w:t>-20</w:t>
            </w:r>
          </w:p>
        </w:tc>
      </w:tr>
      <w:tr w:rsidR="00FC79C5" w14:paraId="1F60C1A4" w14:textId="77777777" w:rsidTr="00FC79C5">
        <w:trPr>
          <w:trHeight w:val="100"/>
          <w:jc w:val="center"/>
        </w:trPr>
        <w:tc>
          <w:tcPr>
            <w:tcW w:w="1060" w:type="dxa"/>
            <w:tcBorders>
              <w:top w:val="single" w:sz="4" w:space="0" w:color="auto"/>
              <w:left w:val="single" w:sz="4" w:space="0" w:color="auto"/>
              <w:bottom w:val="single" w:sz="4" w:space="0" w:color="auto"/>
              <w:right w:val="single" w:sz="4" w:space="0" w:color="auto"/>
            </w:tcBorders>
          </w:tcPr>
          <w:p w14:paraId="5A019D25" w14:textId="77777777" w:rsidR="00FC79C5" w:rsidRDefault="00FC79C5" w:rsidP="00FC79C5">
            <w:pPr>
              <w:pStyle w:val="Default"/>
              <w:jc w:val="center"/>
              <w:rPr>
                <w:sz w:val="22"/>
                <w:szCs w:val="22"/>
              </w:rPr>
            </w:pPr>
            <w:r>
              <w:rPr>
                <w:sz w:val="22"/>
                <w:szCs w:val="22"/>
              </w:rPr>
              <w:t>3</w:t>
            </w:r>
          </w:p>
        </w:tc>
        <w:tc>
          <w:tcPr>
            <w:tcW w:w="1279" w:type="dxa"/>
            <w:tcBorders>
              <w:top w:val="single" w:sz="4" w:space="0" w:color="auto"/>
              <w:left w:val="single" w:sz="4" w:space="0" w:color="auto"/>
              <w:bottom w:val="single" w:sz="4" w:space="0" w:color="auto"/>
              <w:right w:val="single" w:sz="4" w:space="0" w:color="auto"/>
            </w:tcBorders>
          </w:tcPr>
          <w:p w14:paraId="0AF687AF" w14:textId="77777777" w:rsidR="00FC79C5" w:rsidRDefault="00FC79C5" w:rsidP="00FC79C5">
            <w:pPr>
              <w:pStyle w:val="Default"/>
              <w:jc w:val="center"/>
              <w:rPr>
                <w:sz w:val="22"/>
                <w:szCs w:val="22"/>
              </w:rPr>
            </w:pPr>
            <w:r>
              <w:rPr>
                <w:sz w:val="22"/>
                <w:szCs w:val="22"/>
              </w:rPr>
              <w:t>-37</w:t>
            </w:r>
          </w:p>
        </w:tc>
        <w:tc>
          <w:tcPr>
            <w:tcW w:w="1135" w:type="dxa"/>
            <w:tcBorders>
              <w:top w:val="single" w:sz="4" w:space="0" w:color="auto"/>
              <w:left w:val="single" w:sz="4" w:space="0" w:color="auto"/>
              <w:bottom w:val="single" w:sz="4" w:space="0" w:color="auto"/>
              <w:right w:val="single" w:sz="4" w:space="0" w:color="auto"/>
            </w:tcBorders>
          </w:tcPr>
          <w:p w14:paraId="2EC005FD" w14:textId="77777777" w:rsidR="00FC79C5" w:rsidRDefault="00FC79C5" w:rsidP="00FC79C5">
            <w:pPr>
              <w:pStyle w:val="Default"/>
              <w:jc w:val="center"/>
              <w:rPr>
                <w:sz w:val="22"/>
                <w:szCs w:val="22"/>
              </w:rPr>
            </w:pPr>
            <w:r>
              <w:rPr>
                <w:sz w:val="22"/>
                <w:szCs w:val="22"/>
              </w:rPr>
              <w:t>-48</w:t>
            </w:r>
          </w:p>
        </w:tc>
        <w:tc>
          <w:tcPr>
            <w:tcW w:w="1135" w:type="dxa"/>
            <w:tcBorders>
              <w:top w:val="single" w:sz="4" w:space="0" w:color="auto"/>
              <w:left w:val="single" w:sz="4" w:space="0" w:color="auto"/>
              <w:bottom w:val="single" w:sz="4" w:space="0" w:color="auto"/>
              <w:right w:val="single" w:sz="4" w:space="0" w:color="auto"/>
            </w:tcBorders>
          </w:tcPr>
          <w:p w14:paraId="17B28458" w14:textId="77777777" w:rsidR="00FC79C5" w:rsidRDefault="00FC79C5" w:rsidP="00FC79C5">
            <w:pPr>
              <w:pStyle w:val="Default"/>
              <w:jc w:val="center"/>
              <w:rPr>
                <w:sz w:val="22"/>
                <w:szCs w:val="22"/>
              </w:rPr>
            </w:pPr>
            <w:r>
              <w:rPr>
                <w:sz w:val="22"/>
                <w:szCs w:val="22"/>
              </w:rPr>
              <w:t>-20</w:t>
            </w:r>
          </w:p>
        </w:tc>
        <w:tc>
          <w:tcPr>
            <w:tcW w:w="1278" w:type="dxa"/>
            <w:tcBorders>
              <w:top w:val="single" w:sz="4" w:space="0" w:color="auto"/>
              <w:left w:val="single" w:sz="4" w:space="0" w:color="auto"/>
              <w:bottom w:val="single" w:sz="4" w:space="0" w:color="auto"/>
              <w:right w:val="single" w:sz="4" w:space="0" w:color="auto"/>
            </w:tcBorders>
          </w:tcPr>
          <w:p w14:paraId="368BD7BF" w14:textId="77777777" w:rsidR="00FC79C5" w:rsidRDefault="00FC79C5" w:rsidP="00FC79C5">
            <w:pPr>
              <w:pStyle w:val="Default"/>
              <w:jc w:val="center"/>
              <w:rPr>
                <w:sz w:val="22"/>
                <w:szCs w:val="22"/>
              </w:rPr>
            </w:pPr>
            <w:r>
              <w:rPr>
                <w:sz w:val="22"/>
                <w:szCs w:val="22"/>
              </w:rPr>
              <w:t>-27</w:t>
            </w:r>
          </w:p>
        </w:tc>
        <w:tc>
          <w:tcPr>
            <w:tcW w:w="1131" w:type="dxa"/>
            <w:tcBorders>
              <w:top w:val="single" w:sz="4" w:space="0" w:color="auto"/>
              <w:left w:val="single" w:sz="4" w:space="0" w:color="auto"/>
              <w:bottom w:val="single" w:sz="4" w:space="0" w:color="auto"/>
              <w:right w:val="single" w:sz="4" w:space="0" w:color="auto"/>
            </w:tcBorders>
          </w:tcPr>
          <w:p w14:paraId="2DE08192" w14:textId="77777777" w:rsidR="00FC79C5" w:rsidRDefault="00FC79C5" w:rsidP="00FC79C5">
            <w:pPr>
              <w:pStyle w:val="Default"/>
              <w:jc w:val="center"/>
              <w:rPr>
                <w:sz w:val="22"/>
                <w:szCs w:val="22"/>
              </w:rPr>
            </w:pPr>
            <w:r>
              <w:rPr>
                <w:sz w:val="22"/>
                <w:szCs w:val="22"/>
              </w:rPr>
              <w:t>-20</w:t>
            </w:r>
          </w:p>
        </w:tc>
        <w:tc>
          <w:tcPr>
            <w:tcW w:w="1172" w:type="dxa"/>
            <w:tcBorders>
              <w:top w:val="single" w:sz="4" w:space="0" w:color="auto"/>
              <w:left w:val="single" w:sz="4" w:space="0" w:color="auto"/>
              <w:bottom w:val="single" w:sz="4" w:space="0" w:color="auto"/>
              <w:right w:val="single" w:sz="4" w:space="0" w:color="auto"/>
            </w:tcBorders>
          </w:tcPr>
          <w:p w14:paraId="18D786F2" w14:textId="77777777" w:rsidR="00FC79C5" w:rsidRDefault="00FC79C5" w:rsidP="00FC79C5">
            <w:pPr>
              <w:pStyle w:val="Default"/>
              <w:jc w:val="center"/>
              <w:rPr>
                <w:sz w:val="22"/>
                <w:szCs w:val="22"/>
              </w:rPr>
            </w:pPr>
            <w:r>
              <w:rPr>
                <w:sz w:val="22"/>
                <w:szCs w:val="22"/>
              </w:rPr>
              <w:t>-20</w:t>
            </w:r>
          </w:p>
        </w:tc>
      </w:tr>
      <w:tr w:rsidR="00FC79C5" w14:paraId="31F19219" w14:textId="77777777" w:rsidTr="00FC79C5">
        <w:trPr>
          <w:trHeight w:val="100"/>
          <w:jc w:val="center"/>
        </w:trPr>
        <w:tc>
          <w:tcPr>
            <w:tcW w:w="1060" w:type="dxa"/>
            <w:tcBorders>
              <w:top w:val="single" w:sz="4" w:space="0" w:color="auto"/>
              <w:left w:val="single" w:sz="4" w:space="0" w:color="auto"/>
              <w:bottom w:val="single" w:sz="4" w:space="0" w:color="auto"/>
              <w:right w:val="single" w:sz="4" w:space="0" w:color="auto"/>
            </w:tcBorders>
          </w:tcPr>
          <w:p w14:paraId="5DF16E3E" w14:textId="77777777" w:rsidR="00FC79C5" w:rsidRDefault="00FC79C5" w:rsidP="00FC79C5">
            <w:pPr>
              <w:pStyle w:val="Default"/>
              <w:jc w:val="center"/>
              <w:rPr>
                <w:sz w:val="22"/>
                <w:szCs w:val="22"/>
              </w:rPr>
            </w:pPr>
            <w:r>
              <w:rPr>
                <w:sz w:val="22"/>
                <w:szCs w:val="22"/>
              </w:rPr>
              <w:t>4</w:t>
            </w:r>
          </w:p>
        </w:tc>
        <w:tc>
          <w:tcPr>
            <w:tcW w:w="1279" w:type="dxa"/>
            <w:tcBorders>
              <w:top w:val="single" w:sz="4" w:space="0" w:color="auto"/>
              <w:left w:val="single" w:sz="4" w:space="0" w:color="auto"/>
              <w:bottom w:val="single" w:sz="4" w:space="0" w:color="auto"/>
              <w:right w:val="single" w:sz="4" w:space="0" w:color="auto"/>
            </w:tcBorders>
          </w:tcPr>
          <w:p w14:paraId="121F2D2C" w14:textId="77777777" w:rsidR="00FC79C5" w:rsidRDefault="00FC79C5" w:rsidP="00FC79C5">
            <w:pPr>
              <w:pStyle w:val="Default"/>
              <w:jc w:val="center"/>
              <w:rPr>
                <w:sz w:val="22"/>
                <w:szCs w:val="22"/>
              </w:rPr>
            </w:pPr>
            <w:r>
              <w:rPr>
                <w:sz w:val="22"/>
                <w:szCs w:val="22"/>
              </w:rPr>
              <w:t>-29</w:t>
            </w:r>
          </w:p>
        </w:tc>
        <w:tc>
          <w:tcPr>
            <w:tcW w:w="1135" w:type="dxa"/>
            <w:tcBorders>
              <w:top w:val="single" w:sz="4" w:space="0" w:color="auto"/>
              <w:left w:val="single" w:sz="4" w:space="0" w:color="auto"/>
              <w:bottom w:val="single" w:sz="4" w:space="0" w:color="auto"/>
              <w:right w:val="single" w:sz="4" w:space="0" w:color="auto"/>
            </w:tcBorders>
          </w:tcPr>
          <w:p w14:paraId="5114B2FF" w14:textId="77777777" w:rsidR="00FC79C5" w:rsidRDefault="00FC79C5" w:rsidP="00FC79C5">
            <w:pPr>
              <w:pStyle w:val="Default"/>
              <w:jc w:val="center"/>
              <w:rPr>
                <w:sz w:val="22"/>
                <w:szCs w:val="22"/>
              </w:rPr>
            </w:pPr>
            <w:r>
              <w:rPr>
                <w:sz w:val="22"/>
                <w:szCs w:val="22"/>
              </w:rPr>
              <w:t>-40</w:t>
            </w:r>
          </w:p>
        </w:tc>
        <w:tc>
          <w:tcPr>
            <w:tcW w:w="1135" w:type="dxa"/>
            <w:tcBorders>
              <w:top w:val="single" w:sz="4" w:space="0" w:color="auto"/>
              <w:left w:val="single" w:sz="4" w:space="0" w:color="auto"/>
              <w:bottom w:val="single" w:sz="4" w:space="0" w:color="auto"/>
              <w:right w:val="single" w:sz="4" w:space="0" w:color="auto"/>
            </w:tcBorders>
          </w:tcPr>
          <w:p w14:paraId="2223BB74" w14:textId="77777777" w:rsidR="00FC79C5" w:rsidRDefault="00FC79C5" w:rsidP="00FC79C5">
            <w:pPr>
              <w:pStyle w:val="Default"/>
              <w:jc w:val="center"/>
              <w:rPr>
                <w:sz w:val="22"/>
                <w:szCs w:val="22"/>
              </w:rPr>
            </w:pPr>
            <w:r>
              <w:rPr>
                <w:sz w:val="22"/>
                <w:szCs w:val="22"/>
              </w:rPr>
              <w:t>-20</w:t>
            </w:r>
          </w:p>
        </w:tc>
        <w:tc>
          <w:tcPr>
            <w:tcW w:w="1278" w:type="dxa"/>
            <w:tcBorders>
              <w:top w:val="single" w:sz="4" w:space="0" w:color="auto"/>
              <w:left w:val="single" w:sz="4" w:space="0" w:color="auto"/>
              <w:bottom w:val="single" w:sz="4" w:space="0" w:color="auto"/>
              <w:right w:val="single" w:sz="4" w:space="0" w:color="auto"/>
            </w:tcBorders>
          </w:tcPr>
          <w:p w14:paraId="4FDB0A4F" w14:textId="77777777" w:rsidR="00FC79C5" w:rsidRDefault="00FC79C5" w:rsidP="00FC79C5">
            <w:pPr>
              <w:pStyle w:val="Default"/>
              <w:jc w:val="center"/>
              <w:rPr>
                <w:sz w:val="22"/>
                <w:szCs w:val="22"/>
              </w:rPr>
            </w:pPr>
            <w:r>
              <w:rPr>
                <w:sz w:val="22"/>
                <w:szCs w:val="22"/>
              </w:rPr>
              <w:t>-25</w:t>
            </w:r>
          </w:p>
        </w:tc>
        <w:tc>
          <w:tcPr>
            <w:tcW w:w="1131" w:type="dxa"/>
            <w:tcBorders>
              <w:top w:val="single" w:sz="4" w:space="0" w:color="auto"/>
              <w:left w:val="single" w:sz="4" w:space="0" w:color="auto"/>
              <w:bottom w:val="single" w:sz="4" w:space="0" w:color="auto"/>
              <w:right w:val="single" w:sz="4" w:space="0" w:color="auto"/>
            </w:tcBorders>
          </w:tcPr>
          <w:p w14:paraId="2127693E" w14:textId="77777777" w:rsidR="00FC79C5" w:rsidRDefault="00FC79C5" w:rsidP="00FC79C5">
            <w:pPr>
              <w:pStyle w:val="Default"/>
              <w:jc w:val="center"/>
              <w:rPr>
                <w:sz w:val="22"/>
                <w:szCs w:val="22"/>
              </w:rPr>
            </w:pPr>
            <w:r>
              <w:rPr>
                <w:sz w:val="22"/>
                <w:szCs w:val="22"/>
              </w:rPr>
              <w:t>-20</w:t>
            </w:r>
          </w:p>
        </w:tc>
        <w:tc>
          <w:tcPr>
            <w:tcW w:w="1172" w:type="dxa"/>
            <w:tcBorders>
              <w:top w:val="single" w:sz="4" w:space="0" w:color="auto"/>
              <w:left w:val="single" w:sz="4" w:space="0" w:color="auto"/>
              <w:bottom w:val="single" w:sz="4" w:space="0" w:color="auto"/>
              <w:right w:val="single" w:sz="4" w:space="0" w:color="auto"/>
            </w:tcBorders>
          </w:tcPr>
          <w:p w14:paraId="7FFD429E" w14:textId="77777777" w:rsidR="00FC79C5" w:rsidRDefault="00FC79C5" w:rsidP="00FC79C5">
            <w:pPr>
              <w:pStyle w:val="Default"/>
              <w:jc w:val="center"/>
              <w:rPr>
                <w:sz w:val="22"/>
                <w:szCs w:val="22"/>
              </w:rPr>
            </w:pPr>
            <w:r>
              <w:rPr>
                <w:sz w:val="22"/>
                <w:szCs w:val="22"/>
              </w:rPr>
              <w:t>-20</w:t>
            </w:r>
          </w:p>
        </w:tc>
      </w:tr>
      <w:tr w:rsidR="00FC79C5" w14:paraId="56D93C0A" w14:textId="77777777" w:rsidTr="00FC79C5">
        <w:trPr>
          <w:trHeight w:val="100"/>
          <w:jc w:val="center"/>
        </w:trPr>
        <w:tc>
          <w:tcPr>
            <w:tcW w:w="1060" w:type="dxa"/>
            <w:tcBorders>
              <w:top w:val="single" w:sz="4" w:space="0" w:color="auto"/>
              <w:left w:val="single" w:sz="4" w:space="0" w:color="auto"/>
              <w:bottom w:val="single" w:sz="4" w:space="0" w:color="auto"/>
              <w:right w:val="single" w:sz="4" w:space="0" w:color="auto"/>
            </w:tcBorders>
          </w:tcPr>
          <w:p w14:paraId="1B7E95BC" w14:textId="77777777" w:rsidR="00FC79C5" w:rsidRDefault="00FC79C5" w:rsidP="00FC79C5">
            <w:pPr>
              <w:pStyle w:val="Default"/>
              <w:jc w:val="center"/>
              <w:rPr>
                <w:sz w:val="22"/>
                <w:szCs w:val="22"/>
              </w:rPr>
            </w:pPr>
            <w:r>
              <w:rPr>
                <w:sz w:val="22"/>
                <w:szCs w:val="22"/>
              </w:rPr>
              <w:t>5</w:t>
            </w:r>
          </w:p>
        </w:tc>
        <w:tc>
          <w:tcPr>
            <w:tcW w:w="1279" w:type="dxa"/>
            <w:tcBorders>
              <w:top w:val="single" w:sz="4" w:space="0" w:color="auto"/>
              <w:left w:val="single" w:sz="4" w:space="0" w:color="auto"/>
              <w:bottom w:val="single" w:sz="4" w:space="0" w:color="auto"/>
              <w:right w:val="single" w:sz="4" w:space="0" w:color="auto"/>
            </w:tcBorders>
          </w:tcPr>
          <w:p w14:paraId="6243202A" w14:textId="77777777" w:rsidR="00FC79C5" w:rsidRDefault="00FC79C5" w:rsidP="00FC79C5">
            <w:pPr>
              <w:pStyle w:val="Default"/>
              <w:jc w:val="center"/>
              <w:rPr>
                <w:sz w:val="22"/>
                <w:szCs w:val="22"/>
              </w:rPr>
            </w:pPr>
            <w:r>
              <w:rPr>
                <w:sz w:val="22"/>
                <w:szCs w:val="22"/>
              </w:rPr>
              <w:t>-20</w:t>
            </w:r>
          </w:p>
        </w:tc>
        <w:tc>
          <w:tcPr>
            <w:tcW w:w="1135" w:type="dxa"/>
            <w:tcBorders>
              <w:top w:val="single" w:sz="4" w:space="0" w:color="auto"/>
              <w:left w:val="single" w:sz="4" w:space="0" w:color="auto"/>
              <w:bottom w:val="single" w:sz="4" w:space="0" w:color="auto"/>
              <w:right w:val="single" w:sz="4" w:space="0" w:color="auto"/>
            </w:tcBorders>
          </w:tcPr>
          <w:p w14:paraId="4435E76A" w14:textId="77777777" w:rsidR="00FC79C5" w:rsidRDefault="00FC79C5" w:rsidP="00FC79C5">
            <w:pPr>
              <w:pStyle w:val="Default"/>
              <w:jc w:val="center"/>
              <w:rPr>
                <w:sz w:val="22"/>
                <w:szCs w:val="22"/>
              </w:rPr>
            </w:pPr>
            <w:r>
              <w:rPr>
                <w:sz w:val="22"/>
                <w:szCs w:val="22"/>
              </w:rPr>
              <w:t>-36</w:t>
            </w:r>
          </w:p>
        </w:tc>
        <w:tc>
          <w:tcPr>
            <w:tcW w:w="1135" w:type="dxa"/>
            <w:tcBorders>
              <w:top w:val="single" w:sz="4" w:space="0" w:color="auto"/>
              <w:left w:val="single" w:sz="4" w:space="0" w:color="auto"/>
              <w:bottom w:val="single" w:sz="4" w:space="0" w:color="auto"/>
              <w:right w:val="single" w:sz="4" w:space="0" w:color="auto"/>
            </w:tcBorders>
          </w:tcPr>
          <w:p w14:paraId="62FBA685" w14:textId="77777777" w:rsidR="00FC79C5" w:rsidRDefault="00FC79C5" w:rsidP="00FC79C5">
            <w:pPr>
              <w:pStyle w:val="Default"/>
              <w:jc w:val="center"/>
              <w:rPr>
                <w:sz w:val="22"/>
                <w:szCs w:val="22"/>
              </w:rPr>
            </w:pPr>
            <w:r>
              <w:rPr>
                <w:sz w:val="22"/>
                <w:szCs w:val="22"/>
              </w:rPr>
              <w:t>-20</w:t>
            </w:r>
          </w:p>
        </w:tc>
        <w:tc>
          <w:tcPr>
            <w:tcW w:w="1278" w:type="dxa"/>
            <w:tcBorders>
              <w:top w:val="single" w:sz="4" w:space="0" w:color="auto"/>
              <w:left w:val="single" w:sz="4" w:space="0" w:color="auto"/>
              <w:bottom w:val="single" w:sz="4" w:space="0" w:color="auto"/>
              <w:right w:val="single" w:sz="4" w:space="0" w:color="auto"/>
            </w:tcBorders>
          </w:tcPr>
          <w:p w14:paraId="6B30346D" w14:textId="77777777" w:rsidR="00FC79C5" w:rsidRDefault="00FC79C5" w:rsidP="00FC79C5">
            <w:pPr>
              <w:pStyle w:val="Default"/>
              <w:jc w:val="center"/>
              <w:rPr>
                <w:sz w:val="22"/>
                <w:szCs w:val="22"/>
              </w:rPr>
            </w:pPr>
            <w:r>
              <w:rPr>
                <w:sz w:val="22"/>
                <w:szCs w:val="22"/>
              </w:rPr>
              <w:t>-20</w:t>
            </w:r>
          </w:p>
        </w:tc>
        <w:tc>
          <w:tcPr>
            <w:tcW w:w="1131" w:type="dxa"/>
            <w:tcBorders>
              <w:top w:val="single" w:sz="4" w:space="0" w:color="auto"/>
              <w:left w:val="single" w:sz="4" w:space="0" w:color="auto"/>
              <w:bottom w:val="single" w:sz="4" w:space="0" w:color="auto"/>
              <w:right w:val="single" w:sz="4" w:space="0" w:color="auto"/>
            </w:tcBorders>
          </w:tcPr>
          <w:p w14:paraId="335819F5" w14:textId="77777777" w:rsidR="00FC79C5" w:rsidRDefault="00FC79C5" w:rsidP="00FC79C5">
            <w:pPr>
              <w:pStyle w:val="Default"/>
              <w:jc w:val="center"/>
              <w:rPr>
                <w:sz w:val="22"/>
                <w:szCs w:val="22"/>
              </w:rPr>
            </w:pPr>
            <w:r>
              <w:rPr>
                <w:sz w:val="22"/>
                <w:szCs w:val="22"/>
              </w:rPr>
              <w:t>-20</w:t>
            </w:r>
          </w:p>
        </w:tc>
        <w:tc>
          <w:tcPr>
            <w:tcW w:w="1172" w:type="dxa"/>
            <w:tcBorders>
              <w:top w:val="single" w:sz="4" w:space="0" w:color="auto"/>
              <w:left w:val="single" w:sz="4" w:space="0" w:color="auto"/>
              <w:bottom w:val="single" w:sz="4" w:space="0" w:color="auto"/>
              <w:right w:val="single" w:sz="4" w:space="0" w:color="auto"/>
            </w:tcBorders>
          </w:tcPr>
          <w:p w14:paraId="55E89642" w14:textId="77777777" w:rsidR="00FC79C5" w:rsidRDefault="00FC79C5" w:rsidP="00FC79C5">
            <w:pPr>
              <w:pStyle w:val="Default"/>
              <w:jc w:val="center"/>
              <w:rPr>
                <w:sz w:val="22"/>
                <w:szCs w:val="22"/>
              </w:rPr>
            </w:pPr>
            <w:r>
              <w:rPr>
                <w:sz w:val="22"/>
                <w:szCs w:val="22"/>
              </w:rPr>
              <w:t>-20</w:t>
            </w:r>
          </w:p>
        </w:tc>
      </w:tr>
      <w:tr w:rsidR="00FC79C5" w14:paraId="2927D627" w14:textId="77777777" w:rsidTr="00FC79C5">
        <w:trPr>
          <w:trHeight w:val="100"/>
          <w:jc w:val="center"/>
        </w:trPr>
        <w:tc>
          <w:tcPr>
            <w:tcW w:w="1060" w:type="dxa"/>
            <w:tcBorders>
              <w:top w:val="single" w:sz="4" w:space="0" w:color="auto"/>
              <w:left w:val="single" w:sz="4" w:space="0" w:color="auto"/>
              <w:bottom w:val="single" w:sz="4" w:space="0" w:color="auto"/>
              <w:right w:val="single" w:sz="4" w:space="0" w:color="auto"/>
            </w:tcBorders>
          </w:tcPr>
          <w:p w14:paraId="66E13235" w14:textId="77777777" w:rsidR="00FC79C5" w:rsidRDefault="00FC79C5" w:rsidP="00FC79C5">
            <w:pPr>
              <w:pStyle w:val="Default"/>
              <w:jc w:val="center"/>
              <w:rPr>
                <w:sz w:val="22"/>
                <w:szCs w:val="22"/>
              </w:rPr>
            </w:pPr>
            <w:r>
              <w:rPr>
                <w:sz w:val="22"/>
                <w:szCs w:val="22"/>
              </w:rPr>
              <w:t>6</w:t>
            </w:r>
          </w:p>
        </w:tc>
        <w:tc>
          <w:tcPr>
            <w:tcW w:w="1279" w:type="dxa"/>
            <w:tcBorders>
              <w:top w:val="single" w:sz="4" w:space="0" w:color="auto"/>
              <w:left w:val="single" w:sz="4" w:space="0" w:color="auto"/>
              <w:bottom w:val="single" w:sz="4" w:space="0" w:color="auto"/>
              <w:right w:val="single" w:sz="4" w:space="0" w:color="auto"/>
            </w:tcBorders>
          </w:tcPr>
          <w:p w14:paraId="68500EA4" w14:textId="77777777" w:rsidR="00FC79C5" w:rsidRDefault="00FC79C5" w:rsidP="00FC79C5">
            <w:pPr>
              <w:pStyle w:val="Default"/>
              <w:jc w:val="center"/>
              <w:rPr>
                <w:sz w:val="22"/>
                <w:szCs w:val="22"/>
              </w:rPr>
            </w:pPr>
          </w:p>
        </w:tc>
        <w:tc>
          <w:tcPr>
            <w:tcW w:w="1135" w:type="dxa"/>
            <w:tcBorders>
              <w:top w:val="single" w:sz="4" w:space="0" w:color="auto"/>
              <w:left w:val="single" w:sz="4" w:space="0" w:color="auto"/>
              <w:bottom w:val="single" w:sz="4" w:space="0" w:color="auto"/>
              <w:right w:val="single" w:sz="4" w:space="0" w:color="auto"/>
            </w:tcBorders>
          </w:tcPr>
          <w:p w14:paraId="624E9F4A" w14:textId="77777777" w:rsidR="00FC79C5" w:rsidRDefault="00FC79C5" w:rsidP="00FC79C5">
            <w:pPr>
              <w:pStyle w:val="Default"/>
              <w:jc w:val="center"/>
              <w:rPr>
                <w:sz w:val="22"/>
                <w:szCs w:val="22"/>
              </w:rPr>
            </w:pPr>
            <w:r>
              <w:rPr>
                <w:sz w:val="22"/>
                <w:szCs w:val="22"/>
              </w:rPr>
              <w:t>-29</w:t>
            </w:r>
          </w:p>
        </w:tc>
        <w:tc>
          <w:tcPr>
            <w:tcW w:w="1135" w:type="dxa"/>
            <w:tcBorders>
              <w:top w:val="single" w:sz="4" w:space="0" w:color="auto"/>
              <w:left w:val="single" w:sz="4" w:space="0" w:color="auto"/>
              <w:bottom w:val="single" w:sz="4" w:space="0" w:color="auto"/>
              <w:right w:val="single" w:sz="4" w:space="0" w:color="auto"/>
            </w:tcBorders>
          </w:tcPr>
          <w:p w14:paraId="7D41C16E" w14:textId="77777777" w:rsidR="00FC79C5" w:rsidRDefault="00FC79C5" w:rsidP="00FC79C5">
            <w:pPr>
              <w:pStyle w:val="Default"/>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EA69A36" w14:textId="77777777" w:rsidR="00FC79C5" w:rsidRDefault="00FC79C5" w:rsidP="00FC79C5">
            <w:pPr>
              <w:pStyle w:val="Default"/>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876F032" w14:textId="77777777" w:rsidR="00FC79C5" w:rsidRDefault="00FC79C5" w:rsidP="00FC79C5">
            <w:pPr>
              <w:pStyle w:val="Default"/>
              <w:jc w:val="center"/>
              <w:rPr>
                <w:sz w:val="22"/>
                <w:szCs w:val="22"/>
              </w:rPr>
            </w:pPr>
          </w:p>
        </w:tc>
        <w:tc>
          <w:tcPr>
            <w:tcW w:w="1172" w:type="dxa"/>
            <w:tcBorders>
              <w:top w:val="single" w:sz="4" w:space="0" w:color="auto"/>
              <w:left w:val="single" w:sz="4" w:space="0" w:color="auto"/>
              <w:bottom w:val="single" w:sz="4" w:space="0" w:color="auto"/>
              <w:right w:val="single" w:sz="4" w:space="0" w:color="auto"/>
            </w:tcBorders>
          </w:tcPr>
          <w:p w14:paraId="45E97B31" w14:textId="77777777" w:rsidR="00FC79C5" w:rsidRDefault="00FC79C5" w:rsidP="00FC79C5">
            <w:pPr>
              <w:pStyle w:val="Default"/>
              <w:jc w:val="center"/>
              <w:rPr>
                <w:sz w:val="22"/>
                <w:szCs w:val="22"/>
              </w:rPr>
            </w:pPr>
          </w:p>
        </w:tc>
      </w:tr>
    </w:tbl>
    <w:p w14:paraId="784F575A" w14:textId="77777777" w:rsidR="00FC79C5" w:rsidRPr="00DF3B6E" w:rsidRDefault="00DF3B6E" w:rsidP="00DF3B6E">
      <w:pPr>
        <w:pStyle w:val="2para"/>
        <w:numPr>
          <w:ilvl w:val="0"/>
          <w:numId w:val="0"/>
        </w:numPr>
        <w:spacing w:before="240" w:after="120" w:line="260" w:lineRule="exact"/>
        <w:rPr>
          <w:b/>
          <w:lang w:eastAsia="ja-JP"/>
        </w:rPr>
      </w:pPr>
      <w:r w:rsidRPr="00DF3B6E">
        <w:rPr>
          <w:b/>
          <w:lang w:eastAsia="ja-JP"/>
        </w:rPr>
        <w:t>SSR 1090 MHz Selectivity</w:t>
      </w:r>
    </w:p>
    <w:tbl>
      <w:tblPr>
        <w:tblW w:w="0" w:type="auto"/>
        <w:jc w:val="center"/>
        <w:tblBorders>
          <w:top w:val="nil"/>
          <w:left w:val="nil"/>
          <w:bottom w:val="nil"/>
          <w:right w:val="nil"/>
        </w:tblBorders>
        <w:tblLayout w:type="fixed"/>
        <w:tblLook w:val="0000" w:firstRow="0" w:lastRow="0" w:firstColumn="0" w:lastColumn="0" w:noHBand="0" w:noVBand="0"/>
      </w:tblPr>
      <w:tblGrid>
        <w:gridCol w:w="1251"/>
        <w:gridCol w:w="1843"/>
        <w:gridCol w:w="1783"/>
      </w:tblGrid>
      <w:tr w:rsidR="00DF3B6E" w14:paraId="6BD1C8CC" w14:textId="77777777" w:rsidTr="00065732">
        <w:trPr>
          <w:trHeight w:val="226"/>
          <w:jc w:val="center"/>
        </w:trPr>
        <w:tc>
          <w:tcPr>
            <w:tcW w:w="1251" w:type="dxa"/>
            <w:vMerge w:val="restart"/>
            <w:tcBorders>
              <w:top w:val="single" w:sz="4" w:space="0" w:color="auto"/>
              <w:left w:val="single" w:sz="4" w:space="0" w:color="auto"/>
              <w:right w:val="single" w:sz="4" w:space="0" w:color="auto"/>
            </w:tcBorders>
          </w:tcPr>
          <w:p w14:paraId="16D718F3" w14:textId="77777777" w:rsidR="00DF3B6E" w:rsidRDefault="00DF3B6E" w:rsidP="00DF3B6E">
            <w:pPr>
              <w:pStyle w:val="Default"/>
              <w:jc w:val="center"/>
              <w:rPr>
                <w:sz w:val="22"/>
                <w:szCs w:val="22"/>
              </w:rPr>
            </w:pPr>
            <w:r>
              <w:rPr>
                <w:b/>
                <w:bCs/>
                <w:sz w:val="22"/>
                <w:szCs w:val="22"/>
              </w:rPr>
              <w:t>Offset [MHz]</w:t>
            </w:r>
          </w:p>
        </w:tc>
        <w:tc>
          <w:tcPr>
            <w:tcW w:w="3626" w:type="dxa"/>
            <w:gridSpan w:val="2"/>
            <w:tcBorders>
              <w:top w:val="single" w:sz="4" w:space="0" w:color="auto"/>
              <w:left w:val="single" w:sz="4" w:space="0" w:color="auto"/>
              <w:bottom w:val="single" w:sz="4" w:space="0" w:color="auto"/>
              <w:right w:val="single" w:sz="4" w:space="0" w:color="auto"/>
            </w:tcBorders>
          </w:tcPr>
          <w:p w14:paraId="54E4E27D" w14:textId="77777777" w:rsidR="00DF3B6E" w:rsidRPr="00DF3B6E" w:rsidRDefault="00DF3B6E" w:rsidP="00DF3B6E">
            <w:pPr>
              <w:pStyle w:val="Default"/>
              <w:jc w:val="center"/>
              <w:rPr>
                <w:b/>
                <w:sz w:val="22"/>
                <w:szCs w:val="22"/>
              </w:rPr>
            </w:pPr>
            <w:r w:rsidRPr="00DF3B6E">
              <w:rPr>
                <w:b/>
                <w:sz w:val="22"/>
                <w:szCs w:val="22"/>
              </w:rPr>
              <w:t>PMSE Power [</w:t>
            </w:r>
            <w:proofErr w:type="spellStart"/>
            <w:r w:rsidRPr="00DF3B6E">
              <w:rPr>
                <w:b/>
                <w:sz w:val="22"/>
                <w:szCs w:val="22"/>
              </w:rPr>
              <w:t>dBm</w:t>
            </w:r>
            <w:proofErr w:type="spellEnd"/>
            <w:r w:rsidRPr="00DF3B6E">
              <w:rPr>
                <w:b/>
                <w:sz w:val="22"/>
                <w:szCs w:val="22"/>
              </w:rPr>
              <w:t>] at which SMR falls below 90% at 1090 MHz</w:t>
            </w:r>
          </w:p>
        </w:tc>
      </w:tr>
      <w:tr w:rsidR="00DF3B6E" w14:paraId="4E8C6CAA" w14:textId="77777777" w:rsidTr="00DF3B6E">
        <w:trPr>
          <w:trHeight w:val="98"/>
          <w:jc w:val="center"/>
        </w:trPr>
        <w:tc>
          <w:tcPr>
            <w:tcW w:w="1251" w:type="dxa"/>
            <w:vMerge/>
            <w:tcBorders>
              <w:left w:val="single" w:sz="4" w:space="0" w:color="auto"/>
              <w:bottom w:val="single" w:sz="4" w:space="0" w:color="auto"/>
              <w:right w:val="single" w:sz="4" w:space="0" w:color="auto"/>
            </w:tcBorders>
          </w:tcPr>
          <w:p w14:paraId="6A112FD2" w14:textId="77777777" w:rsidR="00DF3B6E" w:rsidRDefault="00DF3B6E" w:rsidP="00DF3B6E">
            <w:pPr>
              <w:pStyle w:val="Default"/>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06472EB" w14:textId="77777777" w:rsidR="00DF3B6E" w:rsidRDefault="00DF3B6E" w:rsidP="00DF3B6E">
            <w:pPr>
              <w:pStyle w:val="Default"/>
              <w:jc w:val="center"/>
              <w:rPr>
                <w:sz w:val="22"/>
                <w:szCs w:val="22"/>
              </w:rPr>
            </w:pPr>
            <w:r>
              <w:rPr>
                <w:b/>
                <w:bCs/>
                <w:sz w:val="22"/>
                <w:szCs w:val="22"/>
              </w:rPr>
              <w:t>Mode S</w:t>
            </w:r>
          </w:p>
        </w:tc>
        <w:tc>
          <w:tcPr>
            <w:tcW w:w="1783" w:type="dxa"/>
            <w:tcBorders>
              <w:top w:val="single" w:sz="4" w:space="0" w:color="auto"/>
              <w:left w:val="single" w:sz="4" w:space="0" w:color="auto"/>
              <w:bottom w:val="single" w:sz="4" w:space="0" w:color="auto"/>
              <w:right w:val="single" w:sz="4" w:space="0" w:color="auto"/>
            </w:tcBorders>
          </w:tcPr>
          <w:p w14:paraId="18995CDE" w14:textId="77777777" w:rsidR="00DF3B6E" w:rsidRDefault="00DF3B6E" w:rsidP="00DF3B6E">
            <w:pPr>
              <w:pStyle w:val="Default"/>
              <w:jc w:val="center"/>
              <w:rPr>
                <w:sz w:val="22"/>
                <w:szCs w:val="22"/>
              </w:rPr>
            </w:pPr>
            <w:r>
              <w:rPr>
                <w:b/>
                <w:bCs/>
                <w:sz w:val="22"/>
                <w:szCs w:val="22"/>
              </w:rPr>
              <w:t>Mode A/C</w:t>
            </w:r>
          </w:p>
        </w:tc>
      </w:tr>
      <w:tr w:rsidR="00DF3B6E" w14:paraId="44DDB4C2" w14:textId="77777777" w:rsidTr="00DF3B6E">
        <w:trPr>
          <w:trHeight w:val="100"/>
          <w:jc w:val="center"/>
        </w:trPr>
        <w:tc>
          <w:tcPr>
            <w:tcW w:w="1251" w:type="dxa"/>
            <w:tcBorders>
              <w:top w:val="single" w:sz="4" w:space="0" w:color="auto"/>
              <w:left w:val="single" w:sz="4" w:space="0" w:color="auto"/>
              <w:bottom w:val="single" w:sz="4" w:space="0" w:color="auto"/>
              <w:right w:val="single" w:sz="4" w:space="0" w:color="auto"/>
            </w:tcBorders>
          </w:tcPr>
          <w:p w14:paraId="7C31A28D" w14:textId="77777777" w:rsidR="00DF3B6E" w:rsidRDefault="00DF3B6E" w:rsidP="00DF3B6E">
            <w:pPr>
              <w:pStyle w:val="Default"/>
              <w:jc w:val="center"/>
              <w:rPr>
                <w:sz w:val="22"/>
                <w:szCs w:val="22"/>
              </w:rPr>
            </w:pPr>
            <w:r>
              <w:rPr>
                <w:sz w:val="22"/>
                <w:szCs w:val="22"/>
              </w:rPr>
              <w:t>-9.0</w:t>
            </w:r>
          </w:p>
        </w:tc>
        <w:tc>
          <w:tcPr>
            <w:tcW w:w="1843" w:type="dxa"/>
            <w:tcBorders>
              <w:top w:val="single" w:sz="4" w:space="0" w:color="auto"/>
              <w:left w:val="single" w:sz="4" w:space="0" w:color="auto"/>
              <w:bottom w:val="single" w:sz="4" w:space="0" w:color="auto"/>
              <w:right w:val="single" w:sz="4" w:space="0" w:color="auto"/>
            </w:tcBorders>
          </w:tcPr>
          <w:p w14:paraId="1735F18A" w14:textId="77777777" w:rsidR="00DF3B6E" w:rsidRDefault="00DF3B6E" w:rsidP="00DF3B6E">
            <w:pPr>
              <w:pStyle w:val="Default"/>
              <w:jc w:val="center"/>
              <w:rPr>
                <w:sz w:val="22"/>
                <w:szCs w:val="22"/>
              </w:rPr>
            </w:pPr>
            <w:r>
              <w:rPr>
                <w:sz w:val="22"/>
                <w:szCs w:val="22"/>
              </w:rPr>
              <w:t>-69.4</w:t>
            </w:r>
          </w:p>
        </w:tc>
        <w:tc>
          <w:tcPr>
            <w:tcW w:w="1783" w:type="dxa"/>
            <w:tcBorders>
              <w:top w:val="single" w:sz="4" w:space="0" w:color="auto"/>
              <w:left w:val="single" w:sz="4" w:space="0" w:color="auto"/>
              <w:bottom w:val="single" w:sz="4" w:space="0" w:color="auto"/>
              <w:right w:val="single" w:sz="4" w:space="0" w:color="auto"/>
            </w:tcBorders>
          </w:tcPr>
          <w:p w14:paraId="0B7FE76B" w14:textId="77777777" w:rsidR="00DF3B6E" w:rsidRDefault="00DF3B6E" w:rsidP="00DF3B6E">
            <w:pPr>
              <w:pStyle w:val="Default"/>
              <w:jc w:val="center"/>
              <w:rPr>
                <w:sz w:val="22"/>
                <w:szCs w:val="22"/>
              </w:rPr>
            </w:pPr>
          </w:p>
        </w:tc>
      </w:tr>
      <w:tr w:rsidR="00DF3B6E" w14:paraId="19B55469" w14:textId="77777777" w:rsidTr="00DF3B6E">
        <w:trPr>
          <w:trHeight w:val="100"/>
          <w:jc w:val="center"/>
        </w:trPr>
        <w:tc>
          <w:tcPr>
            <w:tcW w:w="1251" w:type="dxa"/>
            <w:tcBorders>
              <w:top w:val="single" w:sz="4" w:space="0" w:color="auto"/>
              <w:left w:val="single" w:sz="4" w:space="0" w:color="auto"/>
              <w:bottom w:val="single" w:sz="4" w:space="0" w:color="auto"/>
              <w:right w:val="single" w:sz="4" w:space="0" w:color="auto"/>
            </w:tcBorders>
          </w:tcPr>
          <w:p w14:paraId="086C5BDC" w14:textId="77777777" w:rsidR="00DF3B6E" w:rsidRDefault="00DF3B6E" w:rsidP="00DF3B6E">
            <w:pPr>
              <w:pStyle w:val="Default"/>
              <w:jc w:val="center"/>
              <w:rPr>
                <w:sz w:val="22"/>
                <w:szCs w:val="22"/>
              </w:rPr>
            </w:pPr>
            <w:r>
              <w:rPr>
                <w:sz w:val="22"/>
                <w:szCs w:val="22"/>
              </w:rPr>
              <w:t>-8.0</w:t>
            </w:r>
          </w:p>
        </w:tc>
        <w:tc>
          <w:tcPr>
            <w:tcW w:w="1843" w:type="dxa"/>
            <w:tcBorders>
              <w:top w:val="single" w:sz="4" w:space="0" w:color="auto"/>
              <w:left w:val="single" w:sz="4" w:space="0" w:color="auto"/>
              <w:bottom w:val="single" w:sz="4" w:space="0" w:color="auto"/>
              <w:right w:val="single" w:sz="4" w:space="0" w:color="auto"/>
            </w:tcBorders>
          </w:tcPr>
          <w:p w14:paraId="400CB12F" w14:textId="77777777" w:rsidR="00DF3B6E" w:rsidRDefault="00DF3B6E" w:rsidP="00DF3B6E">
            <w:pPr>
              <w:pStyle w:val="Default"/>
              <w:jc w:val="center"/>
              <w:rPr>
                <w:sz w:val="22"/>
                <w:szCs w:val="22"/>
              </w:rPr>
            </w:pPr>
            <w:r>
              <w:rPr>
                <w:sz w:val="22"/>
                <w:szCs w:val="22"/>
              </w:rPr>
              <w:t>-74.0</w:t>
            </w:r>
          </w:p>
        </w:tc>
        <w:tc>
          <w:tcPr>
            <w:tcW w:w="1783" w:type="dxa"/>
            <w:tcBorders>
              <w:top w:val="single" w:sz="4" w:space="0" w:color="auto"/>
              <w:left w:val="single" w:sz="4" w:space="0" w:color="auto"/>
              <w:bottom w:val="single" w:sz="4" w:space="0" w:color="auto"/>
              <w:right w:val="single" w:sz="4" w:space="0" w:color="auto"/>
            </w:tcBorders>
          </w:tcPr>
          <w:p w14:paraId="41F61CA2" w14:textId="77777777" w:rsidR="00DF3B6E" w:rsidRDefault="00DF3B6E" w:rsidP="00DF3B6E">
            <w:pPr>
              <w:pStyle w:val="Default"/>
              <w:jc w:val="center"/>
              <w:rPr>
                <w:sz w:val="22"/>
                <w:szCs w:val="22"/>
              </w:rPr>
            </w:pPr>
          </w:p>
        </w:tc>
      </w:tr>
      <w:tr w:rsidR="00DF3B6E" w14:paraId="4089C935" w14:textId="77777777" w:rsidTr="00DF3B6E">
        <w:trPr>
          <w:trHeight w:val="100"/>
          <w:jc w:val="center"/>
        </w:trPr>
        <w:tc>
          <w:tcPr>
            <w:tcW w:w="1251" w:type="dxa"/>
            <w:tcBorders>
              <w:top w:val="single" w:sz="4" w:space="0" w:color="auto"/>
              <w:left w:val="single" w:sz="4" w:space="0" w:color="auto"/>
              <w:bottom w:val="single" w:sz="4" w:space="0" w:color="auto"/>
              <w:right w:val="single" w:sz="4" w:space="0" w:color="auto"/>
            </w:tcBorders>
          </w:tcPr>
          <w:p w14:paraId="5C7406A7" w14:textId="77777777" w:rsidR="00DF3B6E" w:rsidRDefault="00DF3B6E" w:rsidP="00DF3B6E">
            <w:pPr>
              <w:pStyle w:val="Default"/>
              <w:jc w:val="center"/>
              <w:rPr>
                <w:sz w:val="22"/>
                <w:szCs w:val="22"/>
              </w:rPr>
            </w:pPr>
            <w:r>
              <w:rPr>
                <w:sz w:val="22"/>
                <w:szCs w:val="22"/>
              </w:rPr>
              <w:t>-7.0</w:t>
            </w:r>
          </w:p>
        </w:tc>
        <w:tc>
          <w:tcPr>
            <w:tcW w:w="1843" w:type="dxa"/>
            <w:tcBorders>
              <w:top w:val="single" w:sz="4" w:space="0" w:color="auto"/>
              <w:left w:val="single" w:sz="4" w:space="0" w:color="auto"/>
              <w:bottom w:val="single" w:sz="4" w:space="0" w:color="auto"/>
              <w:right w:val="single" w:sz="4" w:space="0" w:color="auto"/>
            </w:tcBorders>
          </w:tcPr>
          <w:p w14:paraId="6A300B95" w14:textId="77777777" w:rsidR="00DF3B6E" w:rsidRDefault="00DF3B6E" w:rsidP="00DF3B6E">
            <w:pPr>
              <w:pStyle w:val="Default"/>
              <w:jc w:val="center"/>
              <w:rPr>
                <w:sz w:val="22"/>
                <w:szCs w:val="22"/>
              </w:rPr>
            </w:pPr>
            <w:r>
              <w:rPr>
                <w:sz w:val="22"/>
                <w:szCs w:val="22"/>
              </w:rPr>
              <w:t>-78.7</w:t>
            </w:r>
          </w:p>
        </w:tc>
        <w:tc>
          <w:tcPr>
            <w:tcW w:w="1783" w:type="dxa"/>
            <w:tcBorders>
              <w:top w:val="single" w:sz="4" w:space="0" w:color="auto"/>
              <w:left w:val="single" w:sz="4" w:space="0" w:color="auto"/>
              <w:bottom w:val="single" w:sz="4" w:space="0" w:color="auto"/>
              <w:right w:val="single" w:sz="4" w:space="0" w:color="auto"/>
            </w:tcBorders>
          </w:tcPr>
          <w:p w14:paraId="503947F1" w14:textId="77777777" w:rsidR="00DF3B6E" w:rsidRDefault="00DF3B6E" w:rsidP="00DF3B6E">
            <w:pPr>
              <w:pStyle w:val="Default"/>
              <w:jc w:val="center"/>
              <w:rPr>
                <w:sz w:val="22"/>
                <w:szCs w:val="22"/>
              </w:rPr>
            </w:pPr>
            <w:r>
              <w:rPr>
                <w:sz w:val="22"/>
                <w:szCs w:val="22"/>
              </w:rPr>
              <w:t>-75.3</w:t>
            </w:r>
          </w:p>
        </w:tc>
      </w:tr>
      <w:tr w:rsidR="00DF3B6E" w14:paraId="77AED861" w14:textId="77777777" w:rsidTr="00DF3B6E">
        <w:trPr>
          <w:trHeight w:val="100"/>
          <w:jc w:val="center"/>
        </w:trPr>
        <w:tc>
          <w:tcPr>
            <w:tcW w:w="1251" w:type="dxa"/>
            <w:tcBorders>
              <w:top w:val="single" w:sz="4" w:space="0" w:color="auto"/>
              <w:left w:val="single" w:sz="4" w:space="0" w:color="auto"/>
              <w:bottom w:val="single" w:sz="4" w:space="0" w:color="auto"/>
              <w:right w:val="single" w:sz="4" w:space="0" w:color="auto"/>
            </w:tcBorders>
          </w:tcPr>
          <w:p w14:paraId="00F8DC3C" w14:textId="77777777" w:rsidR="00DF3B6E" w:rsidRDefault="00DF3B6E" w:rsidP="00DF3B6E">
            <w:pPr>
              <w:pStyle w:val="Default"/>
              <w:jc w:val="center"/>
              <w:rPr>
                <w:sz w:val="22"/>
                <w:szCs w:val="22"/>
              </w:rPr>
            </w:pPr>
            <w:r>
              <w:rPr>
                <w:sz w:val="22"/>
                <w:szCs w:val="22"/>
              </w:rPr>
              <w:t>-6.0</w:t>
            </w:r>
          </w:p>
        </w:tc>
        <w:tc>
          <w:tcPr>
            <w:tcW w:w="1843" w:type="dxa"/>
            <w:tcBorders>
              <w:top w:val="single" w:sz="4" w:space="0" w:color="auto"/>
              <w:left w:val="single" w:sz="4" w:space="0" w:color="auto"/>
              <w:bottom w:val="single" w:sz="4" w:space="0" w:color="auto"/>
              <w:right w:val="single" w:sz="4" w:space="0" w:color="auto"/>
            </w:tcBorders>
          </w:tcPr>
          <w:p w14:paraId="6625A570" w14:textId="77777777" w:rsidR="00DF3B6E" w:rsidRDefault="00DF3B6E" w:rsidP="00DF3B6E">
            <w:pPr>
              <w:pStyle w:val="Default"/>
              <w:jc w:val="center"/>
              <w:rPr>
                <w:sz w:val="22"/>
                <w:szCs w:val="22"/>
              </w:rPr>
            </w:pPr>
            <w:r>
              <w:rPr>
                <w:sz w:val="22"/>
                <w:szCs w:val="22"/>
              </w:rPr>
              <w:t>-82.7</w:t>
            </w:r>
          </w:p>
        </w:tc>
        <w:tc>
          <w:tcPr>
            <w:tcW w:w="1783" w:type="dxa"/>
            <w:tcBorders>
              <w:top w:val="single" w:sz="4" w:space="0" w:color="auto"/>
              <w:left w:val="single" w:sz="4" w:space="0" w:color="auto"/>
              <w:bottom w:val="single" w:sz="4" w:space="0" w:color="auto"/>
              <w:right w:val="single" w:sz="4" w:space="0" w:color="auto"/>
            </w:tcBorders>
          </w:tcPr>
          <w:p w14:paraId="4D48AA01" w14:textId="77777777" w:rsidR="00DF3B6E" w:rsidRDefault="00DF3B6E" w:rsidP="00DF3B6E">
            <w:pPr>
              <w:pStyle w:val="Default"/>
              <w:jc w:val="center"/>
              <w:rPr>
                <w:sz w:val="22"/>
                <w:szCs w:val="22"/>
              </w:rPr>
            </w:pPr>
            <w:r>
              <w:rPr>
                <w:sz w:val="22"/>
                <w:szCs w:val="22"/>
              </w:rPr>
              <w:t>-80.0</w:t>
            </w:r>
          </w:p>
        </w:tc>
      </w:tr>
      <w:tr w:rsidR="00DF3B6E" w14:paraId="6D29A027" w14:textId="77777777" w:rsidTr="00DF3B6E">
        <w:trPr>
          <w:trHeight w:val="100"/>
          <w:jc w:val="center"/>
        </w:trPr>
        <w:tc>
          <w:tcPr>
            <w:tcW w:w="1251" w:type="dxa"/>
            <w:tcBorders>
              <w:top w:val="single" w:sz="4" w:space="0" w:color="auto"/>
              <w:left w:val="single" w:sz="4" w:space="0" w:color="auto"/>
              <w:bottom w:val="single" w:sz="4" w:space="0" w:color="auto"/>
              <w:right w:val="single" w:sz="4" w:space="0" w:color="auto"/>
            </w:tcBorders>
          </w:tcPr>
          <w:p w14:paraId="09AFF049" w14:textId="77777777" w:rsidR="00DF3B6E" w:rsidRDefault="00DF3B6E" w:rsidP="00DF3B6E">
            <w:pPr>
              <w:pStyle w:val="Default"/>
              <w:jc w:val="center"/>
              <w:rPr>
                <w:sz w:val="22"/>
                <w:szCs w:val="22"/>
              </w:rPr>
            </w:pPr>
            <w:r>
              <w:rPr>
                <w:sz w:val="22"/>
                <w:szCs w:val="22"/>
              </w:rPr>
              <w:t>-5.0</w:t>
            </w:r>
          </w:p>
        </w:tc>
        <w:tc>
          <w:tcPr>
            <w:tcW w:w="1843" w:type="dxa"/>
            <w:tcBorders>
              <w:top w:val="single" w:sz="4" w:space="0" w:color="auto"/>
              <w:left w:val="single" w:sz="4" w:space="0" w:color="auto"/>
              <w:bottom w:val="single" w:sz="4" w:space="0" w:color="auto"/>
              <w:right w:val="single" w:sz="4" w:space="0" w:color="auto"/>
            </w:tcBorders>
          </w:tcPr>
          <w:p w14:paraId="3DA1DB7D" w14:textId="77777777" w:rsidR="00DF3B6E" w:rsidRDefault="00DF3B6E" w:rsidP="00DF3B6E">
            <w:pPr>
              <w:pStyle w:val="Default"/>
              <w:jc w:val="center"/>
              <w:rPr>
                <w:sz w:val="22"/>
                <w:szCs w:val="22"/>
              </w:rPr>
            </w:pPr>
            <w:r>
              <w:rPr>
                <w:sz w:val="22"/>
                <w:szCs w:val="22"/>
              </w:rPr>
              <w:t>-85.6</w:t>
            </w:r>
          </w:p>
        </w:tc>
        <w:tc>
          <w:tcPr>
            <w:tcW w:w="1783" w:type="dxa"/>
            <w:tcBorders>
              <w:top w:val="single" w:sz="4" w:space="0" w:color="auto"/>
              <w:left w:val="single" w:sz="4" w:space="0" w:color="auto"/>
              <w:bottom w:val="single" w:sz="4" w:space="0" w:color="auto"/>
              <w:right w:val="single" w:sz="4" w:space="0" w:color="auto"/>
            </w:tcBorders>
          </w:tcPr>
          <w:p w14:paraId="056E2261" w14:textId="77777777" w:rsidR="00DF3B6E" w:rsidRDefault="00DF3B6E" w:rsidP="00DF3B6E">
            <w:pPr>
              <w:pStyle w:val="Default"/>
              <w:jc w:val="center"/>
              <w:rPr>
                <w:sz w:val="22"/>
                <w:szCs w:val="22"/>
              </w:rPr>
            </w:pPr>
            <w:r>
              <w:rPr>
                <w:sz w:val="22"/>
                <w:szCs w:val="22"/>
              </w:rPr>
              <w:t>-86.8</w:t>
            </w:r>
          </w:p>
        </w:tc>
      </w:tr>
      <w:tr w:rsidR="00DF3B6E" w14:paraId="1878DB78" w14:textId="77777777" w:rsidTr="00DF3B6E">
        <w:trPr>
          <w:trHeight w:val="100"/>
          <w:jc w:val="center"/>
        </w:trPr>
        <w:tc>
          <w:tcPr>
            <w:tcW w:w="1251" w:type="dxa"/>
            <w:tcBorders>
              <w:top w:val="single" w:sz="4" w:space="0" w:color="auto"/>
              <w:left w:val="single" w:sz="4" w:space="0" w:color="auto"/>
              <w:bottom w:val="single" w:sz="4" w:space="0" w:color="auto"/>
              <w:right w:val="single" w:sz="4" w:space="0" w:color="auto"/>
            </w:tcBorders>
          </w:tcPr>
          <w:p w14:paraId="70F1EBDB" w14:textId="77777777" w:rsidR="00DF3B6E" w:rsidRDefault="00DF3B6E" w:rsidP="00DF3B6E">
            <w:pPr>
              <w:pStyle w:val="Default"/>
              <w:jc w:val="center"/>
              <w:rPr>
                <w:sz w:val="22"/>
                <w:szCs w:val="22"/>
              </w:rPr>
            </w:pPr>
            <w:r>
              <w:rPr>
                <w:sz w:val="22"/>
                <w:szCs w:val="22"/>
              </w:rPr>
              <w:t>-4.0</w:t>
            </w:r>
          </w:p>
        </w:tc>
        <w:tc>
          <w:tcPr>
            <w:tcW w:w="1843" w:type="dxa"/>
            <w:tcBorders>
              <w:top w:val="single" w:sz="4" w:space="0" w:color="auto"/>
              <w:left w:val="single" w:sz="4" w:space="0" w:color="auto"/>
              <w:bottom w:val="single" w:sz="4" w:space="0" w:color="auto"/>
              <w:right w:val="single" w:sz="4" w:space="0" w:color="auto"/>
            </w:tcBorders>
          </w:tcPr>
          <w:p w14:paraId="0BF21BC9" w14:textId="77777777" w:rsidR="00DF3B6E" w:rsidRDefault="00DF3B6E" w:rsidP="00DF3B6E">
            <w:pPr>
              <w:pStyle w:val="Default"/>
              <w:jc w:val="center"/>
              <w:rPr>
                <w:sz w:val="22"/>
                <w:szCs w:val="22"/>
              </w:rPr>
            </w:pPr>
            <w:r>
              <w:rPr>
                <w:sz w:val="22"/>
                <w:szCs w:val="22"/>
              </w:rPr>
              <w:t>-87.7</w:t>
            </w:r>
          </w:p>
        </w:tc>
        <w:tc>
          <w:tcPr>
            <w:tcW w:w="1783" w:type="dxa"/>
            <w:tcBorders>
              <w:top w:val="single" w:sz="4" w:space="0" w:color="auto"/>
              <w:left w:val="single" w:sz="4" w:space="0" w:color="auto"/>
              <w:bottom w:val="single" w:sz="4" w:space="0" w:color="auto"/>
              <w:right w:val="single" w:sz="4" w:space="0" w:color="auto"/>
            </w:tcBorders>
          </w:tcPr>
          <w:p w14:paraId="62209ECC" w14:textId="77777777" w:rsidR="00DF3B6E" w:rsidRDefault="00DF3B6E" w:rsidP="00DF3B6E">
            <w:pPr>
              <w:pStyle w:val="Default"/>
              <w:jc w:val="center"/>
              <w:rPr>
                <w:sz w:val="22"/>
                <w:szCs w:val="22"/>
              </w:rPr>
            </w:pPr>
          </w:p>
        </w:tc>
      </w:tr>
      <w:tr w:rsidR="00DF3B6E" w14:paraId="011B52F3" w14:textId="77777777" w:rsidTr="00DF3B6E">
        <w:trPr>
          <w:trHeight w:val="100"/>
          <w:jc w:val="center"/>
        </w:trPr>
        <w:tc>
          <w:tcPr>
            <w:tcW w:w="1251" w:type="dxa"/>
            <w:tcBorders>
              <w:top w:val="single" w:sz="4" w:space="0" w:color="auto"/>
              <w:left w:val="single" w:sz="4" w:space="0" w:color="auto"/>
              <w:bottom w:val="single" w:sz="4" w:space="0" w:color="auto"/>
              <w:right w:val="single" w:sz="4" w:space="0" w:color="auto"/>
            </w:tcBorders>
          </w:tcPr>
          <w:p w14:paraId="6F883886" w14:textId="77777777" w:rsidR="00DF3B6E" w:rsidRDefault="00DF3B6E" w:rsidP="00DF3B6E">
            <w:pPr>
              <w:pStyle w:val="Default"/>
              <w:jc w:val="center"/>
              <w:rPr>
                <w:sz w:val="22"/>
                <w:szCs w:val="22"/>
              </w:rPr>
            </w:pPr>
            <w:r>
              <w:rPr>
                <w:sz w:val="22"/>
                <w:szCs w:val="22"/>
              </w:rPr>
              <w:t>-2.0</w:t>
            </w:r>
          </w:p>
        </w:tc>
        <w:tc>
          <w:tcPr>
            <w:tcW w:w="1843" w:type="dxa"/>
            <w:tcBorders>
              <w:top w:val="single" w:sz="4" w:space="0" w:color="auto"/>
              <w:left w:val="single" w:sz="4" w:space="0" w:color="auto"/>
              <w:bottom w:val="single" w:sz="4" w:space="0" w:color="auto"/>
              <w:right w:val="single" w:sz="4" w:space="0" w:color="auto"/>
            </w:tcBorders>
          </w:tcPr>
          <w:p w14:paraId="57ED53C8" w14:textId="77777777" w:rsidR="00DF3B6E" w:rsidRDefault="00DF3B6E" w:rsidP="00DF3B6E">
            <w:pPr>
              <w:pStyle w:val="Default"/>
              <w:jc w:val="center"/>
              <w:rPr>
                <w:sz w:val="22"/>
                <w:szCs w:val="22"/>
              </w:rPr>
            </w:pPr>
            <w:r>
              <w:rPr>
                <w:sz w:val="22"/>
                <w:szCs w:val="22"/>
              </w:rPr>
              <w:t>-91.0</w:t>
            </w:r>
          </w:p>
        </w:tc>
        <w:tc>
          <w:tcPr>
            <w:tcW w:w="1783" w:type="dxa"/>
            <w:tcBorders>
              <w:top w:val="single" w:sz="4" w:space="0" w:color="auto"/>
              <w:left w:val="single" w:sz="4" w:space="0" w:color="auto"/>
              <w:bottom w:val="single" w:sz="4" w:space="0" w:color="auto"/>
              <w:right w:val="single" w:sz="4" w:space="0" w:color="auto"/>
            </w:tcBorders>
          </w:tcPr>
          <w:p w14:paraId="46B3F719" w14:textId="77777777" w:rsidR="00DF3B6E" w:rsidRDefault="00DF3B6E" w:rsidP="00DF3B6E">
            <w:pPr>
              <w:pStyle w:val="Default"/>
              <w:jc w:val="center"/>
              <w:rPr>
                <w:sz w:val="22"/>
                <w:szCs w:val="22"/>
              </w:rPr>
            </w:pPr>
          </w:p>
        </w:tc>
      </w:tr>
      <w:tr w:rsidR="00DF3B6E" w14:paraId="457612B9" w14:textId="77777777" w:rsidTr="00DF3B6E">
        <w:trPr>
          <w:trHeight w:val="100"/>
          <w:jc w:val="center"/>
        </w:trPr>
        <w:tc>
          <w:tcPr>
            <w:tcW w:w="1251" w:type="dxa"/>
            <w:tcBorders>
              <w:top w:val="single" w:sz="4" w:space="0" w:color="auto"/>
              <w:left w:val="single" w:sz="4" w:space="0" w:color="auto"/>
              <w:bottom w:val="single" w:sz="4" w:space="0" w:color="auto"/>
              <w:right w:val="single" w:sz="4" w:space="0" w:color="auto"/>
            </w:tcBorders>
          </w:tcPr>
          <w:p w14:paraId="1049F817" w14:textId="77777777" w:rsidR="00DF3B6E" w:rsidRDefault="00DF3B6E" w:rsidP="00DF3B6E">
            <w:pPr>
              <w:pStyle w:val="Default"/>
              <w:jc w:val="center"/>
              <w:rPr>
                <w:sz w:val="22"/>
                <w:szCs w:val="22"/>
              </w:rPr>
            </w:pPr>
            <w:r>
              <w:rPr>
                <w:sz w:val="22"/>
                <w:szCs w:val="22"/>
              </w:rPr>
              <w:t>0.0</w:t>
            </w:r>
          </w:p>
        </w:tc>
        <w:tc>
          <w:tcPr>
            <w:tcW w:w="1843" w:type="dxa"/>
            <w:tcBorders>
              <w:top w:val="single" w:sz="4" w:space="0" w:color="auto"/>
              <w:left w:val="single" w:sz="4" w:space="0" w:color="auto"/>
              <w:bottom w:val="single" w:sz="4" w:space="0" w:color="auto"/>
              <w:right w:val="single" w:sz="4" w:space="0" w:color="auto"/>
            </w:tcBorders>
          </w:tcPr>
          <w:p w14:paraId="00BF4C99" w14:textId="77777777" w:rsidR="00DF3B6E" w:rsidRDefault="00DF3B6E" w:rsidP="00DF3B6E">
            <w:pPr>
              <w:pStyle w:val="Default"/>
              <w:jc w:val="center"/>
              <w:rPr>
                <w:sz w:val="22"/>
                <w:szCs w:val="22"/>
              </w:rPr>
            </w:pPr>
            <w:r>
              <w:rPr>
                <w:sz w:val="22"/>
                <w:szCs w:val="22"/>
              </w:rPr>
              <w:t>-88.6</w:t>
            </w:r>
          </w:p>
        </w:tc>
        <w:tc>
          <w:tcPr>
            <w:tcW w:w="1783" w:type="dxa"/>
            <w:tcBorders>
              <w:top w:val="single" w:sz="4" w:space="0" w:color="auto"/>
              <w:left w:val="single" w:sz="4" w:space="0" w:color="auto"/>
              <w:bottom w:val="single" w:sz="4" w:space="0" w:color="auto"/>
              <w:right w:val="single" w:sz="4" w:space="0" w:color="auto"/>
            </w:tcBorders>
          </w:tcPr>
          <w:p w14:paraId="45EA3813" w14:textId="77777777" w:rsidR="00DF3B6E" w:rsidRDefault="00DF3B6E" w:rsidP="00DF3B6E">
            <w:pPr>
              <w:pStyle w:val="Default"/>
              <w:jc w:val="center"/>
              <w:rPr>
                <w:sz w:val="22"/>
                <w:szCs w:val="22"/>
              </w:rPr>
            </w:pPr>
            <w:r>
              <w:rPr>
                <w:sz w:val="22"/>
                <w:szCs w:val="22"/>
              </w:rPr>
              <w:t>-85.9</w:t>
            </w:r>
          </w:p>
        </w:tc>
      </w:tr>
      <w:tr w:rsidR="00DF3B6E" w14:paraId="56F135BD" w14:textId="77777777" w:rsidTr="00DF3B6E">
        <w:trPr>
          <w:trHeight w:val="100"/>
          <w:jc w:val="center"/>
        </w:trPr>
        <w:tc>
          <w:tcPr>
            <w:tcW w:w="1251" w:type="dxa"/>
            <w:tcBorders>
              <w:top w:val="single" w:sz="4" w:space="0" w:color="auto"/>
              <w:left w:val="single" w:sz="4" w:space="0" w:color="auto"/>
              <w:bottom w:val="single" w:sz="4" w:space="0" w:color="auto"/>
              <w:right w:val="single" w:sz="4" w:space="0" w:color="auto"/>
            </w:tcBorders>
          </w:tcPr>
          <w:p w14:paraId="5DB91A6C" w14:textId="77777777" w:rsidR="00DF3B6E" w:rsidRDefault="00DF3B6E" w:rsidP="00DF3B6E">
            <w:pPr>
              <w:pStyle w:val="Default"/>
              <w:jc w:val="center"/>
              <w:rPr>
                <w:sz w:val="22"/>
                <w:szCs w:val="22"/>
              </w:rPr>
            </w:pPr>
            <w:r>
              <w:rPr>
                <w:sz w:val="22"/>
                <w:szCs w:val="22"/>
              </w:rPr>
              <w:t>4.0</w:t>
            </w:r>
          </w:p>
        </w:tc>
        <w:tc>
          <w:tcPr>
            <w:tcW w:w="1843" w:type="dxa"/>
            <w:tcBorders>
              <w:top w:val="single" w:sz="4" w:space="0" w:color="auto"/>
              <w:left w:val="single" w:sz="4" w:space="0" w:color="auto"/>
              <w:bottom w:val="single" w:sz="4" w:space="0" w:color="auto"/>
              <w:right w:val="single" w:sz="4" w:space="0" w:color="auto"/>
            </w:tcBorders>
          </w:tcPr>
          <w:p w14:paraId="21378B8F" w14:textId="77777777" w:rsidR="00DF3B6E" w:rsidRDefault="00DF3B6E" w:rsidP="00DF3B6E">
            <w:pPr>
              <w:pStyle w:val="Default"/>
              <w:jc w:val="center"/>
              <w:rPr>
                <w:sz w:val="22"/>
                <w:szCs w:val="22"/>
              </w:rPr>
            </w:pPr>
            <w:r>
              <w:rPr>
                <w:sz w:val="22"/>
                <w:szCs w:val="22"/>
              </w:rPr>
              <w:t>-84.7</w:t>
            </w:r>
          </w:p>
        </w:tc>
        <w:tc>
          <w:tcPr>
            <w:tcW w:w="1783" w:type="dxa"/>
            <w:tcBorders>
              <w:top w:val="single" w:sz="4" w:space="0" w:color="auto"/>
              <w:left w:val="single" w:sz="4" w:space="0" w:color="auto"/>
              <w:bottom w:val="single" w:sz="4" w:space="0" w:color="auto"/>
              <w:right w:val="single" w:sz="4" w:space="0" w:color="auto"/>
            </w:tcBorders>
          </w:tcPr>
          <w:p w14:paraId="6AF1BD1F" w14:textId="77777777" w:rsidR="00DF3B6E" w:rsidRDefault="00DF3B6E" w:rsidP="00DF3B6E">
            <w:pPr>
              <w:pStyle w:val="Default"/>
              <w:jc w:val="center"/>
              <w:rPr>
                <w:sz w:val="22"/>
                <w:szCs w:val="22"/>
              </w:rPr>
            </w:pPr>
            <w:r>
              <w:rPr>
                <w:sz w:val="22"/>
                <w:szCs w:val="22"/>
              </w:rPr>
              <w:t>-85.9</w:t>
            </w:r>
          </w:p>
        </w:tc>
      </w:tr>
      <w:tr w:rsidR="00DF3B6E" w14:paraId="5C3DEF5C" w14:textId="77777777" w:rsidTr="00DF3B6E">
        <w:trPr>
          <w:trHeight w:val="100"/>
          <w:jc w:val="center"/>
        </w:trPr>
        <w:tc>
          <w:tcPr>
            <w:tcW w:w="1251" w:type="dxa"/>
            <w:tcBorders>
              <w:top w:val="single" w:sz="4" w:space="0" w:color="auto"/>
              <w:left w:val="single" w:sz="4" w:space="0" w:color="auto"/>
              <w:bottom w:val="single" w:sz="4" w:space="0" w:color="auto"/>
              <w:right w:val="single" w:sz="4" w:space="0" w:color="auto"/>
            </w:tcBorders>
          </w:tcPr>
          <w:p w14:paraId="7EA767A7" w14:textId="77777777" w:rsidR="00DF3B6E" w:rsidRDefault="00DF3B6E" w:rsidP="00DF3B6E">
            <w:pPr>
              <w:pStyle w:val="Default"/>
              <w:jc w:val="center"/>
              <w:rPr>
                <w:sz w:val="22"/>
                <w:szCs w:val="22"/>
              </w:rPr>
            </w:pPr>
            <w:r>
              <w:rPr>
                <w:sz w:val="22"/>
                <w:szCs w:val="22"/>
              </w:rPr>
              <w:t>5.0</w:t>
            </w:r>
          </w:p>
        </w:tc>
        <w:tc>
          <w:tcPr>
            <w:tcW w:w="1843" w:type="dxa"/>
            <w:tcBorders>
              <w:top w:val="single" w:sz="4" w:space="0" w:color="auto"/>
              <w:left w:val="single" w:sz="4" w:space="0" w:color="auto"/>
              <w:bottom w:val="single" w:sz="4" w:space="0" w:color="auto"/>
              <w:right w:val="single" w:sz="4" w:space="0" w:color="auto"/>
            </w:tcBorders>
          </w:tcPr>
          <w:p w14:paraId="77406342" w14:textId="77777777" w:rsidR="00DF3B6E" w:rsidRDefault="00DF3B6E" w:rsidP="00DF3B6E">
            <w:pPr>
              <w:pStyle w:val="Default"/>
              <w:jc w:val="center"/>
              <w:rPr>
                <w:sz w:val="22"/>
                <w:szCs w:val="22"/>
              </w:rPr>
            </w:pPr>
            <w:r>
              <w:rPr>
                <w:sz w:val="22"/>
                <w:szCs w:val="22"/>
              </w:rPr>
              <w:t>-78.0</w:t>
            </w:r>
          </w:p>
        </w:tc>
        <w:tc>
          <w:tcPr>
            <w:tcW w:w="1783" w:type="dxa"/>
            <w:tcBorders>
              <w:top w:val="single" w:sz="4" w:space="0" w:color="auto"/>
              <w:left w:val="single" w:sz="4" w:space="0" w:color="auto"/>
              <w:bottom w:val="single" w:sz="4" w:space="0" w:color="auto"/>
              <w:right w:val="single" w:sz="4" w:space="0" w:color="auto"/>
            </w:tcBorders>
          </w:tcPr>
          <w:p w14:paraId="7C2CC2E6" w14:textId="77777777" w:rsidR="00DF3B6E" w:rsidRDefault="00DF3B6E" w:rsidP="00DF3B6E">
            <w:pPr>
              <w:pStyle w:val="Default"/>
              <w:jc w:val="center"/>
              <w:rPr>
                <w:sz w:val="22"/>
                <w:szCs w:val="22"/>
              </w:rPr>
            </w:pPr>
            <w:r>
              <w:rPr>
                <w:sz w:val="22"/>
                <w:szCs w:val="22"/>
              </w:rPr>
              <w:t>-83.9</w:t>
            </w:r>
          </w:p>
        </w:tc>
      </w:tr>
      <w:tr w:rsidR="00DF3B6E" w14:paraId="539D207A" w14:textId="77777777" w:rsidTr="00DF3B6E">
        <w:trPr>
          <w:trHeight w:val="100"/>
          <w:jc w:val="center"/>
        </w:trPr>
        <w:tc>
          <w:tcPr>
            <w:tcW w:w="1251" w:type="dxa"/>
            <w:tcBorders>
              <w:top w:val="single" w:sz="4" w:space="0" w:color="auto"/>
              <w:left w:val="single" w:sz="4" w:space="0" w:color="auto"/>
              <w:bottom w:val="single" w:sz="4" w:space="0" w:color="auto"/>
              <w:right w:val="single" w:sz="4" w:space="0" w:color="auto"/>
            </w:tcBorders>
          </w:tcPr>
          <w:p w14:paraId="4F14755C" w14:textId="77777777" w:rsidR="00DF3B6E" w:rsidRDefault="00DF3B6E" w:rsidP="00DF3B6E">
            <w:pPr>
              <w:pStyle w:val="Default"/>
              <w:jc w:val="center"/>
              <w:rPr>
                <w:sz w:val="22"/>
                <w:szCs w:val="22"/>
              </w:rPr>
            </w:pPr>
            <w:r>
              <w:rPr>
                <w:sz w:val="22"/>
                <w:szCs w:val="22"/>
              </w:rPr>
              <w:t>6.0</w:t>
            </w:r>
          </w:p>
        </w:tc>
        <w:tc>
          <w:tcPr>
            <w:tcW w:w="1843" w:type="dxa"/>
            <w:tcBorders>
              <w:top w:val="single" w:sz="4" w:space="0" w:color="auto"/>
              <w:left w:val="single" w:sz="4" w:space="0" w:color="auto"/>
              <w:bottom w:val="single" w:sz="4" w:space="0" w:color="auto"/>
              <w:right w:val="single" w:sz="4" w:space="0" w:color="auto"/>
            </w:tcBorders>
          </w:tcPr>
          <w:p w14:paraId="5EE73B90" w14:textId="77777777" w:rsidR="00DF3B6E" w:rsidRDefault="00DF3B6E" w:rsidP="00DF3B6E">
            <w:pPr>
              <w:pStyle w:val="Default"/>
              <w:jc w:val="center"/>
              <w:rPr>
                <w:sz w:val="22"/>
                <w:szCs w:val="22"/>
              </w:rPr>
            </w:pPr>
            <w:r>
              <w:rPr>
                <w:sz w:val="22"/>
                <w:szCs w:val="22"/>
              </w:rPr>
              <w:t>-73.4</w:t>
            </w:r>
          </w:p>
        </w:tc>
        <w:tc>
          <w:tcPr>
            <w:tcW w:w="1783" w:type="dxa"/>
            <w:tcBorders>
              <w:top w:val="single" w:sz="4" w:space="0" w:color="auto"/>
              <w:left w:val="single" w:sz="4" w:space="0" w:color="auto"/>
              <w:bottom w:val="single" w:sz="4" w:space="0" w:color="auto"/>
              <w:right w:val="single" w:sz="4" w:space="0" w:color="auto"/>
            </w:tcBorders>
          </w:tcPr>
          <w:p w14:paraId="67E4E7CA" w14:textId="77777777" w:rsidR="00DF3B6E" w:rsidRDefault="00DF3B6E" w:rsidP="00DF3B6E">
            <w:pPr>
              <w:pStyle w:val="Default"/>
              <w:jc w:val="center"/>
              <w:rPr>
                <w:sz w:val="22"/>
                <w:szCs w:val="22"/>
              </w:rPr>
            </w:pPr>
            <w:r>
              <w:rPr>
                <w:sz w:val="22"/>
                <w:szCs w:val="22"/>
              </w:rPr>
              <w:t>-73.7</w:t>
            </w:r>
          </w:p>
        </w:tc>
      </w:tr>
      <w:tr w:rsidR="00DF3B6E" w14:paraId="7EE072D2" w14:textId="77777777" w:rsidTr="00DF3B6E">
        <w:trPr>
          <w:trHeight w:val="100"/>
          <w:jc w:val="center"/>
        </w:trPr>
        <w:tc>
          <w:tcPr>
            <w:tcW w:w="1251" w:type="dxa"/>
            <w:tcBorders>
              <w:top w:val="single" w:sz="4" w:space="0" w:color="auto"/>
              <w:left w:val="single" w:sz="4" w:space="0" w:color="auto"/>
              <w:bottom w:val="single" w:sz="4" w:space="0" w:color="auto"/>
              <w:right w:val="single" w:sz="4" w:space="0" w:color="auto"/>
            </w:tcBorders>
          </w:tcPr>
          <w:p w14:paraId="4DF3B7F8" w14:textId="77777777" w:rsidR="00DF3B6E" w:rsidRDefault="00DF3B6E" w:rsidP="00DF3B6E">
            <w:pPr>
              <w:pStyle w:val="Default"/>
              <w:jc w:val="center"/>
              <w:rPr>
                <w:sz w:val="22"/>
                <w:szCs w:val="22"/>
              </w:rPr>
            </w:pPr>
            <w:r>
              <w:rPr>
                <w:sz w:val="22"/>
                <w:szCs w:val="22"/>
              </w:rPr>
              <w:t>7.0</w:t>
            </w:r>
          </w:p>
        </w:tc>
        <w:tc>
          <w:tcPr>
            <w:tcW w:w="1843" w:type="dxa"/>
            <w:tcBorders>
              <w:top w:val="single" w:sz="4" w:space="0" w:color="auto"/>
              <w:left w:val="single" w:sz="4" w:space="0" w:color="auto"/>
              <w:bottom w:val="single" w:sz="4" w:space="0" w:color="auto"/>
              <w:right w:val="single" w:sz="4" w:space="0" w:color="auto"/>
            </w:tcBorders>
          </w:tcPr>
          <w:p w14:paraId="19E58228" w14:textId="77777777" w:rsidR="00DF3B6E" w:rsidRDefault="00DF3B6E" w:rsidP="00DF3B6E">
            <w:pPr>
              <w:pStyle w:val="Default"/>
              <w:jc w:val="center"/>
              <w:rPr>
                <w:sz w:val="22"/>
                <w:szCs w:val="22"/>
              </w:rPr>
            </w:pPr>
            <w:r>
              <w:rPr>
                <w:sz w:val="22"/>
                <w:szCs w:val="22"/>
              </w:rPr>
              <w:t>-68.6</w:t>
            </w:r>
          </w:p>
        </w:tc>
        <w:tc>
          <w:tcPr>
            <w:tcW w:w="1783" w:type="dxa"/>
            <w:tcBorders>
              <w:top w:val="single" w:sz="4" w:space="0" w:color="auto"/>
              <w:left w:val="single" w:sz="4" w:space="0" w:color="auto"/>
              <w:bottom w:val="single" w:sz="4" w:space="0" w:color="auto"/>
              <w:right w:val="single" w:sz="4" w:space="0" w:color="auto"/>
            </w:tcBorders>
          </w:tcPr>
          <w:p w14:paraId="14BF02F0" w14:textId="77777777" w:rsidR="00DF3B6E" w:rsidRDefault="00DF3B6E" w:rsidP="00DF3B6E">
            <w:pPr>
              <w:pStyle w:val="Default"/>
              <w:jc w:val="center"/>
              <w:rPr>
                <w:sz w:val="22"/>
                <w:szCs w:val="22"/>
              </w:rPr>
            </w:pPr>
            <w:r>
              <w:rPr>
                <w:sz w:val="22"/>
                <w:szCs w:val="22"/>
              </w:rPr>
              <w:t>-73.0</w:t>
            </w:r>
          </w:p>
        </w:tc>
      </w:tr>
      <w:tr w:rsidR="00DF3B6E" w14:paraId="2B4C4E45" w14:textId="77777777" w:rsidTr="00DF3B6E">
        <w:trPr>
          <w:trHeight w:val="100"/>
          <w:jc w:val="center"/>
        </w:trPr>
        <w:tc>
          <w:tcPr>
            <w:tcW w:w="1251" w:type="dxa"/>
            <w:tcBorders>
              <w:top w:val="single" w:sz="4" w:space="0" w:color="auto"/>
              <w:left w:val="single" w:sz="4" w:space="0" w:color="auto"/>
              <w:bottom w:val="single" w:sz="4" w:space="0" w:color="auto"/>
              <w:right w:val="single" w:sz="4" w:space="0" w:color="auto"/>
            </w:tcBorders>
          </w:tcPr>
          <w:p w14:paraId="03A1E6FE" w14:textId="77777777" w:rsidR="00DF3B6E" w:rsidRDefault="00DF3B6E" w:rsidP="00DF3B6E">
            <w:pPr>
              <w:pStyle w:val="Default"/>
              <w:jc w:val="center"/>
              <w:rPr>
                <w:sz w:val="22"/>
                <w:szCs w:val="22"/>
              </w:rPr>
            </w:pPr>
            <w:r>
              <w:rPr>
                <w:sz w:val="22"/>
                <w:szCs w:val="22"/>
              </w:rPr>
              <w:t>8.0</w:t>
            </w:r>
          </w:p>
        </w:tc>
        <w:tc>
          <w:tcPr>
            <w:tcW w:w="1843" w:type="dxa"/>
            <w:tcBorders>
              <w:top w:val="single" w:sz="4" w:space="0" w:color="auto"/>
              <w:left w:val="single" w:sz="4" w:space="0" w:color="auto"/>
              <w:bottom w:val="single" w:sz="4" w:space="0" w:color="auto"/>
              <w:right w:val="single" w:sz="4" w:space="0" w:color="auto"/>
            </w:tcBorders>
          </w:tcPr>
          <w:p w14:paraId="752745C2" w14:textId="77777777" w:rsidR="00DF3B6E" w:rsidRDefault="00DF3B6E" w:rsidP="00DF3B6E">
            <w:pPr>
              <w:pStyle w:val="Default"/>
              <w:jc w:val="center"/>
              <w:rPr>
                <w:sz w:val="22"/>
                <w:szCs w:val="22"/>
              </w:rPr>
            </w:pPr>
            <w:r>
              <w:rPr>
                <w:sz w:val="22"/>
                <w:szCs w:val="22"/>
              </w:rPr>
              <w:t>-63.8</w:t>
            </w:r>
          </w:p>
        </w:tc>
        <w:tc>
          <w:tcPr>
            <w:tcW w:w="1783" w:type="dxa"/>
            <w:tcBorders>
              <w:top w:val="single" w:sz="4" w:space="0" w:color="auto"/>
              <w:left w:val="single" w:sz="4" w:space="0" w:color="auto"/>
              <w:bottom w:val="single" w:sz="4" w:space="0" w:color="auto"/>
              <w:right w:val="single" w:sz="4" w:space="0" w:color="auto"/>
            </w:tcBorders>
          </w:tcPr>
          <w:p w14:paraId="7EAC191C" w14:textId="77777777" w:rsidR="00DF3B6E" w:rsidRDefault="00DF3B6E" w:rsidP="00DF3B6E">
            <w:pPr>
              <w:pStyle w:val="Default"/>
              <w:jc w:val="center"/>
              <w:rPr>
                <w:sz w:val="22"/>
                <w:szCs w:val="22"/>
              </w:rPr>
            </w:pPr>
          </w:p>
        </w:tc>
      </w:tr>
      <w:tr w:rsidR="00DF3B6E" w14:paraId="2B6BEA3A" w14:textId="77777777" w:rsidTr="00DF3B6E">
        <w:trPr>
          <w:trHeight w:val="100"/>
          <w:jc w:val="center"/>
        </w:trPr>
        <w:tc>
          <w:tcPr>
            <w:tcW w:w="1251" w:type="dxa"/>
            <w:tcBorders>
              <w:top w:val="single" w:sz="4" w:space="0" w:color="auto"/>
              <w:left w:val="single" w:sz="4" w:space="0" w:color="auto"/>
              <w:bottom w:val="single" w:sz="4" w:space="0" w:color="auto"/>
              <w:right w:val="single" w:sz="4" w:space="0" w:color="auto"/>
            </w:tcBorders>
          </w:tcPr>
          <w:p w14:paraId="296373BA" w14:textId="77777777" w:rsidR="00DF3B6E" w:rsidRDefault="00DF3B6E" w:rsidP="00DF3B6E">
            <w:pPr>
              <w:pStyle w:val="Default"/>
              <w:jc w:val="center"/>
              <w:rPr>
                <w:sz w:val="22"/>
                <w:szCs w:val="22"/>
              </w:rPr>
            </w:pPr>
            <w:r>
              <w:rPr>
                <w:sz w:val="22"/>
                <w:szCs w:val="22"/>
              </w:rPr>
              <w:t>9.0</w:t>
            </w:r>
          </w:p>
        </w:tc>
        <w:tc>
          <w:tcPr>
            <w:tcW w:w="1843" w:type="dxa"/>
            <w:tcBorders>
              <w:top w:val="single" w:sz="4" w:space="0" w:color="auto"/>
              <w:left w:val="single" w:sz="4" w:space="0" w:color="auto"/>
              <w:bottom w:val="single" w:sz="4" w:space="0" w:color="auto"/>
              <w:right w:val="single" w:sz="4" w:space="0" w:color="auto"/>
            </w:tcBorders>
          </w:tcPr>
          <w:p w14:paraId="675B650F" w14:textId="77777777" w:rsidR="00DF3B6E" w:rsidRDefault="00DF3B6E" w:rsidP="00DF3B6E">
            <w:pPr>
              <w:pStyle w:val="Default"/>
              <w:jc w:val="center"/>
              <w:rPr>
                <w:sz w:val="22"/>
                <w:szCs w:val="22"/>
              </w:rPr>
            </w:pPr>
            <w:r>
              <w:rPr>
                <w:sz w:val="22"/>
                <w:szCs w:val="22"/>
              </w:rPr>
              <w:t>-61.8</w:t>
            </w:r>
          </w:p>
        </w:tc>
        <w:tc>
          <w:tcPr>
            <w:tcW w:w="1783" w:type="dxa"/>
            <w:tcBorders>
              <w:top w:val="single" w:sz="4" w:space="0" w:color="auto"/>
              <w:left w:val="single" w:sz="4" w:space="0" w:color="auto"/>
              <w:bottom w:val="single" w:sz="4" w:space="0" w:color="auto"/>
              <w:right w:val="single" w:sz="4" w:space="0" w:color="auto"/>
            </w:tcBorders>
          </w:tcPr>
          <w:p w14:paraId="3840DD05" w14:textId="77777777" w:rsidR="00DF3B6E" w:rsidRDefault="00DF3B6E" w:rsidP="00DF3B6E">
            <w:pPr>
              <w:pStyle w:val="Default"/>
              <w:jc w:val="center"/>
              <w:rPr>
                <w:sz w:val="22"/>
                <w:szCs w:val="22"/>
              </w:rPr>
            </w:pPr>
          </w:p>
        </w:tc>
      </w:tr>
      <w:tr w:rsidR="00DF3B6E" w14:paraId="020EEA34" w14:textId="77777777" w:rsidTr="00DF3B6E">
        <w:trPr>
          <w:trHeight w:val="100"/>
          <w:jc w:val="center"/>
        </w:trPr>
        <w:tc>
          <w:tcPr>
            <w:tcW w:w="1251" w:type="dxa"/>
            <w:tcBorders>
              <w:top w:val="single" w:sz="4" w:space="0" w:color="auto"/>
              <w:left w:val="single" w:sz="4" w:space="0" w:color="auto"/>
              <w:bottom w:val="single" w:sz="4" w:space="0" w:color="auto"/>
              <w:right w:val="single" w:sz="4" w:space="0" w:color="auto"/>
            </w:tcBorders>
          </w:tcPr>
          <w:p w14:paraId="66056BA4" w14:textId="77777777" w:rsidR="00DF3B6E" w:rsidRDefault="00DF3B6E" w:rsidP="00DF3B6E">
            <w:pPr>
              <w:pStyle w:val="Default"/>
              <w:jc w:val="center"/>
              <w:rPr>
                <w:sz w:val="22"/>
                <w:szCs w:val="22"/>
              </w:rPr>
            </w:pPr>
            <w:r>
              <w:rPr>
                <w:sz w:val="22"/>
                <w:szCs w:val="22"/>
              </w:rPr>
              <w:t>10.0</w:t>
            </w:r>
          </w:p>
        </w:tc>
        <w:tc>
          <w:tcPr>
            <w:tcW w:w="1843" w:type="dxa"/>
            <w:tcBorders>
              <w:top w:val="single" w:sz="4" w:space="0" w:color="auto"/>
              <w:left w:val="single" w:sz="4" w:space="0" w:color="auto"/>
              <w:bottom w:val="single" w:sz="4" w:space="0" w:color="auto"/>
              <w:right w:val="single" w:sz="4" w:space="0" w:color="auto"/>
            </w:tcBorders>
          </w:tcPr>
          <w:p w14:paraId="78FF51BC" w14:textId="77777777" w:rsidR="00DF3B6E" w:rsidRDefault="00DF3B6E" w:rsidP="00DF3B6E">
            <w:pPr>
              <w:pStyle w:val="Default"/>
              <w:jc w:val="center"/>
              <w:rPr>
                <w:sz w:val="22"/>
                <w:szCs w:val="22"/>
              </w:rPr>
            </w:pPr>
            <w:r>
              <w:rPr>
                <w:sz w:val="22"/>
                <w:szCs w:val="22"/>
              </w:rPr>
              <w:t>-57.2</w:t>
            </w:r>
          </w:p>
        </w:tc>
        <w:tc>
          <w:tcPr>
            <w:tcW w:w="1783" w:type="dxa"/>
            <w:tcBorders>
              <w:top w:val="single" w:sz="4" w:space="0" w:color="auto"/>
              <w:left w:val="single" w:sz="4" w:space="0" w:color="auto"/>
              <w:bottom w:val="single" w:sz="4" w:space="0" w:color="auto"/>
              <w:right w:val="single" w:sz="4" w:space="0" w:color="auto"/>
            </w:tcBorders>
          </w:tcPr>
          <w:p w14:paraId="75EF8D5C" w14:textId="77777777" w:rsidR="00DF3B6E" w:rsidRDefault="00DF3B6E" w:rsidP="00DF3B6E">
            <w:pPr>
              <w:pStyle w:val="Default"/>
              <w:jc w:val="center"/>
              <w:rPr>
                <w:sz w:val="22"/>
                <w:szCs w:val="22"/>
              </w:rPr>
            </w:pPr>
          </w:p>
        </w:tc>
      </w:tr>
    </w:tbl>
    <w:p w14:paraId="113B7009" w14:textId="77777777" w:rsidR="00DF3B6E" w:rsidRPr="00DF3B6E" w:rsidRDefault="00DF3B6E" w:rsidP="00DF3B6E">
      <w:pPr>
        <w:pStyle w:val="2para"/>
        <w:numPr>
          <w:ilvl w:val="0"/>
          <w:numId w:val="0"/>
        </w:numPr>
        <w:spacing w:before="240" w:after="120" w:line="260" w:lineRule="exact"/>
        <w:rPr>
          <w:b/>
          <w:lang w:eastAsia="ja-JP"/>
        </w:rPr>
      </w:pPr>
      <w:r w:rsidRPr="00DF3B6E">
        <w:rPr>
          <w:b/>
          <w:lang w:eastAsia="ja-JP"/>
        </w:rPr>
        <w:t>SSR 1030 MHz Selectivity</w:t>
      </w:r>
    </w:p>
    <w:tbl>
      <w:tblPr>
        <w:tblW w:w="0" w:type="auto"/>
        <w:jc w:val="center"/>
        <w:tblBorders>
          <w:top w:val="nil"/>
          <w:left w:val="nil"/>
          <w:bottom w:val="nil"/>
          <w:right w:val="nil"/>
        </w:tblBorders>
        <w:tblLayout w:type="fixed"/>
        <w:tblLook w:val="0000" w:firstRow="0" w:lastRow="0" w:firstColumn="0" w:lastColumn="0" w:noHBand="0" w:noVBand="0"/>
      </w:tblPr>
      <w:tblGrid>
        <w:gridCol w:w="1250"/>
        <w:gridCol w:w="1843"/>
        <w:gridCol w:w="1783"/>
      </w:tblGrid>
      <w:tr w:rsidR="00DF3B6E" w14:paraId="12905988" w14:textId="77777777" w:rsidTr="00065732">
        <w:trPr>
          <w:trHeight w:val="226"/>
          <w:jc w:val="center"/>
        </w:trPr>
        <w:tc>
          <w:tcPr>
            <w:tcW w:w="1250" w:type="dxa"/>
            <w:vMerge w:val="restart"/>
            <w:tcBorders>
              <w:top w:val="single" w:sz="4" w:space="0" w:color="auto"/>
              <w:left w:val="single" w:sz="4" w:space="0" w:color="auto"/>
              <w:right w:val="single" w:sz="4" w:space="0" w:color="auto"/>
            </w:tcBorders>
          </w:tcPr>
          <w:p w14:paraId="3045C404" w14:textId="77777777" w:rsidR="00DF3B6E" w:rsidRPr="00DF3B6E" w:rsidRDefault="00DF3B6E" w:rsidP="00DF3B6E">
            <w:pPr>
              <w:pStyle w:val="Default"/>
              <w:jc w:val="center"/>
              <w:rPr>
                <w:b/>
                <w:sz w:val="22"/>
                <w:szCs w:val="22"/>
              </w:rPr>
            </w:pPr>
            <w:r w:rsidRPr="00DF3B6E">
              <w:rPr>
                <w:b/>
                <w:bCs/>
                <w:sz w:val="22"/>
                <w:szCs w:val="22"/>
              </w:rPr>
              <w:t>Offset [MHz]</w:t>
            </w:r>
          </w:p>
        </w:tc>
        <w:tc>
          <w:tcPr>
            <w:tcW w:w="3626" w:type="dxa"/>
            <w:gridSpan w:val="2"/>
            <w:tcBorders>
              <w:top w:val="single" w:sz="4" w:space="0" w:color="auto"/>
              <w:left w:val="single" w:sz="4" w:space="0" w:color="auto"/>
              <w:bottom w:val="single" w:sz="4" w:space="0" w:color="auto"/>
              <w:right w:val="single" w:sz="4" w:space="0" w:color="auto"/>
            </w:tcBorders>
          </w:tcPr>
          <w:p w14:paraId="7F7DA783" w14:textId="77777777" w:rsidR="00DF3B6E" w:rsidRPr="00DF3B6E" w:rsidRDefault="00DF3B6E" w:rsidP="00DF3B6E">
            <w:pPr>
              <w:pStyle w:val="Default"/>
              <w:jc w:val="center"/>
              <w:rPr>
                <w:b/>
                <w:sz w:val="22"/>
                <w:szCs w:val="22"/>
              </w:rPr>
            </w:pPr>
            <w:r w:rsidRPr="00DF3B6E">
              <w:rPr>
                <w:b/>
                <w:sz w:val="22"/>
                <w:szCs w:val="22"/>
              </w:rPr>
              <w:t>PMSE Power [</w:t>
            </w:r>
            <w:proofErr w:type="spellStart"/>
            <w:r w:rsidRPr="00DF3B6E">
              <w:rPr>
                <w:b/>
                <w:sz w:val="22"/>
                <w:szCs w:val="22"/>
              </w:rPr>
              <w:t>dBm</w:t>
            </w:r>
            <w:proofErr w:type="spellEnd"/>
            <w:r w:rsidRPr="00DF3B6E">
              <w:rPr>
                <w:b/>
                <w:sz w:val="22"/>
                <w:szCs w:val="22"/>
              </w:rPr>
              <w:t>] at which SMR falls below 90% at 1030 MHz</w:t>
            </w:r>
          </w:p>
        </w:tc>
      </w:tr>
      <w:tr w:rsidR="00DF3B6E" w14:paraId="4804026F" w14:textId="77777777" w:rsidTr="00DF3B6E">
        <w:trPr>
          <w:trHeight w:val="98"/>
          <w:jc w:val="center"/>
        </w:trPr>
        <w:tc>
          <w:tcPr>
            <w:tcW w:w="1250" w:type="dxa"/>
            <w:vMerge/>
            <w:tcBorders>
              <w:left w:val="single" w:sz="4" w:space="0" w:color="auto"/>
              <w:bottom w:val="single" w:sz="4" w:space="0" w:color="auto"/>
              <w:right w:val="single" w:sz="4" w:space="0" w:color="auto"/>
            </w:tcBorders>
          </w:tcPr>
          <w:p w14:paraId="46C78382" w14:textId="77777777" w:rsidR="00DF3B6E" w:rsidRPr="00DF3B6E" w:rsidRDefault="00DF3B6E" w:rsidP="00DF3B6E">
            <w:pPr>
              <w:pStyle w:val="Default"/>
              <w:jc w:val="center"/>
              <w:rPr>
                <w:b/>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F0CE88B" w14:textId="77777777" w:rsidR="00DF3B6E" w:rsidRPr="00DF3B6E" w:rsidRDefault="00DF3B6E" w:rsidP="00DF3B6E">
            <w:pPr>
              <w:pStyle w:val="Default"/>
              <w:jc w:val="center"/>
              <w:rPr>
                <w:b/>
                <w:sz w:val="22"/>
                <w:szCs w:val="22"/>
              </w:rPr>
            </w:pPr>
            <w:r w:rsidRPr="00DF3B6E">
              <w:rPr>
                <w:b/>
                <w:bCs/>
                <w:sz w:val="22"/>
                <w:szCs w:val="22"/>
              </w:rPr>
              <w:t>Mode S</w:t>
            </w:r>
          </w:p>
        </w:tc>
        <w:tc>
          <w:tcPr>
            <w:tcW w:w="1783" w:type="dxa"/>
            <w:tcBorders>
              <w:top w:val="single" w:sz="4" w:space="0" w:color="auto"/>
              <w:left w:val="single" w:sz="4" w:space="0" w:color="auto"/>
              <w:bottom w:val="single" w:sz="4" w:space="0" w:color="auto"/>
              <w:right w:val="single" w:sz="4" w:space="0" w:color="auto"/>
            </w:tcBorders>
          </w:tcPr>
          <w:p w14:paraId="5D41FFED" w14:textId="77777777" w:rsidR="00DF3B6E" w:rsidRPr="00DF3B6E" w:rsidRDefault="00DF3B6E" w:rsidP="00DF3B6E">
            <w:pPr>
              <w:pStyle w:val="Default"/>
              <w:jc w:val="center"/>
              <w:rPr>
                <w:b/>
                <w:sz w:val="22"/>
                <w:szCs w:val="22"/>
              </w:rPr>
            </w:pPr>
            <w:r w:rsidRPr="00DF3B6E">
              <w:rPr>
                <w:b/>
                <w:bCs/>
                <w:sz w:val="22"/>
                <w:szCs w:val="22"/>
              </w:rPr>
              <w:t>Mode A/C</w:t>
            </w:r>
          </w:p>
        </w:tc>
      </w:tr>
      <w:tr w:rsidR="00DF3B6E" w14:paraId="228A7604" w14:textId="77777777" w:rsidTr="00DF3B6E">
        <w:trPr>
          <w:trHeight w:val="100"/>
          <w:jc w:val="center"/>
        </w:trPr>
        <w:tc>
          <w:tcPr>
            <w:tcW w:w="1250" w:type="dxa"/>
            <w:tcBorders>
              <w:top w:val="single" w:sz="4" w:space="0" w:color="auto"/>
              <w:left w:val="single" w:sz="4" w:space="0" w:color="auto"/>
              <w:bottom w:val="single" w:sz="4" w:space="0" w:color="auto"/>
              <w:right w:val="single" w:sz="4" w:space="0" w:color="auto"/>
            </w:tcBorders>
          </w:tcPr>
          <w:p w14:paraId="5CDE4645" w14:textId="77777777" w:rsidR="00DF3B6E" w:rsidRDefault="00DF3B6E" w:rsidP="00DF3B6E">
            <w:pPr>
              <w:pStyle w:val="Default"/>
              <w:jc w:val="center"/>
              <w:rPr>
                <w:sz w:val="22"/>
                <w:szCs w:val="22"/>
              </w:rPr>
            </w:pPr>
            <w:r>
              <w:rPr>
                <w:sz w:val="22"/>
                <w:szCs w:val="22"/>
              </w:rPr>
              <w:t>-10.0</w:t>
            </w:r>
          </w:p>
        </w:tc>
        <w:tc>
          <w:tcPr>
            <w:tcW w:w="1843" w:type="dxa"/>
            <w:tcBorders>
              <w:top w:val="single" w:sz="4" w:space="0" w:color="auto"/>
              <w:left w:val="single" w:sz="4" w:space="0" w:color="auto"/>
              <w:bottom w:val="single" w:sz="4" w:space="0" w:color="auto"/>
              <w:right w:val="single" w:sz="4" w:space="0" w:color="auto"/>
            </w:tcBorders>
          </w:tcPr>
          <w:p w14:paraId="563ABF20" w14:textId="77777777" w:rsidR="00DF3B6E" w:rsidRDefault="00DF3B6E" w:rsidP="00DF3B6E">
            <w:pPr>
              <w:pStyle w:val="Default"/>
              <w:jc w:val="center"/>
              <w:rPr>
                <w:sz w:val="22"/>
                <w:szCs w:val="22"/>
              </w:rPr>
            </w:pPr>
            <w:r>
              <w:rPr>
                <w:sz w:val="22"/>
                <w:szCs w:val="22"/>
              </w:rPr>
              <w:t>-54.9</w:t>
            </w:r>
          </w:p>
        </w:tc>
        <w:tc>
          <w:tcPr>
            <w:tcW w:w="1783" w:type="dxa"/>
            <w:tcBorders>
              <w:top w:val="single" w:sz="4" w:space="0" w:color="auto"/>
              <w:left w:val="single" w:sz="4" w:space="0" w:color="auto"/>
              <w:bottom w:val="single" w:sz="4" w:space="0" w:color="auto"/>
              <w:right w:val="single" w:sz="4" w:space="0" w:color="auto"/>
            </w:tcBorders>
          </w:tcPr>
          <w:p w14:paraId="26C30458" w14:textId="77777777" w:rsidR="00DF3B6E" w:rsidRDefault="00DF3B6E" w:rsidP="00DF3B6E">
            <w:pPr>
              <w:pStyle w:val="Default"/>
              <w:jc w:val="center"/>
              <w:rPr>
                <w:sz w:val="22"/>
                <w:szCs w:val="22"/>
              </w:rPr>
            </w:pPr>
          </w:p>
        </w:tc>
      </w:tr>
      <w:tr w:rsidR="00DF3B6E" w14:paraId="640BCF51" w14:textId="77777777" w:rsidTr="00DF3B6E">
        <w:trPr>
          <w:trHeight w:val="100"/>
          <w:jc w:val="center"/>
        </w:trPr>
        <w:tc>
          <w:tcPr>
            <w:tcW w:w="1250" w:type="dxa"/>
            <w:tcBorders>
              <w:top w:val="single" w:sz="4" w:space="0" w:color="auto"/>
              <w:left w:val="single" w:sz="4" w:space="0" w:color="auto"/>
              <w:bottom w:val="single" w:sz="4" w:space="0" w:color="auto"/>
              <w:right w:val="single" w:sz="4" w:space="0" w:color="auto"/>
            </w:tcBorders>
          </w:tcPr>
          <w:p w14:paraId="34DE4D52" w14:textId="77777777" w:rsidR="00DF3B6E" w:rsidRDefault="00DF3B6E" w:rsidP="00DF3B6E">
            <w:pPr>
              <w:pStyle w:val="Default"/>
              <w:jc w:val="center"/>
              <w:rPr>
                <w:sz w:val="22"/>
                <w:szCs w:val="22"/>
              </w:rPr>
            </w:pPr>
            <w:r>
              <w:rPr>
                <w:sz w:val="22"/>
                <w:szCs w:val="22"/>
              </w:rPr>
              <w:t>-9.5</w:t>
            </w:r>
          </w:p>
        </w:tc>
        <w:tc>
          <w:tcPr>
            <w:tcW w:w="1843" w:type="dxa"/>
            <w:tcBorders>
              <w:top w:val="single" w:sz="4" w:space="0" w:color="auto"/>
              <w:left w:val="single" w:sz="4" w:space="0" w:color="auto"/>
              <w:bottom w:val="single" w:sz="4" w:space="0" w:color="auto"/>
              <w:right w:val="single" w:sz="4" w:space="0" w:color="auto"/>
            </w:tcBorders>
          </w:tcPr>
          <w:p w14:paraId="4F4922C6" w14:textId="77777777" w:rsidR="00DF3B6E" w:rsidRDefault="00DF3B6E" w:rsidP="00DF3B6E">
            <w:pPr>
              <w:pStyle w:val="Default"/>
              <w:jc w:val="center"/>
              <w:rPr>
                <w:sz w:val="22"/>
                <w:szCs w:val="22"/>
              </w:rPr>
            </w:pPr>
            <w:r>
              <w:rPr>
                <w:sz w:val="22"/>
                <w:szCs w:val="22"/>
              </w:rPr>
              <w:t>-58.7</w:t>
            </w:r>
          </w:p>
        </w:tc>
        <w:tc>
          <w:tcPr>
            <w:tcW w:w="1783" w:type="dxa"/>
            <w:tcBorders>
              <w:top w:val="single" w:sz="4" w:space="0" w:color="auto"/>
              <w:left w:val="single" w:sz="4" w:space="0" w:color="auto"/>
              <w:bottom w:val="single" w:sz="4" w:space="0" w:color="auto"/>
              <w:right w:val="single" w:sz="4" w:space="0" w:color="auto"/>
            </w:tcBorders>
          </w:tcPr>
          <w:p w14:paraId="43C7D38E" w14:textId="77777777" w:rsidR="00DF3B6E" w:rsidRDefault="00DF3B6E" w:rsidP="00DF3B6E">
            <w:pPr>
              <w:pStyle w:val="Default"/>
              <w:jc w:val="center"/>
              <w:rPr>
                <w:sz w:val="22"/>
                <w:szCs w:val="22"/>
              </w:rPr>
            </w:pPr>
          </w:p>
        </w:tc>
      </w:tr>
      <w:tr w:rsidR="00DF3B6E" w14:paraId="698430A2" w14:textId="77777777" w:rsidTr="00DF3B6E">
        <w:trPr>
          <w:trHeight w:val="100"/>
          <w:jc w:val="center"/>
        </w:trPr>
        <w:tc>
          <w:tcPr>
            <w:tcW w:w="1250" w:type="dxa"/>
            <w:tcBorders>
              <w:top w:val="single" w:sz="4" w:space="0" w:color="auto"/>
              <w:left w:val="single" w:sz="4" w:space="0" w:color="auto"/>
              <w:bottom w:val="single" w:sz="4" w:space="0" w:color="auto"/>
              <w:right w:val="single" w:sz="4" w:space="0" w:color="auto"/>
            </w:tcBorders>
          </w:tcPr>
          <w:p w14:paraId="341D435F" w14:textId="77777777" w:rsidR="00DF3B6E" w:rsidRDefault="00DF3B6E" w:rsidP="00DF3B6E">
            <w:pPr>
              <w:pStyle w:val="Default"/>
              <w:jc w:val="center"/>
              <w:rPr>
                <w:sz w:val="22"/>
                <w:szCs w:val="22"/>
              </w:rPr>
            </w:pPr>
            <w:r>
              <w:rPr>
                <w:sz w:val="22"/>
                <w:szCs w:val="22"/>
              </w:rPr>
              <w:lastRenderedPageBreak/>
              <w:t>-9.0</w:t>
            </w:r>
          </w:p>
        </w:tc>
        <w:tc>
          <w:tcPr>
            <w:tcW w:w="1843" w:type="dxa"/>
            <w:tcBorders>
              <w:top w:val="single" w:sz="4" w:space="0" w:color="auto"/>
              <w:left w:val="single" w:sz="4" w:space="0" w:color="auto"/>
              <w:bottom w:val="single" w:sz="4" w:space="0" w:color="auto"/>
              <w:right w:val="single" w:sz="4" w:space="0" w:color="auto"/>
            </w:tcBorders>
          </w:tcPr>
          <w:p w14:paraId="61AE7165" w14:textId="77777777" w:rsidR="00DF3B6E" w:rsidRDefault="00DF3B6E" w:rsidP="00DF3B6E">
            <w:pPr>
              <w:pStyle w:val="Default"/>
              <w:jc w:val="center"/>
              <w:rPr>
                <w:sz w:val="22"/>
                <w:szCs w:val="22"/>
              </w:rPr>
            </w:pPr>
            <w:r>
              <w:rPr>
                <w:sz w:val="22"/>
                <w:szCs w:val="22"/>
              </w:rPr>
              <w:t>-62.0</w:t>
            </w:r>
          </w:p>
        </w:tc>
        <w:tc>
          <w:tcPr>
            <w:tcW w:w="1783" w:type="dxa"/>
            <w:tcBorders>
              <w:top w:val="single" w:sz="4" w:space="0" w:color="auto"/>
              <w:left w:val="single" w:sz="4" w:space="0" w:color="auto"/>
              <w:bottom w:val="single" w:sz="4" w:space="0" w:color="auto"/>
              <w:right w:val="single" w:sz="4" w:space="0" w:color="auto"/>
            </w:tcBorders>
          </w:tcPr>
          <w:p w14:paraId="7C412061" w14:textId="77777777" w:rsidR="00DF3B6E" w:rsidRDefault="00DF3B6E" w:rsidP="00DF3B6E">
            <w:pPr>
              <w:pStyle w:val="Default"/>
              <w:jc w:val="center"/>
              <w:rPr>
                <w:sz w:val="22"/>
                <w:szCs w:val="22"/>
              </w:rPr>
            </w:pPr>
          </w:p>
        </w:tc>
      </w:tr>
      <w:tr w:rsidR="00DF3B6E" w14:paraId="7023AE93" w14:textId="77777777" w:rsidTr="00DF3B6E">
        <w:trPr>
          <w:trHeight w:val="100"/>
          <w:jc w:val="center"/>
        </w:trPr>
        <w:tc>
          <w:tcPr>
            <w:tcW w:w="1250" w:type="dxa"/>
            <w:tcBorders>
              <w:top w:val="single" w:sz="4" w:space="0" w:color="auto"/>
              <w:left w:val="single" w:sz="4" w:space="0" w:color="auto"/>
              <w:bottom w:val="single" w:sz="4" w:space="0" w:color="auto"/>
              <w:right w:val="single" w:sz="4" w:space="0" w:color="auto"/>
            </w:tcBorders>
          </w:tcPr>
          <w:p w14:paraId="0F4A9963" w14:textId="77777777" w:rsidR="00DF3B6E" w:rsidRDefault="00DF3B6E" w:rsidP="00DF3B6E">
            <w:pPr>
              <w:pStyle w:val="Default"/>
              <w:jc w:val="center"/>
              <w:rPr>
                <w:sz w:val="22"/>
                <w:szCs w:val="22"/>
              </w:rPr>
            </w:pPr>
            <w:r>
              <w:rPr>
                <w:sz w:val="22"/>
                <w:szCs w:val="22"/>
              </w:rPr>
              <w:t>-8.5</w:t>
            </w:r>
          </w:p>
        </w:tc>
        <w:tc>
          <w:tcPr>
            <w:tcW w:w="1843" w:type="dxa"/>
            <w:tcBorders>
              <w:top w:val="single" w:sz="4" w:space="0" w:color="auto"/>
              <w:left w:val="single" w:sz="4" w:space="0" w:color="auto"/>
              <w:bottom w:val="single" w:sz="4" w:space="0" w:color="auto"/>
              <w:right w:val="single" w:sz="4" w:space="0" w:color="auto"/>
            </w:tcBorders>
          </w:tcPr>
          <w:p w14:paraId="3BEB18F9" w14:textId="77777777" w:rsidR="00DF3B6E" w:rsidRDefault="00DF3B6E" w:rsidP="00DF3B6E">
            <w:pPr>
              <w:pStyle w:val="Default"/>
              <w:jc w:val="center"/>
              <w:rPr>
                <w:sz w:val="22"/>
                <w:szCs w:val="22"/>
              </w:rPr>
            </w:pPr>
            <w:r>
              <w:rPr>
                <w:sz w:val="22"/>
                <w:szCs w:val="22"/>
              </w:rPr>
              <w:t>-64.8</w:t>
            </w:r>
          </w:p>
        </w:tc>
        <w:tc>
          <w:tcPr>
            <w:tcW w:w="1783" w:type="dxa"/>
            <w:tcBorders>
              <w:top w:val="single" w:sz="4" w:space="0" w:color="auto"/>
              <w:left w:val="single" w:sz="4" w:space="0" w:color="auto"/>
              <w:bottom w:val="single" w:sz="4" w:space="0" w:color="auto"/>
              <w:right w:val="single" w:sz="4" w:space="0" w:color="auto"/>
            </w:tcBorders>
          </w:tcPr>
          <w:p w14:paraId="4529D02A" w14:textId="77777777" w:rsidR="00DF3B6E" w:rsidRDefault="00DF3B6E" w:rsidP="00DF3B6E">
            <w:pPr>
              <w:pStyle w:val="Default"/>
              <w:jc w:val="center"/>
              <w:rPr>
                <w:sz w:val="22"/>
                <w:szCs w:val="22"/>
              </w:rPr>
            </w:pPr>
          </w:p>
        </w:tc>
      </w:tr>
      <w:tr w:rsidR="00DF3B6E" w14:paraId="40956FE5" w14:textId="77777777" w:rsidTr="00DF3B6E">
        <w:trPr>
          <w:trHeight w:val="100"/>
          <w:jc w:val="center"/>
        </w:trPr>
        <w:tc>
          <w:tcPr>
            <w:tcW w:w="1250" w:type="dxa"/>
            <w:tcBorders>
              <w:top w:val="single" w:sz="4" w:space="0" w:color="auto"/>
              <w:left w:val="single" w:sz="4" w:space="0" w:color="auto"/>
              <w:bottom w:val="single" w:sz="4" w:space="0" w:color="auto"/>
              <w:right w:val="single" w:sz="4" w:space="0" w:color="auto"/>
            </w:tcBorders>
          </w:tcPr>
          <w:p w14:paraId="23ED3D02" w14:textId="77777777" w:rsidR="00DF3B6E" w:rsidRDefault="00DF3B6E" w:rsidP="00DF3B6E">
            <w:pPr>
              <w:pStyle w:val="Default"/>
              <w:jc w:val="center"/>
              <w:rPr>
                <w:sz w:val="22"/>
                <w:szCs w:val="22"/>
              </w:rPr>
            </w:pPr>
            <w:r>
              <w:rPr>
                <w:sz w:val="22"/>
                <w:szCs w:val="22"/>
              </w:rPr>
              <w:t>-8.0</w:t>
            </w:r>
          </w:p>
        </w:tc>
        <w:tc>
          <w:tcPr>
            <w:tcW w:w="1843" w:type="dxa"/>
            <w:tcBorders>
              <w:top w:val="single" w:sz="4" w:space="0" w:color="auto"/>
              <w:left w:val="single" w:sz="4" w:space="0" w:color="auto"/>
              <w:bottom w:val="single" w:sz="4" w:space="0" w:color="auto"/>
              <w:right w:val="single" w:sz="4" w:space="0" w:color="auto"/>
            </w:tcBorders>
          </w:tcPr>
          <w:p w14:paraId="5F4A3617" w14:textId="77777777" w:rsidR="00DF3B6E" w:rsidRDefault="00DF3B6E" w:rsidP="00DF3B6E">
            <w:pPr>
              <w:pStyle w:val="Default"/>
              <w:jc w:val="center"/>
              <w:rPr>
                <w:sz w:val="22"/>
                <w:szCs w:val="22"/>
              </w:rPr>
            </w:pPr>
            <w:r>
              <w:rPr>
                <w:sz w:val="22"/>
                <w:szCs w:val="22"/>
              </w:rPr>
              <w:t>-67.0</w:t>
            </w:r>
          </w:p>
        </w:tc>
        <w:tc>
          <w:tcPr>
            <w:tcW w:w="1783" w:type="dxa"/>
            <w:tcBorders>
              <w:top w:val="single" w:sz="4" w:space="0" w:color="auto"/>
              <w:left w:val="single" w:sz="4" w:space="0" w:color="auto"/>
              <w:bottom w:val="single" w:sz="4" w:space="0" w:color="auto"/>
              <w:right w:val="single" w:sz="4" w:space="0" w:color="auto"/>
            </w:tcBorders>
          </w:tcPr>
          <w:p w14:paraId="3D09EB52" w14:textId="77777777" w:rsidR="00DF3B6E" w:rsidRDefault="00DF3B6E" w:rsidP="00DF3B6E">
            <w:pPr>
              <w:pStyle w:val="Default"/>
              <w:jc w:val="center"/>
              <w:rPr>
                <w:sz w:val="22"/>
                <w:szCs w:val="22"/>
              </w:rPr>
            </w:pPr>
            <w:r>
              <w:rPr>
                <w:sz w:val="22"/>
                <w:szCs w:val="22"/>
              </w:rPr>
              <w:t>-57.9</w:t>
            </w:r>
          </w:p>
        </w:tc>
      </w:tr>
      <w:tr w:rsidR="00DF3B6E" w14:paraId="458068E4" w14:textId="77777777" w:rsidTr="00DF3B6E">
        <w:trPr>
          <w:trHeight w:val="100"/>
          <w:jc w:val="center"/>
        </w:trPr>
        <w:tc>
          <w:tcPr>
            <w:tcW w:w="1250" w:type="dxa"/>
            <w:tcBorders>
              <w:top w:val="single" w:sz="4" w:space="0" w:color="auto"/>
              <w:left w:val="single" w:sz="4" w:space="0" w:color="auto"/>
              <w:bottom w:val="single" w:sz="4" w:space="0" w:color="auto"/>
              <w:right w:val="single" w:sz="4" w:space="0" w:color="auto"/>
            </w:tcBorders>
          </w:tcPr>
          <w:p w14:paraId="3FF28C7E" w14:textId="77777777" w:rsidR="00DF3B6E" w:rsidRDefault="00DF3B6E" w:rsidP="00DF3B6E">
            <w:pPr>
              <w:pStyle w:val="Default"/>
              <w:jc w:val="center"/>
              <w:rPr>
                <w:sz w:val="22"/>
                <w:szCs w:val="22"/>
              </w:rPr>
            </w:pPr>
            <w:r>
              <w:rPr>
                <w:sz w:val="22"/>
                <w:szCs w:val="22"/>
              </w:rPr>
              <w:t>-7.5</w:t>
            </w:r>
          </w:p>
        </w:tc>
        <w:tc>
          <w:tcPr>
            <w:tcW w:w="1843" w:type="dxa"/>
            <w:tcBorders>
              <w:top w:val="single" w:sz="4" w:space="0" w:color="auto"/>
              <w:left w:val="single" w:sz="4" w:space="0" w:color="auto"/>
              <w:bottom w:val="single" w:sz="4" w:space="0" w:color="auto"/>
              <w:right w:val="single" w:sz="4" w:space="0" w:color="auto"/>
            </w:tcBorders>
          </w:tcPr>
          <w:p w14:paraId="5704919E" w14:textId="77777777" w:rsidR="00DF3B6E" w:rsidRDefault="00DF3B6E" w:rsidP="00DF3B6E">
            <w:pPr>
              <w:pStyle w:val="Default"/>
              <w:jc w:val="center"/>
              <w:rPr>
                <w:sz w:val="22"/>
                <w:szCs w:val="22"/>
              </w:rPr>
            </w:pPr>
            <w:r>
              <w:rPr>
                <w:sz w:val="22"/>
                <w:szCs w:val="22"/>
              </w:rPr>
              <w:t>-68.9</w:t>
            </w:r>
          </w:p>
        </w:tc>
        <w:tc>
          <w:tcPr>
            <w:tcW w:w="1783" w:type="dxa"/>
            <w:tcBorders>
              <w:top w:val="single" w:sz="4" w:space="0" w:color="auto"/>
              <w:left w:val="single" w:sz="4" w:space="0" w:color="auto"/>
              <w:bottom w:val="single" w:sz="4" w:space="0" w:color="auto"/>
              <w:right w:val="single" w:sz="4" w:space="0" w:color="auto"/>
            </w:tcBorders>
          </w:tcPr>
          <w:p w14:paraId="65533E0D" w14:textId="77777777" w:rsidR="00DF3B6E" w:rsidRDefault="00DF3B6E" w:rsidP="00DF3B6E">
            <w:pPr>
              <w:pStyle w:val="Default"/>
              <w:jc w:val="center"/>
              <w:rPr>
                <w:sz w:val="22"/>
                <w:szCs w:val="22"/>
              </w:rPr>
            </w:pPr>
          </w:p>
        </w:tc>
      </w:tr>
      <w:tr w:rsidR="00DF3B6E" w14:paraId="508A5A5F" w14:textId="77777777" w:rsidTr="00DF3B6E">
        <w:trPr>
          <w:trHeight w:val="100"/>
          <w:jc w:val="center"/>
        </w:trPr>
        <w:tc>
          <w:tcPr>
            <w:tcW w:w="1250" w:type="dxa"/>
            <w:tcBorders>
              <w:top w:val="single" w:sz="4" w:space="0" w:color="auto"/>
              <w:left w:val="single" w:sz="4" w:space="0" w:color="auto"/>
              <w:bottom w:val="single" w:sz="4" w:space="0" w:color="auto"/>
              <w:right w:val="single" w:sz="4" w:space="0" w:color="auto"/>
            </w:tcBorders>
          </w:tcPr>
          <w:p w14:paraId="6A44C971" w14:textId="77777777" w:rsidR="00DF3B6E" w:rsidRDefault="00DF3B6E" w:rsidP="00DF3B6E">
            <w:pPr>
              <w:pStyle w:val="Default"/>
              <w:jc w:val="center"/>
              <w:rPr>
                <w:sz w:val="22"/>
                <w:szCs w:val="22"/>
              </w:rPr>
            </w:pPr>
            <w:r>
              <w:rPr>
                <w:sz w:val="22"/>
                <w:szCs w:val="22"/>
              </w:rPr>
              <w:t>-7.0</w:t>
            </w:r>
          </w:p>
        </w:tc>
        <w:tc>
          <w:tcPr>
            <w:tcW w:w="1843" w:type="dxa"/>
            <w:tcBorders>
              <w:top w:val="single" w:sz="4" w:space="0" w:color="auto"/>
              <w:left w:val="single" w:sz="4" w:space="0" w:color="auto"/>
              <w:bottom w:val="single" w:sz="4" w:space="0" w:color="auto"/>
              <w:right w:val="single" w:sz="4" w:space="0" w:color="auto"/>
            </w:tcBorders>
          </w:tcPr>
          <w:p w14:paraId="6BF0F35A" w14:textId="77777777" w:rsidR="00DF3B6E" w:rsidRDefault="00DF3B6E" w:rsidP="00DF3B6E">
            <w:pPr>
              <w:pStyle w:val="Default"/>
              <w:jc w:val="center"/>
              <w:rPr>
                <w:sz w:val="22"/>
                <w:szCs w:val="22"/>
              </w:rPr>
            </w:pPr>
            <w:r>
              <w:rPr>
                <w:sz w:val="22"/>
                <w:szCs w:val="22"/>
              </w:rPr>
              <w:t>-70.3</w:t>
            </w:r>
          </w:p>
        </w:tc>
        <w:tc>
          <w:tcPr>
            <w:tcW w:w="1783" w:type="dxa"/>
            <w:tcBorders>
              <w:top w:val="single" w:sz="4" w:space="0" w:color="auto"/>
              <w:left w:val="single" w:sz="4" w:space="0" w:color="auto"/>
              <w:bottom w:val="single" w:sz="4" w:space="0" w:color="auto"/>
              <w:right w:val="single" w:sz="4" w:space="0" w:color="auto"/>
            </w:tcBorders>
          </w:tcPr>
          <w:p w14:paraId="15B4B4D7" w14:textId="77777777" w:rsidR="00DF3B6E" w:rsidRDefault="00DF3B6E" w:rsidP="00DF3B6E">
            <w:pPr>
              <w:pStyle w:val="Default"/>
              <w:jc w:val="center"/>
              <w:rPr>
                <w:sz w:val="22"/>
                <w:szCs w:val="22"/>
              </w:rPr>
            </w:pPr>
            <w:r>
              <w:rPr>
                <w:sz w:val="22"/>
                <w:szCs w:val="22"/>
              </w:rPr>
              <w:t>-61.4</w:t>
            </w:r>
          </w:p>
        </w:tc>
      </w:tr>
      <w:tr w:rsidR="00DF3B6E" w14:paraId="76DD5F7A" w14:textId="77777777" w:rsidTr="00DF3B6E">
        <w:trPr>
          <w:trHeight w:val="100"/>
          <w:jc w:val="center"/>
        </w:trPr>
        <w:tc>
          <w:tcPr>
            <w:tcW w:w="1250" w:type="dxa"/>
            <w:tcBorders>
              <w:top w:val="single" w:sz="4" w:space="0" w:color="auto"/>
              <w:left w:val="single" w:sz="4" w:space="0" w:color="auto"/>
              <w:bottom w:val="single" w:sz="4" w:space="0" w:color="auto"/>
              <w:right w:val="single" w:sz="4" w:space="0" w:color="auto"/>
            </w:tcBorders>
          </w:tcPr>
          <w:p w14:paraId="66B9C62D" w14:textId="77777777" w:rsidR="00DF3B6E" w:rsidRDefault="00DF3B6E" w:rsidP="00DF3B6E">
            <w:pPr>
              <w:pStyle w:val="Default"/>
              <w:jc w:val="center"/>
              <w:rPr>
                <w:sz w:val="22"/>
                <w:szCs w:val="22"/>
              </w:rPr>
            </w:pPr>
            <w:r>
              <w:rPr>
                <w:sz w:val="22"/>
                <w:szCs w:val="22"/>
              </w:rPr>
              <w:t>-6.5</w:t>
            </w:r>
          </w:p>
        </w:tc>
        <w:tc>
          <w:tcPr>
            <w:tcW w:w="1843" w:type="dxa"/>
            <w:tcBorders>
              <w:top w:val="single" w:sz="4" w:space="0" w:color="auto"/>
              <w:left w:val="single" w:sz="4" w:space="0" w:color="auto"/>
              <w:bottom w:val="single" w:sz="4" w:space="0" w:color="auto"/>
              <w:right w:val="single" w:sz="4" w:space="0" w:color="auto"/>
            </w:tcBorders>
          </w:tcPr>
          <w:p w14:paraId="7FF49A1D" w14:textId="77777777" w:rsidR="00DF3B6E" w:rsidRDefault="00DF3B6E" w:rsidP="00DF3B6E">
            <w:pPr>
              <w:pStyle w:val="Default"/>
              <w:jc w:val="center"/>
              <w:rPr>
                <w:sz w:val="22"/>
                <w:szCs w:val="22"/>
              </w:rPr>
            </w:pPr>
            <w:r>
              <w:rPr>
                <w:sz w:val="22"/>
                <w:szCs w:val="22"/>
              </w:rPr>
              <w:t>-70.8</w:t>
            </w:r>
          </w:p>
        </w:tc>
        <w:tc>
          <w:tcPr>
            <w:tcW w:w="1783" w:type="dxa"/>
            <w:tcBorders>
              <w:top w:val="single" w:sz="4" w:space="0" w:color="auto"/>
              <w:left w:val="single" w:sz="4" w:space="0" w:color="auto"/>
              <w:bottom w:val="single" w:sz="4" w:space="0" w:color="auto"/>
              <w:right w:val="single" w:sz="4" w:space="0" w:color="auto"/>
            </w:tcBorders>
          </w:tcPr>
          <w:p w14:paraId="65C94EB5" w14:textId="77777777" w:rsidR="00DF3B6E" w:rsidRDefault="00DF3B6E" w:rsidP="00DF3B6E">
            <w:pPr>
              <w:pStyle w:val="Default"/>
              <w:jc w:val="center"/>
              <w:rPr>
                <w:sz w:val="22"/>
                <w:szCs w:val="22"/>
              </w:rPr>
            </w:pPr>
          </w:p>
        </w:tc>
      </w:tr>
      <w:tr w:rsidR="00DF3B6E" w14:paraId="0EC79FCE" w14:textId="77777777" w:rsidTr="00DF3B6E">
        <w:trPr>
          <w:trHeight w:val="100"/>
          <w:jc w:val="center"/>
        </w:trPr>
        <w:tc>
          <w:tcPr>
            <w:tcW w:w="1250" w:type="dxa"/>
            <w:tcBorders>
              <w:top w:val="single" w:sz="4" w:space="0" w:color="auto"/>
              <w:left w:val="single" w:sz="4" w:space="0" w:color="auto"/>
              <w:bottom w:val="single" w:sz="4" w:space="0" w:color="auto"/>
              <w:right w:val="single" w:sz="4" w:space="0" w:color="auto"/>
            </w:tcBorders>
          </w:tcPr>
          <w:p w14:paraId="25A4B07A" w14:textId="77777777" w:rsidR="00DF3B6E" w:rsidRDefault="00DF3B6E" w:rsidP="00DF3B6E">
            <w:pPr>
              <w:pStyle w:val="Default"/>
              <w:jc w:val="center"/>
              <w:rPr>
                <w:sz w:val="22"/>
                <w:szCs w:val="22"/>
              </w:rPr>
            </w:pPr>
            <w:r>
              <w:rPr>
                <w:sz w:val="22"/>
                <w:szCs w:val="22"/>
              </w:rPr>
              <w:t>-6.0</w:t>
            </w:r>
          </w:p>
        </w:tc>
        <w:tc>
          <w:tcPr>
            <w:tcW w:w="1843" w:type="dxa"/>
            <w:tcBorders>
              <w:top w:val="single" w:sz="4" w:space="0" w:color="auto"/>
              <w:left w:val="single" w:sz="4" w:space="0" w:color="auto"/>
              <w:bottom w:val="single" w:sz="4" w:space="0" w:color="auto"/>
              <w:right w:val="single" w:sz="4" w:space="0" w:color="auto"/>
            </w:tcBorders>
          </w:tcPr>
          <w:p w14:paraId="3A12F430" w14:textId="77777777" w:rsidR="00DF3B6E" w:rsidRDefault="00DF3B6E" w:rsidP="00DF3B6E">
            <w:pPr>
              <w:pStyle w:val="Default"/>
              <w:jc w:val="center"/>
              <w:rPr>
                <w:sz w:val="22"/>
                <w:szCs w:val="22"/>
              </w:rPr>
            </w:pPr>
            <w:r>
              <w:rPr>
                <w:sz w:val="22"/>
                <w:szCs w:val="22"/>
              </w:rPr>
              <w:t>-71.8</w:t>
            </w:r>
          </w:p>
        </w:tc>
        <w:tc>
          <w:tcPr>
            <w:tcW w:w="1783" w:type="dxa"/>
            <w:tcBorders>
              <w:top w:val="single" w:sz="4" w:space="0" w:color="auto"/>
              <w:left w:val="single" w:sz="4" w:space="0" w:color="auto"/>
              <w:bottom w:val="single" w:sz="4" w:space="0" w:color="auto"/>
              <w:right w:val="single" w:sz="4" w:space="0" w:color="auto"/>
            </w:tcBorders>
          </w:tcPr>
          <w:p w14:paraId="042EB44D" w14:textId="77777777" w:rsidR="00DF3B6E" w:rsidRDefault="00DF3B6E" w:rsidP="00DF3B6E">
            <w:pPr>
              <w:pStyle w:val="Default"/>
              <w:jc w:val="center"/>
              <w:rPr>
                <w:sz w:val="22"/>
                <w:szCs w:val="22"/>
              </w:rPr>
            </w:pPr>
            <w:r>
              <w:rPr>
                <w:sz w:val="22"/>
                <w:szCs w:val="22"/>
              </w:rPr>
              <w:t>-63.9</w:t>
            </w:r>
          </w:p>
        </w:tc>
      </w:tr>
      <w:tr w:rsidR="00DF3B6E" w14:paraId="2151E078" w14:textId="77777777" w:rsidTr="00DF3B6E">
        <w:trPr>
          <w:trHeight w:val="100"/>
          <w:jc w:val="center"/>
        </w:trPr>
        <w:tc>
          <w:tcPr>
            <w:tcW w:w="1250" w:type="dxa"/>
            <w:tcBorders>
              <w:top w:val="single" w:sz="4" w:space="0" w:color="auto"/>
              <w:left w:val="single" w:sz="4" w:space="0" w:color="auto"/>
              <w:bottom w:val="single" w:sz="4" w:space="0" w:color="auto"/>
              <w:right w:val="single" w:sz="4" w:space="0" w:color="auto"/>
            </w:tcBorders>
          </w:tcPr>
          <w:p w14:paraId="1B4A4D4C" w14:textId="77777777" w:rsidR="00DF3B6E" w:rsidRDefault="00DF3B6E" w:rsidP="00DF3B6E">
            <w:pPr>
              <w:pStyle w:val="Default"/>
              <w:jc w:val="center"/>
              <w:rPr>
                <w:sz w:val="22"/>
                <w:szCs w:val="22"/>
              </w:rPr>
            </w:pPr>
            <w:r>
              <w:rPr>
                <w:sz w:val="22"/>
                <w:szCs w:val="22"/>
              </w:rPr>
              <w:t>-5.5</w:t>
            </w:r>
          </w:p>
        </w:tc>
        <w:tc>
          <w:tcPr>
            <w:tcW w:w="1843" w:type="dxa"/>
            <w:tcBorders>
              <w:top w:val="single" w:sz="4" w:space="0" w:color="auto"/>
              <w:left w:val="single" w:sz="4" w:space="0" w:color="auto"/>
              <w:bottom w:val="single" w:sz="4" w:space="0" w:color="auto"/>
              <w:right w:val="single" w:sz="4" w:space="0" w:color="auto"/>
            </w:tcBorders>
          </w:tcPr>
          <w:p w14:paraId="0C841D93" w14:textId="77777777" w:rsidR="00DF3B6E" w:rsidRDefault="00DF3B6E" w:rsidP="00DF3B6E">
            <w:pPr>
              <w:pStyle w:val="Default"/>
              <w:jc w:val="center"/>
              <w:rPr>
                <w:sz w:val="22"/>
                <w:szCs w:val="22"/>
              </w:rPr>
            </w:pPr>
            <w:r>
              <w:rPr>
                <w:sz w:val="22"/>
                <w:szCs w:val="22"/>
              </w:rPr>
              <w:t>-72.8</w:t>
            </w:r>
          </w:p>
        </w:tc>
        <w:tc>
          <w:tcPr>
            <w:tcW w:w="1783" w:type="dxa"/>
            <w:tcBorders>
              <w:top w:val="single" w:sz="4" w:space="0" w:color="auto"/>
              <w:left w:val="single" w:sz="4" w:space="0" w:color="auto"/>
              <w:bottom w:val="single" w:sz="4" w:space="0" w:color="auto"/>
              <w:right w:val="single" w:sz="4" w:space="0" w:color="auto"/>
            </w:tcBorders>
          </w:tcPr>
          <w:p w14:paraId="436F5663" w14:textId="77777777" w:rsidR="00DF3B6E" w:rsidRDefault="00DF3B6E" w:rsidP="00DF3B6E">
            <w:pPr>
              <w:pStyle w:val="Default"/>
              <w:jc w:val="center"/>
              <w:rPr>
                <w:sz w:val="22"/>
                <w:szCs w:val="22"/>
              </w:rPr>
            </w:pPr>
          </w:p>
        </w:tc>
      </w:tr>
      <w:tr w:rsidR="00DF3B6E" w14:paraId="1FCF9633" w14:textId="77777777" w:rsidTr="00DF3B6E">
        <w:trPr>
          <w:trHeight w:val="100"/>
          <w:jc w:val="center"/>
        </w:trPr>
        <w:tc>
          <w:tcPr>
            <w:tcW w:w="1250" w:type="dxa"/>
            <w:tcBorders>
              <w:top w:val="single" w:sz="4" w:space="0" w:color="auto"/>
              <w:left w:val="single" w:sz="4" w:space="0" w:color="auto"/>
              <w:bottom w:val="single" w:sz="4" w:space="0" w:color="auto"/>
              <w:right w:val="single" w:sz="4" w:space="0" w:color="auto"/>
            </w:tcBorders>
          </w:tcPr>
          <w:p w14:paraId="5D1D2087" w14:textId="77777777" w:rsidR="00DF3B6E" w:rsidRDefault="00DF3B6E" w:rsidP="00DF3B6E">
            <w:pPr>
              <w:pStyle w:val="Default"/>
              <w:jc w:val="center"/>
              <w:rPr>
                <w:sz w:val="22"/>
                <w:szCs w:val="22"/>
              </w:rPr>
            </w:pPr>
            <w:r>
              <w:rPr>
                <w:sz w:val="22"/>
                <w:szCs w:val="22"/>
              </w:rPr>
              <w:t>-5.0</w:t>
            </w:r>
          </w:p>
        </w:tc>
        <w:tc>
          <w:tcPr>
            <w:tcW w:w="1843" w:type="dxa"/>
            <w:tcBorders>
              <w:top w:val="single" w:sz="4" w:space="0" w:color="auto"/>
              <w:left w:val="single" w:sz="4" w:space="0" w:color="auto"/>
              <w:bottom w:val="single" w:sz="4" w:space="0" w:color="auto"/>
              <w:right w:val="single" w:sz="4" w:space="0" w:color="auto"/>
            </w:tcBorders>
          </w:tcPr>
          <w:p w14:paraId="4175B914" w14:textId="77777777" w:rsidR="00DF3B6E" w:rsidRDefault="00DF3B6E" w:rsidP="00DF3B6E">
            <w:pPr>
              <w:pStyle w:val="Default"/>
              <w:jc w:val="center"/>
              <w:rPr>
                <w:sz w:val="22"/>
                <w:szCs w:val="22"/>
              </w:rPr>
            </w:pPr>
            <w:r>
              <w:rPr>
                <w:sz w:val="22"/>
                <w:szCs w:val="22"/>
              </w:rPr>
              <w:t>-73</w:t>
            </w:r>
          </w:p>
        </w:tc>
        <w:tc>
          <w:tcPr>
            <w:tcW w:w="1783" w:type="dxa"/>
            <w:tcBorders>
              <w:top w:val="single" w:sz="4" w:space="0" w:color="auto"/>
              <w:left w:val="single" w:sz="4" w:space="0" w:color="auto"/>
              <w:bottom w:val="single" w:sz="4" w:space="0" w:color="auto"/>
              <w:right w:val="single" w:sz="4" w:space="0" w:color="auto"/>
            </w:tcBorders>
          </w:tcPr>
          <w:p w14:paraId="5C4A0C88" w14:textId="77777777" w:rsidR="00DF3B6E" w:rsidRDefault="00DF3B6E" w:rsidP="00DF3B6E">
            <w:pPr>
              <w:pStyle w:val="Default"/>
              <w:jc w:val="center"/>
              <w:rPr>
                <w:sz w:val="22"/>
                <w:szCs w:val="22"/>
              </w:rPr>
            </w:pPr>
            <w:r>
              <w:rPr>
                <w:sz w:val="22"/>
                <w:szCs w:val="22"/>
              </w:rPr>
              <w:t>-65.5</w:t>
            </w:r>
          </w:p>
        </w:tc>
      </w:tr>
      <w:tr w:rsidR="00DF3B6E" w14:paraId="31403AD6" w14:textId="77777777" w:rsidTr="00DF3B6E">
        <w:trPr>
          <w:trHeight w:val="100"/>
          <w:jc w:val="center"/>
        </w:trPr>
        <w:tc>
          <w:tcPr>
            <w:tcW w:w="1250" w:type="dxa"/>
            <w:tcBorders>
              <w:top w:val="single" w:sz="4" w:space="0" w:color="auto"/>
              <w:left w:val="single" w:sz="4" w:space="0" w:color="auto"/>
              <w:bottom w:val="single" w:sz="4" w:space="0" w:color="auto"/>
              <w:right w:val="single" w:sz="4" w:space="0" w:color="auto"/>
            </w:tcBorders>
          </w:tcPr>
          <w:p w14:paraId="79C1DF5E" w14:textId="77777777" w:rsidR="00DF3B6E" w:rsidRDefault="00DF3B6E" w:rsidP="00DF3B6E">
            <w:pPr>
              <w:pStyle w:val="Default"/>
              <w:jc w:val="center"/>
              <w:rPr>
                <w:sz w:val="22"/>
                <w:szCs w:val="22"/>
              </w:rPr>
            </w:pPr>
            <w:r>
              <w:rPr>
                <w:sz w:val="22"/>
                <w:szCs w:val="22"/>
              </w:rPr>
              <w:t>-4.5</w:t>
            </w:r>
          </w:p>
        </w:tc>
        <w:tc>
          <w:tcPr>
            <w:tcW w:w="1843" w:type="dxa"/>
            <w:tcBorders>
              <w:top w:val="single" w:sz="4" w:space="0" w:color="auto"/>
              <w:left w:val="single" w:sz="4" w:space="0" w:color="auto"/>
              <w:bottom w:val="single" w:sz="4" w:space="0" w:color="auto"/>
              <w:right w:val="single" w:sz="4" w:space="0" w:color="auto"/>
            </w:tcBorders>
          </w:tcPr>
          <w:p w14:paraId="1DA305DF" w14:textId="77777777" w:rsidR="00DF3B6E" w:rsidRDefault="00DF3B6E" w:rsidP="00DF3B6E">
            <w:pPr>
              <w:pStyle w:val="Default"/>
              <w:jc w:val="center"/>
              <w:rPr>
                <w:sz w:val="22"/>
                <w:szCs w:val="22"/>
              </w:rPr>
            </w:pPr>
            <w:r>
              <w:rPr>
                <w:sz w:val="22"/>
                <w:szCs w:val="22"/>
              </w:rPr>
              <w:t>-74.7</w:t>
            </w:r>
          </w:p>
        </w:tc>
        <w:tc>
          <w:tcPr>
            <w:tcW w:w="1783" w:type="dxa"/>
            <w:tcBorders>
              <w:top w:val="single" w:sz="4" w:space="0" w:color="auto"/>
              <w:left w:val="single" w:sz="4" w:space="0" w:color="auto"/>
              <w:bottom w:val="single" w:sz="4" w:space="0" w:color="auto"/>
              <w:right w:val="single" w:sz="4" w:space="0" w:color="auto"/>
            </w:tcBorders>
          </w:tcPr>
          <w:p w14:paraId="12250512" w14:textId="77777777" w:rsidR="00DF3B6E" w:rsidRDefault="00DF3B6E" w:rsidP="00DF3B6E">
            <w:pPr>
              <w:pStyle w:val="Default"/>
              <w:jc w:val="center"/>
              <w:rPr>
                <w:sz w:val="22"/>
                <w:szCs w:val="22"/>
              </w:rPr>
            </w:pPr>
          </w:p>
        </w:tc>
      </w:tr>
      <w:tr w:rsidR="00DF3B6E" w14:paraId="406EBCC9" w14:textId="77777777" w:rsidTr="00DF3B6E">
        <w:trPr>
          <w:trHeight w:val="100"/>
          <w:jc w:val="center"/>
        </w:trPr>
        <w:tc>
          <w:tcPr>
            <w:tcW w:w="1250" w:type="dxa"/>
            <w:tcBorders>
              <w:top w:val="single" w:sz="4" w:space="0" w:color="auto"/>
              <w:left w:val="single" w:sz="4" w:space="0" w:color="auto"/>
              <w:bottom w:val="single" w:sz="4" w:space="0" w:color="auto"/>
              <w:right w:val="single" w:sz="4" w:space="0" w:color="auto"/>
            </w:tcBorders>
          </w:tcPr>
          <w:p w14:paraId="081DFF88" w14:textId="77777777" w:rsidR="00DF3B6E" w:rsidRDefault="00DF3B6E" w:rsidP="00DF3B6E">
            <w:pPr>
              <w:pStyle w:val="Default"/>
              <w:jc w:val="center"/>
              <w:rPr>
                <w:sz w:val="22"/>
                <w:szCs w:val="22"/>
              </w:rPr>
            </w:pPr>
            <w:r>
              <w:rPr>
                <w:sz w:val="22"/>
                <w:szCs w:val="22"/>
              </w:rPr>
              <w:t>-4.0</w:t>
            </w:r>
          </w:p>
        </w:tc>
        <w:tc>
          <w:tcPr>
            <w:tcW w:w="1843" w:type="dxa"/>
            <w:tcBorders>
              <w:top w:val="single" w:sz="4" w:space="0" w:color="auto"/>
              <w:left w:val="single" w:sz="4" w:space="0" w:color="auto"/>
              <w:bottom w:val="single" w:sz="4" w:space="0" w:color="auto"/>
              <w:right w:val="single" w:sz="4" w:space="0" w:color="auto"/>
            </w:tcBorders>
          </w:tcPr>
          <w:p w14:paraId="01E0CB71" w14:textId="77777777" w:rsidR="00DF3B6E" w:rsidRDefault="00DF3B6E" w:rsidP="00DF3B6E">
            <w:pPr>
              <w:pStyle w:val="Default"/>
              <w:jc w:val="center"/>
              <w:rPr>
                <w:sz w:val="22"/>
                <w:szCs w:val="22"/>
              </w:rPr>
            </w:pPr>
            <w:r>
              <w:rPr>
                <w:sz w:val="22"/>
                <w:szCs w:val="22"/>
              </w:rPr>
              <w:t>-75.9</w:t>
            </w:r>
          </w:p>
        </w:tc>
        <w:tc>
          <w:tcPr>
            <w:tcW w:w="1783" w:type="dxa"/>
            <w:tcBorders>
              <w:top w:val="single" w:sz="4" w:space="0" w:color="auto"/>
              <w:left w:val="single" w:sz="4" w:space="0" w:color="auto"/>
              <w:bottom w:val="single" w:sz="4" w:space="0" w:color="auto"/>
              <w:right w:val="single" w:sz="4" w:space="0" w:color="auto"/>
            </w:tcBorders>
          </w:tcPr>
          <w:p w14:paraId="27E96905" w14:textId="77777777" w:rsidR="00DF3B6E" w:rsidRDefault="00DF3B6E" w:rsidP="00DF3B6E">
            <w:pPr>
              <w:pStyle w:val="Default"/>
              <w:jc w:val="center"/>
              <w:rPr>
                <w:sz w:val="22"/>
                <w:szCs w:val="22"/>
              </w:rPr>
            </w:pPr>
            <w:r>
              <w:rPr>
                <w:sz w:val="22"/>
                <w:szCs w:val="22"/>
              </w:rPr>
              <w:t>-68.8</w:t>
            </w:r>
          </w:p>
        </w:tc>
      </w:tr>
      <w:tr w:rsidR="00DF3B6E" w14:paraId="014593D4" w14:textId="77777777" w:rsidTr="00DF3B6E">
        <w:trPr>
          <w:trHeight w:val="100"/>
          <w:jc w:val="center"/>
        </w:trPr>
        <w:tc>
          <w:tcPr>
            <w:tcW w:w="1250" w:type="dxa"/>
            <w:tcBorders>
              <w:top w:val="single" w:sz="4" w:space="0" w:color="auto"/>
              <w:left w:val="single" w:sz="4" w:space="0" w:color="auto"/>
              <w:bottom w:val="single" w:sz="4" w:space="0" w:color="auto"/>
              <w:right w:val="single" w:sz="4" w:space="0" w:color="auto"/>
            </w:tcBorders>
          </w:tcPr>
          <w:p w14:paraId="734D3EF0" w14:textId="77777777" w:rsidR="00DF3B6E" w:rsidRDefault="00DF3B6E" w:rsidP="00DF3B6E">
            <w:pPr>
              <w:pStyle w:val="Default"/>
              <w:jc w:val="center"/>
              <w:rPr>
                <w:sz w:val="22"/>
                <w:szCs w:val="22"/>
              </w:rPr>
            </w:pPr>
            <w:r>
              <w:rPr>
                <w:sz w:val="22"/>
                <w:szCs w:val="22"/>
              </w:rPr>
              <w:t>-3.5</w:t>
            </w:r>
          </w:p>
        </w:tc>
        <w:tc>
          <w:tcPr>
            <w:tcW w:w="1843" w:type="dxa"/>
            <w:tcBorders>
              <w:top w:val="single" w:sz="4" w:space="0" w:color="auto"/>
              <w:left w:val="single" w:sz="4" w:space="0" w:color="auto"/>
              <w:bottom w:val="single" w:sz="4" w:space="0" w:color="auto"/>
              <w:right w:val="single" w:sz="4" w:space="0" w:color="auto"/>
            </w:tcBorders>
          </w:tcPr>
          <w:p w14:paraId="757467CF" w14:textId="77777777" w:rsidR="00DF3B6E" w:rsidRDefault="00DF3B6E" w:rsidP="00DF3B6E">
            <w:pPr>
              <w:pStyle w:val="Default"/>
              <w:jc w:val="center"/>
              <w:rPr>
                <w:sz w:val="22"/>
                <w:szCs w:val="22"/>
              </w:rPr>
            </w:pPr>
            <w:r>
              <w:rPr>
                <w:sz w:val="22"/>
                <w:szCs w:val="22"/>
              </w:rPr>
              <w:t>-77.2</w:t>
            </w:r>
          </w:p>
        </w:tc>
        <w:tc>
          <w:tcPr>
            <w:tcW w:w="1783" w:type="dxa"/>
            <w:tcBorders>
              <w:top w:val="single" w:sz="4" w:space="0" w:color="auto"/>
              <w:left w:val="single" w:sz="4" w:space="0" w:color="auto"/>
              <w:bottom w:val="single" w:sz="4" w:space="0" w:color="auto"/>
              <w:right w:val="single" w:sz="4" w:space="0" w:color="auto"/>
            </w:tcBorders>
          </w:tcPr>
          <w:p w14:paraId="0DBF5C53" w14:textId="77777777" w:rsidR="00DF3B6E" w:rsidRDefault="00DF3B6E" w:rsidP="00DF3B6E">
            <w:pPr>
              <w:pStyle w:val="Default"/>
              <w:jc w:val="center"/>
              <w:rPr>
                <w:sz w:val="22"/>
                <w:szCs w:val="22"/>
              </w:rPr>
            </w:pPr>
          </w:p>
        </w:tc>
      </w:tr>
      <w:tr w:rsidR="00DF3B6E" w14:paraId="786F4103" w14:textId="77777777" w:rsidTr="00DF3B6E">
        <w:trPr>
          <w:trHeight w:val="100"/>
          <w:jc w:val="center"/>
        </w:trPr>
        <w:tc>
          <w:tcPr>
            <w:tcW w:w="1250" w:type="dxa"/>
            <w:tcBorders>
              <w:top w:val="single" w:sz="4" w:space="0" w:color="auto"/>
              <w:left w:val="single" w:sz="4" w:space="0" w:color="auto"/>
              <w:bottom w:val="single" w:sz="4" w:space="0" w:color="auto"/>
              <w:right w:val="single" w:sz="4" w:space="0" w:color="auto"/>
            </w:tcBorders>
          </w:tcPr>
          <w:p w14:paraId="6544DDEA" w14:textId="77777777" w:rsidR="00DF3B6E" w:rsidRDefault="00DF3B6E" w:rsidP="00DF3B6E">
            <w:pPr>
              <w:pStyle w:val="Default"/>
              <w:jc w:val="center"/>
              <w:rPr>
                <w:sz w:val="22"/>
                <w:szCs w:val="22"/>
              </w:rPr>
            </w:pPr>
            <w:r>
              <w:rPr>
                <w:sz w:val="22"/>
                <w:szCs w:val="22"/>
              </w:rPr>
              <w:t>-3.0</w:t>
            </w:r>
          </w:p>
        </w:tc>
        <w:tc>
          <w:tcPr>
            <w:tcW w:w="1843" w:type="dxa"/>
            <w:tcBorders>
              <w:top w:val="single" w:sz="4" w:space="0" w:color="auto"/>
              <w:left w:val="single" w:sz="4" w:space="0" w:color="auto"/>
              <w:bottom w:val="single" w:sz="4" w:space="0" w:color="auto"/>
              <w:right w:val="single" w:sz="4" w:space="0" w:color="auto"/>
            </w:tcBorders>
          </w:tcPr>
          <w:p w14:paraId="1E02592A" w14:textId="77777777" w:rsidR="00DF3B6E" w:rsidRDefault="00DF3B6E" w:rsidP="00DF3B6E">
            <w:pPr>
              <w:pStyle w:val="Default"/>
              <w:jc w:val="center"/>
              <w:rPr>
                <w:sz w:val="22"/>
                <w:szCs w:val="22"/>
              </w:rPr>
            </w:pPr>
            <w:r>
              <w:rPr>
                <w:sz w:val="22"/>
                <w:szCs w:val="22"/>
              </w:rPr>
              <w:t>-77.6</w:t>
            </w:r>
          </w:p>
        </w:tc>
        <w:tc>
          <w:tcPr>
            <w:tcW w:w="1783" w:type="dxa"/>
            <w:tcBorders>
              <w:top w:val="single" w:sz="4" w:space="0" w:color="auto"/>
              <w:left w:val="single" w:sz="4" w:space="0" w:color="auto"/>
              <w:bottom w:val="single" w:sz="4" w:space="0" w:color="auto"/>
              <w:right w:val="single" w:sz="4" w:space="0" w:color="auto"/>
            </w:tcBorders>
          </w:tcPr>
          <w:p w14:paraId="5B236890" w14:textId="77777777" w:rsidR="00DF3B6E" w:rsidRDefault="00DF3B6E" w:rsidP="00DF3B6E">
            <w:pPr>
              <w:pStyle w:val="Default"/>
              <w:jc w:val="center"/>
              <w:rPr>
                <w:sz w:val="22"/>
                <w:szCs w:val="22"/>
              </w:rPr>
            </w:pPr>
            <w:r>
              <w:rPr>
                <w:sz w:val="22"/>
                <w:szCs w:val="22"/>
              </w:rPr>
              <w:t>-68.9</w:t>
            </w:r>
          </w:p>
        </w:tc>
      </w:tr>
      <w:tr w:rsidR="00DF3B6E" w14:paraId="61A99BEE" w14:textId="77777777" w:rsidTr="00DF3B6E">
        <w:trPr>
          <w:trHeight w:val="100"/>
          <w:jc w:val="center"/>
        </w:trPr>
        <w:tc>
          <w:tcPr>
            <w:tcW w:w="1250" w:type="dxa"/>
            <w:tcBorders>
              <w:top w:val="single" w:sz="4" w:space="0" w:color="auto"/>
              <w:left w:val="single" w:sz="4" w:space="0" w:color="auto"/>
              <w:bottom w:val="single" w:sz="4" w:space="0" w:color="auto"/>
              <w:right w:val="single" w:sz="4" w:space="0" w:color="auto"/>
            </w:tcBorders>
          </w:tcPr>
          <w:p w14:paraId="5F1E1516" w14:textId="77777777" w:rsidR="00DF3B6E" w:rsidRDefault="00DF3B6E" w:rsidP="00DF3B6E">
            <w:pPr>
              <w:pStyle w:val="Default"/>
              <w:jc w:val="center"/>
              <w:rPr>
                <w:sz w:val="22"/>
                <w:szCs w:val="22"/>
              </w:rPr>
            </w:pPr>
            <w:r>
              <w:rPr>
                <w:sz w:val="22"/>
                <w:szCs w:val="22"/>
              </w:rPr>
              <w:t>-2.5</w:t>
            </w:r>
          </w:p>
        </w:tc>
        <w:tc>
          <w:tcPr>
            <w:tcW w:w="1843" w:type="dxa"/>
            <w:tcBorders>
              <w:top w:val="single" w:sz="4" w:space="0" w:color="auto"/>
              <w:left w:val="single" w:sz="4" w:space="0" w:color="auto"/>
              <w:bottom w:val="single" w:sz="4" w:space="0" w:color="auto"/>
              <w:right w:val="single" w:sz="4" w:space="0" w:color="auto"/>
            </w:tcBorders>
          </w:tcPr>
          <w:p w14:paraId="201BD6B8" w14:textId="77777777" w:rsidR="00DF3B6E" w:rsidRDefault="00DF3B6E" w:rsidP="00DF3B6E">
            <w:pPr>
              <w:pStyle w:val="Default"/>
              <w:jc w:val="center"/>
              <w:rPr>
                <w:sz w:val="22"/>
                <w:szCs w:val="22"/>
              </w:rPr>
            </w:pPr>
            <w:r>
              <w:rPr>
                <w:sz w:val="22"/>
                <w:szCs w:val="22"/>
              </w:rPr>
              <w:t>-78.2</w:t>
            </w:r>
          </w:p>
        </w:tc>
        <w:tc>
          <w:tcPr>
            <w:tcW w:w="1783" w:type="dxa"/>
            <w:tcBorders>
              <w:top w:val="single" w:sz="4" w:space="0" w:color="auto"/>
              <w:left w:val="single" w:sz="4" w:space="0" w:color="auto"/>
              <w:bottom w:val="single" w:sz="4" w:space="0" w:color="auto"/>
              <w:right w:val="single" w:sz="4" w:space="0" w:color="auto"/>
            </w:tcBorders>
          </w:tcPr>
          <w:p w14:paraId="67090FA2" w14:textId="77777777" w:rsidR="00DF3B6E" w:rsidRDefault="00DF3B6E" w:rsidP="00DF3B6E">
            <w:pPr>
              <w:pStyle w:val="Default"/>
              <w:jc w:val="center"/>
              <w:rPr>
                <w:sz w:val="22"/>
                <w:szCs w:val="22"/>
              </w:rPr>
            </w:pPr>
          </w:p>
        </w:tc>
      </w:tr>
      <w:tr w:rsidR="00DF3B6E" w14:paraId="55EEA3CA" w14:textId="77777777" w:rsidTr="00DF3B6E">
        <w:trPr>
          <w:trHeight w:val="100"/>
          <w:jc w:val="center"/>
        </w:trPr>
        <w:tc>
          <w:tcPr>
            <w:tcW w:w="1250" w:type="dxa"/>
            <w:tcBorders>
              <w:top w:val="single" w:sz="4" w:space="0" w:color="auto"/>
              <w:left w:val="single" w:sz="4" w:space="0" w:color="auto"/>
              <w:bottom w:val="single" w:sz="4" w:space="0" w:color="auto"/>
              <w:right w:val="single" w:sz="4" w:space="0" w:color="auto"/>
            </w:tcBorders>
          </w:tcPr>
          <w:p w14:paraId="42CFF0BF" w14:textId="77777777" w:rsidR="00DF3B6E" w:rsidRDefault="00DF3B6E" w:rsidP="00DF3B6E">
            <w:pPr>
              <w:pStyle w:val="Default"/>
              <w:jc w:val="center"/>
              <w:rPr>
                <w:sz w:val="22"/>
                <w:szCs w:val="22"/>
              </w:rPr>
            </w:pPr>
            <w:r>
              <w:rPr>
                <w:sz w:val="22"/>
                <w:szCs w:val="22"/>
              </w:rPr>
              <w:t>-2.0</w:t>
            </w:r>
          </w:p>
        </w:tc>
        <w:tc>
          <w:tcPr>
            <w:tcW w:w="1843" w:type="dxa"/>
            <w:tcBorders>
              <w:top w:val="single" w:sz="4" w:space="0" w:color="auto"/>
              <w:left w:val="single" w:sz="4" w:space="0" w:color="auto"/>
              <w:bottom w:val="single" w:sz="4" w:space="0" w:color="auto"/>
              <w:right w:val="single" w:sz="4" w:space="0" w:color="auto"/>
            </w:tcBorders>
          </w:tcPr>
          <w:p w14:paraId="3E53AFD2" w14:textId="77777777" w:rsidR="00DF3B6E" w:rsidRDefault="00DF3B6E" w:rsidP="00DF3B6E">
            <w:pPr>
              <w:pStyle w:val="Default"/>
              <w:jc w:val="center"/>
              <w:rPr>
                <w:sz w:val="22"/>
                <w:szCs w:val="22"/>
              </w:rPr>
            </w:pPr>
            <w:r>
              <w:rPr>
                <w:sz w:val="22"/>
                <w:szCs w:val="22"/>
              </w:rPr>
              <w:t>-79.1</w:t>
            </w:r>
          </w:p>
        </w:tc>
        <w:tc>
          <w:tcPr>
            <w:tcW w:w="1783" w:type="dxa"/>
            <w:tcBorders>
              <w:top w:val="single" w:sz="4" w:space="0" w:color="auto"/>
              <w:left w:val="single" w:sz="4" w:space="0" w:color="auto"/>
              <w:bottom w:val="single" w:sz="4" w:space="0" w:color="auto"/>
              <w:right w:val="single" w:sz="4" w:space="0" w:color="auto"/>
            </w:tcBorders>
          </w:tcPr>
          <w:p w14:paraId="2B8CDC5D" w14:textId="77777777" w:rsidR="00DF3B6E" w:rsidRDefault="00DF3B6E" w:rsidP="00DF3B6E">
            <w:pPr>
              <w:pStyle w:val="Default"/>
              <w:jc w:val="center"/>
              <w:rPr>
                <w:sz w:val="22"/>
                <w:szCs w:val="22"/>
              </w:rPr>
            </w:pPr>
            <w:r>
              <w:rPr>
                <w:sz w:val="22"/>
                <w:szCs w:val="22"/>
              </w:rPr>
              <w:t>-69.4</w:t>
            </w:r>
          </w:p>
        </w:tc>
      </w:tr>
      <w:tr w:rsidR="00DF3B6E" w14:paraId="2DC1BC81" w14:textId="77777777" w:rsidTr="00DF3B6E">
        <w:trPr>
          <w:trHeight w:val="100"/>
          <w:jc w:val="center"/>
        </w:trPr>
        <w:tc>
          <w:tcPr>
            <w:tcW w:w="1250" w:type="dxa"/>
            <w:tcBorders>
              <w:top w:val="single" w:sz="4" w:space="0" w:color="auto"/>
              <w:left w:val="single" w:sz="4" w:space="0" w:color="auto"/>
              <w:bottom w:val="single" w:sz="4" w:space="0" w:color="auto"/>
              <w:right w:val="single" w:sz="4" w:space="0" w:color="auto"/>
            </w:tcBorders>
          </w:tcPr>
          <w:p w14:paraId="3F0E6B94" w14:textId="77777777" w:rsidR="00DF3B6E" w:rsidRDefault="00DF3B6E" w:rsidP="00DF3B6E">
            <w:pPr>
              <w:pStyle w:val="Default"/>
              <w:jc w:val="center"/>
              <w:rPr>
                <w:sz w:val="22"/>
                <w:szCs w:val="22"/>
              </w:rPr>
            </w:pPr>
            <w:r>
              <w:rPr>
                <w:sz w:val="22"/>
                <w:szCs w:val="22"/>
              </w:rPr>
              <w:t>-1.5</w:t>
            </w:r>
          </w:p>
        </w:tc>
        <w:tc>
          <w:tcPr>
            <w:tcW w:w="1843" w:type="dxa"/>
            <w:tcBorders>
              <w:top w:val="single" w:sz="4" w:space="0" w:color="auto"/>
              <w:left w:val="single" w:sz="4" w:space="0" w:color="auto"/>
              <w:bottom w:val="single" w:sz="4" w:space="0" w:color="auto"/>
              <w:right w:val="single" w:sz="4" w:space="0" w:color="auto"/>
            </w:tcBorders>
          </w:tcPr>
          <w:p w14:paraId="2741D586" w14:textId="77777777" w:rsidR="00DF3B6E" w:rsidRDefault="00DF3B6E" w:rsidP="00DF3B6E">
            <w:pPr>
              <w:pStyle w:val="Default"/>
              <w:jc w:val="center"/>
              <w:rPr>
                <w:sz w:val="22"/>
                <w:szCs w:val="22"/>
              </w:rPr>
            </w:pPr>
            <w:r>
              <w:rPr>
                <w:sz w:val="22"/>
                <w:szCs w:val="22"/>
              </w:rPr>
              <w:t>-79.7</w:t>
            </w:r>
          </w:p>
        </w:tc>
        <w:tc>
          <w:tcPr>
            <w:tcW w:w="1783" w:type="dxa"/>
            <w:tcBorders>
              <w:top w:val="single" w:sz="4" w:space="0" w:color="auto"/>
              <w:left w:val="single" w:sz="4" w:space="0" w:color="auto"/>
              <w:bottom w:val="single" w:sz="4" w:space="0" w:color="auto"/>
              <w:right w:val="single" w:sz="4" w:space="0" w:color="auto"/>
            </w:tcBorders>
          </w:tcPr>
          <w:p w14:paraId="23A93778" w14:textId="77777777" w:rsidR="00DF3B6E" w:rsidRDefault="00DF3B6E" w:rsidP="00DF3B6E">
            <w:pPr>
              <w:pStyle w:val="Default"/>
              <w:jc w:val="center"/>
              <w:rPr>
                <w:sz w:val="22"/>
                <w:szCs w:val="22"/>
              </w:rPr>
            </w:pPr>
          </w:p>
        </w:tc>
      </w:tr>
      <w:tr w:rsidR="00DF3B6E" w14:paraId="40AF3A1D" w14:textId="77777777" w:rsidTr="00DF3B6E">
        <w:trPr>
          <w:trHeight w:val="100"/>
          <w:jc w:val="center"/>
        </w:trPr>
        <w:tc>
          <w:tcPr>
            <w:tcW w:w="1250" w:type="dxa"/>
            <w:tcBorders>
              <w:top w:val="single" w:sz="4" w:space="0" w:color="auto"/>
              <w:left w:val="single" w:sz="4" w:space="0" w:color="auto"/>
              <w:bottom w:val="single" w:sz="4" w:space="0" w:color="auto"/>
              <w:right w:val="single" w:sz="4" w:space="0" w:color="auto"/>
            </w:tcBorders>
          </w:tcPr>
          <w:p w14:paraId="7C696665" w14:textId="77777777" w:rsidR="00DF3B6E" w:rsidRDefault="00DF3B6E" w:rsidP="00DF3B6E">
            <w:pPr>
              <w:pStyle w:val="Default"/>
              <w:jc w:val="center"/>
              <w:rPr>
                <w:sz w:val="22"/>
                <w:szCs w:val="22"/>
              </w:rPr>
            </w:pPr>
            <w:r>
              <w:rPr>
                <w:sz w:val="22"/>
                <w:szCs w:val="22"/>
              </w:rPr>
              <w:t>-1.0</w:t>
            </w:r>
          </w:p>
        </w:tc>
        <w:tc>
          <w:tcPr>
            <w:tcW w:w="1843" w:type="dxa"/>
            <w:tcBorders>
              <w:top w:val="single" w:sz="4" w:space="0" w:color="auto"/>
              <w:left w:val="single" w:sz="4" w:space="0" w:color="auto"/>
              <w:bottom w:val="single" w:sz="4" w:space="0" w:color="auto"/>
              <w:right w:val="single" w:sz="4" w:space="0" w:color="auto"/>
            </w:tcBorders>
          </w:tcPr>
          <w:p w14:paraId="728A201B" w14:textId="77777777" w:rsidR="00DF3B6E" w:rsidRDefault="00DF3B6E" w:rsidP="00DF3B6E">
            <w:pPr>
              <w:pStyle w:val="Default"/>
              <w:jc w:val="center"/>
              <w:rPr>
                <w:sz w:val="22"/>
                <w:szCs w:val="22"/>
              </w:rPr>
            </w:pPr>
            <w:r>
              <w:rPr>
                <w:sz w:val="22"/>
                <w:szCs w:val="22"/>
              </w:rPr>
              <w:t>-79.0</w:t>
            </w:r>
          </w:p>
        </w:tc>
        <w:tc>
          <w:tcPr>
            <w:tcW w:w="1783" w:type="dxa"/>
            <w:tcBorders>
              <w:top w:val="single" w:sz="4" w:space="0" w:color="auto"/>
              <w:left w:val="single" w:sz="4" w:space="0" w:color="auto"/>
              <w:bottom w:val="single" w:sz="4" w:space="0" w:color="auto"/>
              <w:right w:val="single" w:sz="4" w:space="0" w:color="auto"/>
            </w:tcBorders>
          </w:tcPr>
          <w:p w14:paraId="37FEAFE8" w14:textId="77777777" w:rsidR="00DF3B6E" w:rsidRDefault="00DF3B6E" w:rsidP="00DF3B6E">
            <w:pPr>
              <w:pStyle w:val="Default"/>
              <w:jc w:val="center"/>
              <w:rPr>
                <w:sz w:val="22"/>
                <w:szCs w:val="22"/>
              </w:rPr>
            </w:pPr>
            <w:r>
              <w:rPr>
                <w:sz w:val="22"/>
                <w:szCs w:val="22"/>
              </w:rPr>
              <w:t>-67.6</w:t>
            </w:r>
          </w:p>
        </w:tc>
      </w:tr>
      <w:tr w:rsidR="00DF3B6E" w14:paraId="22E3D64A" w14:textId="77777777" w:rsidTr="00DF3B6E">
        <w:trPr>
          <w:trHeight w:val="100"/>
          <w:jc w:val="center"/>
        </w:trPr>
        <w:tc>
          <w:tcPr>
            <w:tcW w:w="1250" w:type="dxa"/>
            <w:tcBorders>
              <w:top w:val="single" w:sz="4" w:space="0" w:color="auto"/>
              <w:left w:val="single" w:sz="4" w:space="0" w:color="auto"/>
              <w:bottom w:val="single" w:sz="4" w:space="0" w:color="auto"/>
              <w:right w:val="single" w:sz="4" w:space="0" w:color="auto"/>
            </w:tcBorders>
          </w:tcPr>
          <w:p w14:paraId="1D55346B" w14:textId="77777777" w:rsidR="00DF3B6E" w:rsidRDefault="00DF3B6E" w:rsidP="00DF3B6E">
            <w:pPr>
              <w:pStyle w:val="Default"/>
              <w:jc w:val="center"/>
              <w:rPr>
                <w:sz w:val="22"/>
                <w:szCs w:val="22"/>
              </w:rPr>
            </w:pPr>
            <w:r>
              <w:rPr>
                <w:sz w:val="22"/>
                <w:szCs w:val="22"/>
              </w:rPr>
              <w:t>-0.5</w:t>
            </w:r>
          </w:p>
        </w:tc>
        <w:tc>
          <w:tcPr>
            <w:tcW w:w="1843" w:type="dxa"/>
            <w:tcBorders>
              <w:top w:val="single" w:sz="4" w:space="0" w:color="auto"/>
              <w:left w:val="single" w:sz="4" w:space="0" w:color="auto"/>
              <w:bottom w:val="single" w:sz="4" w:space="0" w:color="auto"/>
              <w:right w:val="single" w:sz="4" w:space="0" w:color="auto"/>
            </w:tcBorders>
          </w:tcPr>
          <w:p w14:paraId="68C8A417" w14:textId="77777777" w:rsidR="00DF3B6E" w:rsidRDefault="00DF3B6E" w:rsidP="00DF3B6E">
            <w:pPr>
              <w:pStyle w:val="Default"/>
              <w:jc w:val="center"/>
              <w:rPr>
                <w:sz w:val="22"/>
                <w:szCs w:val="22"/>
              </w:rPr>
            </w:pPr>
            <w:r>
              <w:rPr>
                <w:sz w:val="22"/>
                <w:szCs w:val="22"/>
              </w:rPr>
              <w:t>-77.5</w:t>
            </w:r>
          </w:p>
        </w:tc>
        <w:tc>
          <w:tcPr>
            <w:tcW w:w="1783" w:type="dxa"/>
            <w:tcBorders>
              <w:top w:val="single" w:sz="4" w:space="0" w:color="auto"/>
              <w:left w:val="single" w:sz="4" w:space="0" w:color="auto"/>
              <w:bottom w:val="single" w:sz="4" w:space="0" w:color="auto"/>
              <w:right w:val="single" w:sz="4" w:space="0" w:color="auto"/>
            </w:tcBorders>
          </w:tcPr>
          <w:p w14:paraId="744C0189" w14:textId="77777777" w:rsidR="00DF3B6E" w:rsidRDefault="00DF3B6E" w:rsidP="00DF3B6E">
            <w:pPr>
              <w:pStyle w:val="Default"/>
              <w:jc w:val="center"/>
              <w:rPr>
                <w:sz w:val="22"/>
                <w:szCs w:val="22"/>
              </w:rPr>
            </w:pPr>
          </w:p>
        </w:tc>
      </w:tr>
      <w:tr w:rsidR="00DF3B6E" w14:paraId="3149D8DD" w14:textId="77777777" w:rsidTr="00DF3B6E">
        <w:trPr>
          <w:trHeight w:val="100"/>
          <w:jc w:val="center"/>
        </w:trPr>
        <w:tc>
          <w:tcPr>
            <w:tcW w:w="1250" w:type="dxa"/>
            <w:tcBorders>
              <w:top w:val="single" w:sz="4" w:space="0" w:color="auto"/>
              <w:left w:val="single" w:sz="4" w:space="0" w:color="auto"/>
              <w:bottom w:val="single" w:sz="4" w:space="0" w:color="auto"/>
              <w:right w:val="single" w:sz="4" w:space="0" w:color="auto"/>
            </w:tcBorders>
          </w:tcPr>
          <w:p w14:paraId="19A08F8E" w14:textId="77777777" w:rsidR="00DF3B6E" w:rsidRDefault="00DF3B6E" w:rsidP="00DF3B6E">
            <w:pPr>
              <w:pStyle w:val="Default"/>
              <w:jc w:val="center"/>
              <w:rPr>
                <w:sz w:val="22"/>
                <w:szCs w:val="22"/>
              </w:rPr>
            </w:pPr>
            <w:r>
              <w:rPr>
                <w:sz w:val="22"/>
                <w:szCs w:val="22"/>
              </w:rPr>
              <w:t>0.0</w:t>
            </w:r>
          </w:p>
        </w:tc>
        <w:tc>
          <w:tcPr>
            <w:tcW w:w="1843" w:type="dxa"/>
            <w:tcBorders>
              <w:top w:val="single" w:sz="4" w:space="0" w:color="auto"/>
              <w:left w:val="single" w:sz="4" w:space="0" w:color="auto"/>
              <w:bottom w:val="single" w:sz="4" w:space="0" w:color="auto"/>
              <w:right w:val="single" w:sz="4" w:space="0" w:color="auto"/>
            </w:tcBorders>
          </w:tcPr>
          <w:p w14:paraId="3FAFF6AE" w14:textId="77777777" w:rsidR="00DF3B6E" w:rsidRDefault="00DF3B6E" w:rsidP="00DF3B6E">
            <w:pPr>
              <w:pStyle w:val="Default"/>
              <w:jc w:val="center"/>
              <w:rPr>
                <w:sz w:val="22"/>
                <w:szCs w:val="22"/>
              </w:rPr>
            </w:pPr>
            <w:r>
              <w:rPr>
                <w:sz w:val="22"/>
                <w:szCs w:val="22"/>
              </w:rPr>
              <w:t>-76.5</w:t>
            </w:r>
          </w:p>
        </w:tc>
        <w:tc>
          <w:tcPr>
            <w:tcW w:w="1783" w:type="dxa"/>
            <w:tcBorders>
              <w:top w:val="single" w:sz="4" w:space="0" w:color="auto"/>
              <w:left w:val="single" w:sz="4" w:space="0" w:color="auto"/>
              <w:bottom w:val="single" w:sz="4" w:space="0" w:color="auto"/>
              <w:right w:val="single" w:sz="4" w:space="0" w:color="auto"/>
            </w:tcBorders>
          </w:tcPr>
          <w:p w14:paraId="5C973E9C" w14:textId="77777777" w:rsidR="00DF3B6E" w:rsidRDefault="00DF3B6E" w:rsidP="00DF3B6E">
            <w:pPr>
              <w:pStyle w:val="Default"/>
              <w:jc w:val="center"/>
              <w:rPr>
                <w:sz w:val="22"/>
                <w:szCs w:val="22"/>
              </w:rPr>
            </w:pPr>
            <w:r>
              <w:rPr>
                <w:sz w:val="22"/>
                <w:szCs w:val="22"/>
              </w:rPr>
              <w:t>-78.9</w:t>
            </w:r>
          </w:p>
        </w:tc>
      </w:tr>
      <w:tr w:rsidR="00DF3B6E" w14:paraId="0E165951" w14:textId="77777777" w:rsidTr="00DF3B6E">
        <w:trPr>
          <w:trHeight w:val="100"/>
          <w:jc w:val="center"/>
        </w:trPr>
        <w:tc>
          <w:tcPr>
            <w:tcW w:w="1250" w:type="dxa"/>
            <w:tcBorders>
              <w:top w:val="single" w:sz="4" w:space="0" w:color="auto"/>
              <w:left w:val="single" w:sz="4" w:space="0" w:color="auto"/>
              <w:bottom w:val="single" w:sz="4" w:space="0" w:color="auto"/>
              <w:right w:val="single" w:sz="4" w:space="0" w:color="auto"/>
            </w:tcBorders>
          </w:tcPr>
          <w:p w14:paraId="7911693A" w14:textId="77777777" w:rsidR="00DF3B6E" w:rsidRDefault="00DF3B6E" w:rsidP="00DF3B6E">
            <w:pPr>
              <w:pStyle w:val="Default"/>
              <w:jc w:val="center"/>
              <w:rPr>
                <w:sz w:val="22"/>
                <w:szCs w:val="22"/>
              </w:rPr>
            </w:pPr>
            <w:r>
              <w:rPr>
                <w:sz w:val="22"/>
                <w:szCs w:val="22"/>
              </w:rPr>
              <w:t>1.0</w:t>
            </w:r>
          </w:p>
        </w:tc>
        <w:tc>
          <w:tcPr>
            <w:tcW w:w="1843" w:type="dxa"/>
            <w:tcBorders>
              <w:top w:val="single" w:sz="4" w:space="0" w:color="auto"/>
              <w:left w:val="single" w:sz="4" w:space="0" w:color="auto"/>
              <w:bottom w:val="single" w:sz="4" w:space="0" w:color="auto"/>
              <w:right w:val="single" w:sz="4" w:space="0" w:color="auto"/>
            </w:tcBorders>
          </w:tcPr>
          <w:p w14:paraId="2BFED932" w14:textId="77777777" w:rsidR="00DF3B6E" w:rsidRDefault="00DF3B6E" w:rsidP="00DF3B6E">
            <w:pPr>
              <w:pStyle w:val="Default"/>
              <w:jc w:val="center"/>
              <w:rPr>
                <w:sz w:val="22"/>
                <w:szCs w:val="22"/>
              </w:rPr>
            </w:pPr>
          </w:p>
        </w:tc>
        <w:tc>
          <w:tcPr>
            <w:tcW w:w="1783" w:type="dxa"/>
            <w:tcBorders>
              <w:top w:val="single" w:sz="4" w:space="0" w:color="auto"/>
              <w:left w:val="single" w:sz="4" w:space="0" w:color="auto"/>
              <w:bottom w:val="single" w:sz="4" w:space="0" w:color="auto"/>
              <w:right w:val="single" w:sz="4" w:space="0" w:color="auto"/>
            </w:tcBorders>
          </w:tcPr>
          <w:p w14:paraId="6ADF2835" w14:textId="77777777" w:rsidR="00DF3B6E" w:rsidRDefault="00DF3B6E" w:rsidP="00DF3B6E">
            <w:pPr>
              <w:pStyle w:val="Default"/>
              <w:jc w:val="center"/>
              <w:rPr>
                <w:sz w:val="22"/>
                <w:szCs w:val="22"/>
              </w:rPr>
            </w:pPr>
            <w:r>
              <w:rPr>
                <w:sz w:val="22"/>
                <w:szCs w:val="22"/>
              </w:rPr>
              <w:t>-78.6</w:t>
            </w:r>
          </w:p>
        </w:tc>
      </w:tr>
      <w:tr w:rsidR="00DF3B6E" w14:paraId="77BB4152" w14:textId="77777777" w:rsidTr="00DF3B6E">
        <w:trPr>
          <w:trHeight w:val="100"/>
          <w:jc w:val="center"/>
        </w:trPr>
        <w:tc>
          <w:tcPr>
            <w:tcW w:w="1250" w:type="dxa"/>
            <w:tcBorders>
              <w:top w:val="single" w:sz="4" w:space="0" w:color="auto"/>
              <w:left w:val="single" w:sz="4" w:space="0" w:color="auto"/>
              <w:bottom w:val="single" w:sz="4" w:space="0" w:color="auto"/>
              <w:right w:val="single" w:sz="4" w:space="0" w:color="auto"/>
            </w:tcBorders>
          </w:tcPr>
          <w:p w14:paraId="0A6D26CF" w14:textId="77777777" w:rsidR="00DF3B6E" w:rsidRDefault="00DF3B6E" w:rsidP="00DF3B6E">
            <w:pPr>
              <w:pStyle w:val="Default"/>
              <w:jc w:val="center"/>
              <w:rPr>
                <w:sz w:val="22"/>
                <w:szCs w:val="22"/>
              </w:rPr>
            </w:pPr>
            <w:r>
              <w:rPr>
                <w:sz w:val="22"/>
                <w:szCs w:val="22"/>
              </w:rPr>
              <w:t>2.0</w:t>
            </w:r>
          </w:p>
        </w:tc>
        <w:tc>
          <w:tcPr>
            <w:tcW w:w="1843" w:type="dxa"/>
            <w:tcBorders>
              <w:top w:val="single" w:sz="4" w:space="0" w:color="auto"/>
              <w:left w:val="single" w:sz="4" w:space="0" w:color="auto"/>
              <w:bottom w:val="single" w:sz="4" w:space="0" w:color="auto"/>
              <w:right w:val="single" w:sz="4" w:space="0" w:color="auto"/>
            </w:tcBorders>
          </w:tcPr>
          <w:p w14:paraId="18769763" w14:textId="77777777" w:rsidR="00DF3B6E" w:rsidRDefault="00DF3B6E" w:rsidP="00DF3B6E">
            <w:pPr>
              <w:pStyle w:val="Default"/>
              <w:jc w:val="center"/>
              <w:rPr>
                <w:sz w:val="22"/>
                <w:szCs w:val="22"/>
              </w:rPr>
            </w:pPr>
          </w:p>
        </w:tc>
        <w:tc>
          <w:tcPr>
            <w:tcW w:w="1783" w:type="dxa"/>
            <w:tcBorders>
              <w:top w:val="single" w:sz="4" w:space="0" w:color="auto"/>
              <w:left w:val="single" w:sz="4" w:space="0" w:color="auto"/>
              <w:bottom w:val="single" w:sz="4" w:space="0" w:color="auto"/>
              <w:right w:val="single" w:sz="4" w:space="0" w:color="auto"/>
            </w:tcBorders>
          </w:tcPr>
          <w:p w14:paraId="189A6FAF" w14:textId="77777777" w:rsidR="00DF3B6E" w:rsidRDefault="00DF3B6E" w:rsidP="00DF3B6E">
            <w:pPr>
              <w:pStyle w:val="Default"/>
              <w:jc w:val="center"/>
              <w:rPr>
                <w:sz w:val="22"/>
                <w:szCs w:val="22"/>
              </w:rPr>
            </w:pPr>
            <w:r>
              <w:rPr>
                <w:sz w:val="22"/>
                <w:szCs w:val="22"/>
              </w:rPr>
              <w:t>-79.2</w:t>
            </w:r>
          </w:p>
        </w:tc>
      </w:tr>
      <w:tr w:rsidR="00DF3B6E" w14:paraId="560D8BA0" w14:textId="77777777" w:rsidTr="00DF3B6E">
        <w:trPr>
          <w:trHeight w:val="100"/>
          <w:jc w:val="center"/>
        </w:trPr>
        <w:tc>
          <w:tcPr>
            <w:tcW w:w="1250" w:type="dxa"/>
            <w:tcBorders>
              <w:top w:val="single" w:sz="4" w:space="0" w:color="auto"/>
              <w:left w:val="single" w:sz="4" w:space="0" w:color="auto"/>
              <w:bottom w:val="single" w:sz="4" w:space="0" w:color="auto"/>
              <w:right w:val="single" w:sz="4" w:space="0" w:color="auto"/>
            </w:tcBorders>
          </w:tcPr>
          <w:p w14:paraId="65C5E232" w14:textId="77777777" w:rsidR="00DF3B6E" w:rsidRDefault="00DF3B6E" w:rsidP="00DF3B6E">
            <w:pPr>
              <w:pStyle w:val="Default"/>
              <w:jc w:val="center"/>
              <w:rPr>
                <w:sz w:val="22"/>
                <w:szCs w:val="22"/>
              </w:rPr>
            </w:pPr>
            <w:r>
              <w:rPr>
                <w:sz w:val="22"/>
                <w:szCs w:val="22"/>
              </w:rPr>
              <w:t>2.5</w:t>
            </w:r>
          </w:p>
        </w:tc>
        <w:tc>
          <w:tcPr>
            <w:tcW w:w="1843" w:type="dxa"/>
            <w:tcBorders>
              <w:top w:val="single" w:sz="4" w:space="0" w:color="auto"/>
              <w:left w:val="single" w:sz="4" w:space="0" w:color="auto"/>
              <w:bottom w:val="single" w:sz="4" w:space="0" w:color="auto"/>
              <w:right w:val="single" w:sz="4" w:space="0" w:color="auto"/>
            </w:tcBorders>
          </w:tcPr>
          <w:p w14:paraId="7383784B" w14:textId="77777777" w:rsidR="00DF3B6E" w:rsidRDefault="00DF3B6E" w:rsidP="00DF3B6E">
            <w:pPr>
              <w:pStyle w:val="Default"/>
              <w:jc w:val="center"/>
              <w:rPr>
                <w:sz w:val="22"/>
                <w:szCs w:val="22"/>
              </w:rPr>
            </w:pPr>
            <w:r>
              <w:rPr>
                <w:sz w:val="22"/>
                <w:szCs w:val="22"/>
              </w:rPr>
              <w:t>-76.7</w:t>
            </w:r>
          </w:p>
        </w:tc>
        <w:tc>
          <w:tcPr>
            <w:tcW w:w="1783" w:type="dxa"/>
            <w:tcBorders>
              <w:top w:val="single" w:sz="4" w:space="0" w:color="auto"/>
              <w:left w:val="single" w:sz="4" w:space="0" w:color="auto"/>
              <w:bottom w:val="single" w:sz="4" w:space="0" w:color="auto"/>
              <w:right w:val="single" w:sz="4" w:space="0" w:color="auto"/>
            </w:tcBorders>
          </w:tcPr>
          <w:p w14:paraId="15AAD72D" w14:textId="77777777" w:rsidR="00DF3B6E" w:rsidRDefault="00DF3B6E" w:rsidP="00DF3B6E">
            <w:pPr>
              <w:pStyle w:val="Default"/>
              <w:jc w:val="center"/>
              <w:rPr>
                <w:sz w:val="22"/>
                <w:szCs w:val="22"/>
              </w:rPr>
            </w:pPr>
          </w:p>
        </w:tc>
      </w:tr>
      <w:tr w:rsidR="00DF3B6E" w14:paraId="36DFB60E" w14:textId="77777777" w:rsidTr="00DF3B6E">
        <w:trPr>
          <w:trHeight w:val="100"/>
          <w:jc w:val="center"/>
        </w:trPr>
        <w:tc>
          <w:tcPr>
            <w:tcW w:w="1250" w:type="dxa"/>
            <w:tcBorders>
              <w:top w:val="single" w:sz="4" w:space="0" w:color="auto"/>
              <w:left w:val="single" w:sz="4" w:space="0" w:color="auto"/>
              <w:bottom w:val="single" w:sz="4" w:space="0" w:color="auto"/>
              <w:right w:val="single" w:sz="4" w:space="0" w:color="auto"/>
            </w:tcBorders>
          </w:tcPr>
          <w:p w14:paraId="60B24E64" w14:textId="77777777" w:rsidR="00DF3B6E" w:rsidRDefault="00DF3B6E" w:rsidP="00DF3B6E">
            <w:pPr>
              <w:pStyle w:val="Default"/>
              <w:jc w:val="center"/>
              <w:rPr>
                <w:sz w:val="22"/>
                <w:szCs w:val="22"/>
              </w:rPr>
            </w:pPr>
            <w:r>
              <w:rPr>
                <w:sz w:val="22"/>
                <w:szCs w:val="22"/>
              </w:rPr>
              <w:t>3.0</w:t>
            </w:r>
          </w:p>
        </w:tc>
        <w:tc>
          <w:tcPr>
            <w:tcW w:w="1843" w:type="dxa"/>
            <w:tcBorders>
              <w:top w:val="single" w:sz="4" w:space="0" w:color="auto"/>
              <w:left w:val="single" w:sz="4" w:space="0" w:color="auto"/>
              <w:bottom w:val="single" w:sz="4" w:space="0" w:color="auto"/>
              <w:right w:val="single" w:sz="4" w:space="0" w:color="auto"/>
            </w:tcBorders>
          </w:tcPr>
          <w:p w14:paraId="3376474B" w14:textId="77777777" w:rsidR="00DF3B6E" w:rsidRDefault="00DF3B6E" w:rsidP="00DF3B6E">
            <w:pPr>
              <w:pStyle w:val="Default"/>
              <w:jc w:val="center"/>
              <w:rPr>
                <w:sz w:val="22"/>
                <w:szCs w:val="22"/>
              </w:rPr>
            </w:pPr>
          </w:p>
        </w:tc>
        <w:tc>
          <w:tcPr>
            <w:tcW w:w="1783" w:type="dxa"/>
            <w:tcBorders>
              <w:top w:val="single" w:sz="4" w:space="0" w:color="auto"/>
              <w:left w:val="single" w:sz="4" w:space="0" w:color="auto"/>
              <w:bottom w:val="single" w:sz="4" w:space="0" w:color="auto"/>
              <w:right w:val="single" w:sz="4" w:space="0" w:color="auto"/>
            </w:tcBorders>
          </w:tcPr>
          <w:p w14:paraId="5B99D07A" w14:textId="77777777" w:rsidR="00DF3B6E" w:rsidRDefault="00DF3B6E" w:rsidP="00DF3B6E">
            <w:pPr>
              <w:pStyle w:val="Default"/>
              <w:jc w:val="center"/>
              <w:rPr>
                <w:sz w:val="22"/>
                <w:szCs w:val="22"/>
              </w:rPr>
            </w:pPr>
            <w:r>
              <w:rPr>
                <w:sz w:val="22"/>
                <w:szCs w:val="22"/>
              </w:rPr>
              <w:t>-77.9</w:t>
            </w:r>
          </w:p>
        </w:tc>
      </w:tr>
      <w:tr w:rsidR="00DF3B6E" w14:paraId="77EF005B" w14:textId="77777777" w:rsidTr="00DF3B6E">
        <w:trPr>
          <w:trHeight w:val="100"/>
          <w:jc w:val="center"/>
        </w:trPr>
        <w:tc>
          <w:tcPr>
            <w:tcW w:w="1250" w:type="dxa"/>
            <w:tcBorders>
              <w:top w:val="single" w:sz="4" w:space="0" w:color="auto"/>
              <w:left w:val="single" w:sz="4" w:space="0" w:color="auto"/>
              <w:bottom w:val="single" w:sz="4" w:space="0" w:color="auto"/>
              <w:right w:val="single" w:sz="4" w:space="0" w:color="auto"/>
            </w:tcBorders>
          </w:tcPr>
          <w:p w14:paraId="3F5819D7" w14:textId="77777777" w:rsidR="00DF3B6E" w:rsidRDefault="00DF3B6E" w:rsidP="00DF3B6E">
            <w:pPr>
              <w:pStyle w:val="Default"/>
              <w:jc w:val="center"/>
              <w:rPr>
                <w:sz w:val="22"/>
                <w:szCs w:val="22"/>
              </w:rPr>
            </w:pPr>
            <w:r>
              <w:rPr>
                <w:sz w:val="22"/>
                <w:szCs w:val="22"/>
              </w:rPr>
              <w:t>4.0</w:t>
            </w:r>
          </w:p>
        </w:tc>
        <w:tc>
          <w:tcPr>
            <w:tcW w:w="1843" w:type="dxa"/>
            <w:tcBorders>
              <w:top w:val="single" w:sz="4" w:space="0" w:color="auto"/>
              <w:left w:val="single" w:sz="4" w:space="0" w:color="auto"/>
              <w:bottom w:val="single" w:sz="4" w:space="0" w:color="auto"/>
              <w:right w:val="single" w:sz="4" w:space="0" w:color="auto"/>
            </w:tcBorders>
          </w:tcPr>
          <w:p w14:paraId="31E43662" w14:textId="77777777" w:rsidR="00DF3B6E" w:rsidRDefault="00DF3B6E" w:rsidP="00DF3B6E">
            <w:pPr>
              <w:pStyle w:val="Default"/>
              <w:jc w:val="center"/>
              <w:rPr>
                <w:sz w:val="22"/>
                <w:szCs w:val="22"/>
              </w:rPr>
            </w:pPr>
          </w:p>
        </w:tc>
        <w:tc>
          <w:tcPr>
            <w:tcW w:w="1783" w:type="dxa"/>
            <w:tcBorders>
              <w:top w:val="single" w:sz="4" w:space="0" w:color="auto"/>
              <w:left w:val="single" w:sz="4" w:space="0" w:color="auto"/>
              <w:bottom w:val="single" w:sz="4" w:space="0" w:color="auto"/>
              <w:right w:val="single" w:sz="4" w:space="0" w:color="auto"/>
            </w:tcBorders>
          </w:tcPr>
          <w:p w14:paraId="1B0708F3" w14:textId="77777777" w:rsidR="00DF3B6E" w:rsidRDefault="00DF3B6E" w:rsidP="00DF3B6E">
            <w:pPr>
              <w:pStyle w:val="Default"/>
              <w:jc w:val="center"/>
              <w:rPr>
                <w:sz w:val="22"/>
                <w:szCs w:val="22"/>
              </w:rPr>
            </w:pPr>
            <w:r>
              <w:rPr>
                <w:sz w:val="22"/>
                <w:szCs w:val="22"/>
              </w:rPr>
              <w:t>-76.3</w:t>
            </w:r>
          </w:p>
        </w:tc>
      </w:tr>
    </w:tbl>
    <w:p w14:paraId="26ED9819" w14:textId="65E499A7" w:rsidR="00065732" w:rsidRDefault="00DF3B6E" w:rsidP="00DF3B6E">
      <w:pPr>
        <w:pStyle w:val="2para"/>
        <w:numPr>
          <w:ilvl w:val="0"/>
          <w:numId w:val="0"/>
        </w:numPr>
        <w:spacing w:before="240" w:line="260" w:lineRule="exact"/>
        <w:rPr>
          <w:lang w:eastAsia="ja-JP"/>
        </w:rPr>
      </w:pPr>
      <w:r>
        <w:rPr>
          <w:lang w:eastAsia="ja-JP"/>
        </w:rPr>
        <w:t>2.3</w:t>
      </w:r>
      <w:r>
        <w:rPr>
          <w:lang w:eastAsia="ja-JP"/>
        </w:rPr>
        <w:tab/>
        <w:t xml:space="preserve">Based on these results a set of spectrum management rules were developed for the </w:t>
      </w:r>
      <w:r w:rsidR="00065732">
        <w:rPr>
          <w:lang w:eastAsia="ja-JP"/>
        </w:rPr>
        <w:t>deployment of low power PMSE devices in the frequency band 960-1164 MHz that were based on the following assumptions:</w:t>
      </w:r>
    </w:p>
    <w:p w14:paraId="03F0C66F" w14:textId="0D81F449" w:rsidR="00065732" w:rsidRDefault="00065732" w:rsidP="001A6EB6">
      <w:pPr>
        <w:pStyle w:val="2para"/>
        <w:numPr>
          <w:ilvl w:val="0"/>
          <w:numId w:val="10"/>
        </w:numPr>
        <w:spacing w:before="60" w:after="60" w:line="260" w:lineRule="exact"/>
        <w:ind w:left="714" w:hanging="357"/>
        <w:rPr>
          <w:lang w:eastAsia="ja-JP"/>
        </w:rPr>
      </w:pPr>
      <w:r>
        <w:rPr>
          <w:lang w:eastAsia="ja-JP"/>
        </w:rPr>
        <w:t xml:space="preserve">That sufficient testing had been carried out to develop planning criteria </w:t>
      </w:r>
      <w:r w:rsidR="00467025">
        <w:rPr>
          <w:lang w:eastAsia="ja-JP"/>
        </w:rPr>
        <w:t>that will ensure the protection of</w:t>
      </w:r>
      <w:r>
        <w:rPr>
          <w:lang w:eastAsia="ja-JP"/>
        </w:rPr>
        <w:t xml:space="preserve"> DME/TACAN</w:t>
      </w:r>
      <w:r w:rsidR="00467025">
        <w:rPr>
          <w:lang w:eastAsia="ja-JP"/>
        </w:rPr>
        <w:t xml:space="preserve"> from PMSE</w:t>
      </w:r>
    </w:p>
    <w:p w14:paraId="46F95183" w14:textId="2893105C" w:rsidR="001A6EB6" w:rsidRDefault="001A6EB6" w:rsidP="001A6EB6">
      <w:pPr>
        <w:pStyle w:val="2para"/>
        <w:numPr>
          <w:ilvl w:val="0"/>
          <w:numId w:val="10"/>
        </w:numPr>
        <w:spacing w:before="60" w:after="60" w:line="260" w:lineRule="exact"/>
        <w:ind w:left="714" w:hanging="357"/>
        <w:rPr>
          <w:lang w:eastAsia="ja-JP"/>
        </w:rPr>
      </w:pPr>
      <w:r>
        <w:rPr>
          <w:lang w:eastAsia="ja-JP"/>
        </w:rPr>
        <w:t xml:space="preserve">That </w:t>
      </w:r>
      <w:r w:rsidR="005E6AFC">
        <w:rPr>
          <w:lang w:eastAsia="ja-JP"/>
        </w:rPr>
        <w:t xml:space="preserve">the planning criteria </w:t>
      </w:r>
      <w:r w:rsidR="00467025">
        <w:rPr>
          <w:lang w:eastAsia="ja-JP"/>
        </w:rPr>
        <w:t>will ensure the protection of</w:t>
      </w:r>
      <w:r w:rsidR="005E6AFC">
        <w:rPr>
          <w:lang w:eastAsia="ja-JP"/>
        </w:rPr>
        <w:t xml:space="preserve"> DME/TACAN </w:t>
      </w:r>
      <w:r w:rsidR="00467025">
        <w:rPr>
          <w:lang w:eastAsia="ja-JP"/>
        </w:rPr>
        <w:t xml:space="preserve">from PMSE </w:t>
      </w:r>
      <w:r w:rsidR="005E6AFC">
        <w:rPr>
          <w:lang w:eastAsia="ja-JP"/>
        </w:rPr>
        <w:t>would be based on the worst case</w:t>
      </w:r>
      <w:r w:rsidR="00BD60EE">
        <w:rPr>
          <w:lang w:eastAsia="ja-JP"/>
        </w:rPr>
        <w:t xml:space="preserve"> </w:t>
      </w:r>
      <w:r w:rsidR="005E6AFC">
        <w:rPr>
          <w:lang w:eastAsia="ja-JP"/>
        </w:rPr>
        <w:t>selectivity envelop</w:t>
      </w:r>
      <w:r w:rsidR="00702D1E">
        <w:rPr>
          <w:lang w:eastAsia="ja-JP"/>
        </w:rPr>
        <w:t>e</w:t>
      </w:r>
    </w:p>
    <w:p w14:paraId="65B8E97A" w14:textId="34D31A36" w:rsidR="00DF3B6E" w:rsidRDefault="00065732" w:rsidP="001A6EB6">
      <w:pPr>
        <w:pStyle w:val="2para"/>
        <w:numPr>
          <w:ilvl w:val="0"/>
          <w:numId w:val="10"/>
        </w:numPr>
        <w:spacing w:before="60" w:after="60" w:line="260" w:lineRule="exact"/>
        <w:ind w:left="714" w:hanging="357"/>
        <w:rPr>
          <w:lang w:eastAsia="ja-JP"/>
        </w:rPr>
      </w:pPr>
      <w:r>
        <w:rPr>
          <w:lang w:eastAsia="ja-JP"/>
        </w:rPr>
        <w:t xml:space="preserve">That there </w:t>
      </w:r>
      <w:r w:rsidR="00702D1E">
        <w:rPr>
          <w:lang w:eastAsia="ja-JP"/>
        </w:rPr>
        <w:t>ha</w:t>
      </w:r>
      <w:r w:rsidR="00467025">
        <w:rPr>
          <w:lang w:eastAsia="ja-JP"/>
        </w:rPr>
        <w:t>s</w:t>
      </w:r>
      <w:r w:rsidR="00702D1E">
        <w:rPr>
          <w:lang w:eastAsia="ja-JP"/>
        </w:rPr>
        <w:t xml:space="preserve"> been </w:t>
      </w:r>
      <w:r>
        <w:rPr>
          <w:lang w:eastAsia="ja-JP"/>
        </w:rPr>
        <w:t xml:space="preserve">insufficient testing to develop detailed planning </w:t>
      </w:r>
      <w:r w:rsidR="00467025">
        <w:rPr>
          <w:lang w:eastAsia="ja-JP"/>
        </w:rPr>
        <w:t xml:space="preserve">criteria that will ensure the protection of </w:t>
      </w:r>
      <w:r>
        <w:rPr>
          <w:lang w:eastAsia="ja-JP"/>
        </w:rPr>
        <w:t>SSR/TCAS/ADS-B</w:t>
      </w:r>
      <w:r w:rsidR="00DF3B6E">
        <w:rPr>
          <w:lang w:eastAsia="ja-JP"/>
        </w:rPr>
        <w:t xml:space="preserve"> </w:t>
      </w:r>
      <w:r w:rsidR="00467025">
        <w:rPr>
          <w:lang w:eastAsia="ja-JP"/>
        </w:rPr>
        <w:t>from PMSE</w:t>
      </w:r>
    </w:p>
    <w:p w14:paraId="01E1D3D4" w14:textId="77777777" w:rsidR="005E6AFC" w:rsidRDefault="005E6AFC" w:rsidP="001A6EB6">
      <w:pPr>
        <w:pStyle w:val="2para"/>
        <w:numPr>
          <w:ilvl w:val="0"/>
          <w:numId w:val="10"/>
        </w:numPr>
        <w:spacing w:before="60" w:after="60" w:line="260" w:lineRule="exact"/>
        <w:ind w:left="714" w:hanging="357"/>
        <w:rPr>
          <w:lang w:eastAsia="ja-JP"/>
        </w:rPr>
      </w:pPr>
      <w:r>
        <w:rPr>
          <w:lang w:eastAsia="ja-JP"/>
        </w:rPr>
        <w:t>That in the absence of sufficient PMSE vs SSR/TCAS/ADS-B testing a ±15 MHz guard band would be used around 1030 &amp; 1090 MHz</w:t>
      </w:r>
    </w:p>
    <w:p w14:paraId="4F880BB6" w14:textId="77777777" w:rsidR="00500E0D" w:rsidRDefault="00500E0D" w:rsidP="001A6EB6">
      <w:pPr>
        <w:pStyle w:val="2para"/>
        <w:numPr>
          <w:ilvl w:val="0"/>
          <w:numId w:val="10"/>
        </w:numPr>
        <w:spacing w:before="60" w:after="60" w:line="260" w:lineRule="exact"/>
        <w:ind w:left="714" w:hanging="357"/>
        <w:rPr>
          <w:lang w:eastAsia="ja-JP"/>
        </w:rPr>
      </w:pPr>
      <w:r>
        <w:rPr>
          <w:lang w:eastAsia="ja-JP"/>
        </w:rPr>
        <w:t>That a guard band be implemented to protect RNSS operation above 1164 MHz</w:t>
      </w:r>
    </w:p>
    <w:p w14:paraId="17226271" w14:textId="4BDF2544" w:rsidR="006D324A" w:rsidRPr="00EB011B" w:rsidRDefault="006D324A" w:rsidP="006D324A">
      <w:pPr>
        <w:pStyle w:val="Default"/>
        <w:numPr>
          <w:ilvl w:val="0"/>
          <w:numId w:val="10"/>
        </w:numPr>
        <w:rPr>
          <w:szCs w:val="22"/>
        </w:rPr>
      </w:pPr>
      <w:r>
        <w:rPr>
          <w:sz w:val="22"/>
          <w:szCs w:val="22"/>
        </w:rPr>
        <w:t xml:space="preserve">That </w:t>
      </w:r>
      <w:r w:rsidR="00C81AD5" w:rsidRPr="00EB011B">
        <w:rPr>
          <w:sz w:val="22"/>
          <w:szCs w:val="22"/>
        </w:rPr>
        <w:t xml:space="preserve">the operational </w:t>
      </w:r>
      <w:r w:rsidR="0054031A" w:rsidRPr="00EB011B">
        <w:rPr>
          <w:sz w:val="22"/>
          <w:szCs w:val="22"/>
        </w:rPr>
        <w:t>coverage</w:t>
      </w:r>
      <w:r w:rsidR="0054031A">
        <w:rPr>
          <w:sz w:val="22"/>
          <w:szCs w:val="22"/>
        </w:rPr>
        <w:t xml:space="preserve"> areas</w:t>
      </w:r>
      <w:r>
        <w:rPr>
          <w:sz w:val="22"/>
          <w:szCs w:val="22"/>
        </w:rPr>
        <w:t xml:space="preserve"> would be based on</w:t>
      </w:r>
      <w:r w:rsidR="0054031A" w:rsidRPr="00EB011B">
        <w:rPr>
          <w:sz w:val="22"/>
          <w:szCs w:val="22"/>
        </w:rPr>
        <w:t xml:space="preserve"> the</w:t>
      </w:r>
      <w:r w:rsidR="00065732" w:rsidRPr="00EB011B">
        <w:rPr>
          <w:sz w:val="22"/>
          <w:szCs w:val="22"/>
        </w:rPr>
        <w:t xml:space="preserve"> </w:t>
      </w:r>
      <w:r w:rsidR="00C81AD5" w:rsidRPr="00EB011B">
        <w:rPr>
          <w:sz w:val="22"/>
          <w:szCs w:val="22"/>
        </w:rPr>
        <w:t>greate</w:t>
      </w:r>
      <w:r>
        <w:rPr>
          <w:sz w:val="22"/>
          <w:szCs w:val="22"/>
        </w:rPr>
        <w:t>r</w:t>
      </w:r>
      <w:r w:rsidR="00C81AD5" w:rsidRPr="00EB011B">
        <w:rPr>
          <w:sz w:val="22"/>
          <w:szCs w:val="22"/>
        </w:rPr>
        <w:t xml:space="preserve"> </w:t>
      </w:r>
      <w:r>
        <w:rPr>
          <w:sz w:val="22"/>
          <w:szCs w:val="22"/>
        </w:rPr>
        <w:t>of:</w:t>
      </w:r>
    </w:p>
    <w:p w14:paraId="1955B52A" w14:textId="5C729731" w:rsidR="00F3006C" w:rsidRPr="00EB011B" w:rsidRDefault="00C81AD5" w:rsidP="00EB011B">
      <w:pPr>
        <w:pStyle w:val="Default"/>
        <w:numPr>
          <w:ilvl w:val="1"/>
          <w:numId w:val="10"/>
        </w:numPr>
        <w:rPr>
          <w:szCs w:val="22"/>
        </w:rPr>
      </w:pPr>
      <w:r w:rsidRPr="00EB011B">
        <w:rPr>
          <w:sz w:val="22"/>
          <w:szCs w:val="22"/>
        </w:rPr>
        <w:t xml:space="preserve"> </w:t>
      </w:r>
      <w:r w:rsidR="0054031A" w:rsidRPr="00EB011B">
        <w:rPr>
          <w:sz w:val="22"/>
          <w:szCs w:val="22"/>
        </w:rPr>
        <w:t xml:space="preserve">the </w:t>
      </w:r>
      <w:r w:rsidR="009B6EAD">
        <w:rPr>
          <w:sz w:val="22"/>
          <w:szCs w:val="22"/>
        </w:rPr>
        <w:t>co-ordinated</w:t>
      </w:r>
      <w:r w:rsidR="0054031A" w:rsidRPr="00EB011B">
        <w:rPr>
          <w:sz w:val="22"/>
          <w:szCs w:val="22"/>
        </w:rPr>
        <w:t xml:space="preserve"> </w:t>
      </w:r>
      <w:r w:rsidR="00F3006C">
        <w:rPr>
          <w:sz w:val="22"/>
          <w:szCs w:val="22"/>
        </w:rPr>
        <w:t>designated operational coverage</w:t>
      </w:r>
    </w:p>
    <w:p w14:paraId="31361897" w14:textId="5BD2B952" w:rsidR="00065732" w:rsidRPr="00EB011B" w:rsidRDefault="00F3006C" w:rsidP="00EB011B">
      <w:pPr>
        <w:pStyle w:val="Default"/>
        <w:numPr>
          <w:ilvl w:val="1"/>
          <w:numId w:val="10"/>
        </w:numPr>
        <w:rPr>
          <w:szCs w:val="22"/>
        </w:rPr>
      </w:pPr>
      <w:r>
        <w:rPr>
          <w:sz w:val="22"/>
          <w:szCs w:val="22"/>
        </w:rPr>
        <w:t xml:space="preserve">The </w:t>
      </w:r>
      <w:r w:rsidR="0054031A" w:rsidRPr="00EB011B">
        <w:rPr>
          <w:sz w:val="22"/>
          <w:szCs w:val="22"/>
        </w:rPr>
        <w:t>ARINC 424 Naviga</w:t>
      </w:r>
      <w:r w:rsidR="0054031A">
        <w:rPr>
          <w:sz w:val="22"/>
          <w:szCs w:val="22"/>
        </w:rPr>
        <w:t>tion System Data Base Standard</w:t>
      </w:r>
      <w:r w:rsidR="0054031A">
        <w:rPr>
          <w:rStyle w:val="FootnoteReference"/>
          <w:szCs w:val="22"/>
        </w:rPr>
        <w:footnoteReference w:id="2"/>
      </w:r>
    </w:p>
    <w:p w14:paraId="035A30AD" w14:textId="30EE1F12" w:rsidR="00065732" w:rsidRDefault="00216608" w:rsidP="001A6EB6">
      <w:pPr>
        <w:pStyle w:val="2para"/>
        <w:numPr>
          <w:ilvl w:val="0"/>
          <w:numId w:val="10"/>
        </w:numPr>
        <w:spacing w:before="60" w:after="60" w:line="260" w:lineRule="exact"/>
        <w:ind w:left="714" w:hanging="357"/>
        <w:rPr>
          <w:lang w:eastAsia="ja-JP"/>
        </w:rPr>
      </w:pPr>
      <w:r>
        <w:rPr>
          <w:lang w:eastAsia="ja-JP"/>
        </w:rPr>
        <w:lastRenderedPageBreak/>
        <w:t xml:space="preserve">Clutter </w:t>
      </w:r>
      <w:r w:rsidR="00EB011B">
        <w:rPr>
          <w:lang w:eastAsia="ja-JP"/>
        </w:rPr>
        <w:t xml:space="preserve">but not building </w:t>
      </w:r>
      <w:r>
        <w:rPr>
          <w:lang w:eastAsia="ja-JP"/>
        </w:rPr>
        <w:t xml:space="preserve">loss is applied from PMSE into DME on the terrestrial to terrestrial path only. Clutter loss is, however, applied only at the PMSE end of this path on the assumption that the DME transponder </w:t>
      </w:r>
      <w:r w:rsidR="004B5CF5">
        <w:rPr>
          <w:lang w:eastAsia="ja-JP"/>
        </w:rPr>
        <w:t xml:space="preserve">end </w:t>
      </w:r>
      <w:r>
        <w:rPr>
          <w:lang w:eastAsia="ja-JP"/>
        </w:rPr>
        <w:t>is generall</w:t>
      </w:r>
      <w:r w:rsidR="0054031A">
        <w:rPr>
          <w:lang w:eastAsia="ja-JP"/>
        </w:rPr>
        <w:t>y free of clutter</w:t>
      </w:r>
    </w:p>
    <w:p w14:paraId="360A0BD4" w14:textId="77777777" w:rsidR="00065732" w:rsidRDefault="001A6EB6" w:rsidP="001A6EB6">
      <w:pPr>
        <w:pStyle w:val="2para"/>
        <w:numPr>
          <w:ilvl w:val="0"/>
          <w:numId w:val="10"/>
        </w:numPr>
        <w:spacing w:before="60" w:after="60" w:line="260" w:lineRule="exact"/>
        <w:ind w:left="714" w:hanging="357"/>
        <w:rPr>
          <w:lang w:eastAsia="ja-JP"/>
        </w:rPr>
      </w:pPr>
      <w:r>
        <w:rPr>
          <w:lang w:eastAsia="ja-JP"/>
        </w:rPr>
        <w:t>That interference would be allowed in 1% of occasions</w:t>
      </w:r>
    </w:p>
    <w:p w14:paraId="3A749996" w14:textId="68B08018" w:rsidR="001A6EB6" w:rsidRDefault="001A6EB6" w:rsidP="001A6EB6">
      <w:pPr>
        <w:pStyle w:val="2para"/>
        <w:numPr>
          <w:ilvl w:val="0"/>
          <w:numId w:val="10"/>
        </w:numPr>
        <w:spacing w:before="60" w:after="60" w:line="260" w:lineRule="exact"/>
        <w:ind w:left="714" w:hanging="357"/>
        <w:rPr>
          <w:lang w:eastAsia="ja-JP"/>
        </w:rPr>
      </w:pPr>
      <w:r>
        <w:rPr>
          <w:lang w:eastAsia="ja-JP"/>
        </w:rPr>
        <w:t>That PMSE equipment would have to be licenced</w:t>
      </w:r>
      <w:r w:rsidR="009A4411">
        <w:rPr>
          <w:lang w:eastAsia="ja-JP"/>
        </w:rPr>
        <w:t>.</w:t>
      </w:r>
      <w:r w:rsidR="00594E5F">
        <w:rPr>
          <w:lang w:eastAsia="ja-JP"/>
        </w:rPr>
        <w:t xml:space="preserve"> PMSE licenses are time, location and frequency specific.</w:t>
      </w:r>
    </w:p>
    <w:p w14:paraId="2634D39B" w14:textId="5432D6B9" w:rsidR="00BA71AF" w:rsidRDefault="00BC709E" w:rsidP="00DF3B6E">
      <w:pPr>
        <w:pStyle w:val="2para"/>
        <w:numPr>
          <w:ilvl w:val="0"/>
          <w:numId w:val="0"/>
        </w:numPr>
        <w:spacing w:before="240" w:line="260" w:lineRule="exact"/>
        <w:rPr>
          <w:lang w:eastAsia="ja-JP"/>
        </w:rPr>
      </w:pPr>
      <w:r>
        <w:rPr>
          <w:lang w:eastAsia="ja-JP"/>
        </w:rPr>
        <w:t>2.4</w:t>
      </w:r>
      <w:r>
        <w:rPr>
          <w:lang w:eastAsia="ja-JP"/>
        </w:rPr>
        <w:tab/>
        <w:t>In October 2015 Ofcom published a consultation document</w:t>
      </w:r>
      <w:r>
        <w:rPr>
          <w:rStyle w:val="FootnoteReference"/>
          <w:lang w:eastAsia="ja-JP"/>
        </w:rPr>
        <w:footnoteReference w:id="3"/>
      </w:r>
      <w:r>
        <w:rPr>
          <w:lang w:eastAsia="ja-JP"/>
        </w:rPr>
        <w:t xml:space="preserve"> </w:t>
      </w:r>
      <w:r w:rsidR="00CF4F0C">
        <w:rPr>
          <w:lang w:eastAsia="ja-JP"/>
        </w:rPr>
        <w:t xml:space="preserve">addressing the possible options for accommodating low power PMSE in the frequency bands 960-1164 &amp; 1525-1529 MHz. </w:t>
      </w:r>
      <w:r w:rsidR="00BA71AF">
        <w:rPr>
          <w:lang w:eastAsia="ja-JP"/>
        </w:rPr>
        <w:t xml:space="preserve"> The content of that document with res</w:t>
      </w:r>
      <w:r w:rsidR="009A4411">
        <w:rPr>
          <w:lang w:eastAsia="ja-JP"/>
        </w:rPr>
        <w:t>p</w:t>
      </w:r>
      <w:r w:rsidR="00BA71AF">
        <w:rPr>
          <w:lang w:eastAsia="ja-JP"/>
        </w:rPr>
        <w:t xml:space="preserve">ect to the frequency band 960-1164 MHz was </w:t>
      </w:r>
      <w:r>
        <w:rPr>
          <w:lang w:eastAsia="ja-JP"/>
        </w:rPr>
        <w:t>bas</w:t>
      </w:r>
      <w:r w:rsidR="00BA71AF">
        <w:rPr>
          <w:lang w:eastAsia="ja-JP"/>
        </w:rPr>
        <w:t>ed</w:t>
      </w:r>
      <w:r>
        <w:rPr>
          <w:lang w:eastAsia="ja-JP"/>
        </w:rPr>
        <w:t xml:space="preserve"> o</w:t>
      </w:r>
      <w:r w:rsidR="00BA71AF">
        <w:rPr>
          <w:lang w:eastAsia="ja-JP"/>
        </w:rPr>
        <w:t>n</w:t>
      </w:r>
      <w:r>
        <w:rPr>
          <w:lang w:eastAsia="ja-JP"/>
        </w:rPr>
        <w:t xml:space="preserve"> the testing undertaken by </w:t>
      </w:r>
      <w:proofErr w:type="spellStart"/>
      <w:r>
        <w:rPr>
          <w:lang w:eastAsia="ja-JP"/>
        </w:rPr>
        <w:t>JCsys</w:t>
      </w:r>
      <w:proofErr w:type="spellEnd"/>
      <w:r>
        <w:rPr>
          <w:lang w:eastAsia="ja-JP"/>
        </w:rPr>
        <w:t xml:space="preserve"> and spectrum management rules developed in conjunction with the CAA</w:t>
      </w:r>
      <w:r w:rsidR="00BA71AF">
        <w:rPr>
          <w:lang w:eastAsia="ja-JP"/>
        </w:rPr>
        <w:t>.</w:t>
      </w:r>
    </w:p>
    <w:p w14:paraId="53A6990E" w14:textId="7625A3FC" w:rsidR="001A6EB6" w:rsidRDefault="00BA71AF" w:rsidP="00DF3B6E">
      <w:pPr>
        <w:pStyle w:val="2para"/>
        <w:numPr>
          <w:ilvl w:val="0"/>
          <w:numId w:val="0"/>
        </w:numPr>
        <w:spacing w:before="240" w:line="260" w:lineRule="exact"/>
        <w:rPr>
          <w:lang w:eastAsia="ja-JP"/>
        </w:rPr>
      </w:pPr>
      <w:r>
        <w:rPr>
          <w:lang w:eastAsia="ja-JP"/>
        </w:rPr>
        <w:t>2.5</w:t>
      </w:r>
      <w:r>
        <w:rPr>
          <w:lang w:eastAsia="ja-JP"/>
        </w:rPr>
        <w:tab/>
      </w:r>
      <w:r w:rsidRPr="00816F50">
        <w:rPr>
          <w:lang w:eastAsia="ja-JP"/>
        </w:rPr>
        <w:t>Based on comments received in</w:t>
      </w:r>
      <w:r w:rsidR="003B1492" w:rsidRPr="00816F50">
        <w:rPr>
          <w:lang w:eastAsia="ja-JP"/>
        </w:rPr>
        <w:t xml:space="preserve"> response to the consultation</w:t>
      </w:r>
      <w:r w:rsidR="00BD60EE" w:rsidRPr="00816F50">
        <w:rPr>
          <w:lang w:eastAsia="ja-JP"/>
        </w:rPr>
        <w:t>,</w:t>
      </w:r>
      <w:r w:rsidR="003D0F25" w:rsidRPr="00816F50">
        <w:rPr>
          <w:lang w:eastAsia="ja-JP"/>
        </w:rPr>
        <w:t xml:space="preserve"> </w:t>
      </w:r>
      <w:r w:rsidR="003C6067" w:rsidRPr="00816F50">
        <w:rPr>
          <w:lang w:eastAsia="ja-JP"/>
        </w:rPr>
        <w:t xml:space="preserve">the project </w:t>
      </w:r>
      <w:r w:rsidR="004C330E" w:rsidRPr="00816F50">
        <w:rPr>
          <w:lang w:eastAsia="ja-JP"/>
        </w:rPr>
        <w:t>team</w:t>
      </w:r>
      <w:r w:rsidR="003C6067" w:rsidRPr="00816F50">
        <w:rPr>
          <w:lang w:eastAsia="ja-JP"/>
        </w:rPr>
        <w:t xml:space="preserve"> </w:t>
      </w:r>
      <w:r w:rsidR="003D0F25" w:rsidRPr="00816F50">
        <w:rPr>
          <w:lang w:eastAsia="ja-JP"/>
        </w:rPr>
        <w:t xml:space="preserve">commissioned additional work to look at the compatibility of low power PMSE devices with scanning DME.  </w:t>
      </w:r>
      <w:r w:rsidR="00816F50" w:rsidRPr="00816F50">
        <w:rPr>
          <w:lang w:eastAsia="ja-JP"/>
        </w:rPr>
        <w:t>T</w:t>
      </w:r>
      <w:r w:rsidR="003D0F25" w:rsidRPr="00816F50">
        <w:rPr>
          <w:lang w:eastAsia="ja-JP"/>
        </w:rPr>
        <w:t xml:space="preserve">he results of </w:t>
      </w:r>
      <w:r w:rsidR="00816F50" w:rsidRPr="00816F50">
        <w:rPr>
          <w:lang w:eastAsia="ja-JP"/>
        </w:rPr>
        <w:t xml:space="preserve">these </w:t>
      </w:r>
      <w:r w:rsidR="003D0F25" w:rsidRPr="00816F50">
        <w:rPr>
          <w:lang w:eastAsia="ja-JP"/>
        </w:rPr>
        <w:t xml:space="preserve">studies </w:t>
      </w:r>
      <w:r w:rsidR="00816F50">
        <w:t>showed that there is no evidence that scanning DME interrogators are more susceptible to interference than the DME equipment used in the original study. Consequently</w:t>
      </w:r>
      <w:r w:rsidR="00F3006C">
        <w:t>,</w:t>
      </w:r>
      <w:r w:rsidR="00816F50">
        <w:t xml:space="preserve"> it is concluded </w:t>
      </w:r>
      <w:r w:rsidR="00816F50" w:rsidRPr="00816F50">
        <w:t>that</w:t>
      </w:r>
      <w:r w:rsidR="003D0F25" w:rsidRPr="00816F50">
        <w:rPr>
          <w:lang w:eastAsia="ja-JP"/>
        </w:rPr>
        <w:t xml:space="preserve"> the </w:t>
      </w:r>
      <w:r w:rsidR="00467025" w:rsidRPr="00816F50">
        <w:rPr>
          <w:lang w:eastAsia="ja-JP"/>
        </w:rPr>
        <w:t xml:space="preserve">measures taken within the </w:t>
      </w:r>
      <w:r w:rsidR="003D0F25" w:rsidRPr="00816F50">
        <w:rPr>
          <w:lang w:eastAsia="ja-JP"/>
        </w:rPr>
        <w:t>spectrum management rules established between Ofcom and the CAA for planning PMSE vs DME/TACAN</w:t>
      </w:r>
      <w:r w:rsidR="00077422" w:rsidRPr="00816F50">
        <w:rPr>
          <w:lang w:eastAsia="ja-JP"/>
        </w:rPr>
        <w:t xml:space="preserve"> </w:t>
      </w:r>
      <w:r w:rsidR="00816F50" w:rsidRPr="00816F50">
        <w:rPr>
          <w:lang w:eastAsia="ja-JP"/>
        </w:rPr>
        <w:t xml:space="preserve">are sufficient </w:t>
      </w:r>
      <w:r w:rsidR="00077422" w:rsidRPr="00816F50">
        <w:rPr>
          <w:lang w:eastAsia="ja-JP"/>
        </w:rPr>
        <w:t xml:space="preserve">for </w:t>
      </w:r>
      <w:r w:rsidR="00816F50" w:rsidRPr="00816F50">
        <w:rPr>
          <w:lang w:eastAsia="ja-JP"/>
        </w:rPr>
        <w:t>scanning</w:t>
      </w:r>
      <w:r w:rsidR="00077422" w:rsidRPr="00816F50">
        <w:rPr>
          <w:lang w:eastAsia="ja-JP"/>
        </w:rPr>
        <w:t xml:space="preserve"> DME</w:t>
      </w:r>
      <w:r w:rsidR="003D0F25" w:rsidRPr="00F3006C">
        <w:rPr>
          <w:lang w:eastAsia="ja-JP"/>
        </w:rPr>
        <w:t>.</w:t>
      </w:r>
    </w:p>
    <w:p w14:paraId="394A8D52" w14:textId="2DA63B07" w:rsidR="00116779" w:rsidRPr="00EF5EDB" w:rsidRDefault="003D0F25" w:rsidP="00116779">
      <w:pPr>
        <w:pStyle w:val="2para"/>
        <w:numPr>
          <w:ilvl w:val="0"/>
          <w:numId w:val="0"/>
        </w:numPr>
        <w:spacing w:before="240" w:line="260" w:lineRule="exact"/>
        <w:rPr>
          <w:lang w:eastAsia="ja-JP"/>
        </w:rPr>
      </w:pPr>
      <w:r>
        <w:rPr>
          <w:lang w:eastAsia="ja-JP"/>
        </w:rPr>
        <w:t>2.6</w:t>
      </w:r>
      <w:r>
        <w:rPr>
          <w:lang w:eastAsia="ja-JP"/>
        </w:rPr>
        <w:tab/>
        <w:t xml:space="preserve">In March 2016 Ofcom published its statement </w:t>
      </w:r>
      <w:r w:rsidR="00467025">
        <w:rPr>
          <w:lang w:eastAsia="ja-JP"/>
        </w:rPr>
        <w:t xml:space="preserve">(See Annex 1) which included the agreed spectrum management rules (See Annex 2 of Annex 1) </w:t>
      </w:r>
      <w:r>
        <w:rPr>
          <w:lang w:eastAsia="ja-JP"/>
        </w:rPr>
        <w:t xml:space="preserve">with respect to the consultation </w:t>
      </w:r>
      <w:r w:rsidR="00116779">
        <w:rPr>
          <w:lang w:eastAsia="ja-JP"/>
        </w:rPr>
        <w:t>mentioned in paragraph 2.4 in which they declared their intention to allow low power PMSE devices to operate</w:t>
      </w:r>
      <w:r w:rsidR="00DF38C1">
        <w:rPr>
          <w:lang w:eastAsia="ja-JP"/>
        </w:rPr>
        <w:t>, on a licenced basis,</w:t>
      </w:r>
      <w:r w:rsidR="00116779">
        <w:rPr>
          <w:lang w:eastAsia="ja-JP"/>
        </w:rPr>
        <w:t xml:space="preserve"> in the frequency band 960-1164 MHz subject to compliance with the agreed spectrum management </w:t>
      </w:r>
      <w:r w:rsidR="00DF38C1">
        <w:rPr>
          <w:lang w:eastAsia="ja-JP"/>
        </w:rPr>
        <w:t xml:space="preserve">rules. </w:t>
      </w:r>
    </w:p>
    <w:p w14:paraId="7C1C5774" w14:textId="60F11941" w:rsidR="00C149EC" w:rsidRDefault="00DF38C1" w:rsidP="003C6067">
      <w:pPr>
        <w:pStyle w:val="2para"/>
        <w:numPr>
          <w:ilvl w:val="0"/>
          <w:numId w:val="0"/>
        </w:numPr>
        <w:spacing w:line="260" w:lineRule="exact"/>
        <w:rPr>
          <w:lang w:eastAsia="ja-JP"/>
        </w:rPr>
      </w:pPr>
      <w:r>
        <w:rPr>
          <w:lang w:eastAsia="ja-JP"/>
        </w:rPr>
        <w:t>2.7</w:t>
      </w:r>
      <w:r>
        <w:rPr>
          <w:lang w:eastAsia="ja-JP"/>
        </w:rPr>
        <w:tab/>
        <w:t>On a risk based approach the CAA are content that compliance with the spectrum management rules will ensure</w:t>
      </w:r>
      <w:r w:rsidR="00BD60EE">
        <w:rPr>
          <w:lang w:eastAsia="ja-JP"/>
        </w:rPr>
        <w:t>, to</w:t>
      </w:r>
      <w:r>
        <w:rPr>
          <w:lang w:eastAsia="ja-JP"/>
        </w:rPr>
        <w:t xml:space="preserve"> an acceptable level of risk</w:t>
      </w:r>
      <w:r w:rsidR="00BD60EE">
        <w:rPr>
          <w:lang w:eastAsia="ja-JP"/>
        </w:rPr>
        <w:t>,</w:t>
      </w:r>
      <w:r>
        <w:rPr>
          <w:lang w:eastAsia="ja-JP"/>
        </w:rPr>
        <w:t xml:space="preserve"> that low powered PMSE will not cause interference to existing aeronautical systems.  </w:t>
      </w:r>
      <w:r w:rsidR="00EB011B">
        <w:rPr>
          <w:lang w:eastAsia="ja-JP"/>
        </w:rPr>
        <w:t>The following issues still need to be addressed and/or agreed:</w:t>
      </w:r>
    </w:p>
    <w:p w14:paraId="66540715" w14:textId="6B066383" w:rsidR="00DF38C1" w:rsidRDefault="00DF38C1" w:rsidP="00EB011B">
      <w:pPr>
        <w:pStyle w:val="2para"/>
        <w:numPr>
          <w:ilvl w:val="0"/>
          <w:numId w:val="11"/>
        </w:numPr>
        <w:spacing w:after="60" w:line="260" w:lineRule="exact"/>
        <w:ind w:left="714" w:hanging="357"/>
        <w:rPr>
          <w:lang w:eastAsia="ja-JP"/>
        </w:rPr>
      </w:pPr>
      <w:r>
        <w:rPr>
          <w:lang w:eastAsia="ja-JP"/>
        </w:rPr>
        <w:t>Production of a safety case</w:t>
      </w:r>
      <w:r w:rsidR="00EB011B">
        <w:rPr>
          <w:lang w:eastAsia="ja-JP"/>
        </w:rPr>
        <w:t xml:space="preserve"> that meets the relevant requirements</w:t>
      </w:r>
    </w:p>
    <w:p w14:paraId="40A099E7" w14:textId="74FEF06A" w:rsidR="00DF38C1" w:rsidRDefault="00EB011B" w:rsidP="00EB011B">
      <w:pPr>
        <w:pStyle w:val="2para"/>
        <w:numPr>
          <w:ilvl w:val="0"/>
          <w:numId w:val="11"/>
        </w:numPr>
        <w:spacing w:after="60" w:line="260" w:lineRule="exact"/>
        <w:ind w:left="714" w:hanging="357"/>
        <w:rPr>
          <w:lang w:eastAsia="ja-JP"/>
        </w:rPr>
      </w:pPr>
      <w:r>
        <w:rPr>
          <w:lang w:eastAsia="ja-JP"/>
        </w:rPr>
        <w:t>H</w:t>
      </w:r>
      <w:r w:rsidR="00DF38C1">
        <w:rPr>
          <w:lang w:eastAsia="ja-JP"/>
        </w:rPr>
        <w:t xml:space="preserve">ow </w:t>
      </w:r>
      <w:r>
        <w:rPr>
          <w:lang w:eastAsia="ja-JP"/>
        </w:rPr>
        <w:t xml:space="preserve">to address the introduction of </w:t>
      </w:r>
      <w:r w:rsidR="00DF38C1">
        <w:rPr>
          <w:lang w:eastAsia="ja-JP"/>
        </w:rPr>
        <w:t xml:space="preserve">new aeronautical systems </w:t>
      </w:r>
      <w:r w:rsidR="00500E0D">
        <w:rPr>
          <w:lang w:eastAsia="ja-JP"/>
        </w:rPr>
        <w:t>(</w:t>
      </w:r>
      <w:r>
        <w:rPr>
          <w:lang w:eastAsia="ja-JP"/>
        </w:rPr>
        <w:t xml:space="preserve">e.g. </w:t>
      </w:r>
      <w:r w:rsidR="00500E0D">
        <w:rPr>
          <w:lang w:eastAsia="ja-JP"/>
        </w:rPr>
        <w:t>LDACS, UAT)</w:t>
      </w:r>
      <w:r w:rsidR="00BD60EE">
        <w:rPr>
          <w:lang w:eastAsia="ja-JP"/>
        </w:rPr>
        <w:t xml:space="preserve"> </w:t>
      </w:r>
      <w:r w:rsidR="00DF38C1">
        <w:rPr>
          <w:lang w:eastAsia="ja-JP"/>
        </w:rPr>
        <w:t>into the frequency band</w:t>
      </w:r>
      <w:r w:rsidR="00500E0D">
        <w:rPr>
          <w:lang w:eastAsia="ja-JP"/>
        </w:rPr>
        <w:t xml:space="preserve"> 960-1164 MHz</w:t>
      </w:r>
    </w:p>
    <w:p w14:paraId="6C3D149F" w14:textId="0BCE9CA1" w:rsidR="00500E0D" w:rsidRDefault="00EB011B" w:rsidP="00EB011B">
      <w:pPr>
        <w:pStyle w:val="2para"/>
        <w:numPr>
          <w:ilvl w:val="0"/>
          <w:numId w:val="11"/>
        </w:numPr>
        <w:spacing w:after="60" w:line="260" w:lineRule="exact"/>
        <w:ind w:left="714" w:hanging="357"/>
        <w:rPr>
          <w:lang w:eastAsia="ja-JP"/>
        </w:rPr>
      </w:pPr>
      <w:r>
        <w:rPr>
          <w:lang w:eastAsia="ja-JP"/>
        </w:rPr>
        <w:t xml:space="preserve">Provision of suitable supporting evidence for any proposed reduction in </w:t>
      </w:r>
      <w:r w:rsidR="00500E0D">
        <w:rPr>
          <w:lang w:eastAsia="ja-JP"/>
        </w:rPr>
        <w:t>the guard bands</w:t>
      </w:r>
      <w:r>
        <w:rPr>
          <w:lang w:eastAsia="ja-JP"/>
        </w:rPr>
        <w:t xml:space="preserve"> </w:t>
      </w:r>
      <w:r w:rsidR="00500E0D">
        <w:rPr>
          <w:lang w:eastAsia="ja-JP"/>
        </w:rPr>
        <w:t>around 1030 &amp; 1090 MHz</w:t>
      </w:r>
    </w:p>
    <w:p w14:paraId="7E4D1291" w14:textId="5FD8FFF6" w:rsidR="00500E0D" w:rsidRDefault="00EB011B" w:rsidP="00EB011B">
      <w:pPr>
        <w:pStyle w:val="2para"/>
        <w:numPr>
          <w:ilvl w:val="0"/>
          <w:numId w:val="11"/>
        </w:numPr>
        <w:spacing w:line="260" w:lineRule="exact"/>
        <w:ind w:left="714" w:hanging="357"/>
        <w:rPr>
          <w:lang w:eastAsia="ja-JP"/>
        </w:rPr>
      </w:pPr>
      <w:r>
        <w:rPr>
          <w:lang w:eastAsia="ja-JP"/>
        </w:rPr>
        <w:t xml:space="preserve">Validation or otherwise that CW is a suitable representation of a digital PMSE signal when considering interference to aeronautical systems operating in the frequency band 960 – 1164 MHz </w:t>
      </w:r>
    </w:p>
    <w:p w14:paraId="6DCE39C9" w14:textId="77777777" w:rsidR="00770160" w:rsidRDefault="00770160">
      <w:pPr>
        <w:pStyle w:val="1Heading"/>
      </w:pPr>
      <w:r>
        <w:t>ACTION BY THE MEETING</w:t>
      </w:r>
    </w:p>
    <w:p w14:paraId="1B8BD0A1" w14:textId="77777777" w:rsidR="00770160" w:rsidRDefault="00770160">
      <w:pPr>
        <w:pStyle w:val="2para"/>
      </w:pPr>
      <w:r>
        <w:t>The meeting is invited to:</w:t>
      </w:r>
    </w:p>
    <w:p w14:paraId="5DCF66A9" w14:textId="77777777" w:rsidR="00574EF1" w:rsidRDefault="00770160" w:rsidP="003E293E">
      <w:pPr>
        <w:pStyle w:val="Listabc"/>
        <w:rPr>
          <w:lang w:eastAsia="ja-JP"/>
        </w:rPr>
      </w:pPr>
      <w:r w:rsidRPr="00500E0D">
        <w:rPr>
          <w:lang w:val="en-GB"/>
        </w:rPr>
        <w:t>n</w:t>
      </w:r>
      <w:r>
        <w:t xml:space="preserve">ote and review the contents of this </w:t>
      </w:r>
      <w:r w:rsidR="00500E0D">
        <w:t>information</w:t>
      </w:r>
      <w:r>
        <w:t xml:space="preserve"> paper</w:t>
      </w:r>
    </w:p>
    <w:p w14:paraId="20A36ECD" w14:textId="2E5D1016" w:rsidR="00BC709E" w:rsidRDefault="00770160" w:rsidP="00B00EBA">
      <w:pPr>
        <w:pStyle w:val="Listabc"/>
        <w:numPr>
          <w:ilvl w:val="0"/>
          <w:numId w:val="0"/>
        </w:numPr>
        <w:ind w:left="1800"/>
        <w:jc w:val="center"/>
      </w:pPr>
      <w:r>
        <w:t>— END —</w:t>
      </w:r>
      <w:r w:rsidR="00BC709E">
        <w:br w:type="page"/>
      </w:r>
    </w:p>
    <w:p w14:paraId="38DE7581" w14:textId="77777777" w:rsidR="00A12CBA" w:rsidRPr="00BC709E" w:rsidRDefault="00BC709E" w:rsidP="00574EF1">
      <w:pPr>
        <w:pStyle w:val="Listabc"/>
        <w:numPr>
          <w:ilvl w:val="0"/>
          <w:numId w:val="0"/>
        </w:numPr>
        <w:ind w:left="1800"/>
        <w:jc w:val="center"/>
        <w:rPr>
          <w:b/>
          <w:sz w:val="28"/>
          <w:lang w:eastAsia="ja-JP"/>
        </w:rPr>
      </w:pPr>
      <w:r w:rsidRPr="00BC709E">
        <w:rPr>
          <w:b/>
          <w:sz w:val="28"/>
          <w:lang w:eastAsia="ja-JP"/>
        </w:rPr>
        <w:lastRenderedPageBreak/>
        <w:t>Annex 1</w:t>
      </w:r>
    </w:p>
    <w:p w14:paraId="494EB732" w14:textId="77777777" w:rsidR="00BC709E" w:rsidRPr="00BC709E" w:rsidRDefault="00BC709E" w:rsidP="00574EF1">
      <w:pPr>
        <w:pStyle w:val="Listabc"/>
        <w:numPr>
          <w:ilvl w:val="0"/>
          <w:numId w:val="0"/>
        </w:numPr>
        <w:ind w:left="1800"/>
        <w:jc w:val="center"/>
        <w:rPr>
          <w:b/>
          <w:sz w:val="28"/>
          <w:lang w:eastAsia="ja-JP"/>
        </w:rPr>
      </w:pPr>
      <w:r w:rsidRPr="00BC709E">
        <w:rPr>
          <w:b/>
          <w:sz w:val="28"/>
          <w:lang w:eastAsia="ja-JP"/>
        </w:rPr>
        <w:t>Spectrum Management Rules</w:t>
      </w:r>
    </w:p>
    <w:p w14:paraId="6BD6D121" w14:textId="77777777" w:rsidR="00BC709E" w:rsidRDefault="00BC709E" w:rsidP="00574EF1">
      <w:pPr>
        <w:pStyle w:val="Listabc"/>
        <w:numPr>
          <w:ilvl w:val="0"/>
          <w:numId w:val="0"/>
        </w:numPr>
        <w:ind w:left="1800"/>
        <w:jc w:val="center"/>
        <w:rPr>
          <w:lang w:eastAsia="ja-JP"/>
        </w:rPr>
      </w:pPr>
    </w:p>
    <w:bookmarkStart w:id="2" w:name="_GoBack"/>
    <w:p w14:paraId="2B21C245" w14:textId="1C537472" w:rsidR="00BC709E" w:rsidRDefault="0078012C" w:rsidP="00574EF1">
      <w:pPr>
        <w:pStyle w:val="Listabc"/>
        <w:numPr>
          <w:ilvl w:val="0"/>
          <w:numId w:val="0"/>
        </w:numPr>
        <w:ind w:left="1800"/>
        <w:jc w:val="center"/>
        <w:rPr>
          <w:lang w:eastAsia="ja-JP"/>
        </w:rPr>
      </w:pPr>
      <w:r>
        <w:rPr>
          <w:lang w:eastAsia="ja-JP"/>
        </w:rPr>
        <w:object w:dxaOrig="885" w:dyaOrig="573" w14:anchorId="49269E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8pt;height:41.4pt" o:ole="">
            <v:imagedata r:id="rId12" o:title=""/>
          </v:shape>
          <o:OLEObject Type="Embed" ProgID="AcroExch.Document.7" ShapeID="_x0000_i1025" DrawAspect="Icon" ObjectID="_1534145986" r:id="rId13"/>
        </w:object>
      </w:r>
      <w:bookmarkEnd w:id="2"/>
    </w:p>
    <w:sectPr w:rsidR="00BC709E">
      <w:headerReference w:type="even" r:id="rId14"/>
      <w:headerReference w:type="default" r:id="rId15"/>
      <w:headerReference w:type="first" r:id="rId16"/>
      <w:footerReference w:type="first" r:id="rId17"/>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90E1E3" w14:textId="77777777" w:rsidR="00367B2B" w:rsidRDefault="00367B2B">
      <w:r>
        <w:separator/>
      </w:r>
    </w:p>
  </w:endnote>
  <w:endnote w:type="continuationSeparator" w:id="0">
    <w:p w14:paraId="548CCF11" w14:textId="77777777" w:rsidR="00367B2B" w:rsidRDefault="00367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E1371" w14:textId="21A6E532" w:rsidR="00EB011B" w:rsidRPr="009E7CD9" w:rsidRDefault="00EB011B">
    <w:pPr>
      <w:pStyle w:val="Footer"/>
      <w:rPr>
        <w:sz w:val="18"/>
        <w:lang w:val="en-US"/>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B00EBA">
      <w:rPr>
        <w:noProof/>
        <w:sz w:val="18"/>
        <w:lang w:val="fr-FR"/>
      </w:rPr>
      <w:t>7</w:t>
    </w:r>
    <w:r>
      <w:rPr>
        <w:sz w:val="18"/>
        <w:lang w:val="en-US"/>
      </w:rPr>
      <w:fldChar w:fldCharType="end"/>
    </w:r>
    <w:r w:rsidRPr="009E7CD9">
      <w:rPr>
        <w:sz w:val="18"/>
        <w:lang w:val="en-US"/>
      </w:rPr>
      <w:t xml:space="preserve"> pages)</w:t>
    </w:r>
  </w:p>
  <w:p w14:paraId="1B6CCC37" w14:textId="77777777" w:rsidR="00EB011B" w:rsidRDefault="00EB011B">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9E7CD9">
      <w:rPr>
        <w:noProof/>
        <w:sz w:val="18"/>
        <w:lang w:val="en-US"/>
      </w:rPr>
      <w:t>FSMP-WG03-IP05_PMSE.docx</w:t>
    </w:r>
    <w:r>
      <w:rPr>
        <w:sz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19BBC" w14:textId="77777777" w:rsidR="00367B2B" w:rsidRDefault="00367B2B">
      <w:r>
        <w:separator/>
      </w:r>
    </w:p>
  </w:footnote>
  <w:footnote w:type="continuationSeparator" w:id="0">
    <w:p w14:paraId="1886B787" w14:textId="77777777" w:rsidR="00367B2B" w:rsidRDefault="00367B2B">
      <w:r>
        <w:continuationSeparator/>
      </w:r>
    </w:p>
  </w:footnote>
  <w:footnote w:id="1">
    <w:p w14:paraId="6A5C0C32" w14:textId="77777777" w:rsidR="00EB011B" w:rsidRDefault="00EB011B" w:rsidP="00C149EC">
      <w:pPr>
        <w:pStyle w:val="FootnoteText"/>
      </w:pPr>
      <w:r>
        <w:rPr>
          <w:rStyle w:val="FootnoteReference"/>
        </w:rPr>
        <w:footnoteRef/>
      </w:r>
      <w:r>
        <w:t xml:space="preserve"> Test Report for the Coexistence of PMSE with Aeronautical Services in the Band 960-1164 MHz (</w:t>
      </w:r>
      <w:hyperlink r:id="rId1" w:history="1">
        <w:r w:rsidRPr="000A1DC4">
          <w:rPr>
            <w:rStyle w:val="Hyperlink"/>
            <w:lang w:eastAsia="ja-JP"/>
          </w:rPr>
          <w:t>http://stakeholders.ofcom.org.uk/binaries/consultations/new-spectrum-audio-PMSE/annexes/annex6.pdf</w:t>
        </w:r>
      </w:hyperlink>
      <w:r>
        <w:rPr>
          <w:lang w:eastAsia="ja-JP"/>
        </w:rPr>
        <w:t>)</w:t>
      </w:r>
    </w:p>
  </w:footnote>
  <w:footnote w:id="2">
    <w:p w14:paraId="144786EE" w14:textId="6330E360" w:rsidR="00EB011B" w:rsidRDefault="00EB011B">
      <w:pPr>
        <w:pStyle w:val="FootnoteText"/>
      </w:pPr>
      <w:r>
        <w:rPr>
          <w:rStyle w:val="FootnoteReference"/>
        </w:rPr>
        <w:footnoteRef/>
      </w:r>
      <w:r>
        <w:t xml:space="preserve"> Explained further on p.11 and p.43 of Ofcom’s statement on New Spectrum for Audio PMSE: </w:t>
      </w:r>
      <w:r w:rsidRPr="004B5CF5">
        <w:t>http://stakeholders.ofcom.org.uk/binaries/consultations/new-spectrum-audio-PMSE/statement/statement.pdf</w:t>
      </w:r>
    </w:p>
  </w:footnote>
  <w:footnote w:id="3">
    <w:p w14:paraId="684CBF51" w14:textId="77777777" w:rsidR="00EB011B" w:rsidRDefault="00EB011B">
      <w:pPr>
        <w:pStyle w:val="FootnoteText"/>
      </w:pPr>
      <w:r>
        <w:rPr>
          <w:rStyle w:val="FootnoteReference"/>
        </w:rPr>
        <w:footnoteRef/>
      </w:r>
      <w:r>
        <w:t xml:space="preserve"> New Spectrum for Audio PMSE (</w:t>
      </w:r>
      <w:hyperlink r:id="rId2" w:history="1">
        <w:r w:rsidRPr="000A1DC4">
          <w:rPr>
            <w:rStyle w:val="Hyperlink"/>
          </w:rPr>
          <w:t>http://stakeholders.ofcom.org.uk/binaries/consultations/new-spectrum-audio-PMSE/summary/new-spectrum-audio-pmse.pdf</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7416E" w14:textId="59A29ACE" w:rsidR="00EB011B" w:rsidRDefault="00EB011B" w:rsidP="008E2935">
    <w:pPr>
      <w:tabs>
        <w:tab w:val="center" w:pos="4876"/>
      </w:tabs>
      <w:spacing w:after="600"/>
    </w:pPr>
    <w:r>
      <w:t>F</w:t>
    </w:r>
    <w:r w:rsidR="009E7CD9">
      <w:t>SMP-WG/3 IP/05</w:t>
    </w:r>
    <w:r>
      <w:tab/>
      <w:t xml:space="preserve">- </w:t>
    </w:r>
    <w:r>
      <w:rPr>
        <w:rStyle w:val="PageNumber"/>
      </w:rPr>
      <w:fldChar w:fldCharType="begin"/>
    </w:r>
    <w:r>
      <w:rPr>
        <w:rStyle w:val="PageNumber"/>
      </w:rPr>
      <w:instrText xml:space="preserve"> PAGE </w:instrText>
    </w:r>
    <w:r>
      <w:rPr>
        <w:rStyle w:val="PageNumber"/>
      </w:rPr>
      <w:fldChar w:fldCharType="separate"/>
    </w:r>
    <w:r w:rsidR="0078012C">
      <w:rPr>
        <w:rStyle w:val="PageNumber"/>
        <w:noProof/>
      </w:rPr>
      <w:t>6</w:t>
    </w:r>
    <w:r>
      <w:rPr>
        <w:rStyle w:val="PageNumber"/>
      </w:rPr>
      <w:fldChar w:fldCharType="end"/>
    </w:r>
    <w:r>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732CB" w14:textId="0755AFDA" w:rsidR="00EB011B" w:rsidRDefault="00EB011B" w:rsidP="009E7CD9">
    <w:pPr>
      <w:tabs>
        <w:tab w:val="center" w:pos="4876"/>
        <w:tab w:val="left" w:pos="6480"/>
      </w:tabs>
      <w:spacing w:after="600"/>
      <w:rPr>
        <w:lang w:eastAsia="ja-JP"/>
      </w:rPr>
    </w:pPr>
    <w:r>
      <w:tab/>
      <w:t xml:space="preserve">- </w:t>
    </w:r>
    <w:r>
      <w:rPr>
        <w:rStyle w:val="PageNumber"/>
      </w:rPr>
      <w:fldChar w:fldCharType="begin"/>
    </w:r>
    <w:r>
      <w:rPr>
        <w:rStyle w:val="PageNumber"/>
      </w:rPr>
      <w:instrText xml:space="preserve"> PAGE </w:instrText>
    </w:r>
    <w:r>
      <w:rPr>
        <w:rStyle w:val="PageNumber"/>
      </w:rPr>
      <w:fldChar w:fldCharType="separate"/>
    </w:r>
    <w:r w:rsidR="00B00EBA">
      <w:rPr>
        <w:rStyle w:val="PageNumber"/>
        <w:noProof/>
      </w:rPr>
      <w:t>5</w:t>
    </w:r>
    <w:r>
      <w:rPr>
        <w:rStyle w:val="PageNumber"/>
      </w:rPr>
      <w:fldChar w:fldCharType="end"/>
    </w:r>
    <w:r>
      <w:rPr>
        <w:rStyle w:val="PageNumber"/>
      </w:rPr>
      <w:t xml:space="preserve"> -</w:t>
    </w:r>
    <w:r>
      <w:rPr>
        <w:rStyle w:val="PageNumber"/>
      </w:rPr>
      <w:tab/>
    </w:r>
    <w:r w:rsidR="009E7CD9">
      <w:t>FSMP-WG/3 IP/05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EB011B" w14:paraId="0E85EC26" w14:textId="77777777" w:rsidTr="00664C07">
      <w:trPr>
        <w:trHeight w:val="1790"/>
      </w:trPr>
      <w:tc>
        <w:tcPr>
          <w:tcW w:w="1915" w:type="dxa"/>
          <w:shd w:val="clear" w:color="auto" w:fill="FFFFFF"/>
        </w:tcPr>
        <w:p w14:paraId="3C7BE18D" w14:textId="77777777" w:rsidR="00EB011B" w:rsidRDefault="00EB011B" w:rsidP="00664C07">
          <w:bookmarkStart w:id="3" w:name="logo"/>
          <w:r>
            <w:rPr>
              <w:noProof/>
              <w:lang w:eastAsia="zh-CN"/>
            </w:rPr>
            <w:drawing>
              <wp:inline distT="0" distB="0" distL="0" distR="0" wp14:anchorId="3E97A197" wp14:editId="5A1EF585">
                <wp:extent cx="1085850" cy="876300"/>
                <wp:effectExtent l="0" t="0" r="0" b="0"/>
                <wp:docPr id="4"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3"/>
        </w:p>
      </w:tc>
      <w:tc>
        <w:tcPr>
          <w:tcW w:w="3895" w:type="dxa"/>
          <w:shd w:val="clear" w:color="auto" w:fill="FFFFFF"/>
          <w:tcMar>
            <w:right w:w="0" w:type="dxa"/>
          </w:tcMar>
        </w:tcPr>
        <w:p w14:paraId="7788A09B" w14:textId="77777777" w:rsidR="00EB011B" w:rsidRPr="00066AB7" w:rsidRDefault="00EB011B" w:rsidP="00664C07">
          <w:pPr>
            <w:rPr>
              <w:rFonts w:ascii="Arial" w:hAnsi="Arial" w:cs="Arial"/>
              <w:szCs w:val="22"/>
            </w:rPr>
          </w:pPr>
          <w:r>
            <w:rPr>
              <w:rFonts w:ascii="Arial" w:hAnsi="Arial" w:cs="Arial"/>
              <w:noProof/>
              <w:szCs w:val="22"/>
              <w:lang w:eastAsia="zh-CN"/>
            </w:rPr>
            <mc:AlternateContent>
              <mc:Choice Requires="wps">
                <w:drawing>
                  <wp:anchor distT="0" distB="0" distL="114300" distR="114300" simplePos="0" relativeHeight="251658752" behindDoc="0" locked="0" layoutInCell="1" allowOverlap="1" wp14:anchorId="70BDDD15" wp14:editId="3ED772CE">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7EB8CE84" id="Line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7WEg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kWaPqVgGr2dJaS8BRrr/AeuexQmFZagORKT48Z5kA7QGyTco/RaSBnN&#10;lgoNFZ5P8kkMcFoKFg4DzNn9rpYWHUlol/iFOgDZA8zqg2KRrOOEra5zT4S8zAEvVeCDVEDOdXbp&#10;h2/zdL6arWbFqMinq1GRNs3o/bouRtN19m7SPDV13WTfg7SsKDvBGFdB3a03s+LvvL++kktX3bvz&#10;XobkkT2mCGJv/yg6ehnsuzTCTrPz1oZqBFuhHSP4+nRCv/+6jqifD3z5Aw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KfVPtYS&#10;AgAAKAQAAA4AAAAAAAAAAAAAAAAALgIAAGRycy9lMm9Eb2MueG1sUEsBAi0AFAAGAAgAAAAhABes&#10;0mLbAAAABwEAAA8AAAAAAAAAAAAAAAAAbAQAAGRycy9kb3ducmV2LnhtbFBLBQYAAAAABAAEAPMA&#10;AAB0BQAAAAA=&#10;"/>
                </w:pict>
              </mc:Fallback>
            </mc:AlternateContent>
          </w:r>
        </w:p>
        <w:p w14:paraId="4F8657F6" w14:textId="77777777" w:rsidR="00EB011B" w:rsidRPr="00066AB7" w:rsidRDefault="00EB011B" w:rsidP="00664C07">
          <w:pPr>
            <w:rPr>
              <w:rFonts w:ascii="Arial" w:hAnsi="Arial" w:cs="Arial"/>
              <w:szCs w:val="22"/>
            </w:rPr>
          </w:pPr>
          <w:r w:rsidRPr="00066AB7">
            <w:rPr>
              <w:rFonts w:ascii="Arial" w:hAnsi="Arial" w:cs="Arial"/>
              <w:szCs w:val="22"/>
            </w:rPr>
            <w:t>International Civil Aviation Organization</w:t>
          </w:r>
        </w:p>
        <w:p w14:paraId="6FE969BB" w14:textId="77777777" w:rsidR="00EB011B" w:rsidRPr="00066AB7" w:rsidRDefault="00EB011B" w:rsidP="00664C07">
          <w:pPr>
            <w:rPr>
              <w:rFonts w:ascii="Arial" w:hAnsi="Arial" w:cs="Arial"/>
              <w:szCs w:val="22"/>
            </w:rPr>
          </w:pPr>
        </w:p>
        <w:p w14:paraId="688A2451" w14:textId="2E51C388" w:rsidR="00EB011B" w:rsidRPr="00066AB7" w:rsidRDefault="00584E80" w:rsidP="00584E80">
          <w:pPr>
            <w:rPr>
              <w:rFonts w:ascii="Arial" w:hAnsi="Arial" w:cs="Arial"/>
              <w:b/>
              <w:sz w:val="24"/>
              <w:szCs w:val="22"/>
            </w:rPr>
          </w:pPr>
          <w:r>
            <w:rPr>
              <w:rFonts w:ascii="Arial" w:hAnsi="Arial" w:cs="Arial"/>
              <w:b/>
              <w:sz w:val="24"/>
              <w:szCs w:val="22"/>
            </w:rPr>
            <w:t>INFORMATION</w:t>
          </w:r>
          <w:r w:rsidR="00EB011B" w:rsidRPr="00066AB7">
            <w:rPr>
              <w:rFonts w:ascii="Arial" w:hAnsi="Arial" w:cs="Arial"/>
              <w:b/>
              <w:sz w:val="24"/>
              <w:szCs w:val="22"/>
            </w:rPr>
            <w:t xml:space="preserve">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922"/>
          </w:tblGrid>
          <w:tr w:rsidR="00EB011B" w14:paraId="584BE8D5" w14:textId="77777777" w:rsidTr="00664C07">
            <w:trPr>
              <w:jc w:val="right"/>
            </w:trPr>
            <w:tc>
              <w:tcPr>
                <w:tcW w:w="0" w:type="auto"/>
              </w:tcPr>
              <w:p w14:paraId="16A01B28" w14:textId="7ECB6CB5" w:rsidR="00EB011B" w:rsidRPr="00066AB7" w:rsidRDefault="00EB011B" w:rsidP="00584E80">
                <w:pPr>
                  <w:framePr w:hSpace="180" w:wrap="around" w:vAnchor="text" w:hAnchor="text" w:y="1"/>
                  <w:suppressOverlap/>
                  <w:jc w:val="left"/>
                  <w:rPr>
                    <w:szCs w:val="22"/>
                    <w:lang w:eastAsia="ja-JP"/>
                  </w:rPr>
                </w:pPr>
                <w:bookmarkStart w:id="4" w:name="document_no"/>
                <w:r>
                  <w:rPr>
                    <w:szCs w:val="22"/>
                  </w:rPr>
                  <w:t>FSMP-</w:t>
                </w:r>
                <w:r w:rsidR="003C2B1E">
                  <w:rPr>
                    <w:szCs w:val="22"/>
                  </w:rPr>
                  <w:t>W</w:t>
                </w:r>
                <w:r>
                  <w:rPr>
                    <w:szCs w:val="22"/>
                  </w:rPr>
                  <w:t>G</w:t>
                </w:r>
                <w:r w:rsidRPr="00066AB7">
                  <w:rPr>
                    <w:szCs w:val="22"/>
                  </w:rPr>
                  <w:t>/</w:t>
                </w:r>
                <w:r>
                  <w:rPr>
                    <w:rFonts w:hint="eastAsia"/>
                    <w:szCs w:val="22"/>
                    <w:lang w:eastAsia="ja-JP"/>
                  </w:rPr>
                  <w:t>3</w:t>
                </w:r>
                <w:r w:rsidR="003C2B1E">
                  <w:rPr>
                    <w:szCs w:val="22"/>
                  </w:rPr>
                  <w:t xml:space="preserve"> </w:t>
                </w:r>
                <w:r>
                  <w:rPr>
                    <w:szCs w:val="22"/>
                  </w:rPr>
                  <w:t>I</w:t>
                </w:r>
                <w:r w:rsidRPr="00066AB7">
                  <w:rPr>
                    <w:szCs w:val="22"/>
                  </w:rPr>
                  <w:t>P/</w:t>
                </w:r>
                <w:bookmarkEnd w:id="4"/>
                <w:r>
                  <w:rPr>
                    <w:szCs w:val="22"/>
                  </w:rPr>
                  <w:t>0</w:t>
                </w:r>
                <w:r w:rsidR="00584E80">
                  <w:rPr>
                    <w:szCs w:val="22"/>
                  </w:rPr>
                  <w:t>5</w:t>
                </w:r>
              </w:p>
              <w:p w14:paraId="173E9E4F" w14:textId="516FC074" w:rsidR="00EB011B" w:rsidRPr="00066AB7" w:rsidRDefault="00EB011B" w:rsidP="00584E80">
                <w:pPr>
                  <w:framePr w:hSpace="180" w:wrap="around" w:vAnchor="text" w:hAnchor="text" w:y="1"/>
                  <w:suppressOverlap/>
                  <w:jc w:val="left"/>
                  <w:rPr>
                    <w:b/>
                  </w:rPr>
                </w:pPr>
                <w:bookmarkStart w:id="5" w:name="restricted"/>
                <w:bookmarkStart w:id="6" w:name="addendum_corrigendum_appendix"/>
                <w:bookmarkStart w:id="7" w:name="revision_no"/>
                <w:bookmarkStart w:id="8" w:name="revision_date"/>
                <w:bookmarkStart w:id="9" w:name="related_to"/>
                <w:bookmarkStart w:id="10" w:name="date"/>
                <w:bookmarkEnd w:id="5"/>
                <w:bookmarkEnd w:id="6"/>
                <w:bookmarkEnd w:id="7"/>
                <w:bookmarkEnd w:id="8"/>
                <w:bookmarkEnd w:id="9"/>
                <w:r>
                  <w:rPr>
                    <w:sz w:val="18"/>
                    <w:szCs w:val="18"/>
                  </w:rPr>
                  <w:t>201</w:t>
                </w:r>
                <w:bookmarkEnd w:id="10"/>
                <w:r>
                  <w:rPr>
                    <w:sz w:val="18"/>
                    <w:szCs w:val="18"/>
                  </w:rPr>
                  <w:t>6-</w:t>
                </w:r>
                <w:r>
                  <w:rPr>
                    <w:rFonts w:hint="eastAsia"/>
                    <w:sz w:val="18"/>
                    <w:szCs w:val="18"/>
                    <w:lang w:eastAsia="ja-JP"/>
                  </w:rPr>
                  <w:t>0</w:t>
                </w:r>
                <w:r>
                  <w:rPr>
                    <w:sz w:val="18"/>
                    <w:szCs w:val="18"/>
                    <w:lang w:eastAsia="ja-JP"/>
                  </w:rPr>
                  <w:t>8</w:t>
                </w:r>
                <w:r>
                  <w:rPr>
                    <w:sz w:val="18"/>
                    <w:szCs w:val="18"/>
                  </w:rPr>
                  <w:t>-</w:t>
                </w:r>
                <w:r w:rsidR="00584E80">
                  <w:rPr>
                    <w:sz w:val="18"/>
                    <w:szCs w:val="18"/>
                  </w:rPr>
                  <w:t>31</w:t>
                </w:r>
                <w:r w:rsidRPr="00066AB7">
                  <w:rPr>
                    <w:b/>
                    <w:sz w:val="18"/>
                    <w:szCs w:val="18"/>
                  </w:rPr>
                  <w:t xml:space="preserve"> </w:t>
                </w:r>
                <w:bookmarkStart w:id="11" w:name="info_paper"/>
                <w:bookmarkEnd w:id="11"/>
              </w:p>
            </w:tc>
          </w:tr>
          <w:tr w:rsidR="00EB011B" w14:paraId="1563CFEC" w14:textId="77777777" w:rsidTr="00664C07">
            <w:trPr>
              <w:jc w:val="right"/>
            </w:trPr>
            <w:tc>
              <w:tcPr>
                <w:tcW w:w="0" w:type="auto"/>
              </w:tcPr>
              <w:p w14:paraId="73300CB1" w14:textId="77777777" w:rsidR="00EB011B" w:rsidRPr="00066AB7" w:rsidRDefault="00EB011B" w:rsidP="00584E80">
                <w:pPr>
                  <w:framePr w:hSpace="180" w:wrap="around" w:vAnchor="text" w:hAnchor="text" w:y="1"/>
                  <w:suppressOverlap/>
                  <w:jc w:val="left"/>
                  <w:rPr>
                    <w:szCs w:val="22"/>
                  </w:rPr>
                </w:pPr>
              </w:p>
            </w:tc>
          </w:tr>
        </w:tbl>
        <w:p w14:paraId="312C60AF" w14:textId="77777777" w:rsidR="00EB011B" w:rsidRPr="00066AB7" w:rsidRDefault="00EB011B" w:rsidP="00664C07">
          <w:pPr>
            <w:tabs>
              <w:tab w:val="left" w:pos="720"/>
              <w:tab w:val="left" w:pos="1440"/>
              <w:tab w:val="left" w:pos="1800"/>
              <w:tab w:val="left" w:pos="2160"/>
              <w:tab w:val="left" w:pos="2520"/>
              <w:tab w:val="left" w:pos="2880"/>
            </w:tabs>
            <w:ind w:left="4320"/>
            <w:rPr>
              <w:b/>
              <w:sz w:val="18"/>
              <w:szCs w:val="18"/>
            </w:rPr>
          </w:pPr>
        </w:p>
      </w:tc>
    </w:tr>
  </w:tbl>
  <w:p w14:paraId="42C127B9" w14:textId="77777777" w:rsidR="00EB011B" w:rsidRDefault="00EB011B">
    <w:pPr>
      <w:pStyle w:val="3para"/>
      <w:numPr>
        <w:ilvl w:val="0"/>
        <w:numId w:val="0"/>
      </w:numPr>
      <w:tabs>
        <w:tab w:val="left" w:pos="6480"/>
      </w:tabs>
      <w:spacing w:after="0"/>
      <w:outlineLvl w:val="9"/>
    </w:pPr>
    <w:r>
      <w:tab/>
      <w:t>ATMRPP-WG/WHL/4-WP/</w:t>
    </w:r>
  </w:p>
  <w:p w14:paraId="071DCDB6" w14:textId="77777777" w:rsidR="00EB011B" w:rsidRDefault="00EB011B">
    <w:pPr>
      <w:pStyle w:val="smallfont"/>
      <w:tabs>
        <w:tab w:val="clear" w:pos="6660"/>
        <w:tab w:val="left" w:pos="6480"/>
      </w:tabs>
      <w:spacing w:after="600"/>
      <w:rPr>
        <w:b/>
      </w:rPr>
    </w:pPr>
    <w:r>
      <w:tab/>
      <w:t>.././06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nsid w:val="127D79F9"/>
    <w:multiLevelType w:val="hybridMultilevel"/>
    <w:tmpl w:val="ED7A1A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763F57"/>
    <w:multiLevelType w:val="hybridMultilevel"/>
    <w:tmpl w:val="059C74D2"/>
    <w:lvl w:ilvl="0" w:tplc="F312B90E">
      <w:start w:val="24"/>
      <w:numFmt w:val="bullet"/>
      <w:lvlText w:val="・"/>
      <w:lvlJc w:val="left"/>
      <w:pPr>
        <w:ind w:left="360" w:hanging="360"/>
      </w:pPr>
      <w:rPr>
        <w:rFonts w:ascii="MS Mincho" w:eastAsia="MS Mincho" w:hAnsi="MS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4">
    <w:nsid w:val="1FCC02A8"/>
    <w:multiLevelType w:val="hybridMultilevel"/>
    <w:tmpl w:val="82D22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C70111"/>
    <w:multiLevelType w:val="hybridMultilevel"/>
    <w:tmpl w:val="1C58BB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706657"/>
    <w:multiLevelType w:val="hybridMultilevel"/>
    <w:tmpl w:val="29760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8">
    <w:nsid w:val="674E637C"/>
    <w:multiLevelType w:val="singleLevel"/>
    <w:tmpl w:val="A1AE11B4"/>
    <w:lvl w:ilvl="0">
      <w:start w:val="1"/>
      <w:numFmt w:val="lowerLetter"/>
      <w:pStyle w:val="Listabc"/>
      <w:lvlText w:val="%1)"/>
      <w:lvlJc w:val="left"/>
      <w:pPr>
        <w:tabs>
          <w:tab w:val="num" w:pos="360"/>
        </w:tabs>
        <w:ind w:left="360" w:hanging="360"/>
      </w:pPr>
      <w:rPr>
        <w:color w:val="auto"/>
      </w:rPr>
    </w:lvl>
  </w:abstractNum>
  <w:abstractNum w:abstractNumId="9">
    <w:nsid w:val="701A76F9"/>
    <w:multiLevelType w:val="hybridMultilevel"/>
    <w:tmpl w:val="13226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2"/>
  </w:num>
  <w:num w:numId="9">
    <w:abstractNumId w:val="5"/>
  </w:num>
  <w:num w:numId="10">
    <w:abstractNumId w:val="1"/>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ve Talbot">
    <w15:presenceInfo w15:providerId="None" w15:userId="Steve Talb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160"/>
    <w:rsid w:val="000108BA"/>
    <w:rsid w:val="00021A72"/>
    <w:rsid w:val="0002258B"/>
    <w:rsid w:val="000273D2"/>
    <w:rsid w:val="00052DF4"/>
    <w:rsid w:val="00064419"/>
    <w:rsid w:val="00065732"/>
    <w:rsid w:val="000658B8"/>
    <w:rsid w:val="00077422"/>
    <w:rsid w:val="00085857"/>
    <w:rsid w:val="00094853"/>
    <w:rsid w:val="000A6A50"/>
    <w:rsid w:val="000D26D5"/>
    <w:rsid w:val="000D5324"/>
    <w:rsid w:val="000F6320"/>
    <w:rsid w:val="0011230F"/>
    <w:rsid w:val="00116779"/>
    <w:rsid w:val="00177C6A"/>
    <w:rsid w:val="001A088D"/>
    <w:rsid w:val="001A6EB6"/>
    <w:rsid w:val="001B23C0"/>
    <w:rsid w:val="00216608"/>
    <w:rsid w:val="002203FB"/>
    <w:rsid w:val="002352C7"/>
    <w:rsid w:val="00247E38"/>
    <w:rsid w:val="00256392"/>
    <w:rsid w:val="00257D53"/>
    <w:rsid w:val="0026537A"/>
    <w:rsid w:val="002763CB"/>
    <w:rsid w:val="00287A77"/>
    <w:rsid w:val="0029799D"/>
    <w:rsid w:val="002A55FD"/>
    <w:rsid w:val="002B776B"/>
    <w:rsid w:val="002C0F35"/>
    <w:rsid w:val="002C74CC"/>
    <w:rsid w:val="002F79A8"/>
    <w:rsid w:val="0031377F"/>
    <w:rsid w:val="003203FA"/>
    <w:rsid w:val="003416DE"/>
    <w:rsid w:val="003417DE"/>
    <w:rsid w:val="00353F03"/>
    <w:rsid w:val="00367B2B"/>
    <w:rsid w:val="00392B86"/>
    <w:rsid w:val="003A4A28"/>
    <w:rsid w:val="003B1492"/>
    <w:rsid w:val="003C137E"/>
    <w:rsid w:val="003C268C"/>
    <w:rsid w:val="003C2B1E"/>
    <w:rsid w:val="003C6067"/>
    <w:rsid w:val="003D0F25"/>
    <w:rsid w:val="003D1BCA"/>
    <w:rsid w:val="003D7FD8"/>
    <w:rsid w:val="003E293E"/>
    <w:rsid w:val="0043743C"/>
    <w:rsid w:val="00467025"/>
    <w:rsid w:val="004735BC"/>
    <w:rsid w:val="0049280E"/>
    <w:rsid w:val="004B1838"/>
    <w:rsid w:val="004B5CF5"/>
    <w:rsid w:val="004C330E"/>
    <w:rsid w:val="004C4DD4"/>
    <w:rsid w:val="004F74A8"/>
    <w:rsid w:val="00500E0D"/>
    <w:rsid w:val="00505531"/>
    <w:rsid w:val="005072CB"/>
    <w:rsid w:val="00514443"/>
    <w:rsid w:val="00514DB5"/>
    <w:rsid w:val="0051547E"/>
    <w:rsid w:val="0053099E"/>
    <w:rsid w:val="00535ED4"/>
    <w:rsid w:val="0054031A"/>
    <w:rsid w:val="00557CC0"/>
    <w:rsid w:val="005711BA"/>
    <w:rsid w:val="00574EF1"/>
    <w:rsid w:val="00584E80"/>
    <w:rsid w:val="0059168F"/>
    <w:rsid w:val="00594E5F"/>
    <w:rsid w:val="005A1269"/>
    <w:rsid w:val="005B5026"/>
    <w:rsid w:val="005E5B67"/>
    <w:rsid w:val="005E6AFC"/>
    <w:rsid w:val="00625E2A"/>
    <w:rsid w:val="00664C07"/>
    <w:rsid w:val="00664D81"/>
    <w:rsid w:val="00687D61"/>
    <w:rsid w:val="006A374C"/>
    <w:rsid w:val="006C6140"/>
    <w:rsid w:val="006D13F7"/>
    <w:rsid w:val="006D324A"/>
    <w:rsid w:val="006D3396"/>
    <w:rsid w:val="006E00E3"/>
    <w:rsid w:val="00702D1E"/>
    <w:rsid w:val="00725205"/>
    <w:rsid w:val="00725A56"/>
    <w:rsid w:val="0073759A"/>
    <w:rsid w:val="00770160"/>
    <w:rsid w:val="0078012C"/>
    <w:rsid w:val="007816A9"/>
    <w:rsid w:val="007863A5"/>
    <w:rsid w:val="00790F88"/>
    <w:rsid w:val="007A5B21"/>
    <w:rsid w:val="007B4B5B"/>
    <w:rsid w:val="007C6212"/>
    <w:rsid w:val="007C6742"/>
    <w:rsid w:val="007D022B"/>
    <w:rsid w:val="007E0052"/>
    <w:rsid w:val="007F4878"/>
    <w:rsid w:val="008003FB"/>
    <w:rsid w:val="0080319F"/>
    <w:rsid w:val="00803F9E"/>
    <w:rsid w:val="00816F50"/>
    <w:rsid w:val="008246FB"/>
    <w:rsid w:val="00831FD5"/>
    <w:rsid w:val="00832FE8"/>
    <w:rsid w:val="00847692"/>
    <w:rsid w:val="00860FB4"/>
    <w:rsid w:val="00872D14"/>
    <w:rsid w:val="0089274C"/>
    <w:rsid w:val="008B04E2"/>
    <w:rsid w:val="008B51DF"/>
    <w:rsid w:val="008B54C4"/>
    <w:rsid w:val="008D7BB5"/>
    <w:rsid w:val="008E2935"/>
    <w:rsid w:val="008F5A61"/>
    <w:rsid w:val="00902855"/>
    <w:rsid w:val="00902FA5"/>
    <w:rsid w:val="00920C27"/>
    <w:rsid w:val="00923834"/>
    <w:rsid w:val="009370B8"/>
    <w:rsid w:val="00945468"/>
    <w:rsid w:val="009526CE"/>
    <w:rsid w:val="009A4411"/>
    <w:rsid w:val="009B6EAD"/>
    <w:rsid w:val="009D34D0"/>
    <w:rsid w:val="009D46BF"/>
    <w:rsid w:val="009E4773"/>
    <w:rsid w:val="009E7CD9"/>
    <w:rsid w:val="009F2595"/>
    <w:rsid w:val="009F6703"/>
    <w:rsid w:val="009F7DAB"/>
    <w:rsid w:val="00A03CFF"/>
    <w:rsid w:val="00A04974"/>
    <w:rsid w:val="00A10E02"/>
    <w:rsid w:val="00A12CBA"/>
    <w:rsid w:val="00A232A8"/>
    <w:rsid w:val="00A3058D"/>
    <w:rsid w:val="00A43226"/>
    <w:rsid w:val="00A57430"/>
    <w:rsid w:val="00A57C1C"/>
    <w:rsid w:val="00A7461A"/>
    <w:rsid w:val="00A7534C"/>
    <w:rsid w:val="00A774C9"/>
    <w:rsid w:val="00AA3733"/>
    <w:rsid w:val="00AC4360"/>
    <w:rsid w:val="00AD1E2A"/>
    <w:rsid w:val="00AD6BF4"/>
    <w:rsid w:val="00B00EBA"/>
    <w:rsid w:val="00B32EA2"/>
    <w:rsid w:val="00B5108D"/>
    <w:rsid w:val="00BA71AF"/>
    <w:rsid w:val="00BB18DB"/>
    <w:rsid w:val="00BC6B53"/>
    <w:rsid w:val="00BC709E"/>
    <w:rsid w:val="00BD60EE"/>
    <w:rsid w:val="00C149EC"/>
    <w:rsid w:val="00C30DC6"/>
    <w:rsid w:val="00C31306"/>
    <w:rsid w:val="00C445D6"/>
    <w:rsid w:val="00C45914"/>
    <w:rsid w:val="00C46961"/>
    <w:rsid w:val="00C558F9"/>
    <w:rsid w:val="00C7198D"/>
    <w:rsid w:val="00C81AD5"/>
    <w:rsid w:val="00C934F2"/>
    <w:rsid w:val="00CB05B0"/>
    <w:rsid w:val="00CD26DB"/>
    <w:rsid w:val="00CF4F0C"/>
    <w:rsid w:val="00CF72A2"/>
    <w:rsid w:val="00D56142"/>
    <w:rsid w:val="00D67F03"/>
    <w:rsid w:val="00DB171D"/>
    <w:rsid w:val="00DF0AA9"/>
    <w:rsid w:val="00DF38C1"/>
    <w:rsid w:val="00DF3B6E"/>
    <w:rsid w:val="00DF76D3"/>
    <w:rsid w:val="00E25462"/>
    <w:rsid w:val="00E3318C"/>
    <w:rsid w:val="00E66162"/>
    <w:rsid w:val="00E77340"/>
    <w:rsid w:val="00E96AE9"/>
    <w:rsid w:val="00EB011B"/>
    <w:rsid w:val="00EF07D3"/>
    <w:rsid w:val="00EF3E24"/>
    <w:rsid w:val="00EF5EDB"/>
    <w:rsid w:val="00F3006C"/>
    <w:rsid w:val="00F420AC"/>
    <w:rsid w:val="00F4483C"/>
    <w:rsid w:val="00F46C48"/>
    <w:rsid w:val="00FC79C5"/>
    <w:rsid w:val="00FD1EB4"/>
    <w:rsid w:val="00FE3FAB"/>
    <w:rsid w:val="00FF4A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81F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43C"/>
    <w:pPr>
      <w:jc w:val="both"/>
    </w:pPr>
    <w:rPr>
      <w:sz w:val="22"/>
      <w:lang w:val="en-GB"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FootnoteText">
    <w:name w:val="footnote text"/>
    <w:basedOn w:val="Normal"/>
    <w:link w:val="FootnoteTextChar"/>
    <w:rsid w:val="000A6A50"/>
    <w:rPr>
      <w:sz w:val="20"/>
    </w:rPr>
  </w:style>
  <w:style w:type="paragraph" w:customStyle="1" w:styleId="Blockquote">
    <w:name w:val="Blockquote"/>
    <w:basedOn w:val="Normal"/>
    <w:pPr>
      <w:spacing w:after="240"/>
      <w:ind w:left="1440"/>
      <w:jc w:val="center"/>
    </w:pPr>
    <w:rPr>
      <w:b/>
      <w:sz w:val="24"/>
      <w:lang w:val="en-US"/>
    </w:rPr>
  </w:style>
  <w:style w:type="character" w:customStyle="1" w:styleId="FootnoteTextChar">
    <w:name w:val="Footnote Text Char"/>
    <w:link w:val="FootnoteText"/>
    <w:rsid w:val="000A6A50"/>
    <w:rPr>
      <w:lang w:val="en-GB"/>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uiPriority w:val="99"/>
    <w:rsid w:val="000A6A50"/>
    <w:rPr>
      <w:position w:val="6"/>
      <w:sz w:val="18"/>
    </w:rPr>
  </w:style>
  <w:style w:type="paragraph" w:customStyle="1" w:styleId="AnnexNo">
    <w:name w:val="Annex_No"/>
    <w:basedOn w:val="Normal"/>
    <w:next w:val="Normal"/>
    <w:uiPriority w:val="99"/>
    <w:rsid w:val="000A6A50"/>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rPr>
  </w:style>
  <w:style w:type="paragraph" w:styleId="BalloonText">
    <w:name w:val="Balloon Text"/>
    <w:basedOn w:val="Normal"/>
    <w:link w:val="BalloonTextChar"/>
    <w:rsid w:val="005A1269"/>
    <w:rPr>
      <w:rFonts w:ascii="Tahoma" w:hAnsi="Tahoma" w:cs="Tahoma"/>
      <w:sz w:val="16"/>
      <w:szCs w:val="16"/>
    </w:rPr>
  </w:style>
  <w:style w:type="character" w:customStyle="1" w:styleId="BalloonTextChar">
    <w:name w:val="Balloon Text Char"/>
    <w:link w:val="BalloonText"/>
    <w:rsid w:val="005A1269"/>
    <w:rPr>
      <w:rFonts w:ascii="Tahoma" w:hAnsi="Tahoma" w:cs="Tahoma"/>
      <w:sz w:val="16"/>
      <w:szCs w:val="16"/>
      <w:lang w:eastAsia="en-US"/>
    </w:rPr>
  </w:style>
  <w:style w:type="paragraph" w:styleId="Date">
    <w:name w:val="Date"/>
    <w:basedOn w:val="Normal"/>
    <w:next w:val="Normal"/>
    <w:link w:val="DateChar"/>
    <w:rsid w:val="005B5026"/>
  </w:style>
  <w:style w:type="character" w:customStyle="1" w:styleId="DateChar">
    <w:name w:val="Date Char"/>
    <w:basedOn w:val="DefaultParagraphFont"/>
    <w:link w:val="Date"/>
    <w:rsid w:val="005B5026"/>
    <w:rPr>
      <w:sz w:val="22"/>
      <w:lang w:val="en-GB" w:eastAsia="en-US"/>
    </w:rPr>
  </w:style>
  <w:style w:type="character" w:styleId="CommentReference">
    <w:name w:val="annotation reference"/>
    <w:basedOn w:val="DefaultParagraphFont"/>
    <w:semiHidden/>
    <w:unhideWhenUsed/>
    <w:rsid w:val="001B23C0"/>
    <w:rPr>
      <w:sz w:val="18"/>
      <w:szCs w:val="18"/>
    </w:rPr>
  </w:style>
  <w:style w:type="paragraph" w:styleId="CommentText">
    <w:name w:val="annotation text"/>
    <w:basedOn w:val="Normal"/>
    <w:link w:val="CommentTextChar"/>
    <w:semiHidden/>
    <w:unhideWhenUsed/>
    <w:rsid w:val="001B23C0"/>
    <w:pPr>
      <w:jc w:val="left"/>
    </w:pPr>
  </w:style>
  <w:style w:type="character" w:customStyle="1" w:styleId="CommentTextChar">
    <w:name w:val="Comment Text Char"/>
    <w:basedOn w:val="DefaultParagraphFont"/>
    <w:link w:val="CommentText"/>
    <w:semiHidden/>
    <w:rsid w:val="001B23C0"/>
    <w:rPr>
      <w:sz w:val="22"/>
      <w:lang w:val="en-GB" w:eastAsia="en-US"/>
    </w:rPr>
  </w:style>
  <w:style w:type="paragraph" w:styleId="CommentSubject">
    <w:name w:val="annotation subject"/>
    <w:basedOn w:val="CommentText"/>
    <w:next w:val="CommentText"/>
    <w:link w:val="CommentSubjectChar"/>
    <w:semiHidden/>
    <w:unhideWhenUsed/>
    <w:rsid w:val="001B23C0"/>
    <w:rPr>
      <w:b/>
      <w:bCs/>
    </w:rPr>
  </w:style>
  <w:style w:type="character" w:customStyle="1" w:styleId="CommentSubjectChar">
    <w:name w:val="Comment Subject Char"/>
    <w:basedOn w:val="CommentTextChar"/>
    <w:link w:val="CommentSubject"/>
    <w:semiHidden/>
    <w:rsid w:val="001B23C0"/>
    <w:rPr>
      <w:b/>
      <w:bCs/>
      <w:sz w:val="22"/>
      <w:lang w:val="en-GB" w:eastAsia="en-US"/>
    </w:rPr>
  </w:style>
  <w:style w:type="character" w:styleId="Hyperlink">
    <w:name w:val="Hyperlink"/>
    <w:basedOn w:val="DefaultParagraphFont"/>
    <w:unhideWhenUsed/>
    <w:rsid w:val="005711BA"/>
    <w:rPr>
      <w:color w:val="0000FF" w:themeColor="hyperlink"/>
      <w:u w:val="single"/>
    </w:rPr>
  </w:style>
  <w:style w:type="table" w:styleId="TableGrid">
    <w:name w:val="Table Grid"/>
    <w:basedOn w:val="TableNormal"/>
    <w:rsid w:val="00C14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26DB"/>
    <w:pPr>
      <w:autoSpaceDE w:val="0"/>
      <w:autoSpaceDN w:val="0"/>
      <w:adjustRightInd w:val="0"/>
    </w:pPr>
    <w:rPr>
      <w:color w:val="000000"/>
      <w:sz w:val="24"/>
      <w:szCs w:val="24"/>
      <w:lang w:val="en-GB"/>
    </w:rPr>
  </w:style>
  <w:style w:type="character" w:styleId="FollowedHyperlink">
    <w:name w:val="FollowedHyperlink"/>
    <w:basedOn w:val="DefaultParagraphFont"/>
    <w:semiHidden/>
    <w:unhideWhenUsed/>
    <w:rsid w:val="003D0F25"/>
    <w:rPr>
      <w:color w:val="800080" w:themeColor="followedHyperlink"/>
      <w:u w:val="single"/>
    </w:rPr>
  </w:style>
  <w:style w:type="paragraph" w:styleId="Revision">
    <w:name w:val="Revision"/>
    <w:hidden/>
    <w:uiPriority w:val="99"/>
    <w:semiHidden/>
    <w:rsid w:val="006E00E3"/>
    <w:rPr>
      <w:sz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43C"/>
    <w:pPr>
      <w:jc w:val="both"/>
    </w:pPr>
    <w:rPr>
      <w:sz w:val="22"/>
      <w:lang w:val="en-GB"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FootnoteText">
    <w:name w:val="footnote text"/>
    <w:basedOn w:val="Normal"/>
    <w:link w:val="FootnoteTextChar"/>
    <w:rsid w:val="000A6A50"/>
    <w:rPr>
      <w:sz w:val="20"/>
    </w:rPr>
  </w:style>
  <w:style w:type="paragraph" w:customStyle="1" w:styleId="Blockquote">
    <w:name w:val="Blockquote"/>
    <w:basedOn w:val="Normal"/>
    <w:pPr>
      <w:spacing w:after="240"/>
      <w:ind w:left="1440"/>
      <w:jc w:val="center"/>
    </w:pPr>
    <w:rPr>
      <w:b/>
      <w:sz w:val="24"/>
      <w:lang w:val="en-US"/>
    </w:rPr>
  </w:style>
  <w:style w:type="character" w:customStyle="1" w:styleId="FootnoteTextChar">
    <w:name w:val="Footnote Text Char"/>
    <w:link w:val="FootnoteText"/>
    <w:rsid w:val="000A6A50"/>
    <w:rPr>
      <w:lang w:val="en-GB"/>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uiPriority w:val="99"/>
    <w:rsid w:val="000A6A50"/>
    <w:rPr>
      <w:position w:val="6"/>
      <w:sz w:val="18"/>
    </w:rPr>
  </w:style>
  <w:style w:type="paragraph" w:customStyle="1" w:styleId="AnnexNo">
    <w:name w:val="Annex_No"/>
    <w:basedOn w:val="Normal"/>
    <w:next w:val="Normal"/>
    <w:uiPriority w:val="99"/>
    <w:rsid w:val="000A6A50"/>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rPr>
  </w:style>
  <w:style w:type="paragraph" w:styleId="BalloonText">
    <w:name w:val="Balloon Text"/>
    <w:basedOn w:val="Normal"/>
    <w:link w:val="BalloonTextChar"/>
    <w:rsid w:val="005A1269"/>
    <w:rPr>
      <w:rFonts w:ascii="Tahoma" w:hAnsi="Tahoma" w:cs="Tahoma"/>
      <w:sz w:val="16"/>
      <w:szCs w:val="16"/>
    </w:rPr>
  </w:style>
  <w:style w:type="character" w:customStyle="1" w:styleId="BalloonTextChar">
    <w:name w:val="Balloon Text Char"/>
    <w:link w:val="BalloonText"/>
    <w:rsid w:val="005A1269"/>
    <w:rPr>
      <w:rFonts w:ascii="Tahoma" w:hAnsi="Tahoma" w:cs="Tahoma"/>
      <w:sz w:val="16"/>
      <w:szCs w:val="16"/>
      <w:lang w:eastAsia="en-US"/>
    </w:rPr>
  </w:style>
  <w:style w:type="paragraph" w:styleId="Date">
    <w:name w:val="Date"/>
    <w:basedOn w:val="Normal"/>
    <w:next w:val="Normal"/>
    <w:link w:val="DateChar"/>
    <w:rsid w:val="005B5026"/>
  </w:style>
  <w:style w:type="character" w:customStyle="1" w:styleId="DateChar">
    <w:name w:val="Date Char"/>
    <w:basedOn w:val="DefaultParagraphFont"/>
    <w:link w:val="Date"/>
    <w:rsid w:val="005B5026"/>
    <w:rPr>
      <w:sz w:val="22"/>
      <w:lang w:val="en-GB" w:eastAsia="en-US"/>
    </w:rPr>
  </w:style>
  <w:style w:type="character" w:styleId="CommentReference">
    <w:name w:val="annotation reference"/>
    <w:basedOn w:val="DefaultParagraphFont"/>
    <w:semiHidden/>
    <w:unhideWhenUsed/>
    <w:rsid w:val="001B23C0"/>
    <w:rPr>
      <w:sz w:val="18"/>
      <w:szCs w:val="18"/>
    </w:rPr>
  </w:style>
  <w:style w:type="paragraph" w:styleId="CommentText">
    <w:name w:val="annotation text"/>
    <w:basedOn w:val="Normal"/>
    <w:link w:val="CommentTextChar"/>
    <w:semiHidden/>
    <w:unhideWhenUsed/>
    <w:rsid w:val="001B23C0"/>
    <w:pPr>
      <w:jc w:val="left"/>
    </w:pPr>
  </w:style>
  <w:style w:type="character" w:customStyle="1" w:styleId="CommentTextChar">
    <w:name w:val="Comment Text Char"/>
    <w:basedOn w:val="DefaultParagraphFont"/>
    <w:link w:val="CommentText"/>
    <w:semiHidden/>
    <w:rsid w:val="001B23C0"/>
    <w:rPr>
      <w:sz w:val="22"/>
      <w:lang w:val="en-GB" w:eastAsia="en-US"/>
    </w:rPr>
  </w:style>
  <w:style w:type="paragraph" w:styleId="CommentSubject">
    <w:name w:val="annotation subject"/>
    <w:basedOn w:val="CommentText"/>
    <w:next w:val="CommentText"/>
    <w:link w:val="CommentSubjectChar"/>
    <w:semiHidden/>
    <w:unhideWhenUsed/>
    <w:rsid w:val="001B23C0"/>
    <w:rPr>
      <w:b/>
      <w:bCs/>
    </w:rPr>
  </w:style>
  <w:style w:type="character" w:customStyle="1" w:styleId="CommentSubjectChar">
    <w:name w:val="Comment Subject Char"/>
    <w:basedOn w:val="CommentTextChar"/>
    <w:link w:val="CommentSubject"/>
    <w:semiHidden/>
    <w:rsid w:val="001B23C0"/>
    <w:rPr>
      <w:b/>
      <w:bCs/>
      <w:sz w:val="22"/>
      <w:lang w:val="en-GB" w:eastAsia="en-US"/>
    </w:rPr>
  </w:style>
  <w:style w:type="character" w:styleId="Hyperlink">
    <w:name w:val="Hyperlink"/>
    <w:basedOn w:val="DefaultParagraphFont"/>
    <w:unhideWhenUsed/>
    <w:rsid w:val="005711BA"/>
    <w:rPr>
      <w:color w:val="0000FF" w:themeColor="hyperlink"/>
      <w:u w:val="single"/>
    </w:rPr>
  </w:style>
  <w:style w:type="table" w:styleId="TableGrid">
    <w:name w:val="Table Grid"/>
    <w:basedOn w:val="TableNormal"/>
    <w:rsid w:val="00C14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26DB"/>
    <w:pPr>
      <w:autoSpaceDE w:val="0"/>
      <w:autoSpaceDN w:val="0"/>
      <w:adjustRightInd w:val="0"/>
    </w:pPr>
    <w:rPr>
      <w:color w:val="000000"/>
      <w:sz w:val="24"/>
      <w:szCs w:val="24"/>
      <w:lang w:val="en-GB"/>
    </w:rPr>
  </w:style>
  <w:style w:type="character" w:styleId="FollowedHyperlink">
    <w:name w:val="FollowedHyperlink"/>
    <w:basedOn w:val="DefaultParagraphFont"/>
    <w:semiHidden/>
    <w:unhideWhenUsed/>
    <w:rsid w:val="003D0F25"/>
    <w:rPr>
      <w:color w:val="800080" w:themeColor="followedHyperlink"/>
      <w:u w:val="single"/>
    </w:rPr>
  </w:style>
  <w:style w:type="paragraph" w:styleId="Revision">
    <w:name w:val="Revision"/>
    <w:hidden/>
    <w:uiPriority w:val="99"/>
    <w:semiHidden/>
    <w:rsid w:val="006E00E3"/>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446915">
      <w:bodyDiv w:val="1"/>
      <w:marLeft w:val="0"/>
      <w:marRight w:val="0"/>
      <w:marTop w:val="0"/>
      <w:marBottom w:val="0"/>
      <w:divBdr>
        <w:top w:val="none" w:sz="0" w:space="0" w:color="auto"/>
        <w:left w:val="none" w:sz="0" w:space="0" w:color="auto"/>
        <w:bottom w:val="none" w:sz="0" w:space="0" w:color="auto"/>
        <w:right w:val="none" w:sz="0" w:space="0" w:color="auto"/>
      </w:divBdr>
    </w:div>
    <w:div w:id="510410443">
      <w:bodyDiv w:val="1"/>
      <w:marLeft w:val="0"/>
      <w:marRight w:val="0"/>
      <w:marTop w:val="0"/>
      <w:marBottom w:val="0"/>
      <w:divBdr>
        <w:top w:val="none" w:sz="0" w:space="0" w:color="auto"/>
        <w:left w:val="none" w:sz="0" w:space="0" w:color="auto"/>
        <w:bottom w:val="none" w:sz="0" w:space="0" w:color="auto"/>
        <w:right w:val="none" w:sz="0" w:space="0" w:color="auto"/>
      </w:divBdr>
    </w:div>
    <w:div w:id="126086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takeholders.ofcom.org.uk/binaries/consultations/new-spectrum-audio-PMSE/summary/new-spectrum-audio-pmse.pdf" TargetMode="External"/><Relationship Id="rId1" Type="http://schemas.openxmlformats.org/officeDocument/2006/relationships/hyperlink" Target="http://stakeholders.ofcom.org.uk/binaries/consultations/new-spectrum-audio-PMSE/annexes/annex6.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124A1-DE79-4A9C-9AF7-89E7AED8D7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6874F4-ABAD-48A8-B6E0-9840D11064CC}">
  <ds:schemaRefs>
    <ds:schemaRef ds:uri="http://schemas.microsoft.com/sharepoint/v3/contenttype/forms"/>
  </ds:schemaRefs>
</ds:datastoreItem>
</file>

<file path=customXml/itemProps3.xml><?xml version="1.0" encoding="utf-8"?>
<ds:datastoreItem xmlns:ds="http://schemas.openxmlformats.org/officeDocument/2006/customXml" ds:itemID="{C2F512CC-CCA5-4692-969A-631E46627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96892A3-5B4C-4115-B57E-EBFCCF151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1430</Words>
  <Characters>6927</Characters>
  <Application>Microsoft Office Word</Application>
  <DocSecurity>0</DocSecurity>
  <Lines>532</Lines>
  <Paragraphs>417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1</vt:lpstr>
      <vt:lpstr>1</vt:lpstr>
    </vt:vector>
  </TitlesOfParts>
  <Company>ICAO</Company>
  <LinksUpToDate>false</LinksUpToDate>
  <CharactersWithSpaces>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I.C.A.O.</dc:creator>
  <cp:lastModifiedBy>Loftur Jonasson2</cp:lastModifiedBy>
  <cp:revision>7</cp:revision>
  <cp:lastPrinted>2016-07-13T05:58:00Z</cp:lastPrinted>
  <dcterms:created xsi:type="dcterms:W3CDTF">2016-08-31T14:00:00Z</dcterms:created>
  <dcterms:modified xsi:type="dcterms:W3CDTF">2016-08-31T14:53:00Z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