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B370B" w:rsidRPr="0062426A" w:rsidTr="009C7595">
        <w:trPr>
          <w:trHeight w:val="1790"/>
        </w:trPr>
        <w:tc>
          <w:tcPr>
            <w:tcW w:w="1915" w:type="dxa"/>
            <w:shd w:val="clear" w:color="auto" w:fill="FFFFFF"/>
          </w:tcPr>
          <w:p w:rsidR="007B370B" w:rsidRPr="0062426A" w:rsidRDefault="001E7CBE" w:rsidP="009C7595">
            <w:pPr>
              <w:jc w:val="cente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logo" style="width:85.8pt;height:69pt;visibility:visible;mso-wrap-style:square">
                  <v:imagedata r:id="rId12" o:title="icaologo"/>
                </v:shape>
              </w:pict>
            </w:r>
          </w:p>
        </w:tc>
        <w:tc>
          <w:tcPr>
            <w:tcW w:w="4472" w:type="dxa"/>
            <w:shd w:val="clear" w:color="auto" w:fill="FFFFFF"/>
            <w:tcMar>
              <w:right w:w="0" w:type="dxa"/>
            </w:tcMar>
          </w:tcPr>
          <w:p w:rsidR="007B370B" w:rsidRPr="0062426A" w:rsidRDefault="001E7CBE" w:rsidP="009C7595">
            <w:pPr>
              <w:rPr>
                <w:rFonts w:ascii="Arial" w:hAnsi="Arial" w:cs="Arial"/>
              </w:rPr>
            </w:pPr>
            <w:r>
              <w:rPr>
                <w:noProof/>
              </w:rPr>
              <w:pict>
                <v:line id="Line 4" o:spid="_x0000_s1058" style="position:absolute;left:0;text-align:left;z-index: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w:r>
            <w:r w:rsidR="007B370B" w:rsidRPr="0062426A">
              <w:rPr>
                <w:rFonts w:ascii="Arial" w:hAnsi="Arial" w:cs="Arial"/>
              </w:rPr>
              <w:t>International Civil Aviation Organization</w:t>
            </w:r>
          </w:p>
          <w:p w:rsidR="007B370B" w:rsidRPr="0062426A" w:rsidRDefault="007B370B" w:rsidP="009C7595">
            <w:pPr>
              <w:rPr>
                <w:rFonts w:ascii="Arial" w:hAnsi="Arial" w:cs="Arial"/>
              </w:rPr>
            </w:pPr>
          </w:p>
          <w:p w:rsidR="007B370B" w:rsidRDefault="007B370B" w:rsidP="009C7595">
            <w:pPr>
              <w:rPr>
                <w:rFonts w:ascii="Arial" w:hAnsi="Arial" w:cs="Arial"/>
                <w:b/>
              </w:rPr>
            </w:pPr>
          </w:p>
          <w:p w:rsidR="007B370B" w:rsidRPr="0062426A" w:rsidRDefault="007B370B" w:rsidP="009C7595">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B370B" w:rsidRPr="0062426A" w:rsidTr="009C7595">
              <w:trPr>
                <w:trHeight w:val="501"/>
              </w:trPr>
              <w:tc>
                <w:tcPr>
                  <w:tcW w:w="2629" w:type="dxa"/>
                </w:tcPr>
                <w:p w:rsidR="007B370B" w:rsidRPr="0062426A" w:rsidRDefault="0062379D" w:rsidP="004A3370">
                  <w:r>
                    <w:t xml:space="preserve">FSMP-WG/03 </w:t>
                  </w:r>
                  <w:r w:rsidR="007B370B">
                    <w:t>WP</w:t>
                  </w:r>
                  <w:r>
                    <w:t>/</w:t>
                  </w:r>
                  <w:r w:rsidR="004A3370">
                    <w:t>16</w:t>
                  </w:r>
                </w:p>
                <w:p w:rsidR="007B370B" w:rsidRPr="0062426A" w:rsidRDefault="007B370B" w:rsidP="004A3370">
                  <w:r>
                    <w:rPr>
                      <w:sz w:val="18"/>
                      <w:szCs w:val="18"/>
                    </w:rPr>
                    <w:t>2016-0</w:t>
                  </w:r>
                  <w:r w:rsidR="004A3370">
                    <w:rPr>
                      <w:sz w:val="18"/>
                      <w:szCs w:val="18"/>
                    </w:rPr>
                    <w:t>9</w:t>
                  </w:r>
                  <w:r>
                    <w:rPr>
                      <w:sz w:val="18"/>
                      <w:szCs w:val="18"/>
                    </w:rPr>
                    <w:t>-</w:t>
                  </w:r>
                  <w:r w:rsidR="004A3370">
                    <w:rPr>
                      <w:sz w:val="18"/>
                      <w:szCs w:val="18"/>
                    </w:rPr>
                    <w:t>02</w:t>
                  </w:r>
                </w:p>
              </w:tc>
            </w:tr>
            <w:tr w:rsidR="007B370B" w:rsidRPr="0062426A" w:rsidTr="009C7595">
              <w:trPr>
                <w:trHeight w:val="105"/>
              </w:trPr>
              <w:tc>
                <w:tcPr>
                  <w:tcW w:w="2629" w:type="dxa"/>
                </w:tcPr>
                <w:p w:rsidR="007B370B" w:rsidRPr="0062426A" w:rsidRDefault="007B370B" w:rsidP="009C7595">
                  <w:bookmarkStart w:id="0" w:name="language"/>
                  <w:bookmarkEnd w:id="0"/>
                </w:p>
              </w:tc>
            </w:tr>
          </w:tbl>
          <w:p w:rsidR="007B370B" w:rsidRPr="0062426A" w:rsidRDefault="007B370B" w:rsidP="009C7595">
            <w:pPr>
              <w:tabs>
                <w:tab w:val="left" w:pos="720"/>
                <w:tab w:val="left" w:pos="1800"/>
                <w:tab w:val="left" w:pos="2160"/>
                <w:tab w:val="left" w:pos="2520"/>
              </w:tabs>
              <w:ind w:left="4320"/>
              <w:rPr>
                <w:b/>
                <w:sz w:val="18"/>
                <w:szCs w:val="18"/>
              </w:rPr>
            </w:pPr>
          </w:p>
        </w:tc>
        <w:tc>
          <w:tcPr>
            <w:tcW w:w="3766" w:type="dxa"/>
            <w:shd w:val="clear" w:color="auto" w:fill="FFFFFF"/>
          </w:tcPr>
          <w:p w:rsidR="007B370B" w:rsidRPr="0062426A" w:rsidRDefault="007B370B" w:rsidP="009C7595"/>
        </w:tc>
      </w:tr>
    </w:tbl>
    <w:p w:rsidR="007B370B" w:rsidRDefault="007B370B" w:rsidP="007B370B">
      <w:pPr>
        <w:jc w:val="center"/>
        <w:rPr>
          <w:b/>
        </w:rPr>
      </w:pPr>
      <w:bookmarkStart w:id="1" w:name="text_above"/>
      <w:bookmarkEnd w:id="1"/>
      <w:r>
        <w:rPr>
          <w:b/>
        </w:rPr>
        <w:t>FREQUENCY SPECTRUM MANGEMENT  PANEL (FSMP)</w:t>
      </w:r>
    </w:p>
    <w:p w:rsidR="007B370B" w:rsidRDefault="007B370B" w:rsidP="007B370B">
      <w:pPr>
        <w:tabs>
          <w:tab w:val="left" w:pos="6972"/>
        </w:tabs>
        <w:jc w:val="center"/>
        <w:rPr>
          <w:b/>
        </w:rPr>
      </w:pPr>
    </w:p>
    <w:p w:rsidR="007B370B" w:rsidRDefault="007B370B" w:rsidP="007B370B">
      <w:pPr>
        <w:pStyle w:val="Maintitle"/>
      </w:pPr>
      <w:r>
        <w:t>Third Working Group meeting</w:t>
      </w:r>
    </w:p>
    <w:p w:rsidR="007B370B" w:rsidRDefault="007B370B" w:rsidP="007B370B">
      <w:pPr>
        <w:tabs>
          <w:tab w:val="left" w:pos="6551"/>
        </w:tabs>
      </w:pPr>
      <w:r>
        <w:tab/>
      </w:r>
    </w:p>
    <w:p w:rsidR="007B370B" w:rsidRDefault="007B370B" w:rsidP="007B370B">
      <w:pPr>
        <w:pStyle w:val="Maintitle"/>
      </w:pPr>
      <w:r>
        <w:t>Montreal, Canada, 6 to 14 September 2016</w:t>
      </w:r>
    </w:p>
    <w:p w:rsidR="007B370B" w:rsidRPr="0062426A" w:rsidRDefault="007B370B" w:rsidP="007B370B">
      <w:pPr>
        <w:jc w:val="center"/>
        <w:rPr>
          <w:b/>
        </w:rPr>
      </w:pPr>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ED5AC6">
        <w:rPr>
          <w:lang w:val="sv-SE"/>
        </w:rPr>
        <w:t>10</w:t>
      </w:r>
      <w:r>
        <w:rPr>
          <w:lang w:val="sv-SE"/>
        </w:rPr>
        <w:t>:</w:t>
      </w:r>
      <w:r w:rsidR="007B370B">
        <w:rPr>
          <w:lang w:val="sv-SE"/>
        </w:rPr>
        <w:t xml:space="preserve"> </w:t>
      </w:r>
      <w:r>
        <w:rPr>
          <w:lang w:val="sv-SE"/>
        </w:rPr>
        <w:tab/>
      </w:r>
      <w:r w:rsidR="009C7595">
        <w:rPr>
          <w:lang w:val="sv-SE"/>
        </w:rPr>
        <w:t>Any other Business</w:t>
      </w:r>
    </w:p>
    <w:p w:rsidR="00770160" w:rsidRDefault="00770160">
      <w:pPr>
        <w:pStyle w:val="Agendaitemtitle"/>
        <w:rPr>
          <w:b w:val="0"/>
          <w:lang w:val="sv-SE"/>
        </w:rPr>
      </w:pPr>
    </w:p>
    <w:p w:rsidR="00770160" w:rsidRDefault="00770160">
      <w:pPr>
        <w:tabs>
          <w:tab w:val="left" w:pos="6972"/>
        </w:tabs>
        <w:rPr>
          <w:b/>
          <w:lang w:val="sv-SE"/>
        </w:rPr>
      </w:pPr>
    </w:p>
    <w:p w:rsidR="009C7595" w:rsidRDefault="00B70188">
      <w:pPr>
        <w:pStyle w:val="Maintitle"/>
      </w:pPr>
      <w:r>
        <w:t xml:space="preserve">Spectrum Support for RPAS </w:t>
      </w:r>
    </w:p>
    <w:p w:rsidR="00B70188" w:rsidRDefault="00B70188">
      <w:pPr>
        <w:pStyle w:val="Maintitle"/>
      </w:pPr>
      <w:r>
        <w:t>Flying Below 1,000ft</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2" w:name="presented_by"/>
      <w:bookmarkEnd w:id="2"/>
      <w:r>
        <w:t xml:space="preserve"> </w:t>
      </w:r>
      <w:r w:rsidR="00ED5AC6">
        <w:t>John Mettrop</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B70188">
            <w:pPr>
              <w:rPr>
                <w:lang w:val="en-US"/>
              </w:rPr>
            </w:pPr>
            <w:r>
              <w:rPr>
                <w:lang w:val="en-US"/>
              </w:rPr>
              <w:t xml:space="preserve">With the Frequency Spectrum Management Panel </w:t>
            </w:r>
            <w:r w:rsidR="009A2655">
              <w:rPr>
                <w:lang w:val="en-US"/>
              </w:rPr>
              <w:t xml:space="preserve">(FSMP) </w:t>
            </w:r>
            <w:r>
              <w:rPr>
                <w:lang w:val="en-US"/>
              </w:rPr>
              <w:t xml:space="preserve">and it’s predecessor Working Group F of the Aeronautical Communication Panel work has been focused on larger remotely piloted aircraft (RPA) that are expected to routinely share airspace with manned aircraft.  However smaller RPA that fly below 1,000ft are attracting significant attention.  This paper looks at the potential implications </w:t>
            </w:r>
            <w:r w:rsidR="009A2655">
              <w:rPr>
                <w:lang w:val="en-US"/>
              </w:rPr>
              <w:t>of smaller RPA and why the FSMP should take an interest.</w:t>
            </w:r>
            <w:r>
              <w:rPr>
                <w:lang w:val="en-US"/>
              </w:rPr>
              <w:t xml:space="preserve"> </w:t>
            </w:r>
            <w:r w:rsidR="001F4F7E">
              <w:rPr>
                <w:lang w:val="en-US"/>
              </w:rPr>
              <w:t xml:space="preserve"> </w:t>
            </w:r>
            <w:r w:rsidR="00770160">
              <w:rPr>
                <w:lang w:val="en-US"/>
              </w:rPr>
              <w:t xml:space="preserve"> </w:t>
            </w:r>
          </w:p>
        </w:tc>
      </w:tr>
    </w:tbl>
    <w:p w:rsidR="00770160" w:rsidRDefault="00770160"/>
    <w:p w:rsidR="00ED5AC6" w:rsidRPr="00237A5D" w:rsidRDefault="00ED5AC6" w:rsidP="00ED5AC6">
      <w:pPr>
        <w:spacing w:before="240"/>
        <w:rPr>
          <w:b/>
          <w:lang w:eastAsia="zh-CN"/>
        </w:rPr>
      </w:pPr>
      <w:r w:rsidRPr="00237A5D">
        <w:rPr>
          <w:b/>
          <w:lang w:eastAsia="zh-CN"/>
        </w:rPr>
        <w:t>1.</w:t>
      </w:r>
      <w:r w:rsidRPr="00237A5D">
        <w:rPr>
          <w:b/>
          <w:lang w:eastAsia="zh-CN"/>
        </w:rPr>
        <w:tab/>
        <w:t>INTRODUCTION</w:t>
      </w:r>
    </w:p>
    <w:p w:rsidR="009A2655" w:rsidRDefault="00CE0FDE" w:rsidP="00B42C92">
      <w:pPr>
        <w:pStyle w:val="Normalaftertitle"/>
        <w:overflowPunct/>
        <w:autoSpaceDE/>
        <w:autoSpaceDN/>
        <w:adjustRightInd/>
        <w:spacing w:before="120" w:after="60"/>
        <w:jc w:val="both"/>
        <w:textAlignment w:val="auto"/>
        <w:rPr>
          <w:sz w:val="22"/>
          <w:szCs w:val="22"/>
        </w:rPr>
      </w:pPr>
      <w:r>
        <w:rPr>
          <w:sz w:val="22"/>
          <w:szCs w:val="22"/>
        </w:rPr>
        <w:t>1.1</w:t>
      </w:r>
      <w:r>
        <w:rPr>
          <w:sz w:val="22"/>
          <w:szCs w:val="22"/>
        </w:rPr>
        <w:tab/>
      </w:r>
      <w:r w:rsidR="009674E2">
        <w:rPr>
          <w:sz w:val="22"/>
          <w:szCs w:val="22"/>
        </w:rPr>
        <w:t xml:space="preserve">Spectrum supportability for </w:t>
      </w:r>
      <w:r w:rsidR="009A2655">
        <w:rPr>
          <w:sz w:val="22"/>
          <w:szCs w:val="22"/>
        </w:rPr>
        <w:t>RPA</w:t>
      </w:r>
      <w:r w:rsidR="009674E2">
        <w:rPr>
          <w:sz w:val="22"/>
          <w:szCs w:val="22"/>
        </w:rPr>
        <w:t>,</w:t>
      </w:r>
      <w:r w:rsidR="009A2655">
        <w:rPr>
          <w:sz w:val="22"/>
          <w:szCs w:val="22"/>
        </w:rPr>
        <w:t xml:space="preserve"> or as they were </w:t>
      </w:r>
      <w:r w:rsidR="00A21B01">
        <w:rPr>
          <w:sz w:val="22"/>
          <w:szCs w:val="22"/>
        </w:rPr>
        <w:t xml:space="preserve">originally </w:t>
      </w:r>
      <w:r w:rsidR="009A2655">
        <w:rPr>
          <w:sz w:val="22"/>
          <w:szCs w:val="22"/>
        </w:rPr>
        <w:t>called unmanned aeronautical vehicles</w:t>
      </w:r>
      <w:r w:rsidR="009674E2">
        <w:rPr>
          <w:sz w:val="22"/>
          <w:szCs w:val="22"/>
        </w:rPr>
        <w:t>, has been on the World Radiocommunication Conference Agenda since WRC-07. The discussions have been focussed on either larger unmanned aircraft such as those used by the military or as a means of reducing the size of the flight crew on current commercial aircraft.</w:t>
      </w:r>
      <w:r w:rsidR="009A2655">
        <w:rPr>
          <w:sz w:val="22"/>
          <w:szCs w:val="22"/>
        </w:rPr>
        <w:t xml:space="preserve"> </w:t>
      </w:r>
      <w:r w:rsidR="009674E2">
        <w:rPr>
          <w:sz w:val="22"/>
          <w:szCs w:val="22"/>
        </w:rPr>
        <w:t>However in the UK, as with other countries, we have witness an explosion in demand for smaller RPA that fly below 1,000f</w:t>
      </w:r>
      <w:r w:rsidR="00E97F45">
        <w:rPr>
          <w:sz w:val="22"/>
          <w:szCs w:val="22"/>
        </w:rPr>
        <w:t>t.</w:t>
      </w:r>
    </w:p>
    <w:p w:rsidR="00ED5AC6" w:rsidRPr="001B38D8" w:rsidRDefault="009674E2" w:rsidP="00B42C92">
      <w:pPr>
        <w:tabs>
          <w:tab w:val="left" w:pos="1134"/>
        </w:tabs>
        <w:spacing w:before="120" w:after="60"/>
      </w:pPr>
      <w:r>
        <w:t>1.2</w:t>
      </w:r>
      <w:r w:rsidR="00B42C92">
        <w:tab/>
        <w:t>This paper discusses the issues surrounding the introduction of these smaller RPA and why the FSMP should take an interest.</w:t>
      </w:r>
      <w:r w:rsidR="00DC3C18">
        <w:t xml:space="preserve"> </w:t>
      </w:r>
    </w:p>
    <w:p w:rsidR="00ED5AC6" w:rsidRDefault="00ED5AC6" w:rsidP="00ED5AC6">
      <w:pPr>
        <w:spacing w:before="240"/>
        <w:rPr>
          <w:b/>
          <w:lang w:eastAsia="zh-CN"/>
        </w:rPr>
      </w:pPr>
      <w:bookmarkStart w:id="3" w:name="logo"/>
      <w:r w:rsidRPr="00237A5D">
        <w:rPr>
          <w:b/>
          <w:lang w:eastAsia="zh-CN"/>
        </w:rPr>
        <w:t xml:space="preserve">2. </w:t>
      </w:r>
      <w:r w:rsidRPr="00237A5D">
        <w:rPr>
          <w:b/>
          <w:lang w:eastAsia="zh-CN"/>
        </w:rPr>
        <w:tab/>
        <w:t>DISCUSSION</w:t>
      </w:r>
    </w:p>
    <w:p w:rsidR="00ED5AC6" w:rsidRDefault="00CE0FDE" w:rsidP="006C7248">
      <w:pPr>
        <w:tabs>
          <w:tab w:val="left" w:pos="1134"/>
        </w:tabs>
        <w:spacing w:before="120" w:after="120"/>
        <w:rPr>
          <w:szCs w:val="24"/>
        </w:rPr>
      </w:pPr>
      <w:r>
        <w:rPr>
          <w:szCs w:val="24"/>
        </w:rPr>
        <w:t>2.1</w:t>
      </w:r>
      <w:r>
        <w:rPr>
          <w:szCs w:val="24"/>
        </w:rPr>
        <w:tab/>
      </w:r>
      <w:r w:rsidR="00E97F45">
        <w:rPr>
          <w:szCs w:val="24"/>
        </w:rPr>
        <w:t xml:space="preserve">With the ever increasing sophistication </w:t>
      </w:r>
      <w:r w:rsidR="00C6032F">
        <w:rPr>
          <w:szCs w:val="24"/>
        </w:rPr>
        <w:t>and accuracy of</w:t>
      </w:r>
      <w:r w:rsidR="00E97F45">
        <w:rPr>
          <w:szCs w:val="24"/>
        </w:rPr>
        <w:t xml:space="preserve"> comma</w:t>
      </w:r>
      <w:r w:rsidR="00C6032F">
        <w:rPr>
          <w:szCs w:val="24"/>
        </w:rPr>
        <w:t>nd and control systems, possibilities for hardware miniaturisation and the approach to product development taken by of modern tech companies such as Google and Amazon the pressure has increased to allow the commercial use of ever smaller RPA.</w:t>
      </w:r>
    </w:p>
    <w:p w:rsidR="00F53810" w:rsidRDefault="00C6032F" w:rsidP="006C7248">
      <w:pPr>
        <w:tabs>
          <w:tab w:val="left" w:pos="1134"/>
        </w:tabs>
        <w:spacing w:before="120" w:after="120"/>
      </w:pPr>
      <w:r>
        <w:lastRenderedPageBreak/>
        <w:t>2.2</w:t>
      </w:r>
      <w:r>
        <w:tab/>
        <w:t>The application</w:t>
      </w:r>
      <w:r w:rsidR="00C35013">
        <w:t>s</w:t>
      </w:r>
      <w:r>
        <w:t xml:space="preserve"> vary widely from filming of TV and movie scenes, though parcel delivery and personal transport to cranes for construction. </w:t>
      </w:r>
      <w:r w:rsidR="00F53810">
        <w:t>Each application has its own special requirements and chanllenges to the traditional approaches to airspace management and regulations which are throwing up challenges such as:</w:t>
      </w:r>
    </w:p>
    <w:p w:rsidR="00B70D44" w:rsidRDefault="00B70D44" w:rsidP="00B70D44">
      <w:pPr>
        <w:tabs>
          <w:tab w:val="left" w:pos="1134"/>
          <w:tab w:val="left" w:pos="3544"/>
        </w:tabs>
        <w:spacing w:before="60" w:after="60"/>
        <w:ind w:left="1134"/>
      </w:pPr>
      <w:r>
        <w:rPr>
          <w:u w:val="single"/>
        </w:rPr>
        <w:t>Accident Rate:</w:t>
      </w:r>
      <w:r>
        <w:tab/>
        <w:t>What is the maximum accident rate that would be tolerable and does it vary with the impact of the event.</w:t>
      </w:r>
    </w:p>
    <w:p w:rsidR="00B70D44" w:rsidRDefault="00B70D44" w:rsidP="00B70D44">
      <w:pPr>
        <w:tabs>
          <w:tab w:val="left" w:pos="1134"/>
          <w:tab w:val="left" w:pos="3544"/>
        </w:tabs>
        <w:spacing w:before="60" w:after="60"/>
        <w:ind w:left="1134"/>
      </w:pPr>
      <w:r>
        <w:rPr>
          <w:u w:val="single"/>
        </w:rPr>
        <w:t>Autonomy:</w:t>
      </w:r>
      <w:r>
        <w:tab/>
        <w:t xml:space="preserve">What level of autonomy is acceptable and can aircraft fly in swarms using self separation </w:t>
      </w:r>
    </w:p>
    <w:p w:rsidR="00B70D44" w:rsidRDefault="00B70D44" w:rsidP="00B70D44">
      <w:pPr>
        <w:tabs>
          <w:tab w:val="left" w:pos="1134"/>
          <w:tab w:val="left" w:pos="3544"/>
        </w:tabs>
        <w:spacing w:before="60" w:after="60"/>
        <w:ind w:left="1134"/>
      </w:pPr>
      <w:r>
        <w:rPr>
          <w:u w:val="single"/>
        </w:rPr>
        <w:t>Communication:</w:t>
      </w:r>
      <w:r>
        <w:tab/>
        <w:t>Whar interaction will be required with air traffic control</w:t>
      </w:r>
    </w:p>
    <w:p w:rsidR="00390DC1" w:rsidRDefault="00390DC1" w:rsidP="00B70D44">
      <w:pPr>
        <w:tabs>
          <w:tab w:val="left" w:pos="1134"/>
          <w:tab w:val="left" w:pos="3544"/>
        </w:tabs>
        <w:spacing w:before="60" w:after="60"/>
        <w:ind w:left="1134"/>
      </w:pPr>
      <w:r>
        <w:rPr>
          <w:u w:val="single"/>
        </w:rPr>
        <w:t>Navigation:</w:t>
      </w:r>
      <w:r>
        <w:tab/>
        <w:t>Can GNSS be used as a sole means of navigation or will additional means be required</w:t>
      </w:r>
    </w:p>
    <w:p w:rsidR="00390DC1" w:rsidRDefault="00390DC1" w:rsidP="00390DC1">
      <w:pPr>
        <w:tabs>
          <w:tab w:val="left" w:pos="1134"/>
          <w:tab w:val="left" w:pos="3544"/>
        </w:tabs>
        <w:spacing w:before="60" w:after="60"/>
        <w:ind w:left="1134"/>
      </w:pPr>
      <w:r>
        <w:rPr>
          <w:u w:val="single"/>
        </w:rPr>
        <w:t>Lane Ettiquette:</w:t>
      </w:r>
      <w:r>
        <w:tab/>
        <w:t>When flying down a street should RPA fly on the left or the right hand side of the street.</w:t>
      </w:r>
    </w:p>
    <w:p w:rsidR="00390DC1" w:rsidRDefault="00390DC1" w:rsidP="00390DC1">
      <w:pPr>
        <w:tabs>
          <w:tab w:val="left" w:pos="1134"/>
          <w:tab w:val="left" w:pos="3544"/>
        </w:tabs>
        <w:spacing w:before="60" w:after="60"/>
        <w:ind w:left="1134"/>
      </w:pPr>
      <w:r>
        <w:rPr>
          <w:u w:val="single"/>
        </w:rPr>
        <w:t>Reliability:</w:t>
      </w:r>
      <w:r>
        <w:tab/>
        <w:t xml:space="preserve">How reliable must the RPA be and how does that vary </w:t>
      </w:r>
      <w:r w:rsidR="00A55627">
        <w:t>with operational</w:t>
      </w:r>
      <w:r>
        <w:t xml:space="preserve"> environment.</w:t>
      </w:r>
    </w:p>
    <w:p w:rsidR="00F93727" w:rsidRDefault="00F53810" w:rsidP="00B70D44">
      <w:pPr>
        <w:tabs>
          <w:tab w:val="left" w:pos="1134"/>
          <w:tab w:val="left" w:pos="3544"/>
        </w:tabs>
        <w:spacing w:before="60" w:after="60"/>
        <w:ind w:left="1134"/>
      </w:pPr>
      <w:r w:rsidRPr="00F53810">
        <w:rPr>
          <w:u w:val="single"/>
        </w:rPr>
        <w:t>Separation distances:</w:t>
      </w:r>
      <w:r>
        <w:t xml:space="preserve">  </w:t>
      </w:r>
      <w:r w:rsidR="00F93727">
        <w:tab/>
      </w:r>
      <w:r>
        <w:t xml:space="preserve">What is the minimum acceptable separation distance for an RPA to be from the </w:t>
      </w:r>
      <w:r w:rsidR="00F93727">
        <w:t>general</w:t>
      </w:r>
      <w:r>
        <w:t xml:space="preserve"> public or buildings with those distances expected to be in meters rather than 10’s or even 100’s of meters</w:t>
      </w:r>
      <w:r w:rsidR="00F93727">
        <w:t>.</w:t>
      </w:r>
    </w:p>
    <w:p w:rsidR="00B70D44" w:rsidRDefault="00B70D44" w:rsidP="00B70D44">
      <w:pPr>
        <w:tabs>
          <w:tab w:val="left" w:pos="1134"/>
          <w:tab w:val="left" w:pos="3544"/>
        </w:tabs>
        <w:spacing w:before="60" w:after="60"/>
        <w:ind w:left="1134"/>
      </w:pPr>
      <w:r>
        <w:rPr>
          <w:u w:val="single"/>
        </w:rPr>
        <w:t>Timescales:</w:t>
      </w:r>
      <w:r>
        <w:tab/>
        <w:t>Expectation that the time to market will be similar to other tech projects</w:t>
      </w:r>
    </w:p>
    <w:p w:rsidR="00B70D44" w:rsidRDefault="00B70D44" w:rsidP="00B70D44">
      <w:pPr>
        <w:tabs>
          <w:tab w:val="left" w:pos="1134"/>
          <w:tab w:val="left" w:pos="3544"/>
        </w:tabs>
        <w:spacing w:before="60" w:after="60"/>
        <w:ind w:left="1134"/>
      </w:pPr>
      <w:r>
        <w:rPr>
          <w:u w:val="single"/>
        </w:rPr>
        <w:t>Testing:</w:t>
      </w:r>
      <w:r>
        <w:tab/>
        <w:t>Can beta testing effectively be done whilst in operational service</w:t>
      </w:r>
    </w:p>
    <w:p w:rsidR="00390DC1" w:rsidRDefault="00390DC1" w:rsidP="00B70D44">
      <w:pPr>
        <w:tabs>
          <w:tab w:val="left" w:pos="1134"/>
          <w:tab w:val="left" w:pos="3544"/>
        </w:tabs>
        <w:spacing w:before="60" w:after="60"/>
        <w:ind w:left="1134"/>
      </w:pPr>
      <w:r>
        <w:rPr>
          <w:u w:val="single"/>
        </w:rPr>
        <w:t>Traffic Management:</w:t>
      </w:r>
      <w:r>
        <w:tab/>
        <w:t>Would it be possible to set up an automated RPA traffic management system</w:t>
      </w:r>
    </w:p>
    <w:p w:rsidR="00F93727" w:rsidRDefault="00F93727" w:rsidP="00B70D44">
      <w:pPr>
        <w:tabs>
          <w:tab w:val="left" w:pos="1134"/>
          <w:tab w:val="left" w:pos="3544"/>
        </w:tabs>
        <w:spacing w:before="60" w:after="120"/>
        <w:ind w:left="1134"/>
      </w:pPr>
      <w:r>
        <w:rPr>
          <w:u w:val="single"/>
        </w:rPr>
        <w:t>Visibility:</w:t>
      </w:r>
      <w:r>
        <w:tab/>
        <w:t>Do RPA need to be visible to air traffic control</w:t>
      </w:r>
      <w:r w:rsidR="00B70D44">
        <w:t xml:space="preserve">/other aircraft </w:t>
      </w:r>
      <w:r>
        <w:t xml:space="preserve"> and if so when and how.</w:t>
      </w:r>
    </w:p>
    <w:p w:rsidR="00A55627" w:rsidRDefault="00F53810" w:rsidP="006C7248">
      <w:pPr>
        <w:tabs>
          <w:tab w:val="left" w:pos="1134"/>
        </w:tabs>
        <w:spacing w:before="120" w:after="120"/>
      </w:pPr>
      <w:r>
        <w:t>2.3</w:t>
      </w:r>
      <w:r w:rsidR="00F93727">
        <w:tab/>
      </w:r>
      <w:r w:rsidR="00390DC1">
        <w:t>An initial view of the above issues might well suggest that there is not a spectrum issue however understandabl</w:t>
      </w:r>
      <w:r w:rsidR="00A55627">
        <w:t>y a number of the assumed solutions do have an implication with respect to various aeronautical systems which may understandably not be valid as illustrated by the following example:</w:t>
      </w:r>
    </w:p>
    <w:p w:rsidR="008B315F" w:rsidRDefault="00A55627" w:rsidP="00A55627">
      <w:pPr>
        <w:tabs>
          <w:tab w:val="left" w:pos="1134"/>
        </w:tabs>
        <w:spacing w:before="120" w:after="120"/>
        <w:ind w:left="567" w:right="567"/>
      </w:pPr>
      <w:r>
        <w:t xml:space="preserve">A company has the intention to </w:t>
      </w:r>
      <w:r w:rsidR="008B315F">
        <w:t>be in a position to deliver a 3kg package to any location with 30 miles of a depot, within 30minutes of the order being placed.  In order to achieve this they envisage the need for upto 28,000 delivery RPA that would fly autonomously from the depot to the delivery point and back potentially in swarms and certainly down main streets.  They are assuming that GNSS can be used ubiquitously for navigation, that ADS-B can be used to provide other aeronautical entities with visibility of the RPA, command and control can be delivered through the mobile phone networkand that short range devices such as wifi can be used for self separation between RPA.</w:t>
      </w:r>
    </w:p>
    <w:p w:rsidR="00660C50" w:rsidRDefault="008B315F" w:rsidP="00A55627">
      <w:pPr>
        <w:tabs>
          <w:tab w:val="left" w:pos="1134"/>
        </w:tabs>
        <w:spacing w:before="120" w:after="120"/>
        <w:ind w:left="567" w:right="567"/>
      </w:pPr>
      <w:r>
        <w:t>On the face of it some reasonable assumptions however</w:t>
      </w:r>
      <w:r w:rsidR="00660C50">
        <w:t>:</w:t>
      </w:r>
    </w:p>
    <w:p w:rsidR="00660C50" w:rsidRDefault="00757314" w:rsidP="00660C50">
      <w:pPr>
        <w:numPr>
          <w:ilvl w:val="0"/>
          <w:numId w:val="15"/>
        </w:numPr>
        <w:tabs>
          <w:tab w:val="left" w:pos="1134"/>
        </w:tabs>
        <w:spacing w:before="60" w:after="60"/>
        <w:ind w:left="1281" w:right="567" w:hanging="357"/>
      </w:pPr>
      <w:r>
        <w:t xml:space="preserve">will GNSS be available ubiquitously with the level of accuracy required to navigate between or in close proximity to buildings, </w:t>
      </w:r>
    </w:p>
    <w:p w:rsidR="00C6032F" w:rsidRDefault="00757314" w:rsidP="00660C50">
      <w:pPr>
        <w:numPr>
          <w:ilvl w:val="0"/>
          <w:numId w:val="15"/>
        </w:numPr>
        <w:tabs>
          <w:tab w:val="left" w:pos="1134"/>
        </w:tabs>
        <w:spacing w:before="60" w:after="60"/>
        <w:ind w:left="1281" w:right="567" w:hanging="357"/>
      </w:pPr>
      <w:r>
        <w:lastRenderedPageBreak/>
        <w:t xml:space="preserve">can the currrent </w:t>
      </w:r>
      <w:r w:rsidR="00660C50">
        <w:t>1090 MHz environment accommodate the potential increase in the number of transponders (See annex 1 and 2 for example spec sheets)</w:t>
      </w:r>
    </w:p>
    <w:p w:rsidR="00660C50" w:rsidRDefault="00660C50" w:rsidP="00660C50">
      <w:pPr>
        <w:numPr>
          <w:ilvl w:val="0"/>
          <w:numId w:val="15"/>
        </w:numPr>
        <w:tabs>
          <w:tab w:val="left" w:pos="1134"/>
        </w:tabs>
        <w:spacing w:before="60" w:after="60"/>
        <w:ind w:left="1281" w:right="567" w:hanging="357"/>
      </w:pPr>
      <w:r>
        <w:t>Is the mobile phone network suitable to support  RPA command and control links/RPA traffic management system</w:t>
      </w:r>
      <w:r w:rsidR="00053D8D">
        <w:t xml:space="preserve"> and is there an implication for the status of exisiting aeronautical allocations</w:t>
      </w:r>
    </w:p>
    <w:p w:rsidR="00660C50" w:rsidRDefault="00660C50" w:rsidP="00660C50">
      <w:pPr>
        <w:numPr>
          <w:ilvl w:val="0"/>
          <w:numId w:val="15"/>
        </w:numPr>
        <w:tabs>
          <w:tab w:val="left" w:pos="1134"/>
        </w:tabs>
        <w:spacing w:before="60" w:after="60"/>
        <w:ind w:left="1281" w:right="567" w:hanging="357"/>
      </w:pPr>
      <w:r>
        <w:t>Are other aeronautical radionavigation systems capable of providing suitable navigational coverage in  low level environments such as cities etc.</w:t>
      </w:r>
    </w:p>
    <w:p w:rsidR="00660C50" w:rsidRDefault="0069746E" w:rsidP="006C7248">
      <w:pPr>
        <w:tabs>
          <w:tab w:val="left" w:pos="1134"/>
        </w:tabs>
        <w:spacing w:before="120" w:after="120"/>
      </w:pPr>
      <w:r>
        <w:t>2.</w:t>
      </w:r>
      <w:r w:rsidR="00660C50">
        <w:t>4</w:t>
      </w:r>
      <w:r>
        <w:tab/>
      </w:r>
      <w:r w:rsidR="00660C50">
        <w:t>A view could be taken that such RPA will, with the exception of minor cross boarder issues be a national issue that can be addressed by State individual however experience would indicate that issues addressed at a national level have a tendancy to then cause problems at a regional or global level as illustrated by the following:</w:t>
      </w:r>
    </w:p>
    <w:p w:rsidR="00660C50" w:rsidRDefault="00660C50" w:rsidP="00660C50">
      <w:pPr>
        <w:tabs>
          <w:tab w:val="left" w:pos="1134"/>
        </w:tabs>
        <w:spacing w:before="60" w:after="60"/>
        <w:ind w:left="567" w:right="567"/>
      </w:pPr>
      <w:r>
        <w:t xml:space="preserve">An RPA was developed in one State and a frequency in the DME band selected </w:t>
      </w:r>
      <w:r w:rsidR="00DE77D3">
        <w:t>for the command and control on the basis presumably that a frequency was required and that the frequency chosen was not in use within the area that the RPA was being tested and operated.  The UK then purchased a number of these RPA only to discover that the DME frequency chosen was that of the DME that supported the approach procedures at the aerodrome where the RPA were to be initially based.</w:t>
      </w:r>
    </w:p>
    <w:p w:rsidR="00DE77D3" w:rsidRDefault="00DE77D3" w:rsidP="006C7248">
      <w:pPr>
        <w:tabs>
          <w:tab w:val="left" w:pos="1134"/>
        </w:tabs>
        <w:spacing w:before="120" w:after="120"/>
      </w:pPr>
      <w:r>
        <w:t>2.5</w:t>
      </w:r>
      <w:r>
        <w:tab/>
        <w:t>Whilst the above is a slightly trivial example it does illustrate how an acceptable solution in one State may not be in another.  Therefore a global approach to resolving the needs, including spectrum, of small RPA flying below 1,000ft is desireable and although the issue could be seen as outside of the perview of ICAO, ICAO does provide the best fora in which to discuss and resolve the issues.</w:t>
      </w:r>
    </w:p>
    <w:p w:rsidR="0069746E" w:rsidRDefault="00DE77D3" w:rsidP="006C7248">
      <w:pPr>
        <w:tabs>
          <w:tab w:val="left" w:pos="1134"/>
        </w:tabs>
        <w:spacing w:before="120" w:after="120"/>
      </w:pPr>
      <w:r>
        <w:t>2.6</w:t>
      </w:r>
      <w:r>
        <w:tab/>
        <w:t xml:space="preserve">It is therefore suggested that the FSMP in conjunction with the other affected panels </w:t>
      </w:r>
      <w:r w:rsidR="00053D8D">
        <w:t>such as the RPAS Panel should look at the issue of small RPA with some urgency because we do not address these issues globally within ICAO political pressure within individual States may dictate solutions that may have unwanted consequencies.</w:t>
      </w:r>
    </w:p>
    <w:bookmarkEnd w:id="3"/>
    <w:p w:rsidR="00770160" w:rsidRDefault="00770160">
      <w:pPr>
        <w:pStyle w:val="1Heading"/>
      </w:pPr>
      <w:r>
        <w:t>ACTION BY THE MEETING</w:t>
      </w:r>
    </w:p>
    <w:p w:rsidR="00770160" w:rsidRDefault="00770160">
      <w:pPr>
        <w:pStyle w:val="2para"/>
      </w:pPr>
      <w:r>
        <w:t>The meeting is invited to:</w:t>
      </w:r>
    </w:p>
    <w:p w:rsidR="00770160" w:rsidRDefault="00C76BA8">
      <w:pPr>
        <w:pStyle w:val="Listabc"/>
      </w:pPr>
      <w:r>
        <w:t xml:space="preserve">Discuss </w:t>
      </w:r>
      <w:r w:rsidR="00053D8D">
        <w:t>and review the content of this paper</w:t>
      </w:r>
      <w:r w:rsidR="00770160">
        <w:t>;</w:t>
      </w:r>
    </w:p>
    <w:p w:rsidR="00D5777B" w:rsidRPr="00053D8D" w:rsidRDefault="00053D8D">
      <w:pPr>
        <w:pStyle w:val="Listabc"/>
      </w:pPr>
      <w:r>
        <w:rPr>
          <w:lang w:val="en-GB"/>
        </w:rPr>
        <w:t>Establish a correspondence group to consider the spectrum issues related to the deployment of RPA operating below 1,000ft</w:t>
      </w:r>
    </w:p>
    <w:p w:rsidR="00053D8D" w:rsidRDefault="004E12CE">
      <w:pPr>
        <w:pStyle w:val="Listabc"/>
      </w:pPr>
      <w:r>
        <w:rPr>
          <w:lang w:val="en-GB"/>
        </w:rPr>
        <w:t>Encourage closer co-ordination between panels on this issue noting that the RPAS panel should provide the lead.</w:t>
      </w:r>
    </w:p>
    <w:p w:rsidR="00770160" w:rsidRDefault="00770160">
      <w:pPr>
        <w:spacing w:before="600"/>
        <w:jc w:val="center"/>
      </w:pPr>
      <w:r>
        <w:t>— END —</w:t>
      </w:r>
    </w:p>
    <w:p w:rsidR="00D5777B" w:rsidRPr="00320B64" w:rsidRDefault="00D5777B" w:rsidP="00D5777B">
      <w:pPr>
        <w:spacing w:after="120"/>
        <w:rPr>
          <w:lang w:eastAsia="zh-CN"/>
        </w:rPr>
      </w:pPr>
    </w:p>
    <w:p w:rsidR="00D5777B" w:rsidRDefault="00C76BA8" w:rsidP="00D5777B">
      <w:pPr>
        <w:jc w:val="center"/>
        <w:rPr>
          <w:b/>
          <w:sz w:val="28"/>
          <w:lang w:eastAsia="zh-CN"/>
        </w:rPr>
      </w:pPr>
      <w:r>
        <w:rPr>
          <w:b/>
          <w:sz w:val="28"/>
          <w:lang w:eastAsia="zh-CN"/>
        </w:rPr>
        <w:br w:type="page"/>
      </w:r>
      <w:r w:rsidR="00D5777B" w:rsidRPr="00320B64">
        <w:rPr>
          <w:b/>
          <w:sz w:val="28"/>
          <w:lang w:eastAsia="zh-CN"/>
        </w:rPr>
        <w:lastRenderedPageBreak/>
        <w:t xml:space="preserve">ANNEX </w:t>
      </w:r>
      <w:r w:rsidR="00B42C92">
        <w:rPr>
          <w:b/>
          <w:sz w:val="28"/>
          <w:lang w:eastAsia="zh-CN"/>
        </w:rPr>
        <w:t>1</w:t>
      </w:r>
    </w:p>
    <w:p w:rsidR="006A4920" w:rsidRDefault="006708C7" w:rsidP="00D5777B">
      <w:pPr>
        <w:jc w:val="center"/>
        <w:rPr>
          <w:b/>
          <w:sz w:val="28"/>
          <w:lang w:eastAsia="zh-CN"/>
        </w:rPr>
      </w:pPr>
      <w:r>
        <w:rPr>
          <w:b/>
          <w:sz w:val="28"/>
          <w:lang w:eastAsia="zh-CN"/>
        </w:rPr>
        <w:t>Sagetech ADS-B Specification Sheets</w:t>
      </w:r>
    </w:p>
    <w:p w:rsidR="0017203D" w:rsidRDefault="008F2838" w:rsidP="0017203D">
      <w:pPr>
        <w:spacing w:before="600"/>
        <w:jc w:val="center"/>
        <w:rPr>
          <w:b/>
          <w:lang w:eastAsia="zh-CN"/>
        </w:rPr>
      </w:pPr>
      <w:r>
        <w:rPr>
          <w:b/>
          <w:lang w:eastAsia="zh-CN"/>
        </w:rPr>
        <w:object w:dxaOrig="1534" w:dyaOrig="998">
          <v:shape id="_x0000_i1026" type="#_x0000_t75" style="width:111.6pt;height:73.8pt" o:ole="">
            <v:imagedata r:id="rId13" o:title=""/>
          </v:shape>
          <o:OLEObject Type="Embed" ProgID="AcroExch.Document.7" ShapeID="_x0000_i1026" DrawAspect="Icon" ObjectID="_1534318345" r:id="rId14"/>
        </w:object>
      </w:r>
    </w:p>
    <w:p w:rsidR="0017203D" w:rsidRPr="0017203D" w:rsidRDefault="008F2838" w:rsidP="0017203D">
      <w:pPr>
        <w:spacing w:before="600"/>
        <w:jc w:val="center"/>
        <w:rPr>
          <w:b/>
          <w:lang w:eastAsia="zh-CN"/>
        </w:rPr>
      </w:pPr>
      <w:r>
        <w:rPr>
          <w:b/>
          <w:lang w:eastAsia="zh-CN"/>
        </w:rPr>
        <w:object w:dxaOrig="1534" w:dyaOrig="998">
          <v:shape id="_x0000_i1027" type="#_x0000_t75" style="width:108.6pt;height:71.4pt" o:ole="">
            <v:imagedata r:id="rId15" o:title=""/>
          </v:shape>
          <o:OLEObject Type="Embed" ProgID="AcroExch.Document.7" ShapeID="_x0000_i1027" DrawAspect="Icon" ObjectID="_1534318346" r:id="rId16"/>
        </w:object>
      </w:r>
    </w:p>
    <w:p w:rsidR="0017203D" w:rsidRDefault="0017203D" w:rsidP="0017203D">
      <w:pPr>
        <w:jc w:val="center"/>
        <w:rPr>
          <w:b/>
          <w:sz w:val="28"/>
          <w:lang w:eastAsia="zh-CN"/>
        </w:rPr>
      </w:pPr>
      <w:r>
        <w:br w:type="page"/>
      </w:r>
      <w:r w:rsidRPr="00320B64">
        <w:rPr>
          <w:b/>
          <w:sz w:val="28"/>
          <w:lang w:eastAsia="zh-CN"/>
        </w:rPr>
        <w:lastRenderedPageBreak/>
        <w:t xml:space="preserve">ANNEX </w:t>
      </w:r>
      <w:r>
        <w:rPr>
          <w:b/>
          <w:sz w:val="28"/>
          <w:lang w:eastAsia="zh-CN"/>
        </w:rPr>
        <w:t>1</w:t>
      </w:r>
    </w:p>
    <w:p w:rsidR="0017203D" w:rsidRDefault="0017203D" w:rsidP="0017203D">
      <w:pPr>
        <w:jc w:val="center"/>
        <w:rPr>
          <w:b/>
          <w:sz w:val="28"/>
          <w:lang w:eastAsia="zh-CN"/>
        </w:rPr>
      </w:pPr>
      <w:r>
        <w:rPr>
          <w:b/>
          <w:sz w:val="28"/>
          <w:lang w:eastAsia="zh-CN"/>
        </w:rPr>
        <w:t>Ping ADS-B Specification Sheets</w:t>
      </w:r>
    </w:p>
    <w:p w:rsidR="00A12CBA" w:rsidRDefault="008F2838" w:rsidP="0017203D">
      <w:pPr>
        <w:spacing w:before="600"/>
        <w:jc w:val="center"/>
      </w:pPr>
      <w:r>
        <w:object w:dxaOrig="1534" w:dyaOrig="998">
          <v:shape id="_x0000_i1028" type="#_x0000_t75" style="width:107.4pt;height:70.8pt" o:ole="">
            <v:imagedata r:id="rId17" o:title=""/>
          </v:shape>
          <o:OLEObject Type="Embed" ProgID="AcroExch.Document.7" ShapeID="_x0000_i1028" DrawAspect="Icon" ObjectID="_1534318347" r:id="rId18"/>
        </w:object>
      </w:r>
    </w:p>
    <w:p w:rsidR="008F2838" w:rsidRDefault="008F2838" w:rsidP="0017203D">
      <w:pPr>
        <w:spacing w:before="600"/>
        <w:jc w:val="center"/>
      </w:pPr>
      <w:r>
        <w:object w:dxaOrig="1534" w:dyaOrig="998">
          <v:shape id="_x0000_i1029" type="#_x0000_t75" style="width:103.2pt;height:68.4pt" o:ole="">
            <v:imagedata r:id="rId19" o:title=""/>
          </v:shape>
          <o:OLEObject Type="Embed" ProgID="AcroExch.Document.7" ShapeID="_x0000_i1029" DrawAspect="Icon" ObjectID="_1534318348" r:id="rId20"/>
        </w:object>
      </w:r>
    </w:p>
    <w:p w:rsidR="0017203D" w:rsidRDefault="008F2838" w:rsidP="0017203D">
      <w:pPr>
        <w:spacing w:before="600"/>
        <w:jc w:val="center"/>
      </w:pPr>
      <w:r>
        <w:object w:dxaOrig="1534" w:dyaOrig="998">
          <v:shape id="_x0000_i1030" type="#_x0000_t75" style="width:99pt;height:65.4pt" o:ole="">
            <v:imagedata r:id="rId21" o:title=""/>
          </v:shape>
          <o:OLEObject Type="Embed" ProgID="AcroExch.Document.7" ShapeID="_x0000_i1030" DrawAspect="Icon" ObjectID="_1534318349" r:id="rId22"/>
        </w:object>
      </w:r>
    </w:p>
    <w:sectPr w:rsidR="0017203D" w:rsidSect="00C76BA8">
      <w:headerReference w:type="even" r:id="rId23"/>
      <w:headerReference w:type="default" r:id="rId24"/>
      <w:footerReference w:type="even" r:id="rId25"/>
      <w:footerReference w:type="default" r:id="rId26"/>
      <w:headerReference w:type="first" r:id="rId27"/>
      <w:footerReference w:type="first" r:id="rId2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CBE" w:rsidRDefault="001E7CBE">
      <w:r>
        <w:separator/>
      </w:r>
    </w:p>
  </w:endnote>
  <w:endnote w:type="continuationSeparator" w:id="0">
    <w:p w:rsidR="001E7CBE" w:rsidRDefault="001E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0000000000000000000"/>
    <w:charset w:val="86"/>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370" w:rsidRDefault="004A33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370" w:rsidRDefault="004A3370">
    <w:pPr>
      <w:pStyle w:val="Footer"/>
    </w:pPr>
    <w:bookmarkStart w:id="4" w:name="_GoBack"/>
    <w:bookmarkEnd w:id="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595" w:rsidRDefault="009C7595">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A3370">
      <w:rPr>
        <w:noProof/>
        <w:sz w:val="18"/>
        <w:lang w:val="fr-FR"/>
      </w:rPr>
      <w:t>5</w:t>
    </w:r>
    <w:r>
      <w:rPr>
        <w:sz w:val="18"/>
        <w:lang w:val="en-US"/>
      </w:rPr>
      <w:fldChar w:fldCharType="end"/>
    </w:r>
    <w:r>
      <w:rPr>
        <w:sz w:val="18"/>
        <w:lang w:val="fr-FR"/>
      </w:rPr>
      <w:t xml:space="preserve"> pages)</w:t>
    </w:r>
  </w:p>
  <w:p w:rsidR="009C7595" w:rsidRPr="004A3370" w:rsidRDefault="009C7595">
    <w:pPr>
      <w:pStyle w:val="Footer"/>
    </w:pPr>
    <w:r>
      <w:rPr>
        <w:sz w:val="18"/>
        <w:lang w:val="en-US"/>
      </w:rPr>
      <w:fldChar w:fldCharType="begin"/>
    </w:r>
    <w:r w:rsidRPr="004A3370">
      <w:rPr>
        <w:sz w:val="18"/>
      </w:rPr>
      <w:instrText xml:space="preserve"> FILENAME  \* MERGEFORMAT </w:instrText>
    </w:r>
    <w:r>
      <w:rPr>
        <w:sz w:val="18"/>
        <w:lang w:val="en-US"/>
      </w:rPr>
      <w:fldChar w:fldCharType="separate"/>
    </w:r>
    <w:r w:rsidR="004A3370" w:rsidRPr="004A3370">
      <w:rPr>
        <w:noProof/>
        <w:sz w:val="18"/>
      </w:rPr>
      <w:t>FSMP-WG03-WP16_Small UAV.docx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CBE" w:rsidRDefault="001E7CBE">
      <w:r>
        <w:separator/>
      </w:r>
    </w:p>
  </w:footnote>
  <w:footnote w:type="continuationSeparator" w:id="0">
    <w:p w:rsidR="001E7CBE" w:rsidRDefault="001E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595" w:rsidRDefault="009C7595" w:rsidP="004A3370">
    <w:pPr>
      <w:tabs>
        <w:tab w:val="center" w:pos="4876"/>
      </w:tabs>
      <w:spacing w:after="600"/>
    </w:pPr>
    <w:r>
      <w:t>FSMP</w:t>
    </w:r>
    <w:r w:rsidR="004A3370">
      <w:t xml:space="preserve">-WG/03 </w:t>
    </w:r>
    <w:r>
      <w:t>WP/</w:t>
    </w:r>
    <w:r w:rsidR="004A3370">
      <w:t>16</w:t>
    </w:r>
    <w:r>
      <w:tab/>
      <w:t xml:space="preserve">- </w:t>
    </w:r>
    <w:r>
      <w:rPr>
        <w:rStyle w:val="PageNumber"/>
      </w:rPr>
      <w:fldChar w:fldCharType="begin"/>
    </w:r>
    <w:r>
      <w:rPr>
        <w:rStyle w:val="PageNumber"/>
      </w:rPr>
      <w:instrText xml:space="preserve"> PAGE </w:instrText>
    </w:r>
    <w:r>
      <w:rPr>
        <w:rStyle w:val="PageNumber"/>
      </w:rPr>
      <w:fldChar w:fldCharType="separate"/>
    </w:r>
    <w:r w:rsidR="004A3370">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595" w:rsidRDefault="009C7595" w:rsidP="004A337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A3370">
      <w:rPr>
        <w:rStyle w:val="PageNumber"/>
        <w:noProof/>
      </w:rPr>
      <w:t>5</w:t>
    </w:r>
    <w:r>
      <w:rPr>
        <w:rStyle w:val="PageNumber"/>
      </w:rPr>
      <w:fldChar w:fldCharType="end"/>
    </w:r>
    <w:r>
      <w:rPr>
        <w:rStyle w:val="PageNumber"/>
      </w:rPr>
      <w:t xml:space="preserve"> -</w:t>
    </w:r>
    <w:r>
      <w:rPr>
        <w:rStyle w:val="PageNumber"/>
      </w:rPr>
      <w:tab/>
    </w:r>
    <w:r w:rsidR="004A3370">
      <w:t>FSMP-WG/03 WP/16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9C7595" w:rsidTr="007B370B">
      <w:trPr>
        <w:trHeight w:val="1790"/>
      </w:trPr>
      <w:tc>
        <w:tcPr>
          <w:tcW w:w="3766" w:type="dxa"/>
          <w:shd w:val="clear" w:color="auto" w:fill="FFFFFF"/>
        </w:tcPr>
        <w:p w:rsidR="009C7595" w:rsidRPr="00066AB7" w:rsidRDefault="009C7595" w:rsidP="00664C07">
          <w:pPr>
            <w:tabs>
              <w:tab w:val="left" w:pos="720"/>
              <w:tab w:val="left" w:pos="1440"/>
              <w:tab w:val="left" w:pos="1800"/>
              <w:tab w:val="left" w:pos="2160"/>
              <w:tab w:val="left" w:pos="2520"/>
              <w:tab w:val="left" w:pos="2880"/>
            </w:tabs>
            <w:ind w:left="4320"/>
            <w:rPr>
              <w:b/>
              <w:sz w:val="18"/>
              <w:szCs w:val="18"/>
            </w:rPr>
          </w:pPr>
        </w:p>
      </w:tc>
    </w:tr>
  </w:tbl>
  <w:p w:rsidR="009C7595" w:rsidRDefault="009C7595"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04E6B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513642B8"/>
    <w:multiLevelType w:val="hybridMultilevel"/>
    <w:tmpl w:val="887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nsid w:val="780F28E7"/>
    <w:multiLevelType w:val="hybridMultilevel"/>
    <w:tmpl w:val="BE2653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7DC242AE"/>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num w:numId="1">
    <w:abstractNumId w:val="7"/>
  </w:num>
  <w:num w:numId="2">
    <w:abstractNumId w:val="9"/>
  </w:num>
  <w:num w:numId="3">
    <w:abstractNumId w:val="5"/>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6"/>
  </w:num>
  <w:num w:numId="9">
    <w:abstractNumId w:val="11"/>
  </w:num>
  <w:num w:numId="10">
    <w:abstractNumId w:val="12"/>
  </w:num>
  <w:num w:numId="11">
    <w:abstractNumId w:val="8"/>
  </w:num>
  <w:num w:numId="12">
    <w:abstractNumId w:val="13"/>
  </w:num>
  <w:num w:numId="13">
    <w:abstractNumId w:val="0"/>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273D2"/>
    <w:rsid w:val="000355ED"/>
    <w:rsid w:val="000515A6"/>
    <w:rsid w:val="00053D8D"/>
    <w:rsid w:val="000D26D5"/>
    <w:rsid w:val="000D449E"/>
    <w:rsid w:val="001059C3"/>
    <w:rsid w:val="00111E96"/>
    <w:rsid w:val="00156253"/>
    <w:rsid w:val="0017203D"/>
    <w:rsid w:val="001E7CBE"/>
    <w:rsid w:val="001F4F7E"/>
    <w:rsid w:val="00242348"/>
    <w:rsid w:val="00287326"/>
    <w:rsid w:val="002F4C26"/>
    <w:rsid w:val="00370FCF"/>
    <w:rsid w:val="00390DC1"/>
    <w:rsid w:val="003D7FD8"/>
    <w:rsid w:val="004735BC"/>
    <w:rsid w:val="0049280E"/>
    <w:rsid w:val="004A3370"/>
    <w:rsid w:val="004B6680"/>
    <w:rsid w:val="004E12CE"/>
    <w:rsid w:val="00550BBA"/>
    <w:rsid w:val="005C139E"/>
    <w:rsid w:val="0062379D"/>
    <w:rsid w:val="00625E2A"/>
    <w:rsid w:val="00660C50"/>
    <w:rsid w:val="00664C07"/>
    <w:rsid w:val="006708C7"/>
    <w:rsid w:val="0069746E"/>
    <w:rsid w:val="006A4920"/>
    <w:rsid w:val="006C7248"/>
    <w:rsid w:val="00725205"/>
    <w:rsid w:val="007466BD"/>
    <w:rsid w:val="00757314"/>
    <w:rsid w:val="00770160"/>
    <w:rsid w:val="007A352A"/>
    <w:rsid w:val="007B370B"/>
    <w:rsid w:val="007C23F3"/>
    <w:rsid w:val="007E72BD"/>
    <w:rsid w:val="00860FB4"/>
    <w:rsid w:val="008B315F"/>
    <w:rsid w:val="008B333E"/>
    <w:rsid w:val="008B54C4"/>
    <w:rsid w:val="008F2838"/>
    <w:rsid w:val="00920C27"/>
    <w:rsid w:val="009251E7"/>
    <w:rsid w:val="009674E2"/>
    <w:rsid w:val="009A2655"/>
    <w:rsid w:val="009C7595"/>
    <w:rsid w:val="00A03CFF"/>
    <w:rsid w:val="00A12CBA"/>
    <w:rsid w:val="00A21B01"/>
    <w:rsid w:val="00A232A8"/>
    <w:rsid w:val="00A55627"/>
    <w:rsid w:val="00AD24C8"/>
    <w:rsid w:val="00B42C92"/>
    <w:rsid w:val="00B70188"/>
    <w:rsid w:val="00B70D44"/>
    <w:rsid w:val="00BA1599"/>
    <w:rsid w:val="00BB16C6"/>
    <w:rsid w:val="00C35013"/>
    <w:rsid w:val="00C6032F"/>
    <w:rsid w:val="00C76BA8"/>
    <w:rsid w:val="00CE0FDE"/>
    <w:rsid w:val="00CF72A2"/>
    <w:rsid w:val="00D147DD"/>
    <w:rsid w:val="00D5777B"/>
    <w:rsid w:val="00D65677"/>
    <w:rsid w:val="00DA4DF6"/>
    <w:rsid w:val="00DC3C18"/>
    <w:rsid w:val="00DC74E3"/>
    <w:rsid w:val="00DD541C"/>
    <w:rsid w:val="00DE77D3"/>
    <w:rsid w:val="00DF6E59"/>
    <w:rsid w:val="00DF76D3"/>
    <w:rsid w:val="00E60DA1"/>
    <w:rsid w:val="00E753C5"/>
    <w:rsid w:val="00E77340"/>
    <w:rsid w:val="00E97F45"/>
    <w:rsid w:val="00EC51CB"/>
    <w:rsid w:val="00ED5AC6"/>
    <w:rsid w:val="00F00787"/>
    <w:rsid w:val="00F53810"/>
    <w:rsid w:val="00F93727"/>
    <w:rsid w:val="00FD51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aliases w:val="encabezado,he,header odd,header odd1,header odd2,header,h,Header/Footer,Page No"/>
    <w:basedOn w:val="Normal"/>
    <w:link w:val="HeaderChar"/>
    <w:pPr>
      <w:tabs>
        <w:tab w:val="center" w:pos="4320"/>
        <w:tab w:val="right" w:pos="8640"/>
      </w:tabs>
    </w:pPr>
  </w:style>
  <w:style w:type="paragraph" w:styleId="Footer">
    <w:name w:val="footer"/>
    <w:aliases w:val="footer odd,footer,pie de página,pie de p·gina"/>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DNV-F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DNV-F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oleObject" Target="embeddings/oleObject3.bin"/><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2.xml><?xml version="1.0" encoding="utf-8"?>
<ds:datastoreItem xmlns:ds="http://schemas.openxmlformats.org/officeDocument/2006/customXml" ds:itemID="{DBE1A2ED-78C9-42EC-A632-7125B6474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EDBA66-BD7A-4C4B-ADEC-600A835265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76E0A6-21F5-4A89-9539-EE24875DC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374</TotalTime>
  <Pages>5</Pages>
  <Words>1141</Words>
  <Characters>5877</Characters>
  <Application>Microsoft Office Word</Application>
  <DocSecurity>0</DocSecurity>
  <Lines>136</Lines>
  <Paragraphs>62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4</cp:revision>
  <cp:lastPrinted>2016-08-29T16:15:00Z</cp:lastPrinted>
  <dcterms:created xsi:type="dcterms:W3CDTF">2016-09-02T06:08:00Z</dcterms:created>
  <dcterms:modified xsi:type="dcterms:W3CDTF">2016-09-02T14:46:00Z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