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201F1E"/>
          <w:sz w:val="22"/>
          <w:szCs w:val="22"/>
          <w:bdr w:val="none" w:sz="0" w:space="0" w:color="auto" w:frame="1"/>
        </w:rPr>
      </w:pPr>
      <w:r w:rsidRPr="007A084F">
        <w:rPr>
          <w:rFonts w:ascii="Calibri" w:hAnsi="Calibri" w:cs="Calibri"/>
          <w:b/>
          <w:color w:val="201F1E"/>
          <w:sz w:val="22"/>
          <w:szCs w:val="22"/>
          <w:bdr w:val="none" w:sz="0" w:space="0" w:color="auto" w:frame="1"/>
        </w:rPr>
        <w:t>FSMP-WG10 Virtual Meeting</w:t>
      </w:r>
    </w:p>
    <w:p w:rsidR="007A084F" w:rsidRP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201F1E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b/>
          <w:color w:val="201F1E"/>
          <w:sz w:val="22"/>
          <w:szCs w:val="22"/>
          <w:bdr w:val="none" w:sz="0" w:space="0" w:color="auto" w:frame="1"/>
        </w:rPr>
        <w:t>17-26 August, 2020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</w:p>
    <w:p w:rsidR="007A084F" w:rsidRP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bdr w:val="none" w:sz="0" w:space="0" w:color="auto" w:frame="1"/>
        </w:rPr>
      </w:pPr>
      <w:r w:rsidRPr="007A084F">
        <w:rPr>
          <w:rFonts w:ascii="Calibri" w:hAnsi="Calibri" w:cs="Calibri"/>
          <w:color w:val="201F1E"/>
          <w:sz w:val="22"/>
          <w:szCs w:val="22"/>
          <w:u w:val="single"/>
          <w:bdr w:val="none" w:sz="0" w:space="0" w:color="auto" w:frame="1"/>
        </w:rPr>
        <w:t>Meeting Details: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Working Hours:  7am - 11am Montreal time (11:00 - 15:00 UTC)</w:t>
      </w:r>
      <w:r w:rsidR="00D37C35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r w:rsidR="00D37C35" w:rsidRPr="00A63C25">
        <w:rPr>
          <w:rFonts w:ascii="Calibri" w:hAnsi="Calibri" w:cs="Calibri"/>
          <w:color w:val="201F1E"/>
          <w:sz w:val="22"/>
          <w:szCs w:val="22"/>
          <w:u w:val="single"/>
          <w:bdr w:val="none" w:sz="0" w:space="0" w:color="auto" w:frame="1"/>
        </w:rPr>
        <w:t>break planned for 0845-0915</w:t>
      </w:r>
      <w:r w:rsidR="00A63C25" w:rsidRPr="00A63C25">
        <w:rPr>
          <w:rFonts w:ascii="Calibri" w:hAnsi="Calibri" w:cs="Calibri"/>
          <w:color w:val="201F1E"/>
          <w:sz w:val="22"/>
          <w:szCs w:val="22"/>
          <w:u w:val="single"/>
          <w:bdr w:val="none" w:sz="0" w:space="0" w:color="auto" w:frame="1"/>
        </w:rPr>
        <w:t xml:space="preserve"> daily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All papers must be submitted to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Loftur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(</w:t>
      </w:r>
      <w:hyperlink r:id="rId4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ljonasson@icao.int</w:t>
        </w:r>
      </w:hyperlink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), by 10 August, 2020.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The meeting will concentrate on completion of the Draft ICAO WRC-23 Position. In addition, given the limited time available we will be working with a reduced agenda: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</w:p>
    <w:p w:rsidR="007A084F" w:rsidRP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bdr w:val="none" w:sz="0" w:space="0" w:color="auto" w:frame="1"/>
        </w:rPr>
      </w:pPr>
      <w:r w:rsidRPr="007A084F">
        <w:rPr>
          <w:rFonts w:ascii="Calibri" w:hAnsi="Calibri" w:cs="Calibri"/>
          <w:color w:val="201F1E"/>
          <w:sz w:val="22"/>
          <w:szCs w:val="22"/>
          <w:u w:val="single"/>
          <w:bdr w:val="none" w:sz="0" w:space="0" w:color="auto" w:frame="1"/>
        </w:rPr>
        <w:t>Meeting Draft Agenda: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ind w:left="54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1. Draft ICAO WRC-23 Position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ind w:left="54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2. WAIC SARPS 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ind w:left="54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3. Radio Altimeter SARPS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ind w:left="54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4. Material in support of WRC-23 studies 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ind w:left="99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a. AI 1.6 Suborbital Vehicles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ind w:left="99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b. AI 1.7 VHF AMS(R</w:t>
      </w:r>
      <w:proofErr w:type="gram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)S</w:t>
      </w:r>
      <w:proofErr w:type="gramEnd"/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ind w:left="99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c. AI 1.8 Resolution 155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ind w:left="99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d. AI 1.9 Broadband HF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ind w:left="99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e. Other agenda items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ind w:left="540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5. Other issues (if time allows)</w:t>
      </w: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</w:p>
    <w:p w:rsid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</w:pPr>
    </w:p>
    <w:p w:rsidR="007A084F" w:rsidRPr="007A084F" w:rsidRDefault="007A084F" w:rsidP="007A084F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</w:rPr>
      </w:pPr>
      <w:r w:rsidRPr="007A084F">
        <w:rPr>
          <w:rFonts w:ascii="Calibri" w:hAnsi="Calibri" w:cs="Calibri"/>
          <w:color w:val="201F1E"/>
          <w:sz w:val="22"/>
          <w:szCs w:val="22"/>
          <w:u w:val="single"/>
          <w:bdr w:val="none" w:sz="0" w:space="0" w:color="auto" w:frame="1"/>
        </w:rPr>
        <w:t>Document Attribution:</w:t>
      </w:r>
    </w:p>
    <w:p w:rsidR="005349B6" w:rsidRDefault="005349B6"/>
    <w:p w:rsidR="007A084F" w:rsidRDefault="007A084F">
      <w:r>
        <w:t xml:space="preserve">1. Draft ICAO WRC-23 Position:  </w:t>
      </w:r>
      <w:r w:rsidRPr="00344F6C">
        <w:rPr>
          <w:b/>
        </w:rPr>
        <w:t>WP01, WP03, WP06</w:t>
      </w:r>
      <w:r w:rsidR="00E650B6">
        <w:rPr>
          <w:b/>
        </w:rPr>
        <w:t>, WP10, WP15, WP16</w:t>
      </w:r>
    </w:p>
    <w:p w:rsidR="007A084F" w:rsidRDefault="007A084F">
      <w:r>
        <w:t>2. WAIC SARPS:</w:t>
      </w:r>
      <w:r w:rsidR="00937F62">
        <w:t xml:space="preserve"> </w:t>
      </w:r>
      <w:r w:rsidR="0083604D" w:rsidRPr="0083604D">
        <w:rPr>
          <w:b/>
        </w:rPr>
        <w:t>WP20,</w:t>
      </w:r>
      <w:r w:rsidR="00937F62">
        <w:t xml:space="preserve"> </w:t>
      </w:r>
      <w:r w:rsidR="00937F62" w:rsidRPr="00937F62">
        <w:rPr>
          <w:b/>
        </w:rPr>
        <w:t>IP05, IP06</w:t>
      </w:r>
    </w:p>
    <w:p w:rsidR="007A084F" w:rsidRDefault="007A084F">
      <w:r>
        <w:t xml:space="preserve">3. Radio Altimeter SARPS: </w:t>
      </w:r>
      <w:r w:rsidRPr="00344F6C">
        <w:rPr>
          <w:b/>
        </w:rPr>
        <w:t xml:space="preserve">WP04, </w:t>
      </w:r>
      <w:r w:rsidR="00344F6C" w:rsidRPr="00344F6C">
        <w:rPr>
          <w:b/>
        </w:rPr>
        <w:t>WP13</w:t>
      </w:r>
      <w:r w:rsidR="00937F62">
        <w:rPr>
          <w:b/>
        </w:rPr>
        <w:t>, IP04</w:t>
      </w:r>
      <w:bookmarkStart w:id="0" w:name="_GoBack"/>
      <w:bookmarkEnd w:id="0"/>
    </w:p>
    <w:p w:rsidR="007A084F" w:rsidRDefault="007A084F">
      <w:r>
        <w:t>4. Material in support of WRC-23 studies</w:t>
      </w:r>
    </w:p>
    <w:p w:rsidR="007A084F" w:rsidRDefault="007A084F" w:rsidP="00C83647">
      <w:pPr>
        <w:ind w:left="270"/>
      </w:pPr>
      <w:r>
        <w:t>a. AI 1.6 Suborbital Vehicles</w:t>
      </w:r>
    </w:p>
    <w:p w:rsidR="007A084F" w:rsidRDefault="007A084F" w:rsidP="00C83647">
      <w:pPr>
        <w:ind w:left="270"/>
      </w:pPr>
      <w:r>
        <w:t>b. AI 1.7 VHF AMS(R</w:t>
      </w:r>
      <w:proofErr w:type="gramStart"/>
      <w:r>
        <w:t>)S</w:t>
      </w:r>
      <w:proofErr w:type="gramEnd"/>
      <w:r w:rsidR="00344F6C">
        <w:t xml:space="preserve">:  </w:t>
      </w:r>
      <w:r w:rsidR="00344F6C" w:rsidRPr="00344F6C">
        <w:rPr>
          <w:b/>
        </w:rPr>
        <w:t>WP18</w:t>
      </w:r>
    </w:p>
    <w:p w:rsidR="007A084F" w:rsidRDefault="007A084F" w:rsidP="00C83647">
      <w:pPr>
        <w:ind w:left="270"/>
      </w:pPr>
      <w:r>
        <w:t xml:space="preserve">c. AI 1.8 Resolution 155 FSS for UAS: </w:t>
      </w:r>
      <w:r w:rsidRPr="00344F6C">
        <w:rPr>
          <w:b/>
        </w:rPr>
        <w:t>WP07, IP02</w:t>
      </w:r>
    </w:p>
    <w:p w:rsidR="007A084F" w:rsidRDefault="00C83647" w:rsidP="00C83647">
      <w:pPr>
        <w:ind w:left="270"/>
      </w:pPr>
      <w:r>
        <w:t>d</w:t>
      </w:r>
      <w:r w:rsidR="007A084F">
        <w:t xml:space="preserve">. AI 1.9 Broadband HF: </w:t>
      </w:r>
      <w:r w:rsidRPr="00D37C35">
        <w:rPr>
          <w:b/>
        </w:rPr>
        <w:t>WP05, WP08</w:t>
      </w:r>
      <w:r w:rsidR="00344F6C" w:rsidRPr="00D37C35">
        <w:rPr>
          <w:b/>
        </w:rPr>
        <w:t>, WP17</w:t>
      </w:r>
    </w:p>
    <w:p w:rsidR="00C83647" w:rsidRDefault="00C83647" w:rsidP="00C83647">
      <w:pPr>
        <w:ind w:left="270"/>
      </w:pPr>
      <w:r>
        <w:t>e. Other agenda items</w:t>
      </w:r>
      <w:r w:rsidR="00344F6C">
        <w:t xml:space="preserve"> </w:t>
      </w:r>
      <w:r w:rsidR="00344F6C" w:rsidRPr="00D37C35">
        <w:rPr>
          <w:b/>
        </w:rPr>
        <w:t>WP12</w:t>
      </w:r>
      <w:r w:rsidR="00344F6C">
        <w:t xml:space="preserve"> (L-band radar</w:t>
      </w:r>
      <w:r w:rsidR="0060418F">
        <w:t>, provisional WRC-27 AI2.9</w:t>
      </w:r>
      <w:r w:rsidR="00344F6C">
        <w:t xml:space="preserve">), </w:t>
      </w:r>
    </w:p>
    <w:p w:rsidR="00C83647" w:rsidRDefault="00C83647">
      <w:r>
        <w:t xml:space="preserve">5. Other issues:  </w:t>
      </w:r>
      <w:r w:rsidRPr="00D37C35">
        <w:rPr>
          <w:b/>
        </w:rPr>
        <w:t>WP02</w:t>
      </w:r>
      <w:r>
        <w:t xml:space="preserve"> (UAS DAA), </w:t>
      </w:r>
      <w:r w:rsidR="00344F6C" w:rsidRPr="00D37C35">
        <w:rPr>
          <w:b/>
        </w:rPr>
        <w:t>WP09*</w:t>
      </w:r>
      <w:r w:rsidR="00344F6C">
        <w:t xml:space="preserve"> (long-range </w:t>
      </w:r>
      <w:proofErr w:type="spellStart"/>
      <w:r w:rsidR="00344F6C">
        <w:t>comm</w:t>
      </w:r>
      <w:proofErr w:type="spellEnd"/>
      <w:r w:rsidR="00344F6C">
        <w:t xml:space="preserve">), </w:t>
      </w:r>
      <w:r w:rsidR="00344F6C" w:rsidRPr="00D37C35">
        <w:rPr>
          <w:b/>
        </w:rPr>
        <w:t>WP11</w:t>
      </w:r>
      <w:r w:rsidR="00344F6C">
        <w:t xml:space="preserve"> (IMT 1.5 GHz), </w:t>
      </w:r>
      <w:r w:rsidR="00344F6C" w:rsidRPr="00D37C35">
        <w:rPr>
          <w:b/>
        </w:rPr>
        <w:t>WP14</w:t>
      </w:r>
      <w:r w:rsidR="00344F6C">
        <w:t xml:space="preserve"> (handbook), </w:t>
      </w:r>
      <w:r w:rsidR="00344F6C" w:rsidRPr="00D37C35">
        <w:rPr>
          <w:b/>
        </w:rPr>
        <w:t>WP19</w:t>
      </w:r>
      <w:r w:rsidR="00344F6C">
        <w:t xml:space="preserve"> (UWB), </w:t>
      </w:r>
      <w:r w:rsidRPr="00D37C35">
        <w:rPr>
          <w:b/>
        </w:rPr>
        <w:t>IP01</w:t>
      </w:r>
      <w:r>
        <w:t xml:space="preserve"> (NSP SWG report)</w:t>
      </w:r>
      <w:r w:rsidR="00344F6C">
        <w:t xml:space="preserve">, </w:t>
      </w:r>
      <w:r w:rsidR="00344F6C" w:rsidRPr="00D37C35">
        <w:rPr>
          <w:b/>
        </w:rPr>
        <w:t>IP03</w:t>
      </w:r>
      <w:r w:rsidR="00344F6C">
        <w:t xml:space="preserve"> (</w:t>
      </w:r>
      <w:proofErr w:type="spellStart"/>
      <w:r w:rsidR="00344F6C">
        <w:t>replan</w:t>
      </w:r>
      <w:proofErr w:type="spellEnd"/>
      <w:r w:rsidR="00344F6C">
        <w:t xml:space="preserve"> 3.7-4.2GHz)</w:t>
      </w:r>
    </w:p>
    <w:sectPr w:rsidR="00C83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4F"/>
    <w:rsid w:val="00344F6C"/>
    <w:rsid w:val="005349B6"/>
    <w:rsid w:val="0060418F"/>
    <w:rsid w:val="007A084F"/>
    <w:rsid w:val="0083604D"/>
    <w:rsid w:val="00937F62"/>
    <w:rsid w:val="00A63C25"/>
    <w:rsid w:val="00C83647"/>
    <w:rsid w:val="00D37C35"/>
    <w:rsid w:val="00E6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AA9BA"/>
  <w15:chartTrackingRefBased/>
  <w15:docId w15:val="{4D3BA77F-B2D9-43D7-A8A1-F5EA805A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plaintext">
    <w:name w:val="x_msoplaintext"/>
    <w:basedOn w:val="Normal"/>
    <w:rsid w:val="007A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0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jonasson@icao.i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E30784-A914-42F5-95D3-4C0807A20965}"/>
</file>

<file path=customXml/itemProps2.xml><?xml version="1.0" encoding="utf-8"?>
<ds:datastoreItem xmlns:ds="http://schemas.openxmlformats.org/officeDocument/2006/customXml" ds:itemID="{F6E95080-9BB8-47F2-80D7-FB5FBD7BCDF7}"/>
</file>

<file path=customXml/itemProps3.xml><?xml version="1.0" encoding="utf-8"?>
<ds:datastoreItem xmlns:ds="http://schemas.openxmlformats.org/officeDocument/2006/customXml" ds:itemID="{C579367E-F37B-45FD-9231-23331061C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7</cp:revision>
  <dcterms:created xsi:type="dcterms:W3CDTF">2020-08-11T15:53:00Z</dcterms:created>
  <dcterms:modified xsi:type="dcterms:W3CDTF">2020-08-16T13:01:00Z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