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3FE" w:rsidRPr="00B113FE" w:rsidRDefault="00BE3433" w:rsidP="00B113FE">
      <w:pPr>
        <w:jc w:val="center"/>
        <w:rPr>
          <w:b/>
          <w:sz w:val="28"/>
          <w:szCs w:val="28"/>
          <w:lang w:val="en-CA"/>
        </w:rPr>
      </w:pPr>
      <w:r>
        <w:rPr>
          <w:b/>
          <w:sz w:val="28"/>
          <w:szCs w:val="28"/>
          <w:lang w:val="en-CA"/>
        </w:rPr>
        <w:t>GLOSSARY</w:t>
      </w:r>
    </w:p>
    <w:p w:rsidR="00B113FE" w:rsidRDefault="00B113FE" w:rsidP="008360FF">
      <w:pPr>
        <w:rPr>
          <w:b/>
          <w:lang w:val="en-CA"/>
        </w:rPr>
      </w:pPr>
    </w:p>
    <w:p w:rsidR="00BE3433" w:rsidRDefault="008360FF" w:rsidP="00B113FE">
      <w:pPr>
        <w:ind w:left="720" w:firstLine="720"/>
        <w:rPr>
          <w:b/>
          <w:lang w:val="en-CA"/>
        </w:rPr>
      </w:pPr>
      <w:r>
        <w:rPr>
          <w:b/>
          <w:lang w:val="en-CA"/>
        </w:rPr>
        <w:t>Abbreviations</w:t>
      </w:r>
    </w:p>
    <w:p w:rsidR="008360FF" w:rsidRDefault="008360FF" w:rsidP="00B113FE">
      <w:pPr>
        <w:spacing w:line="240" w:lineRule="auto"/>
        <w:ind w:left="720" w:firstLine="720"/>
        <w:rPr>
          <w:b/>
          <w:lang w:val="en-CA"/>
        </w:rPr>
      </w:pPr>
      <w:r>
        <w:rPr>
          <w:b/>
          <w:lang w:val="en-CA"/>
        </w:rPr>
        <w:t>Conversion factors</w:t>
      </w:r>
    </w:p>
    <w:p w:rsidR="008360FF" w:rsidRDefault="008360FF" w:rsidP="00B113FE">
      <w:pPr>
        <w:spacing w:line="240" w:lineRule="auto"/>
        <w:ind w:left="1440" w:firstLine="720"/>
        <w:rPr>
          <w:b/>
          <w:sz w:val="24"/>
          <w:szCs w:val="24"/>
          <w:lang w:eastAsia="zh-CN"/>
        </w:rPr>
      </w:pPr>
      <w:r>
        <w:rPr>
          <w:b/>
          <w:sz w:val="24"/>
          <w:szCs w:val="24"/>
          <w:lang w:eastAsia="zh-CN"/>
        </w:rPr>
        <w:t>I - From the foot/pound system to metric system</w:t>
      </w:r>
    </w:p>
    <w:p w:rsidR="008360FF" w:rsidRDefault="008360FF" w:rsidP="00B113FE">
      <w:pPr>
        <w:spacing w:line="240" w:lineRule="auto"/>
        <w:ind w:left="1440" w:firstLine="720"/>
        <w:rPr>
          <w:rFonts w:cs="Times New Roman"/>
          <w:b/>
          <w:sz w:val="24"/>
          <w:szCs w:val="24"/>
        </w:rPr>
      </w:pPr>
      <w:r>
        <w:rPr>
          <w:rFonts w:cs="Times New Roman"/>
          <w:b/>
          <w:sz w:val="24"/>
          <w:szCs w:val="24"/>
        </w:rPr>
        <w:t>II – Default m</w:t>
      </w:r>
      <w:r w:rsidRPr="001A4697">
        <w:rPr>
          <w:rFonts w:cs="Times New Roman"/>
          <w:b/>
          <w:sz w:val="24"/>
          <w:szCs w:val="24"/>
        </w:rPr>
        <w:t xml:space="preserve">ass / </w:t>
      </w:r>
      <w:r>
        <w:rPr>
          <w:rFonts w:cs="Times New Roman"/>
          <w:b/>
          <w:sz w:val="24"/>
          <w:szCs w:val="24"/>
        </w:rPr>
        <w:t>d</w:t>
      </w:r>
      <w:r w:rsidRPr="001A4697">
        <w:rPr>
          <w:rFonts w:cs="Times New Roman"/>
          <w:b/>
          <w:sz w:val="24"/>
          <w:szCs w:val="24"/>
        </w:rPr>
        <w:t xml:space="preserve">ensities </w:t>
      </w:r>
      <w:r>
        <w:rPr>
          <w:rFonts w:cs="Times New Roman"/>
          <w:b/>
          <w:sz w:val="24"/>
          <w:szCs w:val="24"/>
        </w:rPr>
        <w:t>values</w:t>
      </w:r>
    </w:p>
    <w:p w:rsidR="008360FF" w:rsidRDefault="008360FF" w:rsidP="00B113FE">
      <w:pPr>
        <w:spacing w:line="240" w:lineRule="auto"/>
        <w:ind w:left="720" w:firstLine="720"/>
        <w:rPr>
          <w:rFonts w:cs="Times New Roman"/>
          <w:b/>
          <w:sz w:val="24"/>
          <w:szCs w:val="24"/>
        </w:rPr>
      </w:pPr>
      <w:r>
        <w:rPr>
          <w:rFonts w:cs="Times New Roman"/>
          <w:b/>
          <w:sz w:val="24"/>
          <w:szCs w:val="24"/>
        </w:rPr>
        <w:t>Main terms used in civil aviation statistics</w:t>
      </w:r>
    </w:p>
    <w:p w:rsidR="008360FF" w:rsidRDefault="008360FF" w:rsidP="008360FF">
      <w:pPr>
        <w:spacing w:line="240" w:lineRule="auto"/>
        <w:jc w:val="both"/>
        <w:rPr>
          <w:rFonts w:cs="Times New Roman"/>
          <w:b/>
          <w:sz w:val="24"/>
          <w:szCs w:val="24"/>
          <w:lang w:val="en-CA"/>
        </w:rPr>
      </w:pPr>
      <w:r>
        <w:rPr>
          <w:rFonts w:cs="Times New Roman"/>
          <w:b/>
          <w:sz w:val="24"/>
          <w:szCs w:val="24"/>
        </w:rPr>
        <w:tab/>
      </w:r>
      <w:r w:rsidR="00B113FE">
        <w:rPr>
          <w:rFonts w:cs="Times New Roman"/>
          <w:b/>
          <w:sz w:val="24"/>
          <w:szCs w:val="24"/>
        </w:rPr>
        <w:tab/>
      </w:r>
      <w:r w:rsidR="00B113FE">
        <w:rPr>
          <w:rFonts w:cs="Times New Roman"/>
          <w:b/>
          <w:sz w:val="24"/>
          <w:szCs w:val="24"/>
        </w:rPr>
        <w:tab/>
      </w:r>
      <w:r>
        <w:rPr>
          <w:rFonts w:cs="Times New Roman"/>
          <w:b/>
          <w:sz w:val="24"/>
          <w:szCs w:val="24"/>
          <w:lang w:val="en-CA"/>
        </w:rPr>
        <w:t>I - C</w:t>
      </w:r>
      <w:r w:rsidRPr="00897DBA">
        <w:rPr>
          <w:rFonts w:cs="Times New Roman"/>
          <w:b/>
          <w:sz w:val="24"/>
          <w:szCs w:val="24"/>
          <w:lang w:val="en-CA"/>
        </w:rPr>
        <w:t>ommercial air carriers</w:t>
      </w:r>
    </w:p>
    <w:p w:rsidR="008360FF" w:rsidRDefault="008360FF" w:rsidP="00B113FE">
      <w:pPr>
        <w:spacing w:line="240" w:lineRule="auto"/>
        <w:jc w:val="both"/>
        <w:rPr>
          <w:rFonts w:cs="Times New Roman"/>
          <w:b/>
          <w:sz w:val="24"/>
          <w:szCs w:val="24"/>
          <w:lang w:val="en-CA"/>
        </w:rPr>
      </w:pPr>
      <w:r>
        <w:rPr>
          <w:rFonts w:cs="Times New Roman"/>
          <w:b/>
          <w:sz w:val="24"/>
          <w:szCs w:val="24"/>
          <w:lang w:val="en-CA"/>
        </w:rPr>
        <w:tab/>
      </w:r>
      <w:r w:rsidR="00B113FE">
        <w:rPr>
          <w:rFonts w:cs="Times New Roman"/>
          <w:b/>
          <w:sz w:val="24"/>
          <w:szCs w:val="24"/>
          <w:lang w:val="en-CA"/>
        </w:rPr>
        <w:tab/>
      </w:r>
      <w:r w:rsidR="00B113FE">
        <w:rPr>
          <w:rFonts w:cs="Times New Roman"/>
          <w:b/>
          <w:sz w:val="24"/>
          <w:szCs w:val="24"/>
          <w:lang w:val="en-CA"/>
        </w:rPr>
        <w:tab/>
      </w:r>
      <w:r>
        <w:rPr>
          <w:rFonts w:cs="Times New Roman"/>
          <w:b/>
          <w:sz w:val="24"/>
          <w:szCs w:val="24"/>
          <w:lang w:val="en-CA"/>
        </w:rPr>
        <w:t xml:space="preserve">II </w:t>
      </w:r>
      <w:r w:rsidR="008C69F8">
        <w:rPr>
          <w:rFonts w:cs="Times New Roman"/>
          <w:b/>
          <w:sz w:val="24"/>
          <w:szCs w:val="24"/>
          <w:lang w:val="en-CA"/>
        </w:rPr>
        <w:t>–</w:t>
      </w:r>
      <w:r>
        <w:rPr>
          <w:rFonts w:cs="Times New Roman"/>
          <w:b/>
          <w:sz w:val="24"/>
          <w:szCs w:val="24"/>
          <w:lang w:val="en-CA"/>
        </w:rPr>
        <w:t xml:space="preserve"> Airports</w:t>
      </w:r>
    </w:p>
    <w:p w:rsidR="008C69F8" w:rsidRDefault="008C69F8" w:rsidP="00B113FE">
      <w:pPr>
        <w:spacing w:line="240" w:lineRule="auto"/>
        <w:jc w:val="both"/>
        <w:rPr>
          <w:rFonts w:cs="Times New Roman"/>
          <w:b/>
          <w:sz w:val="24"/>
          <w:szCs w:val="24"/>
          <w:lang w:val="en-CA"/>
        </w:rPr>
      </w:pPr>
      <w:r>
        <w:rPr>
          <w:rFonts w:cs="Times New Roman"/>
          <w:b/>
          <w:sz w:val="24"/>
          <w:szCs w:val="24"/>
          <w:lang w:val="en-CA"/>
        </w:rPr>
        <w:tab/>
      </w:r>
      <w:r>
        <w:rPr>
          <w:rFonts w:cs="Times New Roman"/>
          <w:b/>
          <w:sz w:val="24"/>
          <w:szCs w:val="24"/>
          <w:lang w:val="en-CA"/>
        </w:rPr>
        <w:tab/>
        <w:t>ICAO Statistical Regions</w:t>
      </w:r>
    </w:p>
    <w:p w:rsidR="008C69F8" w:rsidRPr="00B113FE" w:rsidRDefault="008C69F8" w:rsidP="00B113FE">
      <w:pPr>
        <w:spacing w:line="240" w:lineRule="auto"/>
        <w:jc w:val="both"/>
        <w:rPr>
          <w:rFonts w:cs="Times New Roman"/>
          <w:b/>
          <w:sz w:val="24"/>
          <w:szCs w:val="24"/>
          <w:lang w:val="en-CA"/>
        </w:rPr>
      </w:pPr>
    </w:p>
    <w:p w:rsidR="008360FF" w:rsidRDefault="00B113FE" w:rsidP="00B113FE">
      <w:pPr>
        <w:jc w:val="center"/>
        <w:rPr>
          <w:b/>
          <w:sz w:val="28"/>
          <w:szCs w:val="28"/>
          <w:lang w:val="en-CA"/>
        </w:rPr>
      </w:pPr>
      <w:r>
        <w:rPr>
          <w:b/>
          <w:sz w:val="28"/>
          <w:szCs w:val="28"/>
          <w:lang w:val="en-CA"/>
        </w:rPr>
        <w:t>--------------------</w:t>
      </w:r>
    </w:p>
    <w:p w:rsidR="00B113FE" w:rsidRDefault="00383A9F" w:rsidP="00383A9F">
      <w:pPr>
        <w:rPr>
          <w:b/>
          <w:sz w:val="28"/>
          <w:szCs w:val="28"/>
          <w:lang w:val="en-CA"/>
        </w:rPr>
      </w:pPr>
      <w:r>
        <w:rPr>
          <w:b/>
          <w:sz w:val="28"/>
          <w:szCs w:val="28"/>
          <w:lang w:val="en-C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522"/>
      </w:tblGrid>
      <w:tr w:rsidR="00B113FE" w:rsidRPr="00076F82" w:rsidTr="004E5D5E">
        <w:trPr>
          <w:trHeight w:val="415"/>
        </w:trPr>
        <w:tc>
          <w:tcPr>
            <w:tcW w:w="8522" w:type="dxa"/>
            <w:shd w:val="clear" w:color="auto" w:fill="D9D9D9"/>
            <w:vAlign w:val="center"/>
          </w:tcPr>
          <w:p w:rsidR="00B113FE" w:rsidRPr="00076F82" w:rsidRDefault="00B113FE" w:rsidP="004E5D5E">
            <w:pPr>
              <w:jc w:val="center"/>
              <w:rPr>
                <w:rFonts w:cs="Times New Roman"/>
                <w:b/>
                <w:sz w:val="28"/>
                <w:szCs w:val="28"/>
                <w:lang w:val="en-CA"/>
              </w:rPr>
            </w:pPr>
            <w:r w:rsidRPr="00076F82">
              <w:rPr>
                <w:rFonts w:cs="Times New Roman"/>
                <w:b/>
                <w:sz w:val="28"/>
                <w:szCs w:val="28"/>
                <w:lang w:val="en-CA"/>
              </w:rPr>
              <w:lastRenderedPageBreak/>
              <w:t>Abbreviations</w:t>
            </w:r>
          </w:p>
        </w:tc>
      </w:tr>
    </w:tbl>
    <w:p w:rsidR="00BE3433" w:rsidRPr="00BE3433" w:rsidRDefault="00BE3433" w:rsidP="00BE3433">
      <w:pPr>
        <w:jc w:val="both"/>
        <w:rPr>
          <w:b/>
          <w:lang w:val="en-CA"/>
        </w:rPr>
      </w:pPr>
    </w:p>
    <w:p w:rsidR="00BE3433" w:rsidRDefault="00BE3433" w:rsidP="00BE3433">
      <w:pPr>
        <w:tabs>
          <w:tab w:val="left" w:pos="1701"/>
        </w:tabs>
        <w:jc w:val="both"/>
        <w:rPr>
          <w:b/>
          <w:lang w:val="en-CA"/>
        </w:rPr>
      </w:pPr>
      <w:r w:rsidRPr="00BE3433">
        <w:rPr>
          <w:b/>
          <w:lang w:val="en-CA"/>
        </w:rPr>
        <w:t>BELF</w:t>
      </w:r>
      <w:r>
        <w:rPr>
          <w:b/>
          <w:lang w:val="en-CA"/>
        </w:rPr>
        <w:tab/>
        <w:t>Breakeven load factor</w:t>
      </w:r>
    </w:p>
    <w:p w:rsidR="006D17BE" w:rsidRDefault="006D17BE" w:rsidP="00BE3433">
      <w:pPr>
        <w:tabs>
          <w:tab w:val="left" w:pos="1701"/>
        </w:tabs>
        <w:jc w:val="both"/>
        <w:rPr>
          <w:b/>
          <w:lang w:val="en-CA"/>
        </w:rPr>
      </w:pPr>
      <w:r>
        <w:rPr>
          <w:b/>
          <w:lang w:val="en-CA"/>
        </w:rPr>
        <w:t>GA</w:t>
      </w:r>
      <w:r>
        <w:rPr>
          <w:b/>
          <w:lang w:val="en-CA"/>
        </w:rPr>
        <w:tab/>
        <w:t xml:space="preserve">General </w:t>
      </w:r>
      <w:r w:rsidR="00F80EA5">
        <w:rPr>
          <w:b/>
          <w:lang w:val="en-CA"/>
        </w:rPr>
        <w:t>Aviation</w:t>
      </w:r>
    </w:p>
    <w:p w:rsidR="00BE3433" w:rsidRDefault="00BE3433" w:rsidP="00BE3433">
      <w:pPr>
        <w:tabs>
          <w:tab w:val="left" w:pos="1701"/>
        </w:tabs>
        <w:jc w:val="both"/>
        <w:rPr>
          <w:b/>
          <w:lang w:val="en-CA"/>
        </w:rPr>
      </w:pPr>
      <w:r>
        <w:rPr>
          <w:b/>
          <w:lang w:val="en-CA"/>
        </w:rPr>
        <w:t>ICAO</w:t>
      </w:r>
      <w:r>
        <w:rPr>
          <w:b/>
          <w:lang w:val="en-CA"/>
        </w:rPr>
        <w:tab/>
        <w:t>International Civil Aviation Organization</w:t>
      </w:r>
    </w:p>
    <w:p w:rsidR="00BE3433" w:rsidRDefault="00BE3433" w:rsidP="00BE3433">
      <w:pPr>
        <w:tabs>
          <w:tab w:val="left" w:pos="1701"/>
        </w:tabs>
        <w:jc w:val="both"/>
        <w:rPr>
          <w:b/>
          <w:lang w:val="en-CA"/>
        </w:rPr>
      </w:pPr>
      <w:r>
        <w:rPr>
          <w:b/>
          <w:lang w:val="en-CA"/>
        </w:rPr>
        <w:t>LCC</w:t>
      </w:r>
      <w:r>
        <w:rPr>
          <w:b/>
          <w:lang w:val="en-CA"/>
        </w:rPr>
        <w:tab/>
        <w:t>Low cost carrier</w:t>
      </w:r>
    </w:p>
    <w:p w:rsidR="00BE3433" w:rsidRDefault="00BE3433" w:rsidP="00BE3433">
      <w:pPr>
        <w:tabs>
          <w:tab w:val="left" w:pos="1701"/>
        </w:tabs>
        <w:jc w:val="both"/>
        <w:rPr>
          <w:b/>
          <w:lang w:val="en-CA"/>
        </w:rPr>
      </w:pPr>
      <w:r>
        <w:rPr>
          <w:b/>
          <w:lang w:val="en-CA"/>
        </w:rPr>
        <w:t>MCTOM</w:t>
      </w:r>
      <w:r>
        <w:rPr>
          <w:b/>
          <w:lang w:val="en-CA"/>
        </w:rPr>
        <w:tab/>
        <w:t>Maximum certificated take-off mass</w:t>
      </w:r>
    </w:p>
    <w:p w:rsidR="00BE3433" w:rsidRDefault="00BE3433" w:rsidP="00BE3433">
      <w:pPr>
        <w:tabs>
          <w:tab w:val="left" w:pos="1701"/>
        </w:tabs>
        <w:jc w:val="both"/>
        <w:rPr>
          <w:b/>
          <w:lang w:val="en-CA"/>
        </w:rPr>
      </w:pPr>
      <w:r>
        <w:rPr>
          <w:b/>
          <w:lang w:val="en-CA"/>
        </w:rPr>
        <w:t>OFOD</w:t>
      </w:r>
      <w:r>
        <w:rPr>
          <w:b/>
          <w:lang w:val="en-CA"/>
        </w:rPr>
        <w:tab/>
        <w:t>On-flight origin and destination</w:t>
      </w:r>
    </w:p>
    <w:p w:rsidR="00BE3433" w:rsidRDefault="00BE3433" w:rsidP="00BE3433">
      <w:pPr>
        <w:tabs>
          <w:tab w:val="left" w:pos="1701"/>
        </w:tabs>
        <w:jc w:val="both"/>
        <w:rPr>
          <w:b/>
          <w:lang w:val="en-CA"/>
        </w:rPr>
      </w:pPr>
      <w:r>
        <w:rPr>
          <w:b/>
          <w:lang w:val="en-CA"/>
        </w:rPr>
        <w:t>PKP</w:t>
      </w:r>
      <w:r>
        <w:rPr>
          <w:b/>
          <w:lang w:val="en-CA"/>
        </w:rPr>
        <w:tab/>
        <w:t>Passenger-kilometre performed</w:t>
      </w:r>
    </w:p>
    <w:p w:rsidR="00BE3433" w:rsidRDefault="00BE3433" w:rsidP="00BE3433">
      <w:pPr>
        <w:tabs>
          <w:tab w:val="left" w:pos="1701"/>
        </w:tabs>
        <w:jc w:val="both"/>
        <w:rPr>
          <w:b/>
          <w:lang w:val="en-CA"/>
        </w:rPr>
      </w:pPr>
      <w:r>
        <w:rPr>
          <w:b/>
          <w:lang w:val="en-CA"/>
        </w:rPr>
        <w:t>SKA</w:t>
      </w:r>
      <w:r>
        <w:rPr>
          <w:b/>
          <w:lang w:val="en-CA"/>
        </w:rPr>
        <w:tab/>
        <w:t>Seat-kilometre available</w:t>
      </w:r>
    </w:p>
    <w:p w:rsidR="00BE3433" w:rsidRDefault="00BE3433" w:rsidP="00BE3433">
      <w:pPr>
        <w:tabs>
          <w:tab w:val="left" w:pos="1701"/>
        </w:tabs>
        <w:jc w:val="both"/>
        <w:rPr>
          <w:b/>
          <w:lang w:val="en-CA"/>
        </w:rPr>
      </w:pPr>
      <w:r>
        <w:rPr>
          <w:b/>
          <w:lang w:val="en-CA"/>
        </w:rPr>
        <w:t>TFS</w:t>
      </w:r>
      <w:r>
        <w:rPr>
          <w:b/>
          <w:lang w:val="en-CA"/>
        </w:rPr>
        <w:tab/>
        <w:t>Traffic by flight stage</w:t>
      </w:r>
    </w:p>
    <w:p w:rsidR="00BE3433" w:rsidRDefault="00BE3433" w:rsidP="00BE3433">
      <w:pPr>
        <w:tabs>
          <w:tab w:val="left" w:pos="1701"/>
        </w:tabs>
        <w:jc w:val="both"/>
        <w:rPr>
          <w:b/>
          <w:lang w:val="en-CA"/>
        </w:rPr>
      </w:pPr>
      <w:r>
        <w:rPr>
          <w:b/>
          <w:lang w:val="en-CA"/>
        </w:rPr>
        <w:t>TKA</w:t>
      </w:r>
      <w:r>
        <w:rPr>
          <w:b/>
          <w:lang w:val="en-CA"/>
        </w:rPr>
        <w:tab/>
        <w:t>Tonne-kilometre available</w:t>
      </w:r>
    </w:p>
    <w:p w:rsidR="00BE3433" w:rsidRDefault="00BE3433" w:rsidP="00BE3433">
      <w:pPr>
        <w:tabs>
          <w:tab w:val="left" w:pos="1701"/>
        </w:tabs>
        <w:jc w:val="both"/>
        <w:rPr>
          <w:b/>
          <w:lang w:val="en-CA"/>
        </w:rPr>
      </w:pPr>
      <w:r>
        <w:rPr>
          <w:b/>
          <w:lang w:val="en-CA"/>
        </w:rPr>
        <w:t>TKP</w:t>
      </w:r>
      <w:r>
        <w:rPr>
          <w:b/>
          <w:lang w:val="en-CA"/>
        </w:rPr>
        <w:tab/>
        <w:t>Tonne-kilometre performed</w:t>
      </w:r>
    </w:p>
    <w:p w:rsidR="008360FF" w:rsidRDefault="008360FF" w:rsidP="00BE3433">
      <w:pPr>
        <w:tabs>
          <w:tab w:val="left" w:pos="1701"/>
        </w:tabs>
        <w:jc w:val="both"/>
        <w:rPr>
          <w:b/>
          <w:lang w:val="en-CA"/>
        </w:rPr>
      </w:pPr>
    </w:p>
    <w:p w:rsidR="00B113FE" w:rsidRDefault="00B113FE" w:rsidP="00B113FE">
      <w:pPr>
        <w:pStyle w:val="Heading2"/>
        <w:rPr>
          <w:rFonts w:ascii="Times New Roman" w:eastAsia="Calibri" w:hAnsi="Times New Roman" w:cs="Arial"/>
          <w:bCs w:val="0"/>
          <w:i w:val="0"/>
          <w:iCs w:val="0"/>
          <w:sz w:val="22"/>
          <w:szCs w:val="22"/>
          <w:lang w:val="en-CA" w:eastAsia="en-US"/>
        </w:rPr>
      </w:pPr>
    </w:p>
    <w:p w:rsidR="005F4C66" w:rsidRPr="005F4C66" w:rsidRDefault="008C69F8" w:rsidP="008C69F8">
      <w:pPr>
        <w:jc w:val="center"/>
        <w:rPr>
          <w:lang w:val="en-CA"/>
        </w:rPr>
      </w:pPr>
      <w:r>
        <w:rPr>
          <w:lang w:val="en-CA"/>
        </w:rPr>
        <w:t>-----------------------------</w:t>
      </w:r>
      <w:r w:rsidR="00383A9F">
        <w:rPr>
          <w:lang w:val="en-C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113FE" w:rsidRPr="00076F82" w:rsidTr="00076F82">
        <w:tc>
          <w:tcPr>
            <w:tcW w:w="8522" w:type="dxa"/>
            <w:shd w:val="clear" w:color="auto" w:fill="D9D9D9"/>
            <w:vAlign w:val="bottom"/>
          </w:tcPr>
          <w:p w:rsidR="00B113FE" w:rsidRPr="00076F82" w:rsidRDefault="005F4C66" w:rsidP="00076F82">
            <w:pPr>
              <w:jc w:val="center"/>
              <w:rPr>
                <w:rFonts w:cs="Times New Roman"/>
                <w:b/>
                <w:sz w:val="28"/>
                <w:szCs w:val="28"/>
              </w:rPr>
            </w:pPr>
            <w:r w:rsidRPr="00076F82">
              <w:rPr>
                <w:rFonts w:cs="Times New Roman"/>
                <w:b/>
                <w:sz w:val="28"/>
                <w:szCs w:val="28"/>
              </w:rPr>
              <w:lastRenderedPageBreak/>
              <w:t>Conversion factors</w:t>
            </w:r>
          </w:p>
        </w:tc>
      </w:tr>
    </w:tbl>
    <w:p w:rsidR="008360FF" w:rsidRPr="00B439D2" w:rsidRDefault="008360FF" w:rsidP="008360FF">
      <w:pPr>
        <w:rPr>
          <w:lang w:eastAsia="zh-CN"/>
        </w:rPr>
      </w:pPr>
    </w:p>
    <w:p w:rsidR="008360FF" w:rsidRDefault="008360FF" w:rsidP="008360FF">
      <w:pPr>
        <w:rPr>
          <w:b/>
          <w:sz w:val="24"/>
          <w:szCs w:val="24"/>
          <w:lang w:eastAsia="zh-CN"/>
        </w:rPr>
      </w:pPr>
      <w:r>
        <w:rPr>
          <w:b/>
          <w:sz w:val="24"/>
          <w:szCs w:val="24"/>
          <w:lang w:eastAsia="zh-CN"/>
        </w:rPr>
        <w:t>I - From the foot/pound system to metric system</w:t>
      </w:r>
    </w:p>
    <w:p w:rsidR="008360FF" w:rsidRPr="00B439D2" w:rsidRDefault="008360FF" w:rsidP="008360FF">
      <w:pPr>
        <w:ind w:firstLine="720"/>
        <w:rPr>
          <w:lang w:eastAsia="zh-CN"/>
        </w:rPr>
      </w:pPr>
      <w:r w:rsidRPr="00B439D2">
        <w:rPr>
          <w:lang w:eastAsia="zh-CN"/>
        </w:rPr>
        <w:t xml:space="preserve">1 short ton (2 000 </w:t>
      </w:r>
      <w:proofErr w:type="spellStart"/>
      <w:r w:rsidRPr="00B439D2">
        <w:rPr>
          <w:lang w:eastAsia="zh-CN"/>
        </w:rPr>
        <w:t>lb</w:t>
      </w:r>
      <w:proofErr w:type="spellEnd"/>
      <w:r w:rsidRPr="00B439D2">
        <w:rPr>
          <w:lang w:eastAsia="zh-CN"/>
        </w:rPr>
        <w:t>) = 0.9072 tonnes</w:t>
      </w:r>
    </w:p>
    <w:p w:rsidR="008360FF" w:rsidRPr="00B439D2" w:rsidRDefault="008360FF" w:rsidP="008360FF">
      <w:pPr>
        <w:ind w:firstLine="720"/>
        <w:rPr>
          <w:lang w:eastAsia="zh-CN"/>
        </w:rPr>
      </w:pPr>
      <w:r w:rsidRPr="00B439D2">
        <w:rPr>
          <w:lang w:eastAsia="zh-CN"/>
        </w:rPr>
        <w:t xml:space="preserve">1 long ton (2 240 </w:t>
      </w:r>
      <w:proofErr w:type="spellStart"/>
      <w:r w:rsidRPr="00B439D2">
        <w:rPr>
          <w:lang w:eastAsia="zh-CN"/>
        </w:rPr>
        <w:t>lb</w:t>
      </w:r>
      <w:proofErr w:type="spellEnd"/>
      <w:r w:rsidRPr="00B439D2">
        <w:rPr>
          <w:lang w:eastAsia="zh-CN"/>
        </w:rPr>
        <w:t>) = 1.0160 tonnes</w:t>
      </w:r>
    </w:p>
    <w:p w:rsidR="008360FF" w:rsidRPr="00B439D2" w:rsidRDefault="008360FF" w:rsidP="008360FF">
      <w:pPr>
        <w:ind w:firstLine="720"/>
        <w:rPr>
          <w:lang w:eastAsia="zh-CN"/>
        </w:rPr>
      </w:pPr>
      <w:r w:rsidRPr="00B439D2">
        <w:rPr>
          <w:lang w:eastAsia="zh-CN"/>
        </w:rPr>
        <w:t>1 statute mile (5 280 feet) = 1.6093 kilometres</w:t>
      </w:r>
    </w:p>
    <w:p w:rsidR="008360FF" w:rsidRPr="00B439D2" w:rsidRDefault="008360FF" w:rsidP="008360FF">
      <w:pPr>
        <w:ind w:firstLine="720"/>
        <w:rPr>
          <w:lang w:eastAsia="zh-CN"/>
        </w:rPr>
      </w:pPr>
      <w:r w:rsidRPr="00B439D2">
        <w:rPr>
          <w:lang w:eastAsia="zh-CN"/>
        </w:rPr>
        <w:t>1 nautical mile (6 080 feet) = 1.8531 kilometres</w:t>
      </w:r>
    </w:p>
    <w:p w:rsidR="008360FF" w:rsidRPr="00B439D2" w:rsidRDefault="008360FF" w:rsidP="008360FF">
      <w:pPr>
        <w:ind w:firstLine="720"/>
        <w:rPr>
          <w:lang w:eastAsia="zh-CN"/>
        </w:rPr>
      </w:pPr>
      <w:r w:rsidRPr="00B439D2">
        <w:rPr>
          <w:lang w:eastAsia="zh-CN"/>
        </w:rPr>
        <w:t>1 ton-mile (short tons and statute miles) = 1.4600 tonne-kilometres</w:t>
      </w:r>
    </w:p>
    <w:p w:rsidR="008360FF" w:rsidRPr="00B113FE" w:rsidRDefault="008360FF" w:rsidP="00B113FE">
      <w:pPr>
        <w:ind w:firstLine="720"/>
        <w:rPr>
          <w:lang w:eastAsia="zh-CN"/>
        </w:rPr>
      </w:pPr>
      <w:r w:rsidRPr="00B439D2">
        <w:rPr>
          <w:lang w:eastAsia="zh-CN"/>
        </w:rPr>
        <w:t>1 ton-mile (long tons and statute miles) = 1.6352 tonne-kilometres.</w:t>
      </w:r>
    </w:p>
    <w:p w:rsidR="008360FF" w:rsidRDefault="008360FF" w:rsidP="008360FF">
      <w:pPr>
        <w:ind w:firstLine="720"/>
        <w:rPr>
          <w:rFonts w:cs="Times New Roman"/>
          <w:i/>
          <w:sz w:val="20"/>
          <w:szCs w:val="20"/>
        </w:rPr>
      </w:pPr>
      <w:r w:rsidRPr="00B439D2">
        <w:rPr>
          <w:rFonts w:cs="Times New Roman"/>
          <w:i/>
          <w:sz w:val="20"/>
          <w:szCs w:val="20"/>
        </w:rPr>
        <w:t>Note</w:t>
      </w:r>
      <w:proofErr w:type="gramStart"/>
      <w:r w:rsidRPr="00B439D2">
        <w:rPr>
          <w:rFonts w:cs="Times New Roman"/>
          <w:i/>
          <w:sz w:val="20"/>
          <w:szCs w:val="20"/>
        </w:rPr>
        <w:t>.—</w:t>
      </w:r>
      <w:proofErr w:type="gramEnd"/>
      <w:r w:rsidRPr="00B439D2">
        <w:rPr>
          <w:rFonts w:cs="Times New Roman"/>
          <w:i/>
          <w:sz w:val="20"/>
          <w:szCs w:val="20"/>
        </w:rPr>
        <w:t xml:space="preserve"> “Tonne” denotes metric and “ton” the pound system of measurement</w:t>
      </w:r>
    </w:p>
    <w:p w:rsidR="008360FF" w:rsidRDefault="008360FF" w:rsidP="008360FF">
      <w:pPr>
        <w:rPr>
          <w:rFonts w:cs="Times New Roman"/>
          <w:b/>
          <w:i/>
          <w:sz w:val="24"/>
          <w:szCs w:val="24"/>
        </w:rPr>
      </w:pPr>
    </w:p>
    <w:p w:rsidR="008360FF" w:rsidRDefault="008360FF" w:rsidP="008360FF">
      <w:pPr>
        <w:rPr>
          <w:rFonts w:cs="Times New Roman"/>
          <w:b/>
          <w:sz w:val="24"/>
          <w:szCs w:val="24"/>
        </w:rPr>
      </w:pPr>
      <w:r>
        <w:rPr>
          <w:rFonts w:cs="Times New Roman"/>
          <w:b/>
          <w:sz w:val="24"/>
          <w:szCs w:val="24"/>
        </w:rPr>
        <w:t>II – Default m</w:t>
      </w:r>
      <w:r w:rsidRPr="001A4697">
        <w:rPr>
          <w:rFonts w:cs="Times New Roman"/>
          <w:b/>
          <w:sz w:val="24"/>
          <w:szCs w:val="24"/>
        </w:rPr>
        <w:t xml:space="preserve">ass / </w:t>
      </w:r>
      <w:r>
        <w:rPr>
          <w:rFonts w:cs="Times New Roman"/>
          <w:b/>
          <w:sz w:val="24"/>
          <w:szCs w:val="24"/>
        </w:rPr>
        <w:t>d</w:t>
      </w:r>
      <w:r w:rsidRPr="001A4697">
        <w:rPr>
          <w:rFonts w:cs="Times New Roman"/>
          <w:b/>
          <w:sz w:val="24"/>
          <w:szCs w:val="24"/>
        </w:rPr>
        <w:t xml:space="preserve">ensities </w:t>
      </w:r>
      <w:r>
        <w:rPr>
          <w:rFonts w:cs="Times New Roman"/>
          <w:b/>
          <w:sz w:val="24"/>
          <w:szCs w:val="24"/>
        </w:rPr>
        <w:t>values</w:t>
      </w:r>
    </w:p>
    <w:p w:rsidR="008360FF" w:rsidRPr="001A4697" w:rsidRDefault="008360FF" w:rsidP="00B113FE">
      <w:pPr>
        <w:rPr>
          <w:rFonts w:cs="Times New Roman"/>
          <w:i/>
        </w:rPr>
      </w:pPr>
      <w:proofErr w:type="gramStart"/>
      <w:r w:rsidRPr="001A4697">
        <w:rPr>
          <w:rFonts w:cs="Times New Roman"/>
          <w:i/>
        </w:rPr>
        <w:t>Air</w:t>
      </w:r>
      <w:proofErr w:type="gramEnd"/>
      <w:r w:rsidRPr="001A4697">
        <w:rPr>
          <w:rFonts w:cs="Times New Roman"/>
          <w:i/>
        </w:rPr>
        <w:t xml:space="preserve"> carriers are encouraged to use the values which best correspond to their operations, however if no other values are available, it is recommended the following factors be used instead:</w:t>
      </w:r>
    </w:p>
    <w:p w:rsidR="008360FF" w:rsidRDefault="008360FF" w:rsidP="008360FF">
      <w:pPr>
        <w:ind w:firstLine="720"/>
        <w:rPr>
          <w:rFonts w:cs="Times New Roman"/>
        </w:rPr>
      </w:pPr>
      <w:r>
        <w:rPr>
          <w:rFonts w:cs="Times New Roman"/>
        </w:rPr>
        <w:t xml:space="preserve">Passenger mass including checked baggage: </w:t>
      </w:r>
      <w:r>
        <w:rPr>
          <w:rFonts w:cs="Times New Roman"/>
        </w:rPr>
        <w:tab/>
        <w:t>100 kg</w:t>
      </w:r>
    </w:p>
    <w:p w:rsidR="008360FF" w:rsidRDefault="008360FF" w:rsidP="008360FF">
      <w:pPr>
        <w:ind w:firstLine="720"/>
        <w:rPr>
          <w:rFonts w:cs="Times New Roman"/>
        </w:rPr>
      </w:pPr>
      <w:r>
        <w:rPr>
          <w:rFonts w:cs="Times New Roman"/>
        </w:rPr>
        <w:t xml:space="preserve">Freight density: </w:t>
      </w:r>
      <w:r>
        <w:rPr>
          <w:rFonts w:cs="Times New Roman"/>
        </w:rPr>
        <w:tab/>
      </w:r>
      <w:r>
        <w:rPr>
          <w:rFonts w:cs="Times New Roman"/>
        </w:rPr>
        <w:tab/>
      </w:r>
      <w:r>
        <w:rPr>
          <w:rFonts w:cs="Times New Roman"/>
        </w:rPr>
        <w:tab/>
      </w:r>
      <w:r>
        <w:rPr>
          <w:rFonts w:cs="Times New Roman"/>
        </w:rPr>
        <w:tab/>
        <w:t>161 kg/cubic meter</w:t>
      </w:r>
    </w:p>
    <w:p w:rsidR="008360FF" w:rsidRPr="001A4697" w:rsidRDefault="008360FF" w:rsidP="008360FF">
      <w:pPr>
        <w:ind w:firstLine="720"/>
        <w:rPr>
          <w:rFonts w:cs="Times New Roman"/>
        </w:rPr>
      </w:pPr>
      <w:r>
        <w:rPr>
          <w:rFonts w:cs="Times New Roman"/>
        </w:rPr>
        <w:t>Baggage density:</w:t>
      </w:r>
      <w:r>
        <w:rPr>
          <w:rFonts w:cs="Times New Roman"/>
        </w:rPr>
        <w:tab/>
      </w:r>
      <w:r>
        <w:rPr>
          <w:rFonts w:cs="Times New Roman"/>
        </w:rPr>
        <w:tab/>
      </w:r>
      <w:r>
        <w:rPr>
          <w:rFonts w:cs="Times New Roman"/>
        </w:rPr>
        <w:tab/>
      </w:r>
      <w:r>
        <w:rPr>
          <w:rFonts w:cs="Times New Roman"/>
        </w:rPr>
        <w:tab/>
        <w:t>161 kg/cubic meter</w:t>
      </w:r>
    </w:p>
    <w:p w:rsidR="008360FF" w:rsidRPr="009D77C1" w:rsidRDefault="008360FF" w:rsidP="008360FF">
      <w:pPr>
        <w:ind w:firstLine="720"/>
        <w:rPr>
          <w:rFonts w:cs="Times New Roman"/>
        </w:rPr>
      </w:pPr>
      <w:r w:rsidRPr="009D77C1">
        <w:rPr>
          <w:rFonts w:cs="Times New Roman"/>
        </w:rPr>
        <w:t>Jet fuel density:</w:t>
      </w:r>
      <w:r w:rsidRPr="009D77C1">
        <w:rPr>
          <w:rFonts w:cs="Times New Roman"/>
        </w:rPr>
        <w:tab/>
      </w:r>
      <w:r w:rsidRPr="009D77C1">
        <w:rPr>
          <w:rFonts w:cs="Times New Roman"/>
        </w:rPr>
        <w:tab/>
      </w:r>
      <w:r w:rsidRPr="009D77C1">
        <w:rPr>
          <w:rFonts w:cs="Times New Roman"/>
        </w:rPr>
        <w:tab/>
      </w:r>
      <w:r w:rsidRPr="009D77C1">
        <w:rPr>
          <w:rFonts w:cs="Times New Roman"/>
        </w:rPr>
        <w:tab/>
      </w:r>
      <w:r w:rsidRPr="009D77C1">
        <w:rPr>
          <w:rFonts w:cs="Times New Roman"/>
        </w:rPr>
        <w:tab/>
        <w:t>0.8 kg/litre</w:t>
      </w:r>
    </w:p>
    <w:p w:rsidR="00BE3433" w:rsidRDefault="00BE3433" w:rsidP="008C69F8">
      <w:pPr>
        <w:jc w:val="center"/>
        <w:rPr>
          <w:b/>
          <w:sz w:val="28"/>
          <w:szCs w:val="28"/>
          <w:lang w:val="en-CA"/>
        </w:rPr>
      </w:pPr>
    </w:p>
    <w:p w:rsidR="00383A9F" w:rsidRDefault="008C69F8" w:rsidP="008C69F8">
      <w:pPr>
        <w:jc w:val="center"/>
        <w:rPr>
          <w:b/>
          <w:sz w:val="28"/>
          <w:szCs w:val="28"/>
          <w:lang w:val="en-CA"/>
        </w:rPr>
      </w:pPr>
      <w:r>
        <w:rPr>
          <w:b/>
          <w:sz w:val="28"/>
          <w:szCs w:val="28"/>
          <w:lang w:val="en-CA"/>
        </w:rPr>
        <w:t>--------------------------</w:t>
      </w:r>
      <w:r w:rsidR="00383A9F">
        <w:rPr>
          <w:b/>
          <w:sz w:val="28"/>
          <w:szCs w:val="28"/>
          <w:lang w:val="en-C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522"/>
      </w:tblGrid>
      <w:tr w:rsidR="005F4C66" w:rsidRPr="00076F82" w:rsidTr="00383A9F">
        <w:tc>
          <w:tcPr>
            <w:tcW w:w="8522" w:type="dxa"/>
            <w:shd w:val="clear" w:color="auto" w:fill="D9D9D9"/>
            <w:vAlign w:val="center"/>
          </w:tcPr>
          <w:p w:rsidR="005F4C66" w:rsidRPr="00076F82" w:rsidRDefault="005F4C66" w:rsidP="00383A9F">
            <w:pPr>
              <w:jc w:val="center"/>
              <w:rPr>
                <w:rFonts w:cs="Times New Roman"/>
                <w:b/>
                <w:sz w:val="28"/>
                <w:szCs w:val="28"/>
                <w:lang w:val="en-CA"/>
              </w:rPr>
            </w:pPr>
            <w:r w:rsidRPr="00076F82">
              <w:rPr>
                <w:rFonts w:cs="Times New Roman"/>
                <w:b/>
                <w:sz w:val="28"/>
                <w:szCs w:val="28"/>
                <w:lang w:val="en-CA"/>
              </w:rPr>
              <w:lastRenderedPageBreak/>
              <w:t>Main terms used in civil aviation statistics</w:t>
            </w:r>
          </w:p>
        </w:tc>
      </w:tr>
    </w:tbl>
    <w:p w:rsidR="00D534AB" w:rsidRPr="00897DBA" w:rsidRDefault="00D534AB" w:rsidP="005F4C66">
      <w:pPr>
        <w:rPr>
          <w:rFonts w:cs="Times New Roman"/>
          <w:b/>
          <w:sz w:val="28"/>
          <w:szCs w:val="28"/>
          <w:lang w:val="en-CA"/>
        </w:rPr>
      </w:pPr>
    </w:p>
    <w:p w:rsidR="00D534AB" w:rsidRPr="00897DBA" w:rsidRDefault="00D86C3F" w:rsidP="00D534AB">
      <w:pPr>
        <w:jc w:val="both"/>
        <w:rPr>
          <w:rFonts w:cs="Times New Roman"/>
          <w:b/>
          <w:sz w:val="24"/>
          <w:szCs w:val="24"/>
          <w:lang w:val="en-CA"/>
        </w:rPr>
      </w:pPr>
      <w:r>
        <w:rPr>
          <w:rFonts w:cs="Times New Roman"/>
          <w:b/>
          <w:sz w:val="24"/>
          <w:szCs w:val="24"/>
          <w:lang w:val="en-CA"/>
        </w:rPr>
        <w:t xml:space="preserve">I - </w:t>
      </w:r>
      <w:r w:rsidR="00B113FE">
        <w:rPr>
          <w:rFonts w:cs="Times New Roman"/>
          <w:b/>
          <w:sz w:val="24"/>
          <w:szCs w:val="24"/>
          <w:lang w:val="en-CA"/>
        </w:rPr>
        <w:t>C</w:t>
      </w:r>
      <w:r w:rsidR="00B113FE" w:rsidRPr="00897DBA">
        <w:rPr>
          <w:rFonts w:cs="Times New Roman"/>
          <w:b/>
          <w:sz w:val="24"/>
          <w:szCs w:val="24"/>
          <w:lang w:val="en-CA"/>
        </w:rPr>
        <w:t>ommercial air carriers</w:t>
      </w:r>
    </w:p>
    <w:p w:rsidR="00D534AB" w:rsidRPr="00130170" w:rsidRDefault="00D534AB" w:rsidP="00D534AB">
      <w:pPr>
        <w:spacing w:before="100" w:beforeAutospacing="1" w:after="100" w:afterAutospacing="1"/>
        <w:jc w:val="both"/>
        <w:rPr>
          <w:rFonts w:cs="Times New Roman"/>
          <w:bCs/>
          <w:iCs/>
        </w:rPr>
      </w:pPr>
      <w:proofErr w:type="gramStart"/>
      <w:r w:rsidRPr="00130170">
        <w:rPr>
          <w:rFonts w:cs="Times New Roman"/>
          <w:b/>
          <w:bCs/>
          <w:i/>
          <w:iCs/>
        </w:rPr>
        <w:t>Air taxi revenue flights.</w:t>
      </w:r>
      <w:proofErr w:type="gramEnd"/>
      <w:r w:rsidRPr="00130170">
        <w:rPr>
          <w:rFonts w:cs="Times New Roman"/>
          <w:bCs/>
          <w:iCs/>
        </w:rPr>
        <w:t xml:space="preserve"> On-demand, non-scheduled flights on short notice for the carriage by air of passengers, freight or mail, or any combination thereof for remuneration usually performed with smaller aircraft including helicopters (typically no more</w:t>
      </w:r>
      <w:r>
        <w:rPr>
          <w:rFonts w:cs="Times New Roman"/>
          <w:bCs/>
          <w:iCs/>
        </w:rPr>
        <w:t xml:space="preserve"> than 30 seats). Also </w:t>
      </w:r>
      <w:r w:rsidRPr="00130170">
        <w:rPr>
          <w:rFonts w:cs="Times New Roman"/>
          <w:bCs/>
          <w:iCs/>
        </w:rPr>
        <w:t>includes any positioning flights required for the provision of the service.</w:t>
      </w:r>
    </w:p>
    <w:p w:rsidR="00D534AB" w:rsidRDefault="00D534AB" w:rsidP="00D534AB">
      <w:pPr>
        <w:spacing w:before="100" w:beforeAutospacing="1" w:after="100" w:afterAutospacing="1"/>
        <w:jc w:val="both"/>
        <w:rPr>
          <w:rFonts w:cs="Times New Roman"/>
        </w:rPr>
      </w:pPr>
      <w:proofErr w:type="gramStart"/>
      <w:r w:rsidRPr="00476AA2">
        <w:rPr>
          <w:rFonts w:cs="Times New Roman"/>
          <w:b/>
          <w:bCs/>
          <w:i/>
          <w:iCs/>
        </w:rPr>
        <w:t>Aircraft departures</w:t>
      </w:r>
      <w:r>
        <w:rPr>
          <w:rFonts w:cs="Times New Roman"/>
          <w:b/>
          <w:bCs/>
          <w:i/>
          <w:iCs/>
        </w:rPr>
        <w:t>.</w:t>
      </w:r>
      <w:proofErr w:type="gramEnd"/>
      <w:r>
        <w:rPr>
          <w:rFonts w:cs="Times New Roman"/>
          <w:b/>
          <w:bCs/>
          <w:i/>
          <w:iCs/>
        </w:rPr>
        <w:t xml:space="preserve"> </w:t>
      </w:r>
      <w:r w:rsidRPr="00476AA2">
        <w:rPr>
          <w:rFonts w:cs="Times New Roman"/>
        </w:rPr>
        <w:t>The number of take-offs o</w:t>
      </w:r>
      <w:r>
        <w:rPr>
          <w:rFonts w:cs="Times New Roman"/>
        </w:rPr>
        <w:t>f aircraft. For statistical purposes</w:t>
      </w:r>
      <w:r w:rsidRPr="00476AA2">
        <w:rPr>
          <w:rFonts w:cs="Times New Roman"/>
        </w:rPr>
        <w:t xml:space="preserve">, departures are equal to the number of landings made or flight stages flown. </w:t>
      </w:r>
      <w:bookmarkStart w:id="0" w:name="AircraftDailyUtilization"/>
      <w:bookmarkStart w:id="1" w:name="AircraftHours"/>
      <w:bookmarkEnd w:id="0"/>
      <w:bookmarkEnd w:id="1"/>
    </w:p>
    <w:p w:rsidR="00D534AB" w:rsidRPr="00476AA2" w:rsidRDefault="00D534AB" w:rsidP="00D534AB">
      <w:pPr>
        <w:spacing w:before="100" w:beforeAutospacing="1" w:after="100" w:afterAutospacing="1"/>
        <w:jc w:val="both"/>
        <w:rPr>
          <w:rFonts w:cs="Times New Roman"/>
        </w:rPr>
      </w:pPr>
      <w:proofErr w:type="gramStart"/>
      <w:r w:rsidRPr="00476AA2">
        <w:rPr>
          <w:rFonts w:cs="Times New Roman"/>
          <w:b/>
          <w:bCs/>
          <w:i/>
          <w:iCs/>
        </w:rPr>
        <w:t>Aircraft hours.</w:t>
      </w:r>
      <w:proofErr w:type="gramEnd"/>
      <w:r w:rsidRPr="00476AA2">
        <w:rPr>
          <w:rFonts w:cs="Times New Roman"/>
        </w:rPr>
        <w:t xml:space="preserve"> Aircraft hours </w:t>
      </w:r>
      <w:r>
        <w:rPr>
          <w:rFonts w:cs="Times New Roman"/>
        </w:rPr>
        <w:t xml:space="preserve">are </w:t>
      </w:r>
      <w:r w:rsidRPr="00476AA2">
        <w:rPr>
          <w:rFonts w:cs="Times New Roman"/>
        </w:rPr>
        <w:t>based on “block-to-block” time (i.e. from the moment the aircraft is pushed back from the gate or starts taxiing from its parking stand for take-off to the moment it comes to a final stop at a gate or parking stand after landing); also known as block time.</w:t>
      </w:r>
    </w:p>
    <w:p w:rsidR="00D534AB" w:rsidRPr="00476AA2" w:rsidRDefault="00D534AB" w:rsidP="00D534AB">
      <w:pPr>
        <w:spacing w:before="100" w:beforeAutospacing="1" w:after="100" w:afterAutospacing="1"/>
        <w:jc w:val="both"/>
        <w:rPr>
          <w:rFonts w:cs="Times New Roman"/>
        </w:rPr>
      </w:pPr>
      <w:bookmarkStart w:id="2" w:name="AircraftKilometresPerformed"/>
      <w:bookmarkEnd w:id="2"/>
      <w:r w:rsidRPr="00476AA2">
        <w:rPr>
          <w:rFonts w:cs="Times New Roman"/>
          <w:b/>
          <w:bCs/>
          <w:i/>
          <w:iCs/>
        </w:rPr>
        <w:t xml:space="preserve">Aircraft kilometres performed. </w:t>
      </w:r>
      <w:proofErr w:type="gramStart"/>
      <w:r w:rsidRPr="00476AA2">
        <w:rPr>
          <w:rFonts w:cs="Times New Roman"/>
        </w:rPr>
        <w:t>The sum of the products obtained by multiplying the number of revenue flight stages flown by the corresponding stage distance.</w:t>
      </w:r>
      <w:proofErr w:type="gramEnd"/>
    </w:p>
    <w:p w:rsidR="00D534AB" w:rsidRPr="00874516" w:rsidRDefault="00D534AB" w:rsidP="00D534AB">
      <w:pPr>
        <w:spacing w:before="100" w:beforeAutospacing="1" w:after="100" w:afterAutospacing="1"/>
        <w:jc w:val="both"/>
        <w:rPr>
          <w:rFonts w:cs="Times New Roman"/>
          <w:bCs/>
          <w:iCs/>
        </w:rPr>
      </w:pPr>
      <w:bookmarkStart w:id="3" w:name="AircraftMovement(airports)"/>
      <w:bookmarkStart w:id="4" w:name="AIS"/>
      <w:bookmarkStart w:id="5" w:name="CityPair"/>
      <w:bookmarkEnd w:id="3"/>
      <w:bookmarkEnd w:id="4"/>
      <w:bookmarkEnd w:id="5"/>
      <w:proofErr w:type="gramStart"/>
      <w:r>
        <w:rPr>
          <w:rFonts w:cs="Times New Roman"/>
          <w:b/>
          <w:bCs/>
          <w:i/>
          <w:iCs/>
        </w:rPr>
        <w:t>Breakeven load factor.</w:t>
      </w:r>
      <w:proofErr w:type="gramEnd"/>
      <w:r>
        <w:rPr>
          <w:rFonts w:cs="Times New Roman"/>
          <w:b/>
          <w:bCs/>
          <w:i/>
          <w:iCs/>
        </w:rPr>
        <w:t xml:space="preserve"> </w:t>
      </w:r>
      <w:proofErr w:type="gramStart"/>
      <w:r w:rsidRPr="00874516">
        <w:rPr>
          <w:rFonts w:cs="Times New Roman"/>
          <w:bCs/>
          <w:iCs/>
        </w:rPr>
        <w:t xml:space="preserve">The </w:t>
      </w:r>
      <w:r>
        <w:rPr>
          <w:rFonts w:cs="Times New Roman"/>
          <w:bCs/>
          <w:iCs/>
        </w:rPr>
        <w:t xml:space="preserve">weight </w:t>
      </w:r>
      <w:r w:rsidRPr="00874516">
        <w:rPr>
          <w:rFonts w:cs="Times New Roman"/>
          <w:bCs/>
          <w:iCs/>
        </w:rPr>
        <w:t>load factor</w:t>
      </w:r>
      <w:r>
        <w:rPr>
          <w:rFonts w:cs="Times New Roman"/>
          <w:bCs/>
          <w:iCs/>
        </w:rPr>
        <w:t xml:space="preserve"> at which point operating revenues equal operating expenses.</w:t>
      </w:r>
      <w:proofErr w:type="gramEnd"/>
      <w:r>
        <w:rPr>
          <w:rFonts w:cs="Times New Roman"/>
          <w:bCs/>
          <w:iCs/>
        </w:rPr>
        <w:t xml:space="preserve"> It is obtained by multiplying the weight load factor by the ratio of the operating expenses to the operating revenues.</w:t>
      </w:r>
    </w:p>
    <w:p w:rsidR="00D534AB" w:rsidRDefault="00D534AB" w:rsidP="00D534AB">
      <w:pPr>
        <w:spacing w:before="100" w:beforeAutospacing="1" w:after="100" w:afterAutospacing="1"/>
        <w:jc w:val="both"/>
        <w:rPr>
          <w:rFonts w:cs="Times New Roman"/>
        </w:rPr>
      </w:pPr>
      <w:proofErr w:type="gramStart"/>
      <w:r>
        <w:rPr>
          <w:rFonts w:cs="Times New Roman"/>
          <w:b/>
          <w:bCs/>
          <w:i/>
          <w:iCs/>
        </w:rPr>
        <w:t>City-pair (OFOD)</w:t>
      </w:r>
      <w:r w:rsidRPr="00476AA2">
        <w:rPr>
          <w:rFonts w:cs="Times New Roman"/>
          <w:b/>
          <w:bCs/>
          <w:i/>
          <w:iCs/>
        </w:rPr>
        <w:t>.</w:t>
      </w:r>
      <w:proofErr w:type="gramEnd"/>
      <w:r w:rsidRPr="00476AA2">
        <w:rPr>
          <w:rFonts w:cs="Times New Roman"/>
          <w:b/>
          <w:bCs/>
          <w:i/>
          <w:iCs/>
        </w:rPr>
        <w:t xml:space="preserve"> </w:t>
      </w:r>
      <w:r w:rsidRPr="00476AA2">
        <w:rPr>
          <w:rFonts w:cs="Times New Roman"/>
        </w:rPr>
        <w:t>Two cities between which travel is authorized by a passenger ticket or part of a ticket (a flight coupon) or between which shipments are made in accordance with a shipment document or a part of it (freight bill or mail delivery bill).</w:t>
      </w:r>
    </w:p>
    <w:p w:rsidR="00D534AB" w:rsidRDefault="00D534AB" w:rsidP="00D534AB">
      <w:pPr>
        <w:autoSpaceDE w:val="0"/>
        <w:autoSpaceDN w:val="0"/>
        <w:adjustRightInd w:val="0"/>
        <w:spacing w:after="0" w:line="240" w:lineRule="auto"/>
        <w:jc w:val="both"/>
        <w:rPr>
          <w:rFonts w:cs="Times New Roman"/>
        </w:rPr>
      </w:pPr>
      <w:proofErr w:type="gramStart"/>
      <w:r w:rsidRPr="007C1191">
        <w:rPr>
          <w:rFonts w:cs="Times New Roman"/>
          <w:b/>
          <w:bCs/>
          <w:i/>
        </w:rPr>
        <w:t>Code sharing.</w:t>
      </w:r>
      <w:proofErr w:type="gramEnd"/>
      <w:r w:rsidRPr="0093467B">
        <w:rPr>
          <w:rFonts w:cs="Times New Roman"/>
          <w:b/>
          <w:bCs/>
        </w:rPr>
        <w:t xml:space="preserve"> </w:t>
      </w:r>
      <w:r w:rsidRPr="0093467B">
        <w:rPr>
          <w:rFonts w:cs="Times New Roman"/>
        </w:rPr>
        <w:t>The use of the flight designator code of one air carrier on a service performed by a second</w:t>
      </w:r>
      <w:r>
        <w:rPr>
          <w:rFonts w:cs="Times New Roman"/>
        </w:rPr>
        <w:t xml:space="preserve"> </w:t>
      </w:r>
      <w:r w:rsidRPr="0093467B">
        <w:rPr>
          <w:rFonts w:cs="Times New Roman"/>
        </w:rPr>
        <w:t>air carrier, which service is usually also identified (and may be required to be identified) as a service of, and</w:t>
      </w:r>
      <w:r>
        <w:rPr>
          <w:rFonts w:cs="Times New Roman"/>
        </w:rPr>
        <w:t xml:space="preserve"> </w:t>
      </w:r>
      <w:r w:rsidRPr="0093467B">
        <w:rPr>
          <w:rFonts w:cs="Times New Roman"/>
        </w:rPr>
        <w:t>being performed by, the second air carrier.</w:t>
      </w:r>
    </w:p>
    <w:p w:rsidR="00D534AB" w:rsidRDefault="00D534AB" w:rsidP="00D534AB">
      <w:pPr>
        <w:spacing w:before="100" w:beforeAutospacing="1" w:after="100" w:afterAutospacing="1"/>
        <w:jc w:val="both"/>
        <w:rPr>
          <w:rFonts w:cs="Times New Roman"/>
        </w:rPr>
      </w:pPr>
      <w:bookmarkStart w:id="6" w:name="CNS"/>
      <w:bookmarkStart w:id="7" w:name="CommercialAirTransportOperator"/>
      <w:bookmarkEnd w:id="6"/>
      <w:bookmarkEnd w:id="7"/>
      <w:r w:rsidRPr="00476AA2">
        <w:rPr>
          <w:rFonts w:cs="Times New Roman"/>
          <w:b/>
          <w:bCs/>
          <w:i/>
          <w:iCs/>
        </w:rPr>
        <w:t>Commercial air transport operator</w:t>
      </w:r>
      <w:r w:rsidRPr="00476AA2">
        <w:rPr>
          <w:rFonts w:cs="Times New Roman"/>
          <w:i/>
          <w:iCs/>
        </w:rPr>
        <w:t xml:space="preserve">. </w:t>
      </w:r>
      <w:r w:rsidRPr="00476AA2">
        <w:rPr>
          <w:rFonts w:cs="Times New Roman"/>
        </w:rPr>
        <w:t>An operator that, for remuneration, provides scheduled or non-scheduled air transport services to the public for the carriage of passengers, freight or mail. This category also includes small-scale operators, such as air taxis</w:t>
      </w:r>
      <w:r>
        <w:rPr>
          <w:rFonts w:cs="Times New Roman"/>
        </w:rPr>
        <w:t xml:space="preserve"> and commercial business </w:t>
      </w:r>
      <w:proofErr w:type="gramStart"/>
      <w:r>
        <w:rPr>
          <w:rFonts w:cs="Times New Roman"/>
        </w:rPr>
        <w:t>operators</w:t>
      </w:r>
      <w:r w:rsidRPr="00476AA2">
        <w:rPr>
          <w:rFonts w:cs="Times New Roman"/>
        </w:rPr>
        <w:t>, that</w:t>
      </w:r>
      <w:proofErr w:type="gramEnd"/>
      <w:r w:rsidRPr="00476AA2">
        <w:rPr>
          <w:rFonts w:cs="Times New Roman"/>
        </w:rPr>
        <w:t xml:space="preserve"> provide commercial air transport services.</w:t>
      </w:r>
    </w:p>
    <w:p w:rsidR="00D534AB" w:rsidRPr="00121712" w:rsidRDefault="00D534AB" w:rsidP="00D534AB">
      <w:pPr>
        <w:jc w:val="both"/>
        <w:rPr>
          <w:rFonts w:cs="Times New Roman"/>
        </w:rPr>
      </w:pPr>
      <w:proofErr w:type="gramStart"/>
      <w:r w:rsidRPr="0093467B">
        <w:rPr>
          <w:rFonts w:cs="Times New Roman"/>
          <w:b/>
          <w:bCs/>
          <w:i/>
        </w:rPr>
        <w:t>Distances.</w:t>
      </w:r>
      <w:proofErr w:type="gramEnd"/>
      <w:r w:rsidRPr="0093467B">
        <w:rPr>
          <w:rFonts w:cs="Times New Roman"/>
          <w:b/>
          <w:bCs/>
        </w:rPr>
        <w:t xml:space="preserve"> </w:t>
      </w:r>
      <w:r w:rsidRPr="00121712">
        <w:rPr>
          <w:rFonts w:cs="Times New Roman"/>
        </w:rPr>
        <w:t>Aerodrome-to-aerodrome great circle distances should be used at least for international services, in all items involving distance computations</w:t>
      </w:r>
      <w:r>
        <w:rPr>
          <w:rFonts w:cs="Times New Roman"/>
        </w:rPr>
        <w:t>.</w:t>
      </w:r>
      <w:r w:rsidRPr="00121712">
        <w:rPr>
          <w:rFonts w:cs="Times New Roman"/>
        </w:rPr>
        <w:t xml:space="preserve"> Distances can be calculated using th</w:t>
      </w:r>
      <w:r>
        <w:rPr>
          <w:rFonts w:cs="Times New Roman"/>
        </w:rPr>
        <w:t>e Great Circle Distance,</w:t>
      </w:r>
      <w:r w:rsidRPr="00121712">
        <w:rPr>
          <w:rFonts w:cs="Times New Roman"/>
        </w:rPr>
        <w:t xml:space="preserve"> defined as the shortest distance between any two points on the surface of the Earth</w:t>
      </w:r>
      <w:r>
        <w:rPr>
          <w:rFonts w:cs="Times New Roman"/>
        </w:rPr>
        <w:t>,</w:t>
      </w:r>
      <w:r w:rsidRPr="00121712">
        <w:rPr>
          <w:rFonts w:cs="Times New Roman"/>
        </w:rPr>
        <w:t xml:space="preserve"> using the </w:t>
      </w:r>
      <w:proofErr w:type="spellStart"/>
      <w:r w:rsidRPr="00121712">
        <w:rPr>
          <w:rFonts w:cs="Times New Roman"/>
        </w:rPr>
        <w:t>Vincenty</w:t>
      </w:r>
      <w:proofErr w:type="spellEnd"/>
      <w:r w:rsidRPr="00121712">
        <w:rPr>
          <w:rFonts w:cs="Times New Roman"/>
        </w:rPr>
        <w:t xml:space="preserve"> distance formula associated with the World Geodesic System – 1984 (WGS 84) adopted by ICAO and referred to in Article 3.7.1.1 of Annex 15 to the Chicago Convention (WGS 84). The latitude and longitude of aerodromes can be taken either form aerodrome data published in </w:t>
      </w:r>
      <w:r>
        <w:rPr>
          <w:rFonts w:cs="Times New Roman"/>
        </w:rPr>
        <w:t xml:space="preserve">the national </w:t>
      </w:r>
      <w:r w:rsidRPr="00121712">
        <w:rPr>
          <w:rFonts w:cs="Times New Roman"/>
        </w:rPr>
        <w:t>Aeronautical Information Publication (AIP) or fr</w:t>
      </w:r>
      <w:r>
        <w:rPr>
          <w:rFonts w:cs="Times New Roman"/>
        </w:rPr>
        <w:t xml:space="preserve">om a source using such data (for example, the </w:t>
      </w:r>
      <w:r w:rsidRPr="00121712">
        <w:rPr>
          <w:rFonts w:cs="Times New Roman"/>
          <w:i/>
        </w:rPr>
        <w:t>Location Indicators</w:t>
      </w:r>
      <w:r>
        <w:rPr>
          <w:rFonts w:cs="Times New Roman"/>
        </w:rPr>
        <w:t xml:space="preserve"> – Doc 7910 website of ICAO).</w:t>
      </w:r>
    </w:p>
    <w:p w:rsidR="00D534AB" w:rsidRPr="00476AA2" w:rsidRDefault="00D534AB" w:rsidP="00D534AB">
      <w:pPr>
        <w:spacing w:before="100" w:beforeAutospacing="1" w:after="100" w:afterAutospacing="1"/>
        <w:jc w:val="both"/>
        <w:rPr>
          <w:rFonts w:cs="Times New Roman"/>
        </w:rPr>
      </w:pPr>
      <w:bookmarkStart w:id="8" w:name="DirectTransitPassengers"/>
      <w:bookmarkStart w:id="9" w:name="DistanceFlownPerPassenger"/>
      <w:bookmarkEnd w:id="8"/>
      <w:bookmarkEnd w:id="9"/>
      <w:proofErr w:type="gramStart"/>
      <w:r w:rsidRPr="00476AA2">
        <w:rPr>
          <w:rFonts w:cs="Times New Roman"/>
          <w:b/>
          <w:bCs/>
          <w:i/>
          <w:iCs/>
        </w:rPr>
        <w:lastRenderedPageBreak/>
        <w:t>Distance flown per passenger.</w:t>
      </w:r>
      <w:proofErr w:type="gramEnd"/>
      <w:r w:rsidRPr="00476AA2">
        <w:rPr>
          <w:rFonts w:cs="Times New Roman"/>
          <w:b/>
          <w:bCs/>
          <w:i/>
          <w:iCs/>
        </w:rPr>
        <w:t xml:space="preserve"> </w:t>
      </w:r>
      <w:r w:rsidRPr="00476AA2">
        <w:rPr>
          <w:rFonts w:cs="Times New Roman"/>
        </w:rPr>
        <w:t>The average distance flown per passenger is computed by dividing the passenger-kilometres by the related number of passengers carried.</w:t>
      </w:r>
    </w:p>
    <w:p w:rsidR="00D534AB" w:rsidRPr="00476AA2" w:rsidRDefault="00D534AB" w:rsidP="00D534AB">
      <w:pPr>
        <w:spacing w:before="100" w:beforeAutospacing="1" w:after="100" w:afterAutospacing="1"/>
        <w:jc w:val="both"/>
        <w:rPr>
          <w:rFonts w:cs="Times New Roman"/>
        </w:rPr>
      </w:pPr>
      <w:bookmarkStart w:id="10" w:name="DomesticFlight"/>
      <w:bookmarkEnd w:id="10"/>
      <w:proofErr w:type="gramStart"/>
      <w:r w:rsidRPr="00476AA2">
        <w:rPr>
          <w:rFonts w:cs="Times New Roman"/>
          <w:b/>
          <w:bCs/>
          <w:i/>
          <w:iCs/>
        </w:rPr>
        <w:t>Domestic flight.</w:t>
      </w:r>
      <w:proofErr w:type="gramEnd"/>
      <w:r w:rsidRPr="00476AA2">
        <w:rPr>
          <w:rFonts w:cs="Times New Roman"/>
        </w:rPr>
        <w:t xml:space="preserve"> </w:t>
      </w:r>
      <w:proofErr w:type="gramStart"/>
      <w:r w:rsidRPr="00476AA2">
        <w:rPr>
          <w:rFonts w:cs="Times New Roman"/>
        </w:rPr>
        <w:t>A flight having exclusively domestic stages.</w:t>
      </w:r>
      <w:proofErr w:type="gramEnd"/>
      <w:r w:rsidRPr="00476AA2">
        <w:rPr>
          <w:rFonts w:cs="Times New Roman"/>
        </w:rPr>
        <w:t xml:space="preserve"> (See flight stage, domestic).</w:t>
      </w:r>
    </w:p>
    <w:p w:rsidR="00D534AB" w:rsidRPr="00476AA2" w:rsidRDefault="00D534AB" w:rsidP="00D534AB">
      <w:pPr>
        <w:spacing w:before="100" w:beforeAutospacing="1" w:after="100" w:afterAutospacing="1"/>
        <w:jc w:val="both"/>
        <w:rPr>
          <w:rFonts w:cs="Times New Roman"/>
        </w:rPr>
      </w:pPr>
      <w:bookmarkStart w:id="11" w:name="FIR/UIR"/>
      <w:bookmarkStart w:id="12" w:name="FlightAirCarrierOperations"/>
      <w:bookmarkEnd w:id="11"/>
      <w:bookmarkEnd w:id="12"/>
      <w:proofErr w:type="gramStart"/>
      <w:r w:rsidRPr="00476AA2">
        <w:rPr>
          <w:rFonts w:cs="Times New Roman"/>
          <w:b/>
          <w:bCs/>
          <w:i/>
          <w:iCs/>
        </w:rPr>
        <w:t>Flight (air carrier operations).</w:t>
      </w:r>
      <w:proofErr w:type="gramEnd"/>
      <w:r w:rsidRPr="00476AA2">
        <w:rPr>
          <w:rFonts w:cs="Times New Roman"/>
          <w:b/>
          <w:bCs/>
          <w:i/>
          <w:iCs/>
        </w:rPr>
        <w:t xml:space="preserve"> </w:t>
      </w:r>
      <w:r w:rsidRPr="00476AA2">
        <w:rPr>
          <w:rFonts w:cs="Times New Roman"/>
        </w:rPr>
        <w:t>The operation of an aircraft on a flight stage or number of flight stages with the same flight number.</w:t>
      </w:r>
    </w:p>
    <w:p w:rsidR="00D534AB" w:rsidRPr="00476AA2" w:rsidRDefault="00D534AB" w:rsidP="00D534AB">
      <w:pPr>
        <w:spacing w:before="100" w:beforeAutospacing="1" w:after="100" w:afterAutospacing="1"/>
        <w:jc w:val="both"/>
        <w:rPr>
          <w:rFonts w:cs="Times New Roman"/>
        </w:rPr>
      </w:pPr>
      <w:bookmarkStart w:id="13" w:name="FlightCoupon"/>
      <w:bookmarkStart w:id="14" w:name="FlightAirNavigation"/>
      <w:bookmarkEnd w:id="13"/>
      <w:proofErr w:type="gramStart"/>
      <w:r w:rsidRPr="00476AA2">
        <w:rPr>
          <w:rFonts w:cs="Times New Roman"/>
          <w:b/>
          <w:bCs/>
          <w:i/>
          <w:iCs/>
        </w:rPr>
        <w:t>Flight coupon.</w:t>
      </w:r>
      <w:proofErr w:type="gramEnd"/>
      <w:r w:rsidRPr="00476AA2">
        <w:rPr>
          <w:rFonts w:cs="Times New Roman"/>
          <w:b/>
          <w:bCs/>
          <w:i/>
          <w:iCs/>
        </w:rPr>
        <w:t xml:space="preserve"> </w:t>
      </w:r>
      <w:proofErr w:type="gramStart"/>
      <w:r w:rsidRPr="00476AA2">
        <w:rPr>
          <w:rFonts w:cs="Times New Roman"/>
        </w:rPr>
        <w:t>Each component part of a ticket containing separate travel authority for subdivisions of the total travel covered by the passenger ticket.</w:t>
      </w:r>
      <w:proofErr w:type="gramEnd"/>
    </w:p>
    <w:p w:rsidR="00D534AB" w:rsidRPr="00476AA2" w:rsidRDefault="00D534AB" w:rsidP="00D534AB">
      <w:pPr>
        <w:spacing w:before="100" w:beforeAutospacing="1" w:after="100" w:afterAutospacing="1"/>
        <w:jc w:val="both"/>
        <w:rPr>
          <w:rFonts w:cs="Times New Roman"/>
        </w:rPr>
      </w:pPr>
      <w:bookmarkStart w:id="15" w:name="FlightStage"/>
      <w:bookmarkEnd w:id="15"/>
      <w:proofErr w:type="gramStart"/>
      <w:r w:rsidRPr="00476AA2">
        <w:rPr>
          <w:rFonts w:cs="Times New Roman"/>
          <w:b/>
          <w:bCs/>
          <w:i/>
          <w:iCs/>
        </w:rPr>
        <w:t>Flight stage.</w:t>
      </w:r>
      <w:proofErr w:type="gramEnd"/>
      <w:r w:rsidRPr="00476AA2">
        <w:rPr>
          <w:rFonts w:cs="Times New Roman"/>
          <w:b/>
          <w:bCs/>
          <w:i/>
          <w:iCs/>
        </w:rPr>
        <w:t xml:space="preserve"> </w:t>
      </w:r>
      <w:r w:rsidRPr="00476AA2">
        <w:rPr>
          <w:rFonts w:cs="Times New Roman"/>
        </w:rPr>
        <w:t>A flight stage is the operation of an aircraft from take-off to its next landing. A flight stage is classified as either international or domestic based on the following definitions:</w:t>
      </w:r>
    </w:p>
    <w:p w:rsidR="00D534AB" w:rsidRPr="00476AA2" w:rsidRDefault="00D534AB" w:rsidP="00D534AB">
      <w:pPr>
        <w:spacing w:before="100" w:beforeAutospacing="1" w:after="100" w:afterAutospacing="1"/>
        <w:ind w:left="720" w:hanging="720"/>
        <w:jc w:val="both"/>
        <w:rPr>
          <w:rFonts w:cs="Times New Roman"/>
        </w:rPr>
      </w:pPr>
      <w:r w:rsidRPr="00476AA2">
        <w:rPr>
          <w:rFonts w:cs="Times New Roman"/>
          <w:i/>
          <w:iCs/>
        </w:rPr>
        <w:t xml:space="preserve"> </w:t>
      </w:r>
      <w:r w:rsidRPr="00476AA2">
        <w:rPr>
          <w:rFonts w:cs="Times New Roman"/>
          <w:i/>
          <w:iCs/>
        </w:rPr>
        <w:tab/>
      </w:r>
      <w:proofErr w:type="gramStart"/>
      <w:r w:rsidRPr="00476AA2">
        <w:rPr>
          <w:rFonts w:cs="Times New Roman"/>
          <w:i/>
          <w:iCs/>
        </w:rPr>
        <w:t>International</w:t>
      </w:r>
      <w:r w:rsidRPr="00476AA2">
        <w:rPr>
          <w:rFonts w:cs="Times New Roman"/>
        </w:rPr>
        <w:t>.</w:t>
      </w:r>
      <w:proofErr w:type="gramEnd"/>
      <w:r w:rsidRPr="00476AA2">
        <w:rPr>
          <w:rFonts w:cs="Times New Roman"/>
        </w:rPr>
        <w:t xml:space="preserve"> </w:t>
      </w:r>
      <w:proofErr w:type="gramStart"/>
      <w:r w:rsidRPr="00476AA2">
        <w:rPr>
          <w:rFonts w:cs="Times New Roman"/>
        </w:rPr>
        <w:t>A flight stage with one or both terminals in the territory of a State, other than the State in which the air carrier has its principal place of business.</w:t>
      </w:r>
      <w:proofErr w:type="gramEnd"/>
    </w:p>
    <w:p w:rsidR="00D534AB" w:rsidRPr="00476AA2" w:rsidRDefault="00D534AB" w:rsidP="00D534AB">
      <w:pPr>
        <w:spacing w:before="100" w:beforeAutospacing="1" w:after="100" w:afterAutospacing="1"/>
        <w:ind w:left="720" w:hanging="720"/>
        <w:jc w:val="both"/>
        <w:rPr>
          <w:rFonts w:cs="Times New Roman"/>
        </w:rPr>
      </w:pPr>
      <w:r w:rsidRPr="00476AA2">
        <w:rPr>
          <w:rFonts w:cs="Times New Roman"/>
          <w:i/>
          <w:iCs/>
        </w:rPr>
        <w:t xml:space="preserve"> </w:t>
      </w:r>
      <w:r w:rsidRPr="00476AA2">
        <w:rPr>
          <w:rFonts w:cs="Times New Roman"/>
          <w:i/>
          <w:iCs/>
        </w:rPr>
        <w:tab/>
      </w:r>
      <w:proofErr w:type="gramStart"/>
      <w:r w:rsidRPr="00476AA2">
        <w:rPr>
          <w:rFonts w:cs="Times New Roman"/>
          <w:i/>
          <w:iCs/>
        </w:rPr>
        <w:t>Domestic</w:t>
      </w:r>
      <w:r w:rsidRPr="00476AA2">
        <w:rPr>
          <w:rFonts w:cs="Times New Roman"/>
        </w:rPr>
        <w:t>.</w:t>
      </w:r>
      <w:proofErr w:type="gramEnd"/>
      <w:r w:rsidRPr="00476AA2">
        <w:rPr>
          <w:rFonts w:cs="Times New Roman"/>
        </w:rPr>
        <w:t xml:space="preserve"> </w:t>
      </w:r>
      <w:proofErr w:type="gramStart"/>
      <w:r w:rsidRPr="00476AA2">
        <w:rPr>
          <w:rFonts w:cs="Times New Roman"/>
        </w:rPr>
        <w:t>A flight stage not classifiable as international.</w:t>
      </w:r>
      <w:proofErr w:type="gramEnd"/>
      <w:r w:rsidRPr="00476AA2">
        <w:rPr>
          <w:rFonts w:cs="Times New Roman"/>
        </w:rPr>
        <w:t xml:space="preserve"> Domestic flight stages include all flight stages flown between points within the domestic boundaries of a State by an air carrier whose principal place of business is in that State. Flight stages between a State and territories belonging to it, as well as any flight stages between two such territories, should be classified as domestic. This applies even though a stage may cross international waters or over the territory of another State.</w:t>
      </w:r>
    </w:p>
    <w:p w:rsidR="00D534AB" w:rsidRPr="007B0A28" w:rsidRDefault="00D534AB" w:rsidP="00D534AB">
      <w:pPr>
        <w:spacing w:before="100" w:beforeAutospacing="1" w:after="100" w:afterAutospacing="1" w:line="240" w:lineRule="auto"/>
        <w:jc w:val="both"/>
        <w:rPr>
          <w:rFonts w:cs="Times New Roman"/>
          <w:i/>
          <w:iCs/>
        </w:rPr>
      </w:pPr>
      <w:r w:rsidRPr="00476AA2">
        <w:rPr>
          <w:rFonts w:cs="Times New Roman"/>
          <w:i/>
          <w:iCs/>
        </w:rPr>
        <w:tab/>
      </w:r>
      <w:r w:rsidRPr="00476AA2">
        <w:rPr>
          <w:rFonts w:cs="Times New Roman"/>
          <w:i/>
          <w:iCs/>
          <w:sz w:val="18"/>
          <w:szCs w:val="18"/>
        </w:rPr>
        <w:t>Notes:</w:t>
      </w:r>
    </w:p>
    <w:p w:rsidR="00D534AB" w:rsidRPr="00476AA2" w:rsidRDefault="00D534AB" w:rsidP="00D534AB">
      <w:pPr>
        <w:spacing w:before="100" w:beforeAutospacing="1" w:after="100" w:afterAutospacing="1" w:line="240" w:lineRule="auto"/>
        <w:ind w:left="720"/>
        <w:jc w:val="both"/>
        <w:rPr>
          <w:rFonts w:cs="Times New Roman"/>
          <w:sz w:val="18"/>
          <w:szCs w:val="18"/>
        </w:rPr>
      </w:pPr>
      <w:r w:rsidRPr="00476AA2">
        <w:rPr>
          <w:rFonts w:cs="Times New Roman"/>
          <w:sz w:val="18"/>
          <w:szCs w:val="18"/>
        </w:rPr>
        <w:t xml:space="preserve"> 1. In the case of multinational air carriers owned by partner States, traffic within each partner State is shown separately as domestic and all other traffic as international.</w:t>
      </w:r>
    </w:p>
    <w:p w:rsidR="00D534AB" w:rsidRPr="00476AA2" w:rsidRDefault="00D534AB" w:rsidP="00D534AB">
      <w:pPr>
        <w:spacing w:before="100" w:beforeAutospacing="1" w:after="100" w:afterAutospacing="1" w:line="240" w:lineRule="auto"/>
        <w:ind w:left="1080" w:hanging="360"/>
        <w:jc w:val="both"/>
        <w:rPr>
          <w:rFonts w:cs="Times New Roman"/>
          <w:sz w:val="18"/>
          <w:szCs w:val="18"/>
        </w:rPr>
      </w:pPr>
      <w:r w:rsidRPr="00476AA2">
        <w:rPr>
          <w:rFonts w:cs="Times New Roman"/>
          <w:sz w:val="18"/>
          <w:szCs w:val="18"/>
        </w:rPr>
        <w:t xml:space="preserve">2. “Foreign” </w:t>
      </w:r>
      <w:proofErr w:type="spellStart"/>
      <w:r w:rsidRPr="00476AA2">
        <w:rPr>
          <w:rFonts w:cs="Times New Roman"/>
          <w:sz w:val="18"/>
          <w:szCs w:val="18"/>
        </w:rPr>
        <w:t>cabotage</w:t>
      </w:r>
      <w:proofErr w:type="spellEnd"/>
      <w:r w:rsidRPr="00476AA2">
        <w:rPr>
          <w:rFonts w:cs="Times New Roman"/>
          <w:sz w:val="18"/>
          <w:szCs w:val="18"/>
        </w:rPr>
        <w:t xml:space="preserve"> traffic (i.e. traffic carried between city-pairs in a State other than the one where the reporting carrier has its principal place of business) is shown as international traffic.</w:t>
      </w:r>
    </w:p>
    <w:p w:rsidR="00D534AB" w:rsidRPr="00476AA2" w:rsidRDefault="00D534AB" w:rsidP="00D534AB">
      <w:pPr>
        <w:spacing w:before="100" w:beforeAutospacing="1" w:after="100" w:afterAutospacing="1" w:line="240" w:lineRule="auto"/>
        <w:ind w:left="1080" w:hanging="360"/>
        <w:jc w:val="both"/>
        <w:rPr>
          <w:rFonts w:cs="Times New Roman"/>
          <w:sz w:val="18"/>
          <w:szCs w:val="18"/>
        </w:rPr>
      </w:pPr>
      <w:r w:rsidRPr="00476AA2">
        <w:rPr>
          <w:rFonts w:cs="Times New Roman"/>
          <w:sz w:val="18"/>
          <w:szCs w:val="18"/>
        </w:rPr>
        <w:t>3. A technical stop does not result in any flight stage being classified differently than would have been the case had the technical stop not been made.</w:t>
      </w:r>
    </w:p>
    <w:p w:rsidR="00383A9F" w:rsidRPr="00383A9F" w:rsidRDefault="00383A9F" w:rsidP="00D534AB">
      <w:pPr>
        <w:spacing w:before="100" w:beforeAutospacing="1" w:after="100" w:afterAutospacing="1"/>
        <w:jc w:val="both"/>
        <w:rPr>
          <w:rFonts w:cs="Times New Roman"/>
          <w:bCs/>
          <w:iCs/>
        </w:rPr>
      </w:pPr>
      <w:bookmarkStart w:id="16" w:name="FlightOrMailLoaded/UnloadedAirport"/>
      <w:bookmarkEnd w:id="16"/>
      <w:proofErr w:type="gramStart"/>
      <w:r>
        <w:rPr>
          <w:rFonts w:cs="Times New Roman"/>
          <w:b/>
          <w:bCs/>
          <w:i/>
          <w:iCs/>
        </w:rPr>
        <w:t>Freedoms of the Air.</w:t>
      </w:r>
      <w:proofErr w:type="gramEnd"/>
      <w:r>
        <w:rPr>
          <w:rFonts w:cs="Times New Roman"/>
          <w:b/>
          <w:bCs/>
          <w:i/>
          <w:iCs/>
        </w:rPr>
        <w:t xml:space="preserve"> </w:t>
      </w:r>
      <w:r w:rsidRPr="00383A9F">
        <w:rPr>
          <w:rFonts w:cs="Times New Roman"/>
          <w:bCs/>
          <w:iCs/>
        </w:rPr>
        <w:t>A set of commercial aviation rights granting a country's airlines to overfly another country’s airspace and to land for a technical stop as well as the privilege pick-up and discharge traffic in another country's territory. Figure 1 shows in graphical forms the current Nine Freedoms of the Air.</w:t>
      </w:r>
    </w:p>
    <w:p w:rsidR="00D534AB" w:rsidRPr="00121712" w:rsidRDefault="00D534AB" w:rsidP="00D534AB">
      <w:pPr>
        <w:spacing w:before="100" w:beforeAutospacing="1" w:after="100" w:afterAutospacing="1"/>
        <w:jc w:val="both"/>
        <w:rPr>
          <w:rFonts w:cs="Times New Roman"/>
          <w:bCs/>
          <w:iCs/>
        </w:rPr>
      </w:pPr>
      <w:proofErr w:type="gramStart"/>
      <w:r>
        <w:rPr>
          <w:rFonts w:cs="Times New Roman"/>
          <w:b/>
          <w:bCs/>
          <w:i/>
          <w:iCs/>
        </w:rPr>
        <w:t>Freight mass.</w:t>
      </w:r>
      <w:proofErr w:type="gramEnd"/>
      <w:r w:rsidRPr="00121712">
        <w:rPr>
          <w:rFonts w:cs="Times New Roman"/>
          <w:bCs/>
          <w:iCs/>
        </w:rPr>
        <w:t xml:space="preserve"> The factor to convert freight loads from</w:t>
      </w:r>
      <w:r>
        <w:rPr>
          <w:rFonts w:cs="Times New Roman"/>
          <w:bCs/>
          <w:iCs/>
        </w:rPr>
        <w:t xml:space="preserve"> volume into mass</w:t>
      </w:r>
      <w:r w:rsidRPr="00121712">
        <w:rPr>
          <w:rFonts w:cs="Times New Roman"/>
          <w:bCs/>
          <w:iCs/>
        </w:rPr>
        <w:t xml:space="preserve"> </w:t>
      </w:r>
      <w:r>
        <w:rPr>
          <w:rFonts w:cs="Times New Roman"/>
          <w:bCs/>
          <w:iCs/>
        </w:rPr>
        <w:t xml:space="preserve">(or vice versa) </w:t>
      </w:r>
      <w:r w:rsidRPr="00121712">
        <w:rPr>
          <w:rFonts w:cs="Times New Roman"/>
          <w:bCs/>
          <w:iCs/>
        </w:rPr>
        <w:t>is left to the discretion of the carrier. However, if no conversion factor is available, it is recommended that 161 kilograms per cubic meter be used.</w:t>
      </w:r>
      <w:r>
        <w:rPr>
          <w:rFonts w:cs="Times New Roman"/>
          <w:bCs/>
          <w:iCs/>
        </w:rPr>
        <w:t xml:space="preserve"> The </w:t>
      </w:r>
      <w:proofErr w:type="gramStart"/>
      <w:r>
        <w:rPr>
          <w:rFonts w:cs="Times New Roman"/>
          <w:bCs/>
          <w:iCs/>
        </w:rPr>
        <w:t>same  conversion</w:t>
      </w:r>
      <w:proofErr w:type="gramEnd"/>
      <w:r>
        <w:rPr>
          <w:rFonts w:cs="Times New Roman"/>
          <w:bCs/>
          <w:iCs/>
        </w:rPr>
        <w:t xml:space="preserve"> factor can be used for passenger baggage.</w:t>
      </w:r>
    </w:p>
    <w:p w:rsidR="00D534AB" w:rsidRPr="00476AA2" w:rsidRDefault="00D534AB" w:rsidP="00D534AB">
      <w:pPr>
        <w:spacing w:before="100" w:beforeAutospacing="1" w:after="100" w:afterAutospacing="1"/>
        <w:jc w:val="both"/>
        <w:rPr>
          <w:rFonts w:cs="Times New Roman"/>
        </w:rPr>
      </w:pPr>
      <w:r w:rsidRPr="00476AA2">
        <w:rPr>
          <w:rFonts w:cs="Times New Roman"/>
          <w:b/>
          <w:bCs/>
          <w:i/>
          <w:iCs/>
        </w:rPr>
        <w:t xml:space="preserve">Freight (or mail) tonnes carried. </w:t>
      </w:r>
      <w:r w:rsidRPr="00476AA2">
        <w:rPr>
          <w:rFonts w:cs="Times New Roman"/>
        </w:rPr>
        <w:t xml:space="preserve">The number of tonnes of freight carried is obtained by counting each tonne of freight on a particular flight (with one flight number) once only and not repeatedly on each individual stage of that flight.  The only exception to this is for freight flown on both the international and domestic stages of the same flight, which is considered in </w:t>
      </w:r>
      <w:r w:rsidRPr="00476AA2">
        <w:rPr>
          <w:rFonts w:cs="Times New Roman"/>
        </w:rPr>
        <w:lastRenderedPageBreak/>
        <w:t>computation both as a domestic and an international shipment or dispatch.  The same principle should be used in calculating mail tonnes carried.</w:t>
      </w:r>
    </w:p>
    <w:bookmarkEnd w:id="14"/>
    <w:p w:rsidR="00383A9F" w:rsidRDefault="00A92980" w:rsidP="00D534AB">
      <w:pPr>
        <w:spacing w:before="100" w:beforeAutospacing="1" w:after="100" w:afterAutospacing="1"/>
        <w:jc w:val="both"/>
        <w:rPr>
          <w:rFonts w:cs="Times New Roman"/>
          <w:b/>
          <w:bCs/>
          <w:i/>
          <w:iCs/>
        </w:rPr>
      </w:pPr>
      <w:r>
        <w:rPr>
          <w:rFonts w:cs="Times New Roman"/>
          <w:b/>
          <w:bCs/>
          <w:i/>
          <w:iCs/>
          <w:noProof/>
          <w:lang w:val="en-US"/>
        </w:rPr>
        <w:drawing>
          <wp:inline distT="0" distB="0" distL="0" distR="0">
            <wp:extent cx="5123815" cy="668591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3815" cy="6685915"/>
                    </a:xfrm>
                    <a:prstGeom prst="rect">
                      <a:avLst/>
                    </a:prstGeom>
                    <a:noFill/>
                  </pic:spPr>
                </pic:pic>
              </a:graphicData>
            </a:graphic>
          </wp:inline>
        </w:drawing>
      </w:r>
    </w:p>
    <w:p w:rsidR="00383A9F" w:rsidRPr="00383A9F" w:rsidRDefault="00383A9F" w:rsidP="00D534AB">
      <w:pPr>
        <w:spacing w:before="100" w:beforeAutospacing="1" w:after="100" w:afterAutospacing="1"/>
        <w:jc w:val="both"/>
        <w:rPr>
          <w:rFonts w:cs="Times New Roman"/>
          <w:b/>
          <w:bCs/>
          <w:iCs/>
        </w:rPr>
      </w:pPr>
      <w:r>
        <w:rPr>
          <w:rFonts w:cs="Times New Roman"/>
          <w:b/>
          <w:bCs/>
          <w:iCs/>
        </w:rPr>
        <w:t>Fig 1 – Freedoms of the Air</w:t>
      </w:r>
    </w:p>
    <w:p w:rsidR="00D534AB" w:rsidRPr="00476AA2" w:rsidRDefault="00D534AB" w:rsidP="00D534AB">
      <w:pPr>
        <w:spacing w:before="100" w:beforeAutospacing="1" w:after="100" w:afterAutospacing="1"/>
        <w:jc w:val="both"/>
        <w:rPr>
          <w:rFonts w:cs="Times New Roman"/>
        </w:rPr>
      </w:pPr>
      <w:r w:rsidRPr="00476AA2">
        <w:rPr>
          <w:rFonts w:cs="Times New Roman"/>
          <w:b/>
          <w:bCs/>
          <w:i/>
          <w:iCs/>
        </w:rPr>
        <w:t>Freight (or mail) tonne-kilometres performed.</w:t>
      </w:r>
      <w:r w:rsidRPr="00476AA2">
        <w:rPr>
          <w:rFonts w:cs="Times New Roman"/>
        </w:rPr>
        <w:t xml:space="preserve"> A metric tonne of freight or mail carried one kilometre. Freight tonne-kilometres equal the sum of the products obtained by multiplying the number of tonnes of freight, express, diplomatic bags carried on each flight stage by the stage distance. For ICAO statistical purposes freight includes express and diplomatic bags but not </w:t>
      </w:r>
      <w:r w:rsidRPr="00476AA2">
        <w:rPr>
          <w:rFonts w:cs="Times New Roman"/>
        </w:rPr>
        <w:lastRenderedPageBreak/>
        <w:t>passenger baggage. Mail tonne-kilometres are computed in the same way as freight tonne-kilometres.</w:t>
      </w:r>
    </w:p>
    <w:p w:rsidR="00383A9F" w:rsidRDefault="00D534AB" w:rsidP="00D534AB">
      <w:pPr>
        <w:spacing w:before="100" w:beforeAutospacing="1" w:after="100" w:afterAutospacing="1"/>
        <w:jc w:val="both"/>
        <w:rPr>
          <w:rFonts w:cs="Times New Roman"/>
        </w:rPr>
      </w:pPr>
      <w:bookmarkStart w:id="17" w:name="GeneralAviationActivities"/>
      <w:bookmarkStart w:id="18" w:name="InternationalAirport"/>
      <w:bookmarkStart w:id="19" w:name="InternationalFlight"/>
      <w:bookmarkEnd w:id="17"/>
      <w:bookmarkEnd w:id="18"/>
      <w:bookmarkEnd w:id="19"/>
      <w:proofErr w:type="gramStart"/>
      <w:r w:rsidRPr="00476AA2">
        <w:rPr>
          <w:rFonts w:cs="Times New Roman"/>
          <w:b/>
          <w:bCs/>
          <w:i/>
          <w:iCs/>
        </w:rPr>
        <w:t>International flight.</w:t>
      </w:r>
      <w:proofErr w:type="gramEnd"/>
      <w:r w:rsidRPr="00476AA2">
        <w:rPr>
          <w:rFonts w:cs="Times New Roman"/>
          <w:b/>
          <w:bCs/>
          <w:i/>
          <w:iCs/>
        </w:rPr>
        <w:t xml:space="preserve"> </w:t>
      </w:r>
      <w:proofErr w:type="gramStart"/>
      <w:r w:rsidRPr="00476AA2">
        <w:rPr>
          <w:rFonts w:cs="Times New Roman"/>
        </w:rPr>
        <w:t>A flight that contains one or more international flight stages.</w:t>
      </w:r>
      <w:proofErr w:type="gramEnd"/>
      <w:r w:rsidRPr="00476AA2">
        <w:rPr>
          <w:rFonts w:cs="Times New Roman"/>
        </w:rPr>
        <w:t xml:space="preserve"> (See flight stage, international).</w:t>
      </w:r>
    </w:p>
    <w:p w:rsidR="00D534AB" w:rsidRPr="0093467B" w:rsidRDefault="00D534AB" w:rsidP="00383A9F">
      <w:pPr>
        <w:spacing w:before="100" w:beforeAutospacing="1" w:after="100" w:afterAutospacing="1"/>
        <w:jc w:val="both"/>
        <w:rPr>
          <w:rFonts w:cs="Times New Roman"/>
        </w:rPr>
      </w:pPr>
      <w:proofErr w:type="gramStart"/>
      <w:r w:rsidRPr="0093467B">
        <w:rPr>
          <w:rFonts w:cs="Times New Roman"/>
          <w:b/>
          <w:bCs/>
          <w:i/>
        </w:rPr>
        <w:t>Joint service flight.</w:t>
      </w:r>
      <w:proofErr w:type="gramEnd"/>
      <w:r w:rsidRPr="0093467B">
        <w:rPr>
          <w:rFonts w:cs="Times New Roman"/>
          <w:b/>
          <w:bCs/>
        </w:rPr>
        <w:t xml:space="preserve"> </w:t>
      </w:r>
      <w:r w:rsidRPr="0093467B">
        <w:rPr>
          <w:rFonts w:cs="Times New Roman"/>
        </w:rPr>
        <w:t>A flight identified by the designator codes of two air carriers that, with the concurrence</w:t>
      </w:r>
      <w:r>
        <w:rPr>
          <w:rFonts w:cs="Times New Roman"/>
        </w:rPr>
        <w:t xml:space="preserve"> </w:t>
      </w:r>
      <w:r w:rsidRPr="0093467B">
        <w:rPr>
          <w:rFonts w:cs="Times New Roman"/>
        </w:rPr>
        <w:t>of their respective States, typically have agreed with each other to share revenues and/or costs.</w:t>
      </w:r>
    </w:p>
    <w:p w:rsidR="00D534AB" w:rsidRPr="00476AA2" w:rsidRDefault="00D534AB" w:rsidP="00D534AB">
      <w:pPr>
        <w:autoSpaceDE w:val="0"/>
        <w:autoSpaceDN w:val="0"/>
        <w:adjustRightInd w:val="0"/>
        <w:spacing w:after="0" w:line="240" w:lineRule="auto"/>
        <w:jc w:val="both"/>
        <w:rPr>
          <w:rFonts w:cs="Times New Roman"/>
        </w:rPr>
      </w:pPr>
      <w:proofErr w:type="gramStart"/>
      <w:r w:rsidRPr="0093467B">
        <w:rPr>
          <w:rFonts w:cs="Times New Roman"/>
          <w:b/>
          <w:bCs/>
          <w:i/>
        </w:rPr>
        <w:t>Leased aircraft.</w:t>
      </w:r>
      <w:proofErr w:type="gramEnd"/>
      <w:r w:rsidRPr="0093467B">
        <w:rPr>
          <w:rFonts w:cs="Times New Roman"/>
          <w:b/>
          <w:bCs/>
        </w:rPr>
        <w:t xml:space="preserve"> </w:t>
      </w:r>
      <w:r w:rsidRPr="0093467B">
        <w:rPr>
          <w:rFonts w:cs="Times New Roman"/>
        </w:rPr>
        <w:t>An aircraft used under a contractual leasing arrangement to increase an air carrier fleet</w:t>
      </w:r>
      <w:r>
        <w:rPr>
          <w:rFonts w:cs="Times New Roman"/>
        </w:rPr>
        <w:t xml:space="preserve"> </w:t>
      </w:r>
      <w:r w:rsidRPr="0093467B">
        <w:rPr>
          <w:rFonts w:cs="Times New Roman"/>
        </w:rPr>
        <w:t>capacity.</w:t>
      </w:r>
    </w:p>
    <w:p w:rsidR="00D534AB" w:rsidRPr="00D534AB" w:rsidRDefault="00D534AB" w:rsidP="00D534AB">
      <w:pPr>
        <w:spacing w:before="100" w:beforeAutospacing="1" w:after="100" w:afterAutospacing="1"/>
        <w:jc w:val="both"/>
        <w:rPr>
          <w:rFonts w:cs="Times New Roman"/>
        </w:rPr>
      </w:pPr>
      <w:bookmarkStart w:id="20" w:name="Mail"/>
      <w:bookmarkEnd w:id="20"/>
      <w:r>
        <w:rPr>
          <w:rFonts w:cs="Times New Roman"/>
          <w:b/>
          <w:bCs/>
          <w:i/>
          <w:iCs/>
        </w:rPr>
        <w:t xml:space="preserve">Low cost carrier. </w:t>
      </w:r>
      <w:proofErr w:type="gramStart"/>
      <w:r w:rsidRPr="00D534AB">
        <w:rPr>
          <w:rFonts w:cs="Times New Roman"/>
        </w:rPr>
        <w:t>An air carrier that has a relatively low-cost structure in comparison with other comparable carriers and offers low fares and rates.</w:t>
      </w:r>
      <w:proofErr w:type="gramEnd"/>
      <w:r w:rsidRPr="00D534AB">
        <w:rPr>
          <w:rFonts w:cs="Times New Roman"/>
        </w:rPr>
        <w:t xml:space="preserve"> Such an airline may be independent, the division or subsidiary of a major network airline or, in some instances, the ex-charter arm of an airline group.</w:t>
      </w:r>
    </w:p>
    <w:p w:rsidR="00D534AB" w:rsidRPr="00476AA2" w:rsidRDefault="00D534AB" w:rsidP="00D534AB">
      <w:pPr>
        <w:spacing w:before="100" w:beforeAutospacing="1" w:after="100" w:afterAutospacing="1"/>
        <w:jc w:val="both"/>
        <w:rPr>
          <w:rFonts w:cs="Times New Roman"/>
        </w:rPr>
      </w:pPr>
      <w:proofErr w:type="gramStart"/>
      <w:r w:rsidRPr="00476AA2">
        <w:rPr>
          <w:rFonts w:cs="Times New Roman"/>
          <w:b/>
          <w:bCs/>
          <w:i/>
          <w:iCs/>
        </w:rPr>
        <w:t>Mail.</w:t>
      </w:r>
      <w:proofErr w:type="gramEnd"/>
      <w:r w:rsidRPr="00476AA2">
        <w:rPr>
          <w:rFonts w:cs="Times New Roman"/>
        </w:rPr>
        <w:t xml:space="preserve"> All correspondence and other objects tendered by and intended for delivery to postal administrations.</w:t>
      </w:r>
    </w:p>
    <w:p w:rsidR="00D534AB" w:rsidRDefault="00D534AB" w:rsidP="00070B49">
      <w:pPr>
        <w:spacing w:before="100" w:beforeAutospacing="1" w:after="100" w:afterAutospacing="1"/>
        <w:jc w:val="both"/>
        <w:rPr>
          <w:rFonts w:cs="Times New Roman"/>
          <w:b/>
          <w:i/>
        </w:rPr>
      </w:pPr>
      <w:bookmarkStart w:id="21" w:name="MCTOM"/>
      <w:bookmarkStart w:id="22" w:name="NonScheduledRevenueFlights"/>
      <w:bookmarkEnd w:id="21"/>
      <w:bookmarkEnd w:id="22"/>
      <w:proofErr w:type="gramStart"/>
      <w:r w:rsidRPr="007A0962">
        <w:rPr>
          <w:rFonts w:cs="Times New Roman"/>
          <w:b/>
          <w:i/>
        </w:rPr>
        <w:t>Maximum certificated take-off mass</w:t>
      </w:r>
      <w:r>
        <w:rPr>
          <w:rFonts w:cs="Times New Roman"/>
          <w:b/>
          <w:i/>
        </w:rPr>
        <w:t xml:space="preserve"> (MCTOM)</w:t>
      </w:r>
      <w:r w:rsidRPr="007A0962">
        <w:rPr>
          <w:rFonts w:cs="Times New Roman"/>
          <w:b/>
          <w:i/>
        </w:rPr>
        <w:t>.</w:t>
      </w:r>
      <w:proofErr w:type="gramEnd"/>
      <w:r w:rsidRPr="007A0962">
        <w:rPr>
          <w:rFonts w:cs="Times New Roman"/>
          <w:b/>
          <w:i/>
        </w:rPr>
        <w:t xml:space="preserve"> </w:t>
      </w:r>
      <w:proofErr w:type="gramStart"/>
      <w:r w:rsidRPr="007A0962">
        <w:rPr>
          <w:rFonts w:cs="Times New Roman"/>
        </w:rPr>
        <w:t>The maximum permissible take-off mass of the aircraft according to the certificate of airworthiness, the flight ma</w:t>
      </w:r>
      <w:r>
        <w:rPr>
          <w:rFonts w:cs="Times New Roman"/>
        </w:rPr>
        <w:t>nual or other official documents</w:t>
      </w:r>
      <w:r w:rsidR="00070B49">
        <w:rPr>
          <w:rFonts w:cs="Times New Roman"/>
        </w:rPr>
        <w:t>.</w:t>
      </w:r>
      <w:proofErr w:type="gramEnd"/>
    </w:p>
    <w:p w:rsidR="00D534AB" w:rsidRPr="00476AA2" w:rsidRDefault="00D534AB" w:rsidP="00D534AB">
      <w:pPr>
        <w:spacing w:before="100" w:beforeAutospacing="1" w:after="100" w:afterAutospacing="1"/>
        <w:jc w:val="both"/>
        <w:rPr>
          <w:rFonts w:cs="Times New Roman"/>
        </w:rPr>
      </w:pPr>
      <w:proofErr w:type="gramStart"/>
      <w:r w:rsidRPr="00476AA2">
        <w:rPr>
          <w:rFonts w:cs="Times New Roman"/>
          <w:b/>
          <w:i/>
        </w:rPr>
        <w:t>Non-revenue flights.</w:t>
      </w:r>
      <w:proofErr w:type="gramEnd"/>
      <w:r w:rsidRPr="00476AA2">
        <w:rPr>
          <w:rFonts w:cs="Times New Roman"/>
        </w:rPr>
        <w:t xml:space="preserve"> Aircraft hours flown on </w:t>
      </w:r>
      <w:r w:rsidRPr="0012023F">
        <w:rPr>
          <w:rFonts w:cs="Times New Roman"/>
        </w:rPr>
        <w:t>non-commercial business aviation,</w:t>
      </w:r>
      <w:r>
        <w:rPr>
          <w:rFonts w:cs="Times New Roman"/>
        </w:rPr>
        <w:t xml:space="preserve"> </w:t>
      </w:r>
      <w:r w:rsidRPr="00476AA2">
        <w:rPr>
          <w:rFonts w:cs="Times New Roman"/>
        </w:rPr>
        <w:t>test flights, training and all other flights for which no revenue is received.</w:t>
      </w:r>
      <w:r w:rsidRPr="0012023F">
        <w:t xml:space="preserve"> </w:t>
      </w:r>
    </w:p>
    <w:p w:rsidR="00D534AB" w:rsidRDefault="00D534AB" w:rsidP="00D534AB">
      <w:pPr>
        <w:spacing w:before="100" w:beforeAutospacing="1" w:after="100" w:afterAutospacing="1"/>
        <w:jc w:val="both"/>
        <w:rPr>
          <w:rFonts w:cs="Times New Roman"/>
          <w:b/>
          <w:bCs/>
          <w:i/>
          <w:iCs/>
        </w:rPr>
      </w:pPr>
      <w:r>
        <w:rPr>
          <w:rFonts w:cs="Times New Roman"/>
          <w:b/>
          <w:bCs/>
          <w:i/>
          <w:iCs/>
        </w:rPr>
        <w:t xml:space="preserve">Non-scheduled revenue flights </w:t>
      </w:r>
      <w:r w:rsidRPr="0012023F">
        <w:rPr>
          <w:rFonts w:cs="Times New Roman"/>
          <w:b/>
          <w:bCs/>
          <w:i/>
          <w:iCs/>
        </w:rPr>
        <w:t xml:space="preserve">(excluding on-demand flights). </w:t>
      </w:r>
      <w:r w:rsidRPr="0012023F">
        <w:rPr>
          <w:rFonts w:cs="Times New Roman"/>
          <w:bCs/>
          <w:iCs/>
        </w:rPr>
        <w:t xml:space="preserve">Charter flights and special flights performed for remuneration other than those reported under scheduled flights. </w:t>
      </w:r>
      <w:r>
        <w:rPr>
          <w:rFonts w:cs="Times New Roman"/>
          <w:bCs/>
          <w:iCs/>
        </w:rPr>
        <w:t xml:space="preserve">They </w:t>
      </w:r>
      <w:r w:rsidRPr="0012023F">
        <w:rPr>
          <w:rFonts w:cs="Times New Roman"/>
          <w:bCs/>
          <w:i/>
          <w:iCs/>
        </w:rPr>
        <w:t>includ</w:t>
      </w:r>
      <w:r>
        <w:rPr>
          <w:rFonts w:cs="Times New Roman"/>
          <w:bCs/>
          <w:iCs/>
        </w:rPr>
        <w:t>e a</w:t>
      </w:r>
      <w:r w:rsidRPr="0012023F">
        <w:rPr>
          <w:rFonts w:cs="Times New Roman"/>
          <w:bCs/>
          <w:iCs/>
        </w:rPr>
        <w:t>ny items</w:t>
      </w:r>
      <w:r>
        <w:rPr>
          <w:rFonts w:cs="Times New Roman"/>
          <w:bCs/>
          <w:iCs/>
        </w:rPr>
        <w:t xml:space="preserve"> related to blocked-off charters and </w:t>
      </w:r>
      <w:r w:rsidRPr="0012023F">
        <w:rPr>
          <w:rFonts w:cs="Times New Roman"/>
          <w:bCs/>
          <w:i/>
          <w:iCs/>
        </w:rPr>
        <w:t>exclude</w:t>
      </w:r>
      <w:r w:rsidRPr="0012023F">
        <w:rPr>
          <w:rFonts w:cs="Times New Roman"/>
          <w:bCs/>
          <w:iCs/>
        </w:rPr>
        <w:t xml:space="preserve"> air taxi, commercial business aviation or other on demand revenue flights.</w:t>
      </w:r>
      <w:r w:rsidRPr="00476AA2">
        <w:rPr>
          <w:rFonts w:cs="Times New Roman"/>
          <w:b/>
          <w:bCs/>
          <w:i/>
          <w:iCs/>
        </w:rPr>
        <w:t xml:space="preserve"> </w:t>
      </w:r>
      <w:bookmarkStart w:id="23" w:name="NumberOfSeats"/>
      <w:bookmarkStart w:id="24" w:name="OperatingExpensesPerTrafficUnitUnitCost"/>
      <w:bookmarkEnd w:id="23"/>
      <w:bookmarkEnd w:id="24"/>
    </w:p>
    <w:p w:rsidR="00D534AB" w:rsidRPr="00476AA2" w:rsidRDefault="00D534AB" w:rsidP="00D534AB">
      <w:pPr>
        <w:spacing w:before="100" w:beforeAutospacing="1" w:after="100" w:afterAutospacing="1"/>
        <w:jc w:val="both"/>
        <w:rPr>
          <w:rFonts w:cs="Times New Roman"/>
          <w:bCs/>
          <w:iCs/>
        </w:rPr>
      </w:pPr>
      <w:proofErr w:type="gramStart"/>
      <w:r w:rsidRPr="00476AA2">
        <w:rPr>
          <w:rFonts w:cs="Times New Roman"/>
          <w:b/>
          <w:bCs/>
          <w:i/>
          <w:iCs/>
        </w:rPr>
        <w:t>Operating carrier.</w:t>
      </w:r>
      <w:proofErr w:type="gramEnd"/>
      <w:r w:rsidRPr="00476AA2">
        <w:rPr>
          <w:rFonts w:cs="Times New Roman"/>
          <w:b/>
          <w:bCs/>
          <w:i/>
          <w:iCs/>
        </w:rPr>
        <w:t xml:space="preserve">  </w:t>
      </w:r>
      <w:r w:rsidRPr="00476AA2">
        <w:rPr>
          <w:rFonts w:cs="Times New Roman"/>
          <w:bCs/>
          <w:iCs/>
        </w:rPr>
        <w:t xml:space="preserve">That carrier whose flight number is being used for air traffic control purposes. For the purpose of reporting air carrier statistics to ICAO, all operational and traffic items should be reported by the operating carrier, including code-shared, franchised, pooled, blocked-off charter, blocked-space arrangements, </w:t>
      </w:r>
      <w:proofErr w:type="gramStart"/>
      <w:r w:rsidRPr="00476AA2">
        <w:rPr>
          <w:rFonts w:cs="Times New Roman"/>
          <w:bCs/>
          <w:iCs/>
        </w:rPr>
        <w:t>joint</w:t>
      </w:r>
      <w:proofErr w:type="gramEnd"/>
      <w:r w:rsidRPr="00476AA2">
        <w:rPr>
          <w:rFonts w:cs="Times New Roman"/>
          <w:bCs/>
          <w:iCs/>
        </w:rPr>
        <w:t xml:space="preserve"> services and leased aircraft services.</w:t>
      </w:r>
    </w:p>
    <w:p w:rsidR="00D860EE" w:rsidRDefault="00A92980" w:rsidP="00D534AB">
      <w:pPr>
        <w:spacing w:before="100" w:beforeAutospacing="1" w:after="100" w:afterAutospacing="1"/>
        <w:jc w:val="both"/>
        <w:rPr>
          <w:bCs/>
          <w:iCs/>
        </w:rPr>
      </w:pPr>
      <w:bookmarkStart w:id="25" w:name="PassengersCarried"/>
      <w:bookmarkEnd w:id="25"/>
      <w:proofErr w:type="gramStart"/>
      <w:r>
        <w:rPr>
          <w:b/>
          <w:bCs/>
          <w:i/>
          <w:iCs/>
        </w:rPr>
        <w:t>Operating c</w:t>
      </w:r>
      <w:r w:rsidR="00D860EE">
        <w:rPr>
          <w:b/>
          <w:bCs/>
          <w:i/>
          <w:iCs/>
        </w:rPr>
        <w:t>osts.</w:t>
      </w:r>
      <w:proofErr w:type="gramEnd"/>
      <w:r w:rsidR="00D860EE">
        <w:rPr>
          <w:bCs/>
          <w:iCs/>
        </w:rPr>
        <w:t xml:space="preserve"> Air carrier operating costs are generally subdivided into</w:t>
      </w:r>
      <w:r>
        <w:rPr>
          <w:bCs/>
          <w:iCs/>
        </w:rPr>
        <w:t>:</w:t>
      </w:r>
      <w:r w:rsidR="00D860EE">
        <w:rPr>
          <w:bCs/>
          <w:iCs/>
        </w:rPr>
        <w:t xml:space="preserve"> </w:t>
      </w:r>
    </w:p>
    <w:p w:rsidR="00D860EE" w:rsidRDefault="00D860EE" w:rsidP="00F23EB7">
      <w:pPr>
        <w:spacing w:before="100" w:beforeAutospacing="1" w:after="100" w:afterAutospacing="1"/>
        <w:ind w:left="720"/>
        <w:jc w:val="both"/>
        <w:rPr>
          <w:bCs/>
          <w:iCs/>
        </w:rPr>
      </w:pPr>
      <w:r w:rsidRPr="00F23EB7">
        <w:rPr>
          <w:bCs/>
          <w:i/>
          <w:iCs/>
        </w:rPr>
        <w:t>Direct operating costs (DOC)</w:t>
      </w:r>
      <w:r w:rsidRPr="00F23EB7">
        <w:rPr>
          <w:bCs/>
          <w:iCs/>
        </w:rPr>
        <w:t>,</w:t>
      </w:r>
      <w:r>
        <w:rPr>
          <w:bCs/>
          <w:iCs/>
        </w:rPr>
        <w:t xml:space="preserve"> </w:t>
      </w:r>
      <w:proofErr w:type="spellStart"/>
      <w:r>
        <w:rPr>
          <w:bCs/>
          <w:iCs/>
        </w:rPr>
        <w:t>i.e</w:t>
      </w:r>
      <w:proofErr w:type="spellEnd"/>
      <w:r>
        <w:rPr>
          <w:bCs/>
          <w:iCs/>
        </w:rPr>
        <w:t xml:space="preserve"> those cost incurred in operating the aircraft which cover the following main accounts</w:t>
      </w:r>
      <w:r w:rsidR="00CF1AF5">
        <w:rPr>
          <w:rStyle w:val="FootnoteReference"/>
          <w:bCs/>
          <w:iCs/>
        </w:rPr>
        <w:footnoteReference w:id="1"/>
      </w:r>
      <w:r>
        <w:rPr>
          <w:bCs/>
          <w:iCs/>
        </w:rPr>
        <w:t>: flight operations, flight equipment maintenance and overhaul, flight equipment depreciation</w:t>
      </w:r>
      <w:r w:rsidR="00A92980">
        <w:rPr>
          <w:bCs/>
          <w:iCs/>
        </w:rPr>
        <w:t>,</w:t>
      </w:r>
      <w:r>
        <w:rPr>
          <w:bCs/>
          <w:iCs/>
        </w:rPr>
        <w:t xml:space="preserve"> and user charges</w:t>
      </w:r>
      <w:r>
        <w:rPr>
          <w:rStyle w:val="FootnoteReference"/>
          <w:bCs/>
          <w:iCs/>
        </w:rPr>
        <w:footnoteReference w:id="2"/>
      </w:r>
      <w:r>
        <w:rPr>
          <w:bCs/>
          <w:iCs/>
        </w:rPr>
        <w:t>.</w:t>
      </w:r>
    </w:p>
    <w:p w:rsidR="00D860EE" w:rsidRPr="00D860EE" w:rsidRDefault="00D860EE" w:rsidP="00D860EE">
      <w:pPr>
        <w:spacing w:before="100" w:beforeAutospacing="1" w:after="100" w:afterAutospacing="1"/>
        <w:ind w:left="1080"/>
        <w:jc w:val="both"/>
        <w:rPr>
          <w:bCs/>
          <w:iCs/>
        </w:rPr>
      </w:pPr>
    </w:p>
    <w:p w:rsidR="00D860EE" w:rsidRDefault="00D860EE" w:rsidP="00F23EB7">
      <w:pPr>
        <w:spacing w:before="100" w:beforeAutospacing="1" w:after="100" w:afterAutospacing="1"/>
        <w:ind w:left="720"/>
        <w:jc w:val="both"/>
        <w:rPr>
          <w:bCs/>
          <w:iCs/>
        </w:rPr>
      </w:pPr>
      <w:r w:rsidRPr="00F23EB7">
        <w:rPr>
          <w:bCs/>
          <w:i/>
          <w:iCs/>
        </w:rPr>
        <w:t>Indirect operating costs (IOC)</w:t>
      </w:r>
      <w:r>
        <w:rPr>
          <w:bCs/>
          <w:iCs/>
        </w:rPr>
        <w:t xml:space="preserve"> cover the remaining </w:t>
      </w:r>
      <w:r w:rsidR="00A92980">
        <w:rPr>
          <w:bCs/>
          <w:iCs/>
        </w:rPr>
        <w:t xml:space="preserve">operating cost </w:t>
      </w:r>
      <w:r>
        <w:rPr>
          <w:bCs/>
          <w:iCs/>
        </w:rPr>
        <w:t xml:space="preserve">items, </w:t>
      </w:r>
      <w:proofErr w:type="spellStart"/>
      <w:r>
        <w:rPr>
          <w:bCs/>
          <w:iCs/>
        </w:rPr>
        <w:t>i.e</w:t>
      </w:r>
      <w:proofErr w:type="spellEnd"/>
      <w:r>
        <w:rPr>
          <w:bCs/>
          <w:iCs/>
        </w:rPr>
        <w:t>, station expenses, passenger services, ticketing, sales and promotion and</w:t>
      </w:r>
      <w:r w:rsidR="00A92980">
        <w:rPr>
          <w:bCs/>
          <w:iCs/>
        </w:rPr>
        <w:t>,</w:t>
      </w:r>
      <w:r>
        <w:rPr>
          <w:bCs/>
          <w:iCs/>
        </w:rPr>
        <w:t xml:space="preserve"> general and administrative expenses.</w:t>
      </w:r>
    </w:p>
    <w:p w:rsidR="00D534AB" w:rsidRDefault="00D534AB" w:rsidP="00D534AB">
      <w:pPr>
        <w:spacing w:before="100" w:beforeAutospacing="1" w:after="100" w:afterAutospacing="1"/>
        <w:jc w:val="both"/>
      </w:pPr>
      <w:r w:rsidRPr="00B5345B">
        <w:rPr>
          <w:b/>
          <w:bCs/>
          <w:i/>
          <w:iCs/>
        </w:rPr>
        <w:t>Operating expenses per traffic-unit (unit cost).</w:t>
      </w:r>
      <w:r w:rsidRPr="00B5345B">
        <w:t>This is a type of financial measurement which relates the traffic or capacity applicable to the operating expenses.  It is computed by dividing the operating expenses by the tonne-kilometres performed or by the tonne-kilometres available.</w:t>
      </w:r>
      <w:bookmarkStart w:id="27" w:name="OperatingExpensesPerTrafficUnitOperating"/>
      <w:bookmarkEnd w:id="27"/>
    </w:p>
    <w:p w:rsidR="00D534AB" w:rsidRPr="00B5345B" w:rsidRDefault="00D534AB" w:rsidP="00D534AB">
      <w:pPr>
        <w:spacing w:before="100" w:beforeAutospacing="1" w:after="100" w:afterAutospacing="1"/>
        <w:jc w:val="both"/>
      </w:pPr>
      <w:proofErr w:type="gramStart"/>
      <w:r w:rsidRPr="00B5345B">
        <w:rPr>
          <w:b/>
          <w:bCs/>
          <w:i/>
          <w:iCs/>
        </w:rPr>
        <w:t>Operating revenue per traffic-unit (operating yield).</w:t>
      </w:r>
      <w:proofErr w:type="gramEnd"/>
      <w:r w:rsidRPr="00B5345B">
        <w:t xml:space="preserve"> This is a type of financial measurement which relates the traffic or capacity applicable to the operating revenues.  It is computed by dividing the operating revenues by the tonne-kilometres performed or by the tonne-kilometres available.</w:t>
      </w:r>
    </w:p>
    <w:p w:rsidR="00D534AB" w:rsidRDefault="00D534AB" w:rsidP="00D534AB">
      <w:pPr>
        <w:spacing w:before="100" w:beforeAutospacing="1" w:after="100" w:afterAutospacing="1"/>
        <w:jc w:val="both"/>
        <w:rPr>
          <w:rFonts w:cs="Times New Roman"/>
        </w:rPr>
      </w:pPr>
      <w:r w:rsidRPr="00476AA2">
        <w:rPr>
          <w:rFonts w:cs="Times New Roman"/>
          <w:b/>
          <w:bCs/>
          <w:i/>
          <w:iCs/>
        </w:rPr>
        <w:t>Passengers carried.</w:t>
      </w:r>
      <w:r w:rsidRPr="00476AA2">
        <w:rPr>
          <w:rFonts w:cs="Times New Roman"/>
        </w:rPr>
        <w:t xml:space="preserve"> The number of passengers carried is obtained by counting each passenger on a particular flight (with one flight number) once only and not repeatedly on each individual stage of that</w:t>
      </w:r>
      <w:r>
        <w:rPr>
          <w:rFonts w:cs="Times New Roman"/>
        </w:rPr>
        <w:t xml:space="preserve"> </w:t>
      </w:r>
      <w:r w:rsidRPr="00476AA2">
        <w:rPr>
          <w:rFonts w:cs="Times New Roman"/>
        </w:rPr>
        <w:t>flight</w:t>
      </w:r>
      <w:r>
        <w:rPr>
          <w:rStyle w:val="FootnoteReference"/>
          <w:rFonts w:cs="Times New Roman"/>
        </w:rPr>
        <w:footnoteReference w:id="3"/>
      </w:r>
      <w:r w:rsidRPr="00476AA2">
        <w:rPr>
          <w:rFonts w:cs="Times New Roman"/>
        </w:rPr>
        <w:t>, with a single exception that a passenger flying on both the international and domestic stages of the same flight should be counted as both a domestic and an international passenger.</w:t>
      </w:r>
    </w:p>
    <w:p w:rsidR="00D534AB" w:rsidRPr="00476AA2" w:rsidRDefault="00D534AB" w:rsidP="00D534AB">
      <w:pPr>
        <w:spacing w:before="100" w:beforeAutospacing="1" w:after="100" w:afterAutospacing="1"/>
        <w:jc w:val="both"/>
        <w:rPr>
          <w:rFonts w:cs="Times New Roman"/>
        </w:rPr>
      </w:pPr>
      <w:bookmarkStart w:id="28" w:name="PassengersEmbarked/DisembarkedAirport"/>
      <w:bookmarkStart w:id="29" w:name="PassengerKilometresPerformed"/>
      <w:bookmarkEnd w:id="28"/>
      <w:bookmarkEnd w:id="29"/>
      <w:r w:rsidRPr="00476AA2">
        <w:rPr>
          <w:rFonts w:cs="Times New Roman"/>
          <w:b/>
          <w:bCs/>
          <w:i/>
          <w:iCs/>
        </w:rPr>
        <w:t>Passenger-kilometres performed.</w:t>
      </w:r>
      <w:r w:rsidRPr="00476AA2">
        <w:rPr>
          <w:rFonts w:cs="Times New Roman"/>
        </w:rPr>
        <w:t xml:space="preserve"> A passenger-kilometre is performed when a passenger is carried one kilometre. Calculation of passenger-kilometres equals the sum of the products obtained by multiplying the number of revenue passengers carried on each flight stage by the stage distance. The resultant figure is equal to the number of kilometres travelled by all passengers.</w:t>
      </w:r>
    </w:p>
    <w:p w:rsidR="00D534AB" w:rsidRPr="00476AA2" w:rsidRDefault="00D534AB" w:rsidP="00D534AB">
      <w:pPr>
        <w:spacing w:before="100" w:beforeAutospacing="1" w:after="100" w:afterAutospacing="1"/>
        <w:jc w:val="both"/>
        <w:rPr>
          <w:rFonts w:cs="Times New Roman"/>
        </w:rPr>
      </w:pPr>
      <w:bookmarkStart w:id="30" w:name="PassengerLoadFactor"/>
      <w:bookmarkEnd w:id="30"/>
      <w:proofErr w:type="gramStart"/>
      <w:r w:rsidRPr="00476AA2">
        <w:rPr>
          <w:rFonts w:cs="Times New Roman"/>
          <w:b/>
          <w:bCs/>
          <w:i/>
          <w:iCs/>
        </w:rPr>
        <w:t>Passenger load factor.</w:t>
      </w:r>
      <w:proofErr w:type="gramEnd"/>
      <w:r w:rsidRPr="00476AA2">
        <w:rPr>
          <w:rFonts w:cs="Times New Roman"/>
          <w:b/>
          <w:bCs/>
          <w:i/>
          <w:iCs/>
        </w:rPr>
        <w:t xml:space="preserve"> </w:t>
      </w:r>
      <w:r w:rsidRPr="00476AA2">
        <w:rPr>
          <w:rFonts w:cs="Times New Roman"/>
        </w:rPr>
        <w:t>Passenger-kilometres performed expressed as a percentage of seat-kilometres available.</w:t>
      </w:r>
    </w:p>
    <w:p w:rsidR="00D534AB" w:rsidRPr="00476AA2" w:rsidRDefault="00D534AB" w:rsidP="00D534AB">
      <w:pPr>
        <w:spacing w:before="100" w:beforeAutospacing="1" w:after="100" w:afterAutospacing="1"/>
        <w:jc w:val="both"/>
        <w:rPr>
          <w:rFonts w:cs="Times New Roman"/>
        </w:rPr>
      </w:pPr>
      <w:bookmarkStart w:id="31" w:name="PassengerRevenuePerTrafficUnit"/>
      <w:bookmarkStart w:id="32" w:name="PassengerTonneKilometresPerformed"/>
      <w:bookmarkEnd w:id="31"/>
      <w:bookmarkEnd w:id="32"/>
      <w:r w:rsidRPr="00476AA2">
        <w:rPr>
          <w:rFonts w:cs="Times New Roman"/>
          <w:b/>
          <w:bCs/>
          <w:i/>
          <w:iCs/>
        </w:rPr>
        <w:t>Passenger tonne-kilometres performed.</w:t>
      </w:r>
      <w:r w:rsidRPr="00476AA2">
        <w:rPr>
          <w:rFonts w:cs="Times New Roman"/>
        </w:rPr>
        <w:t xml:space="preserve"> Passenger tonne-kilometres performed are obtained by applying a standard </w:t>
      </w:r>
      <w:r>
        <w:rPr>
          <w:rFonts w:cs="Times New Roman"/>
        </w:rPr>
        <w:t>mass</w:t>
      </w:r>
      <w:r w:rsidRPr="00476AA2">
        <w:rPr>
          <w:rFonts w:cs="Times New Roman"/>
        </w:rPr>
        <w:t xml:space="preserve"> per passenger to the passenger-kilometres performed.  (See also </w:t>
      </w:r>
      <w:r w:rsidRPr="00F50457">
        <w:rPr>
          <w:rFonts w:cs="Times New Roman"/>
          <w:i/>
        </w:rPr>
        <w:t>passenger mass</w:t>
      </w:r>
      <w:r w:rsidRPr="00476AA2">
        <w:rPr>
          <w:rFonts w:cs="Times New Roman"/>
        </w:rPr>
        <w:t>.)</w:t>
      </w:r>
    </w:p>
    <w:p w:rsidR="00D534AB" w:rsidRDefault="00D534AB" w:rsidP="00D534AB">
      <w:pPr>
        <w:spacing w:before="100" w:beforeAutospacing="1" w:after="100" w:afterAutospacing="1"/>
        <w:jc w:val="both"/>
        <w:rPr>
          <w:rFonts w:cs="Times New Roman"/>
        </w:rPr>
      </w:pPr>
      <w:bookmarkStart w:id="33" w:name="PassengerWeight"/>
      <w:bookmarkEnd w:id="33"/>
      <w:proofErr w:type="gramStart"/>
      <w:r w:rsidRPr="00476AA2">
        <w:rPr>
          <w:rFonts w:cs="Times New Roman"/>
          <w:b/>
          <w:bCs/>
          <w:i/>
          <w:iCs/>
        </w:rPr>
        <w:t xml:space="preserve">Passenger </w:t>
      </w:r>
      <w:r>
        <w:rPr>
          <w:rFonts w:cs="Times New Roman"/>
          <w:b/>
          <w:bCs/>
          <w:i/>
          <w:iCs/>
        </w:rPr>
        <w:t>mass</w:t>
      </w:r>
      <w:r w:rsidRPr="00476AA2">
        <w:rPr>
          <w:rFonts w:cs="Times New Roman"/>
          <w:b/>
          <w:bCs/>
          <w:i/>
          <w:iCs/>
        </w:rPr>
        <w:t>.</w:t>
      </w:r>
      <w:proofErr w:type="gramEnd"/>
      <w:r w:rsidRPr="00476AA2">
        <w:rPr>
          <w:rFonts w:cs="Times New Roman"/>
          <w:b/>
          <w:bCs/>
          <w:i/>
          <w:iCs/>
        </w:rPr>
        <w:t xml:space="preserve"> </w:t>
      </w:r>
      <w:r w:rsidRPr="00476AA2">
        <w:rPr>
          <w:rFonts w:cs="Times New Roman"/>
        </w:rPr>
        <w:t xml:space="preserve">To </w:t>
      </w:r>
      <w:r>
        <w:rPr>
          <w:rFonts w:cs="Times New Roman"/>
        </w:rPr>
        <w:t>convert into a mass the</w:t>
      </w:r>
      <w:r w:rsidRPr="00476AA2">
        <w:rPr>
          <w:rFonts w:cs="Times New Roman"/>
        </w:rPr>
        <w:t xml:space="preserve"> number of passengers </w:t>
      </w:r>
      <w:proofErr w:type="gramStart"/>
      <w:r w:rsidRPr="00476AA2">
        <w:rPr>
          <w:rFonts w:cs="Times New Roman"/>
        </w:rPr>
        <w:t>carried</w:t>
      </w:r>
      <w:r>
        <w:rPr>
          <w:rFonts w:cs="Times New Roman"/>
        </w:rPr>
        <w:t>,</w:t>
      </w:r>
      <w:proofErr w:type="gramEnd"/>
      <w:r>
        <w:rPr>
          <w:rFonts w:cs="Times New Roman"/>
        </w:rPr>
        <w:t xml:space="preserve"> the latter</w:t>
      </w:r>
      <w:r w:rsidRPr="00476AA2">
        <w:rPr>
          <w:rFonts w:cs="Times New Roman"/>
        </w:rPr>
        <w:t xml:space="preserve"> is multiplied by a factor representing the average </w:t>
      </w:r>
      <w:r>
        <w:rPr>
          <w:rFonts w:cs="Times New Roman"/>
        </w:rPr>
        <w:t>mass</w:t>
      </w:r>
      <w:r w:rsidRPr="00476AA2">
        <w:rPr>
          <w:rFonts w:cs="Times New Roman"/>
        </w:rPr>
        <w:t xml:space="preserve"> of the passenger plus both normal baggage </w:t>
      </w:r>
      <w:r w:rsidRPr="001B579B">
        <w:rPr>
          <w:rFonts w:cs="Times New Roman"/>
        </w:rPr>
        <w:t>allowance</w:t>
      </w:r>
      <w:r w:rsidRPr="00476AA2">
        <w:rPr>
          <w:rFonts w:cs="Times New Roman"/>
        </w:rPr>
        <w:t xml:space="preserve"> and excess baggage. This conversion factor is left to the discretion of the operator. However, if no conversion</w:t>
      </w:r>
      <w:r>
        <w:rPr>
          <w:rFonts w:cs="Times New Roman"/>
        </w:rPr>
        <w:t xml:space="preserve"> </w:t>
      </w:r>
      <w:r w:rsidRPr="00476AA2">
        <w:rPr>
          <w:rFonts w:cs="Times New Roman"/>
        </w:rPr>
        <w:t>factor is avai</w:t>
      </w:r>
      <w:r>
        <w:rPr>
          <w:rFonts w:cs="Times New Roman"/>
        </w:rPr>
        <w:t>lable, it is recommended that 100</w:t>
      </w:r>
      <w:r w:rsidRPr="00476AA2">
        <w:rPr>
          <w:rFonts w:cs="Times New Roman"/>
        </w:rPr>
        <w:t xml:space="preserve"> kilograms</w:t>
      </w:r>
      <w:r>
        <w:rPr>
          <w:rStyle w:val="FootnoteReference"/>
          <w:rFonts w:cs="Times New Roman"/>
        </w:rPr>
        <w:footnoteReference w:id="4"/>
      </w:r>
      <w:r w:rsidRPr="00476AA2">
        <w:rPr>
          <w:rFonts w:cs="Times New Roman"/>
        </w:rPr>
        <w:t xml:space="preserve"> be used. (See also </w:t>
      </w:r>
      <w:r w:rsidRPr="00F50457">
        <w:rPr>
          <w:rFonts w:cs="Times New Roman"/>
          <w:i/>
        </w:rPr>
        <w:t>passenger-tonne-kilometres performed</w:t>
      </w:r>
      <w:r w:rsidRPr="00476AA2">
        <w:rPr>
          <w:rFonts w:cs="Times New Roman"/>
        </w:rPr>
        <w:t>.)</w:t>
      </w:r>
      <w:r>
        <w:rPr>
          <w:rFonts w:cs="Times New Roman"/>
        </w:rPr>
        <w:t xml:space="preserve"> </w:t>
      </w:r>
      <w:bookmarkStart w:id="34" w:name="PayloadCapacity"/>
      <w:bookmarkEnd w:id="34"/>
    </w:p>
    <w:p w:rsidR="00D534AB" w:rsidRDefault="00D534AB" w:rsidP="00D534AB">
      <w:pPr>
        <w:spacing w:before="100" w:beforeAutospacing="1" w:after="100" w:afterAutospacing="1"/>
        <w:jc w:val="both"/>
        <w:rPr>
          <w:rFonts w:cs="Times New Roman"/>
        </w:rPr>
      </w:pPr>
      <w:proofErr w:type="gramStart"/>
      <w:r w:rsidRPr="00476AA2">
        <w:rPr>
          <w:rFonts w:cs="Times New Roman"/>
          <w:b/>
          <w:bCs/>
          <w:i/>
          <w:iCs/>
        </w:rPr>
        <w:lastRenderedPageBreak/>
        <w:t>Payload capacity.</w:t>
      </w:r>
      <w:proofErr w:type="gramEnd"/>
      <w:r w:rsidRPr="00476AA2">
        <w:rPr>
          <w:rFonts w:cs="Times New Roman"/>
          <w:b/>
          <w:bCs/>
          <w:i/>
          <w:iCs/>
        </w:rPr>
        <w:t xml:space="preserve"> </w:t>
      </w:r>
      <w:r w:rsidRPr="00476AA2">
        <w:rPr>
          <w:rFonts w:cs="Times New Roman"/>
        </w:rPr>
        <w:t>Total payload capacity available (in metric tonnes), above and below deck, for the carriage of revenue load (passengers, baggage, freight and mail) taking int</w:t>
      </w:r>
      <w:r>
        <w:rPr>
          <w:rFonts w:cs="Times New Roman"/>
        </w:rPr>
        <w:t xml:space="preserve">o account any payload </w:t>
      </w:r>
      <w:r w:rsidRPr="00476AA2">
        <w:rPr>
          <w:rFonts w:cs="Times New Roman"/>
        </w:rPr>
        <w:t>and operational restrictions on the supply of capacity. (See also tonne-kilometres available.)</w:t>
      </w:r>
      <w:bookmarkStart w:id="35" w:name="PersonnelAnnualExpenditures"/>
      <w:bookmarkEnd w:id="35"/>
    </w:p>
    <w:p w:rsidR="00D534AB" w:rsidRPr="00476AA2" w:rsidRDefault="00D534AB" w:rsidP="00D534AB">
      <w:pPr>
        <w:spacing w:before="100" w:beforeAutospacing="1" w:after="100" w:afterAutospacing="1"/>
        <w:jc w:val="both"/>
        <w:rPr>
          <w:rFonts w:cs="Times New Roman"/>
        </w:rPr>
      </w:pPr>
      <w:proofErr w:type="gramStart"/>
      <w:r w:rsidRPr="00476AA2">
        <w:rPr>
          <w:rFonts w:cs="Times New Roman"/>
          <w:b/>
          <w:bCs/>
          <w:i/>
          <w:iCs/>
        </w:rPr>
        <w:t>Revenue passenger.</w:t>
      </w:r>
      <w:proofErr w:type="gramEnd"/>
      <w:r w:rsidRPr="00476AA2">
        <w:rPr>
          <w:rFonts w:cs="Times New Roman"/>
          <w:b/>
          <w:bCs/>
          <w:i/>
          <w:iCs/>
        </w:rPr>
        <w:t xml:space="preserve"> </w:t>
      </w:r>
      <w:proofErr w:type="gramStart"/>
      <w:r w:rsidRPr="00476AA2">
        <w:rPr>
          <w:rFonts w:cs="Times New Roman"/>
        </w:rPr>
        <w:t>A passenger for whose transportation an air carrier rece</w:t>
      </w:r>
      <w:r>
        <w:rPr>
          <w:rFonts w:cs="Times New Roman"/>
        </w:rPr>
        <w:t>ives commercial remuneration.</w:t>
      </w:r>
      <w:proofErr w:type="gramEnd"/>
      <w:r>
        <w:rPr>
          <w:rFonts w:cs="Times New Roman"/>
        </w:rPr>
        <w:t xml:space="preserve">  </w:t>
      </w:r>
      <w:r w:rsidRPr="00476AA2">
        <w:rPr>
          <w:rFonts w:cs="Times New Roman"/>
        </w:rPr>
        <w:t xml:space="preserve">See also </w:t>
      </w:r>
      <w:r w:rsidRPr="00F50457">
        <w:rPr>
          <w:rFonts w:cs="Times New Roman"/>
          <w:i/>
        </w:rPr>
        <w:t>passengers carried</w:t>
      </w:r>
      <w:r>
        <w:rPr>
          <w:rFonts w:cs="Times New Roman"/>
        </w:rPr>
        <w:t xml:space="preserve">. For additional background information </w:t>
      </w:r>
      <w:proofErr w:type="gramStart"/>
      <w:r>
        <w:rPr>
          <w:rFonts w:cs="Times New Roman"/>
        </w:rPr>
        <w:t>see</w:t>
      </w:r>
      <w:proofErr w:type="gramEnd"/>
      <w:r>
        <w:rPr>
          <w:rFonts w:cs="Times New Roman"/>
        </w:rPr>
        <w:t xml:space="preserve"> the sidebar.</w:t>
      </w:r>
    </w:p>
    <w:p w:rsidR="00D534AB" w:rsidRPr="00476AA2" w:rsidRDefault="00D534AB" w:rsidP="00D534AB">
      <w:pPr>
        <w:pStyle w:val="ListParagraph"/>
        <w:numPr>
          <w:ilvl w:val="0"/>
          <w:numId w:val="2"/>
        </w:numPr>
        <w:spacing w:before="100" w:beforeAutospacing="1" w:after="100" w:afterAutospacing="1" w:line="240" w:lineRule="auto"/>
        <w:jc w:val="both"/>
        <w:rPr>
          <w:rFonts w:cs="Times New Roman"/>
        </w:rPr>
      </w:pPr>
      <w:r w:rsidRPr="00476AA2">
        <w:rPr>
          <w:rFonts w:cs="Times New Roman"/>
        </w:rPr>
        <w:t xml:space="preserve">This definition </w:t>
      </w:r>
      <w:r w:rsidRPr="00476AA2">
        <w:rPr>
          <w:rFonts w:cs="Times New Roman"/>
          <w:b/>
        </w:rPr>
        <w:t>includes</w:t>
      </w:r>
      <w:r w:rsidRPr="00476AA2">
        <w:rPr>
          <w:rFonts w:cs="Times New Roman"/>
        </w:rPr>
        <w:t>, for example, a) passengers travelling under publicly available promotional offers (for example, “two-for-one”) or loyalty programmes(for example, redemption of frequent-flyer points); b) passengers travelling as compensation for denied boarding; c) passengers travelling on corporate discounts; d) passengers travelling on preferential fares (government, seamen, military, youth, student, etc.).</w:t>
      </w:r>
    </w:p>
    <w:p w:rsidR="00D534AB" w:rsidRPr="00476AA2" w:rsidRDefault="00D534AB" w:rsidP="00D534AB">
      <w:pPr>
        <w:pStyle w:val="ListParagraph"/>
        <w:spacing w:before="100" w:beforeAutospacing="1" w:after="100" w:afterAutospacing="1"/>
        <w:ind w:left="1080"/>
        <w:jc w:val="both"/>
        <w:rPr>
          <w:rFonts w:cs="Times New Roman"/>
        </w:rPr>
      </w:pPr>
    </w:p>
    <w:p w:rsidR="00D534AB" w:rsidRDefault="00D534AB" w:rsidP="00D534AB">
      <w:pPr>
        <w:pStyle w:val="ListParagraph"/>
        <w:numPr>
          <w:ilvl w:val="0"/>
          <w:numId w:val="2"/>
        </w:numPr>
        <w:spacing w:before="100" w:beforeAutospacing="1" w:after="100" w:afterAutospacing="1" w:line="240" w:lineRule="auto"/>
        <w:jc w:val="both"/>
        <w:rPr>
          <w:rFonts w:cs="Times New Roman"/>
        </w:rPr>
      </w:pPr>
      <w:r w:rsidRPr="00476AA2">
        <w:rPr>
          <w:rFonts w:cs="Times New Roman"/>
        </w:rPr>
        <w:t xml:space="preserve">This definition </w:t>
      </w:r>
      <w:r w:rsidRPr="00476AA2">
        <w:rPr>
          <w:rFonts w:cs="Times New Roman"/>
          <w:b/>
        </w:rPr>
        <w:t>excludes</w:t>
      </w:r>
      <w:r w:rsidRPr="00476AA2">
        <w:rPr>
          <w:rFonts w:cs="Times New Roman"/>
        </w:rPr>
        <w:t>, for example, a) persons travelling free; b) persons travelling at a fare or discount available only to employees of air carriers or their agents or only for travel on business for the carriers; c) infants who do not occupy a seat.</w:t>
      </w:r>
    </w:p>
    <w:p w:rsidR="00D534AB" w:rsidRPr="007B0A28" w:rsidRDefault="00D534AB" w:rsidP="00D534AB">
      <w:pPr>
        <w:spacing w:before="100" w:beforeAutospacing="1" w:after="100" w:afterAutospacing="1" w:line="240" w:lineRule="auto"/>
        <w:jc w:val="both"/>
        <w:rPr>
          <w:rFonts w:cs="Times New Roman"/>
        </w:rPr>
      </w:pPr>
      <w:proofErr w:type="gramStart"/>
      <w:r w:rsidRPr="007B0A28">
        <w:rPr>
          <w:rFonts w:cs="Times New Roman"/>
          <w:b/>
          <w:i/>
        </w:rPr>
        <w:t>Revenue traffic.</w:t>
      </w:r>
      <w:proofErr w:type="gramEnd"/>
      <w:r w:rsidRPr="007B0A28">
        <w:rPr>
          <w:rFonts w:cs="Times New Roman"/>
          <w:b/>
          <w:i/>
        </w:rPr>
        <w:t xml:space="preserve"> </w:t>
      </w:r>
      <w:r w:rsidRPr="007B0A28">
        <w:rPr>
          <w:rFonts w:cs="Times New Roman"/>
        </w:rPr>
        <w:t xml:space="preserve">Traffic (passenger, freight or mail) flown by an air carrier for which it receives commercial remuneration. Unless otherwise stated, traffic data shown for air carriers generally correspond to </w:t>
      </w:r>
      <w:r w:rsidRPr="007B0A28">
        <w:rPr>
          <w:rFonts w:cs="Times New Roman"/>
          <w:i/>
        </w:rPr>
        <w:t xml:space="preserve">revenue traffic, </w:t>
      </w:r>
      <w:r w:rsidRPr="007B0A28">
        <w:rPr>
          <w:rFonts w:cs="Times New Roman"/>
        </w:rPr>
        <w:t>which can then be readily compared with the revenues</w:t>
      </w:r>
      <w:r w:rsidRPr="007B0A28">
        <w:rPr>
          <w:rFonts w:cs="Times New Roman"/>
          <w:i/>
        </w:rPr>
        <w:t xml:space="preserve"> </w:t>
      </w:r>
      <w:r w:rsidRPr="007B0A28">
        <w:rPr>
          <w:rFonts w:cs="Times New Roman"/>
        </w:rPr>
        <w:t>reported for that traffic.</w:t>
      </w:r>
    </w:p>
    <w:p w:rsidR="00D534AB" w:rsidRPr="007B0A28" w:rsidRDefault="00D534AB" w:rsidP="00D534AB">
      <w:pPr>
        <w:spacing w:before="100" w:beforeAutospacing="1" w:after="100" w:afterAutospacing="1"/>
        <w:jc w:val="both"/>
        <w:rPr>
          <w:rFonts w:cs="Times New Roman"/>
        </w:rPr>
      </w:pPr>
      <w:proofErr w:type="gramStart"/>
      <w:r w:rsidRPr="007B0A28">
        <w:rPr>
          <w:rFonts w:cs="Times New Roman"/>
          <w:b/>
          <w:bCs/>
          <w:i/>
          <w:iCs/>
        </w:rPr>
        <w:t>Seat-kilometres available.</w:t>
      </w:r>
      <w:proofErr w:type="gramEnd"/>
      <w:r w:rsidRPr="007B0A28">
        <w:rPr>
          <w:rFonts w:cs="Times New Roman"/>
          <w:b/>
          <w:bCs/>
          <w:i/>
          <w:iCs/>
        </w:rPr>
        <w:t xml:space="preserve"> </w:t>
      </w:r>
      <w:r w:rsidRPr="007B0A28">
        <w:rPr>
          <w:rFonts w:cs="Times New Roman"/>
        </w:rPr>
        <w:t xml:space="preserve">A seat-kilometre is available when a seat is flown one kilometre. Seat-kilometres available are equal to the sum of the products obtained by multiplying the number of passenger seats available for sale on each flight stage by the stage distance.  It excludes seats not available for the carriage of passengers because of the extra mass of fuel required or other payload restrictions (see also payload capacity). </w:t>
      </w:r>
      <w:bookmarkStart w:id="36" w:name="ScheduleRevenueFlights"/>
      <w:bookmarkEnd w:id="36"/>
    </w:p>
    <w:p w:rsidR="00D534AB" w:rsidRPr="007B0A28" w:rsidRDefault="00D534AB" w:rsidP="00D534AB">
      <w:pPr>
        <w:spacing w:before="100" w:beforeAutospacing="1" w:after="100" w:afterAutospacing="1"/>
        <w:jc w:val="both"/>
        <w:rPr>
          <w:rFonts w:cs="Times New Roman"/>
        </w:rPr>
      </w:pPr>
      <w:proofErr w:type="gramStart"/>
      <w:r w:rsidRPr="00476AA2">
        <w:rPr>
          <w:rFonts w:cs="Times New Roman"/>
          <w:b/>
          <w:bCs/>
          <w:i/>
          <w:iCs/>
        </w:rPr>
        <w:t>Scheduled revenue flights.</w:t>
      </w:r>
      <w:proofErr w:type="gramEnd"/>
      <w:r w:rsidRPr="00476AA2">
        <w:rPr>
          <w:rFonts w:cs="Times New Roman"/>
          <w:b/>
          <w:bCs/>
          <w:i/>
          <w:iCs/>
        </w:rPr>
        <w:t xml:space="preserve"> </w:t>
      </w:r>
      <w:r w:rsidRPr="00476AA2">
        <w:rPr>
          <w:rFonts w:cs="Times New Roman"/>
        </w:rPr>
        <w:t xml:space="preserve">Flights scheduled and performed for remuneration according to a published timetable, or </w:t>
      </w:r>
      <w:proofErr w:type="gramStart"/>
      <w:r w:rsidRPr="00476AA2">
        <w:rPr>
          <w:rFonts w:cs="Times New Roman"/>
        </w:rPr>
        <w:t>so</w:t>
      </w:r>
      <w:proofErr w:type="gramEnd"/>
      <w:r w:rsidRPr="00476AA2">
        <w:rPr>
          <w:rFonts w:cs="Times New Roman"/>
        </w:rPr>
        <w:t xml:space="preserve"> regular or frequent as to constitute a recognizably systematic series, which are open to direct booking by members of the public; and extra section flights occasioned by overflow traffic from scheduled flights.</w:t>
      </w:r>
      <w:bookmarkStart w:id="37" w:name="SpeedFlown"/>
      <w:bookmarkEnd w:id="37"/>
    </w:p>
    <w:p w:rsidR="00D534AB" w:rsidRPr="00476AA2" w:rsidRDefault="00D534AB" w:rsidP="00D534AB">
      <w:pPr>
        <w:spacing w:before="100" w:beforeAutospacing="1" w:after="100" w:afterAutospacing="1"/>
        <w:jc w:val="both"/>
        <w:rPr>
          <w:rFonts w:cs="Times New Roman"/>
        </w:rPr>
      </w:pPr>
      <w:proofErr w:type="gramStart"/>
      <w:r w:rsidRPr="00476AA2">
        <w:rPr>
          <w:rFonts w:cs="Times New Roman"/>
          <w:b/>
          <w:bCs/>
          <w:i/>
          <w:iCs/>
        </w:rPr>
        <w:t>Speed flown.</w:t>
      </w:r>
      <w:proofErr w:type="gramEnd"/>
      <w:r w:rsidRPr="00476AA2">
        <w:rPr>
          <w:rFonts w:cs="Times New Roman"/>
        </w:rPr>
        <w:t xml:space="preserve"> The average aircraft speed flown is obtained by dividing the aircraft kilometres flown by the related aircraft hours. Where the latter are block-hours flown, the result is known as the average block speed.</w:t>
      </w:r>
    </w:p>
    <w:p w:rsidR="00D534AB" w:rsidRPr="00476AA2" w:rsidRDefault="00D534AB" w:rsidP="00D534AB">
      <w:pPr>
        <w:spacing w:before="100" w:beforeAutospacing="1" w:after="100" w:afterAutospacing="1"/>
        <w:jc w:val="both"/>
        <w:rPr>
          <w:rFonts w:cs="Times New Roman"/>
        </w:rPr>
      </w:pPr>
      <w:bookmarkStart w:id="38" w:name="StageDistanceFlownPerAircraft"/>
      <w:bookmarkEnd w:id="38"/>
      <w:r w:rsidRPr="00476AA2">
        <w:rPr>
          <w:rFonts w:cs="Times New Roman"/>
          <w:b/>
          <w:bCs/>
          <w:i/>
          <w:iCs/>
        </w:rPr>
        <w:t>Stage distance flown per aircraft.</w:t>
      </w:r>
      <w:r w:rsidRPr="00476AA2">
        <w:rPr>
          <w:rFonts w:cs="Times New Roman"/>
        </w:rPr>
        <w:t xml:space="preserve"> The average stage distance flown per aircraft is obtained by dividing the aircraft kilometres flown by the related number of aircraft departures.</w:t>
      </w:r>
    </w:p>
    <w:p w:rsidR="00D534AB" w:rsidRPr="00D22283" w:rsidRDefault="00D534AB" w:rsidP="00D534AB">
      <w:pPr>
        <w:spacing w:before="100" w:beforeAutospacing="1" w:after="100" w:afterAutospacing="1"/>
        <w:jc w:val="both"/>
        <w:rPr>
          <w:rFonts w:cs="Times New Roman"/>
          <w:bCs/>
          <w:iCs/>
        </w:rPr>
      </w:pPr>
      <w:bookmarkStart w:id="39" w:name="TonneKilometresAvailable"/>
      <w:bookmarkEnd w:id="39"/>
      <w:proofErr w:type="gramStart"/>
      <w:r>
        <w:rPr>
          <w:rFonts w:cs="Times New Roman"/>
          <w:b/>
          <w:bCs/>
          <w:i/>
          <w:iCs/>
        </w:rPr>
        <w:t>T</w:t>
      </w:r>
      <w:r w:rsidRPr="00D22283">
        <w:rPr>
          <w:rFonts w:cs="Times New Roman"/>
          <w:b/>
          <w:bCs/>
          <w:i/>
          <w:iCs/>
        </w:rPr>
        <w:t>echnical stop</w:t>
      </w:r>
      <w:r>
        <w:rPr>
          <w:rFonts w:cs="Times New Roman"/>
          <w:b/>
          <w:bCs/>
          <w:i/>
          <w:iCs/>
        </w:rPr>
        <w:t>.</w:t>
      </w:r>
      <w:proofErr w:type="gramEnd"/>
      <w:r>
        <w:rPr>
          <w:rFonts w:cs="Times New Roman"/>
          <w:b/>
          <w:bCs/>
          <w:i/>
          <w:iCs/>
        </w:rPr>
        <w:t xml:space="preserve"> </w:t>
      </w:r>
      <w:r>
        <w:rPr>
          <w:rFonts w:cs="Times New Roman"/>
          <w:bCs/>
          <w:iCs/>
        </w:rPr>
        <w:t xml:space="preserve">A stop most commonly used to refuel the aircraft, to </w:t>
      </w:r>
      <w:r w:rsidRPr="00B47C5F">
        <w:rPr>
          <w:rFonts w:cs="Times New Roman"/>
          <w:bCs/>
          <w:iCs/>
        </w:rPr>
        <w:t>make unexpected essentia</w:t>
      </w:r>
      <w:r>
        <w:rPr>
          <w:rFonts w:cs="Times New Roman"/>
          <w:bCs/>
          <w:iCs/>
        </w:rPr>
        <w:t xml:space="preserve">l repairs or to respond to some </w:t>
      </w:r>
      <w:r w:rsidRPr="00B47C5F">
        <w:rPr>
          <w:rFonts w:cs="Times New Roman"/>
          <w:bCs/>
          <w:iCs/>
        </w:rPr>
        <w:t>emergency need to land the aircraft.</w:t>
      </w:r>
      <w:r>
        <w:rPr>
          <w:rFonts w:cs="Times New Roman"/>
          <w:bCs/>
          <w:iCs/>
        </w:rPr>
        <w:t xml:space="preserve"> No traffic is unloaded or loaded during a technical stop.</w:t>
      </w:r>
    </w:p>
    <w:p w:rsidR="007B7913" w:rsidRPr="007B7913" w:rsidRDefault="007B7913" w:rsidP="00D534AB">
      <w:pPr>
        <w:spacing w:before="100" w:beforeAutospacing="1" w:after="100" w:afterAutospacing="1"/>
        <w:jc w:val="both"/>
        <w:rPr>
          <w:rFonts w:cs="Times New Roman"/>
          <w:bCs/>
          <w:iCs/>
        </w:rPr>
      </w:pPr>
      <w:proofErr w:type="gramStart"/>
      <w:r>
        <w:rPr>
          <w:rFonts w:cs="Times New Roman"/>
          <w:b/>
          <w:bCs/>
          <w:i/>
          <w:iCs/>
        </w:rPr>
        <w:t>Territory.</w:t>
      </w:r>
      <w:proofErr w:type="gramEnd"/>
      <w:r>
        <w:rPr>
          <w:rFonts w:cs="Times New Roman"/>
          <w:b/>
          <w:bCs/>
          <w:i/>
          <w:iCs/>
        </w:rPr>
        <w:t xml:space="preserve"> </w:t>
      </w:r>
      <w:r w:rsidRPr="007B7913">
        <w:rPr>
          <w:rFonts w:cs="Times New Roman"/>
          <w:bCs/>
          <w:iCs/>
        </w:rPr>
        <w:t xml:space="preserve">A territory is a land mass which is part of or is administered by a country. In ICAO when data are shown by Country they include data for any entity in a territory administered </w:t>
      </w:r>
      <w:r w:rsidRPr="007B7913">
        <w:rPr>
          <w:rFonts w:cs="Times New Roman"/>
          <w:bCs/>
          <w:iCs/>
        </w:rPr>
        <w:lastRenderedPageBreak/>
        <w:t>by that country. When data are shown by Region data for territories are a</w:t>
      </w:r>
      <w:r>
        <w:rPr>
          <w:rFonts w:cs="Times New Roman"/>
          <w:bCs/>
          <w:iCs/>
        </w:rPr>
        <w:t>ssigned to their regions which are</w:t>
      </w:r>
      <w:r w:rsidRPr="007B7913">
        <w:rPr>
          <w:rFonts w:cs="Times New Roman"/>
          <w:bCs/>
          <w:iCs/>
        </w:rPr>
        <w:t xml:space="preserve"> usually different from that of the administering country. For example, Guadalupe and Martinique are overseas territories of France. Whe</w:t>
      </w:r>
      <w:r>
        <w:rPr>
          <w:rFonts w:cs="Times New Roman"/>
          <w:bCs/>
          <w:iCs/>
        </w:rPr>
        <w:t xml:space="preserve">n data are shown by Country, France </w:t>
      </w:r>
      <w:r w:rsidRPr="007B7913">
        <w:rPr>
          <w:rFonts w:cs="Times New Roman"/>
          <w:bCs/>
          <w:iCs/>
        </w:rPr>
        <w:t>will include any data for entities based in Martinique and Guadalupe. However</w:t>
      </w:r>
      <w:r>
        <w:rPr>
          <w:rFonts w:cs="Times New Roman"/>
          <w:bCs/>
          <w:iCs/>
        </w:rPr>
        <w:t>,</w:t>
      </w:r>
      <w:r w:rsidRPr="007B7913">
        <w:rPr>
          <w:rFonts w:cs="Times New Roman"/>
          <w:bCs/>
          <w:iCs/>
        </w:rPr>
        <w:t xml:space="preserve"> when data are presented by Region the data of any entity based in Guadalupe and</w:t>
      </w:r>
      <w:r>
        <w:rPr>
          <w:rFonts w:cs="Times New Roman"/>
          <w:bCs/>
          <w:iCs/>
        </w:rPr>
        <w:t>/or</w:t>
      </w:r>
      <w:r w:rsidRPr="007B7913">
        <w:rPr>
          <w:rFonts w:cs="Times New Roman"/>
          <w:bCs/>
          <w:iCs/>
        </w:rPr>
        <w:t xml:space="preserve"> Martinique will be shown under Latin America/Caribbean, whereas those based in the mainland will appear under Europe.</w:t>
      </w:r>
    </w:p>
    <w:p w:rsidR="00D534AB" w:rsidRPr="00D22283" w:rsidRDefault="00D534AB" w:rsidP="00D534AB">
      <w:pPr>
        <w:spacing w:before="100" w:beforeAutospacing="1" w:after="100" w:afterAutospacing="1"/>
        <w:jc w:val="both"/>
        <w:rPr>
          <w:rFonts w:cs="Times New Roman"/>
          <w:b/>
          <w:bCs/>
          <w:i/>
          <w:iCs/>
        </w:rPr>
      </w:pPr>
      <w:proofErr w:type="gramStart"/>
      <w:r w:rsidRPr="00476AA2">
        <w:rPr>
          <w:rFonts w:cs="Times New Roman"/>
          <w:b/>
          <w:bCs/>
          <w:i/>
          <w:iCs/>
        </w:rPr>
        <w:t>Tonne-kilometres available.</w:t>
      </w:r>
      <w:proofErr w:type="gramEnd"/>
      <w:r w:rsidRPr="00476AA2">
        <w:rPr>
          <w:rFonts w:cs="Times New Roman"/>
        </w:rPr>
        <w:t xml:space="preserve"> A tonne-kilometre is available when one tonne of payload c</w:t>
      </w:r>
      <w:r>
        <w:rPr>
          <w:rFonts w:cs="Times New Roman"/>
        </w:rPr>
        <w:t xml:space="preserve">apacity is flown one kilometre. </w:t>
      </w:r>
      <w:r w:rsidRPr="00476AA2">
        <w:rPr>
          <w:rFonts w:cs="Times New Roman"/>
        </w:rPr>
        <w:t xml:space="preserve">Tonne-kilometres available </w:t>
      </w:r>
      <w:proofErr w:type="gramStart"/>
      <w:r w:rsidRPr="00476AA2">
        <w:rPr>
          <w:rFonts w:cs="Times New Roman"/>
        </w:rPr>
        <w:t>equals</w:t>
      </w:r>
      <w:proofErr w:type="gramEnd"/>
      <w:r w:rsidRPr="00476AA2">
        <w:rPr>
          <w:rFonts w:cs="Times New Roman"/>
        </w:rPr>
        <w:t xml:space="preserve"> the sum of the products obtained by multiplying the number of tonnes available for the carriage of revenue load</w:t>
      </w:r>
      <w:r>
        <w:rPr>
          <w:rFonts w:cs="Times New Roman"/>
        </w:rPr>
        <w:t xml:space="preserve"> </w:t>
      </w:r>
      <w:r w:rsidRPr="00476AA2">
        <w:rPr>
          <w:rFonts w:cs="Times New Roman"/>
        </w:rPr>
        <w:t>(passengers, freight and mail) on each flight stage by the stage distance. (See also payload capacity.)</w:t>
      </w:r>
    </w:p>
    <w:p w:rsidR="00D534AB" w:rsidRPr="00476AA2" w:rsidRDefault="00D534AB" w:rsidP="00D534AB">
      <w:pPr>
        <w:spacing w:before="100" w:beforeAutospacing="1" w:after="100" w:afterAutospacing="1"/>
        <w:jc w:val="both"/>
        <w:rPr>
          <w:rFonts w:cs="Times New Roman"/>
        </w:rPr>
      </w:pPr>
      <w:bookmarkStart w:id="40" w:name="TonneKilometresPerformed"/>
      <w:bookmarkEnd w:id="40"/>
      <w:r>
        <w:rPr>
          <w:rFonts w:cs="Times New Roman"/>
          <w:b/>
          <w:bCs/>
          <w:i/>
          <w:iCs/>
        </w:rPr>
        <w:t xml:space="preserve">Tonne-kilometres </w:t>
      </w:r>
      <w:r w:rsidRPr="00476AA2">
        <w:rPr>
          <w:rFonts w:cs="Times New Roman"/>
          <w:b/>
          <w:bCs/>
          <w:i/>
          <w:iCs/>
        </w:rPr>
        <w:t>performed.</w:t>
      </w:r>
      <w:r w:rsidRPr="00476AA2">
        <w:rPr>
          <w:rFonts w:cs="Times New Roman"/>
        </w:rPr>
        <w:t xml:space="preserve"> A metric tonne of reve</w:t>
      </w:r>
      <w:r>
        <w:rPr>
          <w:rFonts w:cs="Times New Roman"/>
        </w:rPr>
        <w:t>nue load carried one kilometre.</w:t>
      </w:r>
      <w:r w:rsidRPr="00476AA2">
        <w:rPr>
          <w:rFonts w:cs="Times New Roman"/>
        </w:rPr>
        <w:t xml:space="preserve"> Tonne-kilometres performed equals the sum of the product obtained by multiplying the number of total tonnes of revenue load (passengers, freight and mail) carried on each flight stage by the stage distance.</w:t>
      </w:r>
    </w:p>
    <w:p w:rsidR="00D534AB" w:rsidRPr="00121712" w:rsidRDefault="00D534AB" w:rsidP="00D534AB">
      <w:pPr>
        <w:spacing w:before="100" w:beforeAutospacing="1" w:after="100" w:afterAutospacing="1"/>
        <w:jc w:val="both"/>
        <w:rPr>
          <w:rFonts w:cs="Times New Roman"/>
        </w:rPr>
      </w:pPr>
      <w:bookmarkStart w:id="41" w:name="Traffic"/>
      <w:bookmarkEnd w:id="41"/>
      <w:proofErr w:type="gramStart"/>
      <w:r w:rsidRPr="00476AA2">
        <w:rPr>
          <w:rFonts w:cs="Times New Roman"/>
          <w:b/>
          <w:bCs/>
          <w:i/>
          <w:iCs/>
        </w:rPr>
        <w:t>Traffic.</w:t>
      </w:r>
      <w:proofErr w:type="gramEnd"/>
      <w:r w:rsidRPr="00476AA2">
        <w:rPr>
          <w:rFonts w:cs="Times New Roman"/>
        </w:rPr>
        <w:t xml:space="preserve"> For air transport purposes, traffic means the carriage of passengers, freight and mail.</w:t>
      </w:r>
      <w:bookmarkStart w:id="42" w:name="WeightLoadFactor"/>
      <w:bookmarkEnd w:id="42"/>
    </w:p>
    <w:p w:rsidR="00D86C3F" w:rsidRDefault="00D534AB" w:rsidP="00D86C3F">
      <w:pPr>
        <w:spacing w:before="100" w:beforeAutospacing="1" w:after="100" w:afterAutospacing="1"/>
        <w:jc w:val="both"/>
        <w:rPr>
          <w:rFonts w:cs="Times New Roman"/>
        </w:rPr>
      </w:pPr>
      <w:proofErr w:type="gramStart"/>
      <w:r>
        <w:rPr>
          <w:rFonts w:cs="Times New Roman"/>
          <w:b/>
          <w:bCs/>
          <w:i/>
          <w:iCs/>
        </w:rPr>
        <w:t xml:space="preserve">Weight </w:t>
      </w:r>
      <w:r w:rsidRPr="00476AA2">
        <w:rPr>
          <w:rFonts w:cs="Times New Roman"/>
          <w:b/>
          <w:bCs/>
          <w:i/>
          <w:iCs/>
        </w:rPr>
        <w:t>load factor.</w:t>
      </w:r>
      <w:proofErr w:type="gramEnd"/>
      <w:r w:rsidRPr="00476AA2">
        <w:rPr>
          <w:rFonts w:cs="Times New Roman"/>
          <w:b/>
          <w:bCs/>
          <w:i/>
          <w:iCs/>
        </w:rPr>
        <w:t xml:space="preserve"> </w:t>
      </w:r>
      <w:r w:rsidRPr="00476AA2">
        <w:rPr>
          <w:rFonts w:cs="Times New Roman"/>
        </w:rPr>
        <w:t>Tonne-kilometres performed expressed as a percentage of tonne-kilometres available.</w:t>
      </w:r>
    </w:p>
    <w:p w:rsidR="00D86C3F" w:rsidRDefault="00D86C3F" w:rsidP="00D86C3F">
      <w:pPr>
        <w:spacing w:before="100" w:beforeAutospacing="1" w:after="100" w:afterAutospacing="1"/>
        <w:jc w:val="both"/>
        <w:rPr>
          <w:rFonts w:cs="Times New Roman"/>
        </w:rPr>
      </w:pPr>
    </w:p>
    <w:p w:rsidR="00383A9F" w:rsidRDefault="00383A9F" w:rsidP="00D534AB">
      <w:pPr>
        <w:jc w:val="both"/>
        <w:rPr>
          <w:rFonts w:cs="Times New Roman"/>
          <w:b/>
          <w:sz w:val="24"/>
          <w:szCs w:val="24"/>
          <w:lang w:val="en-CA"/>
        </w:rPr>
      </w:pPr>
    </w:p>
    <w:p w:rsidR="00D534AB" w:rsidRPr="00897DBA" w:rsidRDefault="00D86C3F" w:rsidP="00D534AB">
      <w:pPr>
        <w:jc w:val="both"/>
        <w:rPr>
          <w:rFonts w:cs="Times New Roman"/>
          <w:b/>
          <w:sz w:val="24"/>
          <w:szCs w:val="24"/>
          <w:lang w:val="en-CA"/>
        </w:rPr>
      </w:pPr>
      <w:r>
        <w:rPr>
          <w:rFonts w:cs="Times New Roman"/>
          <w:b/>
          <w:sz w:val="24"/>
          <w:szCs w:val="24"/>
          <w:lang w:val="en-CA"/>
        </w:rPr>
        <w:t xml:space="preserve">II - </w:t>
      </w:r>
      <w:r w:rsidR="00B113FE">
        <w:rPr>
          <w:rFonts w:cs="Times New Roman"/>
          <w:b/>
          <w:sz w:val="24"/>
          <w:szCs w:val="24"/>
          <w:lang w:val="en-CA"/>
        </w:rPr>
        <w:t>A</w:t>
      </w:r>
      <w:r w:rsidR="00B113FE" w:rsidRPr="00897DBA">
        <w:rPr>
          <w:rFonts w:cs="Times New Roman"/>
          <w:b/>
          <w:sz w:val="24"/>
          <w:szCs w:val="24"/>
          <w:lang w:val="en-CA"/>
        </w:rPr>
        <w:t>irports</w:t>
      </w:r>
    </w:p>
    <w:p w:rsidR="00D534AB" w:rsidRPr="005E318F" w:rsidRDefault="00D534AB" w:rsidP="00D534AB">
      <w:pPr>
        <w:spacing w:before="100" w:beforeAutospacing="1" w:after="100" w:afterAutospacing="1"/>
        <w:jc w:val="both"/>
        <w:rPr>
          <w:rFonts w:cs="Times New Roman"/>
          <w:bCs/>
          <w:iCs/>
        </w:rPr>
      </w:pPr>
      <w:proofErr w:type="gramStart"/>
      <w:r>
        <w:rPr>
          <w:rFonts w:cs="Times New Roman"/>
          <w:b/>
          <w:bCs/>
          <w:i/>
          <w:iCs/>
        </w:rPr>
        <w:t>Air taxi operations</w:t>
      </w:r>
      <w:r w:rsidRPr="005E318F">
        <w:rPr>
          <w:rFonts w:cs="Times New Roman"/>
          <w:b/>
          <w:bCs/>
          <w:i/>
          <w:iCs/>
        </w:rPr>
        <w:t>.</w:t>
      </w:r>
      <w:proofErr w:type="gramEnd"/>
      <w:r w:rsidRPr="005E318F">
        <w:rPr>
          <w:rFonts w:cs="Times New Roman"/>
          <w:bCs/>
          <w:iCs/>
        </w:rPr>
        <w:t xml:space="preserve"> On-demand, non-scheduled flights on short notice for the carriage by air of passengers, freight or mail, or any combination thereof for remuneration usually performed with smaller aircraft including helicopters (typically no more</w:t>
      </w:r>
      <w:r>
        <w:rPr>
          <w:rFonts w:cs="Times New Roman"/>
          <w:bCs/>
          <w:iCs/>
        </w:rPr>
        <w:t xml:space="preserve"> than 30 seats). Also i</w:t>
      </w:r>
      <w:r w:rsidRPr="005E318F">
        <w:rPr>
          <w:rFonts w:cs="Times New Roman"/>
          <w:bCs/>
          <w:iCs/>
        </w:rPr>
        <w:t>ncludes any positioning flights required for the provision of the service.</w:t>
      </w:r>
    </w:p>
    <w:p w:rsidR="00D534AB" w:rsidRPr="003A5BAA" w:rsidRDefault="00D534AB" w:rsidP="00D534AB">
      <w:pPr>
        <w:spacing w:before="100" w:beforeAutospacing="1" w:after="100" w:afterAutospacing="1"/>
        <w:jc w:val="both"/>
      </w:pPr>
      <w:proofErr w:type="gramStart"/>
      <w:r w:rsidRPr="003A5BAA">
        <w:rPr>
          <w:b/>
          <w:bCs/>
          <w:i/>
          <w:iCs/>
        </w:rPr>
        <w:t>Aircraft movement.</w:t>
      </w:r>
      <w:proofErr w:type="gramEnd"/>
      <w:r w:rsidRPr="003A5BAA">
        <w:t xml:space="preserve"> An aircraft take-off or landing at an airport. For airport traffic purposes one arrival and one departure is counted as two movements.</w:t>
      </w:r>
    </w:p>
    <w:p w:rsidR="00D534AB" w:rsidRPr="003A5BAA" w:rsidRDefault="00D534AB" w:rsidP="00D534AB">
      <w:pPr>
        <w:spacing w:before="100" w:beforeAutospacing="1" w:after="100" w:afterAutospacing="1"/>
        <w:ind w:left="720" w:hanging="720"/>
        <w:jc w:val="both"/>
      </w:pPr>
      <w:r w:rsidRPr="003A5BAA">
        <w:rPr>
          <w:i/>
          <w:iCs/>
        </w:rPr>
        <w:tab/>
        <w:t xml:space="preserve"> </w:t>
      </w:r>
      <w:proofErr w:type="gramStart"/>
      <w:r w:rsidRPr="003A5BAA">
        <w:rPr>
          <w:i/>
          <w:iCs/>
        </w:rPr>
        <w:t>International.</w:t>
      </w:r>
      <w:proofErr w:type="gramEnd"/>
      <w:r w:rsidRPr="003A5BAA">
        <w:rPr>
          <w:i/>
          <w:iCs/>
        </w:rPr>
        <w:t xml:space="preserve"> </w:t>
      </w:r>
      <w:r w:rsidRPr="003A5BAA">
        <w:t>All flights of national or foreign aircraft whose origin or destination is located in the territory of a State other than that in which the airport being reported on is located.</w:t>
      </w:r>
    </w:p>
    <w:p w:rsidR="00D534AB" w:rsidRPr="003A5BAA" w:rsidRDefault="00D534AB" w:rsidP="00D534AB">
      <w:pPr>
        <w:spacing w:before="100" w:beforeAutospacing="1" w:after="100" w:afterAutospacing="1"/>
        <w:ind w:left="720" w:hanging="720"/>
        <w:jc w:val="both"/>
      </w:pPr>
      <w:r w:rsidRPr="003A5BAA">
        <w:rPr>
          <w:i/>
          <w:iCs/>
        </w:rPr>
        <w:tab/>
        <w:t xml:space="preserve"> </w:t>
      </w:r>
      <w:proofErr w:type="gramStart"/>
      <w:r w:rsidRPr="003A5BAA">
        <w:rPr>
          <w:i/>
          <w:iCs/>
        </w:rPr>
        <w:t>Domestic.</w:t>
      </w:r>
      <w:proofErr w:type="gramEnd"/>
      <w:r w:rsidRPr="003A5BAA">
        <w:rPr>
          <w:i/>
          <w:iCs/>
        </w:rPr>
        <w:t xml:space="preserve"> </w:t>
      </w:r>
      <w:r w:rsidRPr="003A5BAA">
        <w:t>All flights of national or foreign aircraft in which all the airports are located in the territory of the same State.</w:t>
      </w:r>
    </w:p>
    <w:p w:rsidR="00D534AB" w:rsidRPr="005E318F" w:rsidRDefault="00D534AB" w:rsidP="00D534AB">
      <w:pPr>
        <w:spacing w:before="100" w:beforeAutospacing="1" w:after="100" w:afterAutospacing="1"/>
        <w:jc w:val="both"/>
      </w:pPr>
      <w:r>
        <w:t>In both cases a</w:t>
      </w:r>
      <w:r w:rsidRPr="003A5BAA">
        <w:t xml:space="preserve"> flight shall be considered as</w:t>
      </w:r>
      <w:r w:rsidRPr="005D6CB2">
        <w:t xml:space="preserve"> the operation of an aircraft on a stage or number of stages w</w:t>
      </w:r>
      <w:r>
        <w:t>ith an unchanging flight number. Technical stops are not considered.</w:t>
      </w:r>
    </w:p>
    <w:p w:rsidR="00D534AB" w:rsidRDefault="00D534AB" w:rsidP="00D534AB">
      <w:pPr>
        <w:spacing w:before="100" w:beforeAutospacing="1" w:after="100" w:afterAutospacing="1"/>
        <w:jc w:val="both"/>
      </w:pPr>
      <w:proofErr w:type="gramStart"/>
      <w:r w:rsidRPr="003A5BAA">
        <w:rPr>
          <w:b/>
          <w:i/>
        </w:rPr>
        <w:lastRenderedPageBreak/>
        <w:t>Commercial air transport.</w:t>
      </w:r>
      <w:proofErr w:type="gramEnd"/>
      <w:r w:rsidRPr="003A5BAA">
        <w:t xml:space="preserve">  </w:t>
      </w:r>
      <w:proofErr w:type="gramStart"/>
      <w:r w:rsidRPr="003A5BAA">
        <w:t>Air transport services available to the general public for the transportation of passengers, mail and/or freight for remuneration.</w:t>
      </w:r>
      <w:proofErr w:type="gramEnd"/>
      <w:r>
        <w:t xml:space="preserve"> </w:t>
      </w:r>
      <w:proofErr w:type="gramStart"/>
      <w:r>
        <w:t>Includes air taxis and commercial business flights.</w:t>
      </w:r>
      <w:proofErr w:type="gramEnd"/>
    </w:p>
    <w:p w:rsidR="00D534AB" w:rsidRDefault="00D534AB" w:rsidP="00D534AB">
      <w:pPr>
        <w:spacing w:before="100" w:beforeAutospacing="1" w:after="100" w:afterAutospacing="1"/>
        <w:jc w:val="both"/>
      </w:pPr>
      <w:proofErr w:type="gramStart"/>
      <w:r w:rsidRPr="00E67719">
        <w:rPr>
          <w:b/>
          <w:i/>
        </w:rPr>
        <w:t>Commercial business flights</w:t>
      </w:r>
      <w:r>
        <w:rPr>
          <w:i/>
        </w:rPr>
        <w:t>.</w:t>
      </w:r>
      <w:proofErr w:type="gramEnd"/>
      <w:r>
        <w:t xml:space="preserve"> </w:t>
      </w:r>
      <w:r w:rsidRPr="00E67719">
        <w:t>The commercial operation or use of aircraft by companies for the carriage of passenger or goods as an aid to the conduct of their business and the availability of the aircraft for whole aircraft charter, flown by a professional pilot(s) employed to fly the aircraft.</w:t>
      </w:r>
    </w:p>
    <w:p w:rsidR="00D534AB" w:rsidRPr="00C16C3B" w:rsidRDefault="00D534AB" w:rsidP="00D534AB">
      <w:pPr>
        <w:spacing w:before="100" w:beforeAutospacing="1" w:after="100" w:afterAutospacing="1"/>
        <w:jc w:val="both"/>
        <w:rPr>
          <w:bCs/>
          <w:iCs/>
        </w:rPr>
      </w:pPr>
      <w:r w:rsidRPr="00C16C3B">
        <w:rPr>
          <w:b/>
          <w:bCs/>
          <w:i/>
          <w:iCs/>
        </w:rPr>
        <w:t>Direct transit traffic</w:t>
      </w:r>
      <w:r>
        <w:rPr>
          <w:b/>
          <w:bCs/>
          <w:i/>
          <w:iCs/>
        </w:rPr>
        <w:t>.</w:t>
      </w:r>
      <w:r w:rsidRPr="00C16C3B">
        <w:rPr>
          <w:b/>
          <w:bCs/>
          <w:i/>
          <w:iCs/>
        </w:rPr>
        <w:t xml:space="preserve"> </w:t>
      </w:r>
      <w:proofErr w:type="gramStart"/>
      <w:r>
        <w:rPr>
          <w:bCs/>
          <w:iCs/>
        </w:rPr>
        <w:t>T</w:t>
      </w:r>
      <w:r w:rsidRPr="00C16C3B">
        <w:rPr>
          <w:bCs/>
          <w:iCs/>
        </w:rPr>
        <w:t>raffic which both arrives and departs the point (transits the point) as part of a continuous</w:t>
      </w:r>
      <w:r>
        <w:rPr>
          <w:bCs/>
          <w:iCs/>
        </w:rPr>
        <w:t xml:space="preserve"> </w:t>
      </w:r>
      <w:r w:rsidRPr="00C16C3B">
        <w:rPr>
          <w:bCs/>
          <w:iCs/>
        </w:rPr>
        <w:t>movement under a single air ticket or waybill, without a</w:t>
      </w:r>
      <w:r>
        <w:rPr>
          <w:bCs/>
          <w:iCs/>
        </w:rPr>
        <w:t xml:space="preserve"> </w:t>
      </w:r>
      <w:r w:rsidRPr="00C16C3B">
        <w:rPr>
          <w:bCs/>
          <w:iCs/>
        </w:rPr>
        <w:t>stopover, on the same or different aircraft identified by the</w:t>
      </w:r>
      <w:r>
        <w:rPr>
          <w:bCs/>
          <w:iCs/>
        </w:rPr>
        <w:t xml:space="preserve"> </w:t>
      </w:r>
      <w:r w:rsidRPr="0031045C">
        <w:rPr>
          <w:bCs/>
          <w:i/>
          <w:iCs/>
        </w:rPr>
        <w:t>same</w:t>
      </w:r>
      <w:r w:rsidRPr="00C16C3B">
        <w:rPr>
          <w:bCs/>
          <w:iCs/>
        </w:rPr>
        <w:t xml:space="preserve"> airline designator and flight number.</w:t>
      </w:r>
      <w:proofErr w:type="gramEnd"/>
      <w:r>
        <w:rPr>
          <w:bCs/>
          <w:iCs/>
        </w:rPr>
        <w:t xml:space="preserve"> Direct transit traffic is counted only once.</w:t>
      </w:r>
    </w:p>
    <w:p w:rsidR="00D534AB" w:rsidRPr="003A5BAA" w:rsidRDefault="00D534AB" w:rsidP="00D534AB">
      <w:pPr>
        <w:spacing w:before="100" w:beforeAutospacing="1" w:after="100" w:afterAutospacing="1"/>
        <w:jc w:val="both"/>
        <w:rPr>
          <w:bCs/>
          <w:iCs/>
        </w:rPr>
      </w:pPr>
      <w:proofErr w:type="gramStart"/>
      <w:r w:rsidRPr="003A5BAA">
        <w:rPr>
          <w:b/>
          <w:bCs/>
          <w:i/>
          <w:iCs/>
        </w:rPr>
        <w:t>Freight.</w:t>
      </w:r>
      <w:proofErr w:type="gramEnd"/>
      <w:r w:rsidRPr="003A5BAA">
        <w:rPr>
          <w:b/>
          <w:bCs/>
          <w:i/>
          <w:iCs/>
        </w:rPr>
        <w:t xml:space="preserve">  </w:t>
      </w:r>
      <w:proofErr w:type="gramStart"/>
      <w:r w:rsidRPr="003A5BAA">
        <w:rPr>
          <w:bCs/>
          <w:iCs/>
        </w:rPr>
        <w:t>Includes express and diplomatic bags but not passenger baggage.</w:t>
      </w:r>
      <w:proofErr w:type="gramEnd"/>
    </w:p>
    <w:p w:rsidR="00D534AB" w:rsidRPr="003A5BAA" w:rsidRDefault="00D534AB" w:rsidP="00D534AB">
      <w:pPr>
        <w:spacing w:before="100" w:beforeAutospacing="1" w:after="100" w:afterAutospacing="1"/>
        <w:jc w:val="both"/>
      </w:pPr>
      <w:r w:rsidRPr="003A5BAA">
        <w:rPr>
          <w:b/>
          <w:bCs/>
          <w:i/>
          <w:iCs/>
        </w:rPr>
        <w:t xml:space="preserve">Freight (or mail) loaded/unloaded. </w:t>
      </w:r>
      <w:r w:rsidRPr="003A5BAA">
        <w:t>These terms as applied to freight and mail have meanings similar to embarked and disembarked for passengers.</w:t>
      </w:r>
    </w:p>
    <w:p w:rsidR="00D534AB" w:rsidRPr="003A5BAA" w:rsidRDefault="00D534AB" w:rsidP="00D534AB">
      <w:pPr>
        <w:spacing w:before="100" w:beforeAutospacing="1" w:after="100" w:afterAutospacing="1"/>
        <w:jc w:val="both"/>
      </w:pPr>
      <w:proofErr w:type="gramStart"/>
      <w:r w:rsidRPr="003A5BAA">
        <w:rPr>
          <w:b/>
          <w:bCs/>
          <w:i/>
          <w:iCs/>
        </w:rPr>
        <w:t>General aviation (GA) activities.</w:t>
      </w:r>
      <w:proofErr w:type="gramEnd"/>
      <w:r w:rsidRPr="003A5BAA">
        <w:rPr>
          <w:b/>
          <w:bCs/>
          <w:i/>
          <w:iCs/>
        </w:rPr>
        <w:t xml:space="preserve"> </w:t>
      </w:r>
      <w:r w:rsidRPr="003A5BAA">
        <w:t>All civil aviation operations other than scheduled air services and non-scheduled air transport operations for remuneration or hire (Annex 6</w:t>
      </w:r>
      <w:r>
        <w:t>,</w:t>
      </w:r>
      <w:r w:rsidRPr="003A5BAA">
        <w:t xml:space="preserve"> Part II).  For ICAO statistical purposes the general aviation activities are classified into </w:t>
      </w:r>
      <w:r>
        <w:t xml:space="preserve">non-commercial </w:t>
      </w:r>
      <w:r w:rsidRPr="003A5BAA">
        <w:t xml:space="preserve">business </w:t>
      </w:r>
      <w:r>
        <w:t xml:space="preserve">flights, aerial work, instructional </w:t>
      </w:r>
      <w:r w:rsidRPr="003A5BAA">
        <w:t>and pleasure flying, and other flying.</w:t>
      </w:r>
    </w:p>
    <w:p w:rsidR="00D534AB" w:rsidRPr="003A5BAA" w:rsidRDefault="00D534AB" w:rsidP="00D534AB">
      <w:pPr>
        <w:spacing w:before="100" w:beforeAutospacing="1" w:after="100" w:afterAutospacing="1"/>
        <w:jc w:val="both"/>
      </w:pPr>
      <w:proofErr w:type="gramStart"/>
      <w:r w:rsidRPr="003A5BAA">
        <w:rPr>
          <w:b/>
          <w:bCs/>
          <w:i/>
          <w:iCs/>
        </w:rPr>
        <w:t>International airport.</w:t>
      </w:r>
      <w:proofErr w:type="gramEnd"/>
      <w:r w:rsidRPr="003A5BAA">
        <w:t xml:space="preserve"> Any airport designated by an ICAO Contracting State in whose territory it is situated as an airport of entry and departure for international air traffic,</w:t>
      </w:r>
      <w:r>
        <w:t xml:space="preserve"> where the formalities such as </w:t>
      </w:r>
      <w:r w:rsidRPr="003A5BAA">
        <w:t>customs, immigration, public health, agricultural quarantine and similar procedures are carried out.</w:t>
      </w:r>
    </w:p>
    <w:p w:rsidR="00D534AB" w:rsidRDefault="00D534AB" w:rsidP="00D534AB">
      <w:pPr>
        <w:spacing w:before="100" w:beforeAutospacing="1" w:after="100" w:afterAutospacing="1"/>
        <w:jc w:val="both"/>
      </w:pPr>
      <w:proofErr w:type="gramStart"/>
      <w:r w:rsidRPr="003A5BAA">
        <w:rPr>
          <w:b/>
          <w:bCs/>
          <w:i/>
          <w:iCs/>
        </w:rPr>
        <w:t>Mail.</w:t>
      </w:r>
      <w:proofErr w:type="gramEnd"/>
      <w:r w:rsidRPr="003A5BAA">
        <w:t xml:space="preserve"> All correspondence and other objects tendered by and intended for delivery to postal administrations.</w:t>
      </w:r>
    </w:p>
    <w:p w:rsidR="00D534AB" w:rsidRPr="00AF517F" w:rsidRDefault="00D534AB" w:rsidP="00D534AB">
      <w:pPr>
        <w:spacing w:before="100" w:beforeAutospacing="1" w:after="100" w:afterAutospacing="1"/>
        <w:jc w:val="both"/>
      </w:pPr>
      <w:proofErr w:type="gramStart"/>
      <w:r>
        <w:rPr>
          <w:b/>
          <w:i/>
        </w:rPr>
        <w:t>Non-commercial business flights.</w:t>
      </w:r>
      <w:proofErr w:type="gramEnd"/>
      <w:r>
        <w:t xml:space="preserve"> These operations cover</w:t>
      </w:r>
      <w:r w:rsidRPr="00E56C32">
        <w:rPr>
          <w:i/>
        </w:rPr>
        <w:t xml:space="preserve"> </w:t>
      </w:r>
      <w:r>
        <w:t>corporate and owner operated business flights.</w:t>
      </w:r>
    </w:p>
    <w:p w:rsidR="00D534AB" w:rsidRDefault="00D534AB" w:rsidP="00D534AB">
      <w:pPr>
        <w:pStyle w:val="ListParagraph"/>
        <w:numPr>
          <w:ilvl w:val="0"/>
          <w:numId w:val="3"/>
        </w:numPr>
        <w:spacing w:before="100" w:beforeAutospacing="1" w:after="100" w:afterAutospacing="1"/>
        <w:jc w:val="both"/>
      </w:pPr>
      <w:r w:rsidRPr="00AF517F">
        <w:rPr>
          <w:i/>
        </w:rPr>
        <w:t>Corporate business flight</w:t>
      </w:r>
      <w:r>
        <w:rPr>
          <w:i/>
        </w:rPr>
        <w:t>s</w:t>
      </w:r>
      <w:r w:rsidRPr="00AF517F">
        <w:rPr>
          <w:i/>
        </w:rPr>
        <w:t>.</w:t>
      </w:r>
      <w:r w:rsidRPr="00AF517F">
        <w:t xml:space="preserve"> The non-commercial operation or use of aircraft by a company for the carriage of passengers or goods as an aid to the conduct of company business, flown by a professional pilot(s) employed to fly the aircraft.</w:t>
      </w:r>
    </w:p>
    <w:p w:rsidR="00D534AB" w:rsidRDefault="00D534AB" w:rsidP="00D534AB">
      <w:pPr>
        <w:pStyle w:val="ListParagraph"/>
        <w:spacing w:before="100" w:beforeAutospacing="1" w:after="100" w:afterAutospacing="1"/>
        <w:jc w:val="both"/>
      </w:pPr>
    </w:p>
    <w:p w:rsidR="00D534AB" w:rsidRPr="00AF517F" w:rsidRDefault="00D534AB" w:rsidP="00D534AB">
      <w:pPr>
        <w:pStyle w:val="ListParagraph"/>
        <w:numPr>
          <w:ilvl w:val="0"/>
          <w:numId w:val="3"/>
        </w:numPr>
        <w:spacing w:before="100" w:beforeAutospacing="1" w:after="100" w:afterAutospacing="1"/>
        <w:jc w:val="both"/>
      </w:pPr>
      <w:r w:rsidRPr="00AF517F">
        <w:rPr>
          <w:i/>
        </w:rPr>
        <w:t>Owner operated business flight</w:t>
      </w:r>
      <w:r>
        <w:rPr>
          <w:i/>
        </w:rPr>
        <w:t>s</w:t>
      </w:r>
      <w:r w:rsidRPr="00AF517F">
        <w:rPr>
          <w:i/>
        </w:rPr>
        <w:t>.</w:t>
      </w:r>
      <w:r>
        <w:t xml:space="preserve"> The non-commercial operation or use of aircraft by an individual for the carriage of passengers or goods as an aid to the conduct of his/her business.</w:t>
      </w:r>
    </w:p>
    <w:p w:rsidR="00D534AB" w:rsidRPr="003A5BAA" w:rsidRDefault="00D534AB" w:rsidP="00D534AB">
      <w:pPr>
        <w:spacing w:before="100" w:beforeAutospacing="1" w:after="100" w:afterAutospacing="1"/>
        <w:jc w:val="both"/>
      </w:pPr>
      <w:proofErr w:type="gramStart"/>
      <w:r>
        <w:rPr>
          <w:b/>
          <w:i/>
        </w:rPr>
        <w:t>Non-s</w:t>
      </w:r>
      <w:r w:rsidRPr="00DE657F">
        <w:rPr>
          <w:b/>
          <w:i/>
        </w:rPr>
        <w:t>cheduled services (revenue).</w:t>
      </w:r>
      <w:proofErr w:type="gramEnd"/>
      <w:r w:rsidRPr="00DE657F">
        <w:t xml:space="preserve"> </w:t>
      </w:r>
      <w:r>
        <w:t xml:space="preserve">These are charter flights and, special and inclusive tour flights, </w:t>
      </w:r>
      <w:r w:rsidRPr="00DE657F">
        <w:t>other than those r</w:t>
      </w:r>
      <w:r>
        <w:t>eported under scheduled flights,</w:t>
      </w:r>
      <w:r w:rsidRPr="000A3EB4">
        <w:t xml:space="preserve"> performed for remuneration on an irregular basis including empty flights related </w:t>
      </w:r>
      <w:r>
        <w:t>thereto, air taxi operations, commercial business flights</w:t>
      </w:r>
      <w:r w:rsidRPr="000A3EB4">
        <w:t>, and blocked-off charters.</w:t>
      </w:r>
      <w:r w:rsidRPr="00DE657F">
        <w:t xml:space="preserve"> </w:t>
      </w:r>
    </w:p>
    <w:p w:rsidR="00D534AB" w:rsidRPr="003A5BAA" w:rsidRDefault="00D534AB" w:rsidP="00D534AB">
      <w:pPr>
        <w:jc w:val="both"/>
        <w:rPr>
          <w:b/>
          <w:bCs/>
          <w:i/>
          <w:iCs/>
        </w:rPr>
      </w:pPr>
      <w:r w:rsidRPr="003A5BAA">
        <w:rPr>
          <w:b/>
          <w:bCs/>
          <w:i/>
          <w:iCs/>
        </w:rPr>
        <w:lastRenderedPageBreak/>
        <w:t>Passengers, embarked/disembarked</w:t>
      </w:r>
      <w:r>
        <w:rPr>
          <w:b/>
          <w:bCs/>
          <w:i/>
          <w:iCs/>
        </w:rPr>
        <w:t>.</w:t>
      </w:r>
    </w:p>
    <w:p w:rsidR="00D534AB" w:rsidRPr="003A5BAA" w:rsidRDefault="00D534AB" w:rsidP="00D534AB">
      <w:pPr>
        <w:spacing w:before="100" w:beforeAutospacing="1" w:after="100" w:afterAutospacing="1"/>
        <w:ind w:left="720"/>
        <w:jc w:val="both"/>
      </w:pPr>
      <w:proofErr w:type="gramStart"/>
      <w:r w:rsidRPr="003A5BAA">
        <w:rPr>
          <w:i/>
          <w:iCs/>
        </w:rPr>
        <w:t>Embarked passengers.</w:t>
      </w:r>
      <w:proofErr w:type="gramEnd"/>
      <w:r w:rsidRPr="003A5BAA">
        <w:rPr>
          <w:i/>
          <w:iCs/>
        </w:rPr>
        <w:t xml:space="preserve"> </w:t>
      </w:r>
      <w:r w:rsidRPr="003A5BAA">
        <w:t xml:space="preserve">Number of </w:t>
      </w:r>
      <w:r>
        <w:t xml:space="preserve">air carrier </w:t>
      </w:r>
      <w:r w:rsidRPr="003A5BAA">
        <w:t>revenue and non-revenue passengers whose air journey begins at the reporting airport, including the number of disembarked passengers, other than direct transit passengers, who are continuing their air journey.</w:t>
      </w:r>
    </w:p>
    <w:p w:rsidR="00D534AB" w:rsidRPr="000C72B4" w:rsidRDefault="00D534AB" w:rsidP="00D534AB">
      <w:pPr>
        <w:spacing w:before="100" w:beforeAutospacing="1" w:after="100" w:afterAutospacing="1"/>
        <w:ind w:left="720"/>
        <w:jc w:val="both"/>
      </w:pPr>
      <w:proofErr w:type="gramStart"/>
      <w:r w:rsidRPr="003A5BAA">
        <w:rPr>
          <w:i/>
          <w:iCs/>
        </w:rPr>
        <w:t>Disembarked passengers.</w:t>
      </w:r>
      <w:proofErr w:type="gramEnd"/>
      <w:r w:rsidRPr="003A5BAA">
        <w:rPr>
          <w:i/>
          <w:iCs/>
        </w:rPr>
        <w:t xml:space="preserve"> </w:t>
      </w:r>
      <w:r w:rsidRPr="003A5BAA">
        <w:t xml:space="preserve">Number of </w:t>
      </w:r>
      <w:r>
        <w:t xml:space="preserve">air carrier </w:t>
      </w:r>
      <w:r w:rsidRPr="003A5BAA">
        <w:t>revenue and non-revenue passengers whose air journey terminates at the reporting airport, including the number of passengers, other than direct transit passengers, who will continue their air journey.</w:t>
      </w:r>
    </w:p>
    <w:p w:rsidR="00D534AB" w:rsidRPr="003A5BAA" w:rsidRDefault="00D534AB" w:rsidP="00D534AB">
      <w:pPr>
        <w:jc w:val="both"/>
      </w:pPr>
      <w:proofErr w:type="gramStart"/>
      <w:r w:rsidRPr="003A5BAA">
        <w:rPr>
          <w:b/>
          <w:bCs/>
          <w:i/>
          <w:iCs/>
        </w:rPr>
        <w:t>Passenger, freight and mail</w:t>
      </w:r>
      <w:r>
        <w:rPr>
          <w:b/>
          <w:bCs/>
          <w:i/>
          <w:iCs/>
        </w:rPr>
        <w:t>.</w:t>
      </w:r>
      <w:proofErr w:type="gramEnd"/>
    </w:p>
    <w:p w:rsidR="00D534AB" w:rsidRPr="003A5BAA" w:rsidRDefault="00D534AB" w:rsidP="00D534AB">
      <w:pPr>
        <w:spacing w:before="100" w:beforeAutospacing="1" w:after="100" w:afterAutospacing="1"/>
        <w:ind w:left="720" w:hanging="720"/>
        <w:jc w:val="both"/>
      </w:pPr>
      <w:r w:rsidRPr="003A5BAA">
        <w:rPr>
          <w:i/>
          <w:iCs/>
        </w:rPr>
        <w:t xml:space="preserve"> </w:t>
      </w:r>
      <w:r w:rsidRPr="003A5BAA">
        <w:rPr>
          <w:i/>
          <w:iCs/>
        </w:rPr>
        <w:tab/>
      </w:r>
      <w:proofErr w:type="gramStart"/>
      <w:r w:rsidRPr="003A5BAA">
        <w:rPr>
          <w:i/>
          <w:iCs/>
        </w:rPr>
        <w:t>International.</w:t>
      </w:r>
      <w:proofErr w:type="gramEnd"/>
      <w:r w:rsidRPr="003A5BAA">
        <w:rPr>
          <w:i/>
          <w:iCs/>
        </w:rPr>
        <w:t xml:space="preserve"> </w:t>
      </w:r>
      <w:r w:rsidRPr="003A5BAA">
        <w:t>Applies to passengers, freight and mail disembarked at an airport located in a State other than that of the airport of embarkation, or vice versa.</w:t>
      </w:r>
    </w:p>
    <w:p w:rsidR="00D534AB" w:rsidRPr="003A5BAA" w:rsidRDefault="00D534AB" w:rsidP="00D534AB">
      <w:pPr>
        <w:spacing w:before="100" w:beforeAutospacing="1" w:after="100" w:afterAutospacing="1"/>
        <w:ind w:left="720" w:hanging="720"/>
        <w:jc w:val="both"/>
      </w:pPr>
      <w:r w:rsidRPr="003A5BAA">
        <w:rPr>
          <w:i/>
          <w:iCs/>
        </w:rPr>
        <w:t xml:space="preserve"> </w:t>
      </w:r>
      <w:r w:rsidRPr="003A5BAA">
        <w:rPr>
          <w:i/>
          <w:iCs/>
        </w:rPr>
        <w:tab/>
      </w:r>
      <w:proofErr w:type="gramStart"/>
      <w:r w:rsidRPr="003A5BAA">
        <w:rPr>
          <w:i/>
          <w:iCs/>
        </w:rPr>
        <w:t>Domestic.</w:t>
      </w:r>
      <w:proofErr w:type="gramEnd"/>
      <w:r w:rsidRPr="003A5BAA">
        <w:rPr>
          <w:i/>
          <w:iCs/>
        </w:rPr>
        <w:t xml:space="preserve"> </w:t>
      </w:r>
      <w:r w:rsidRPr="003A5BAA">
        <w:t>Applies to passengers, freight and mail disembarked at an airport located in the State of the airport of embarkation or vice versa.</w:t>
      </w:r>
    </w:p>
    <w:p w:rsidR="00D534AB" w:rsidRPr="00DE657F" w:rsidRDefault="00D534AB" w:rsidP="00D534AB">
      <w:pPr>
        <w:spacing w:before="100" w:beforeAutospacing="1" w:after="100" w:afterAutospacing="1"/>
        <w:jc w:val="both"/>
      </w:pPr>
      <w:proofErr w:type="gramStart"/>
      <w:r w:rsidRPr="00DE657F">
        <w:rPr>
          <w:b/>
          <w:i/>
        </w:rPr>
        <w:t>Scheduled services (revenue).</w:t>
      </w:r>
      <w:proofErr w:type="gramEnd"/>
      <w:r w:rsidRPr="00DE657F">
        <w:rPr>
          <w:b/>
          <w:i/>
        </w:rPr>
        <w:t xml:space="preserve"> </w:t>
      </w:r>
      <w:r>
        <w:t>F</w:t>
      </w:r>
      <w:r w:rsidRPr="00DE657F">
        <w:t xml:space="preserve">lights scheduled and performed for remuneration according to a published timetable, or </w:t>
      </w:r>
      <w:proofErr w:type="gramStart"/>
      <w:r w:rsidRPr="00DE657F">
        <w:t>so</w:t>
      </w:r>
      <w:proofErr w:type="gramEnd"/>
      <w:r w:rsidRPr="00DE657F">
        <w:t xml:space="preserve"> regular or frequent as to constitute a recognizably systematic series, which are open to direct booking by members of the public; and extra section flights occasioned by overflow traffic from scheduled flights.</w:t>
      </w:r>
    </w:p>
    <w:p w:rsidR="008C69F8" w:rsidRDefault="00D534AB" w:rsidP="00D534AB">
      <w:pPr>
        <w:spacing w:before="100" w:beforeAutospacing="1" w:after="100" w:afterAutospacing="1"/>
        <w:jc w:val="both"/>
      </w:pPr>
      <w:r>
        <w:rPr>
          <w:b/>
          <w:i/>
        </w:rPr>
        <w:t>S</w:t>
      </w:r>
      <w:r w:rsidRPr="00C16C3B">
        <w:rPr>
          <w:b/>
          <w:i/>
        </w:rPr>
        <w:t>topover traffic</w:t>
      </w:r>
      <w:r>
        <w:rPr>
          <w:b/>
          <w:i/>
        </w:rPr>
        <w:t xml:space="preserve">: </w:t>
      </w:r>
      <w:r w:rsidRPr="00C16C3B">
        <w:t>Traffic which has taken a stopover, an intentional interruption of movement through a point under a single air ticket or waybill for a period of time beyond that required for direct transit through or, when changing flights, for a period normally extending to the departure time of the next connecting flight and (exceptionally) including an overnight stay.</w:t>
      </w:r>
    </w:p>
    <w:p w:rsidR="008C69F8" w:rsidRDefault="008C69F8" w:rsidP="00D534AB">
      <w:pPr>
        <w:spacing w:before="100" w:beforeAutospacing="1" w:after="100" w:afterAutospacing="1"/>
        <w:jc w:val="both"/>
      </w:pPr>
    </w:p>
    <w:p w:rsidR="00D534AB" w:rsidRPr="003A5BAA" w:rsidRDefault="00D534AB" w:rsidP="00D534AB">
      <w:pPr>
        <w:spacing w:before="100" w:beforeAutospacing="1" w:after="100" w:afterAutospacing="1"/>
        <w:jc w:val="both"/>
      </w:pPr>
      <w:proofErr w:type="gramStart"/>
      <w:r w:rsidRPr="003A5BAA">
        <w:rPr>
          <w:b/>
          <w:i/>
        </w:rPr>
        <w:t>Traffic units.</w:t>
      </w:r>
      <w:proofErr w:type="gramEnd"/>
      <w:r w:rsidRPr="003A5BAA">
        <w:t xml:space="preserve"> A traffic unit is equivalent to 1 000 passengers or 100 tonnes of freight or mail; direct traffic shall not be taken into account.</w:t>
      </w:r>
    </w:p>
    <w:p w:rsidR="00383A9F" w:rsidRDefault="00D534AB" w:rsidP="00D534AB">
      <w:pPr>
        <w:spacing w:before="100" w:beforeAutospacing="1" w:after="100" w:afterAutospacing="1"/>
        <w:jc w:val="both"/>
      </w:pPr>
      <w:r w:rsidRPr="00700AF3">
        <w:rPr>
          <w:b/>
          <w:i/>
        </w:rPr>
        <w:t>Transfer</w:t>
      </w:r>
      <w:r>
        <w:rPr>
          <w:b/>
          <w:i/>
        </w:rPr>
        <w:t xml:space="preserve"> traffic.</w:t>
      </w:r>
      <w:r w:rsidRPr="004E4B26">
        <w:t xml:space="preserve"> </w:t>
      </w:r>
      <w:proofErr w:type="gramStart"/>
      <w:r>
        <w:t xml:space="preserve">Traffic connecting between aircraft identified by </w:t>
      </w:r>
      <w:r w:rsidRPr="0031045C">
        <w:rPr>
          <w:i/>
        </w:rPr>
        <w:t>different</w:t>
      </w:r>
      <w:r>
        <w:t xml:space="preserve"> airline designators and flight numbers.</w:t>
      </w:r>
      <w:proofErr w:type="gramEnd"/>
      <w:r>
        <w:t xml:space="preserve"> Transfer</w:t>
      </w:r>
      <w:r w:rsidRPr="003A5BAA">
        <w:t xml:space="preserve"> </w:t>
      </w:r>
      <w:r>
        <w:t>traffic is</w:t>
      </w:r>
      <w:r w:rsidRPr="003A5BAA">
        <w:t xml:space="preserve"> counted </w:t>
      </w:r>
      <w:r>
        <w:t>twice: once upon arrival and once on departu</w:t>
      </w:r>
      <w:r w:rsidR="00383A9F">
        <w:t>re.</w:t>
      </w:r>
    </w:p>
    <w:p w:rsidR="008C69F8" w:rsidRPr="00076F82" w:rsidRDefault="008C69F8" w:rsidP="008C69F8">
      <w:pPr>
        <w:jc w:val="center"/>
        <w:rPr>
          <w:rFonts w:cs="Times New Roman"/>
          <w:b/>
          <w:sz w:val="28"/>
          <w:szCs w:val="28"/>
          <w:lang w:val="en-CA"/>
        </w:rPr>
      </w:pPr>
      <w:r>
        <w:t>---------------------------------------------</w:t>
      </w:r>
      <w:r w:rsidR="00383A9F">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522"/>
      </w:tblGrid>
      <w:tr w:rsidR="008C69F8" w:rsidRPr="00076F82" w:rsidTr="009345E6">
        <w:tc>
          <w:tcPr>
            <w:tcW w:w="8522" w:type="dxa"/>
            <w:shd w:val="clear" w:color="auto" w:fill="D9D9D9"/>
            <w:vAlign w:val="center"/>
          </w:tcPr>
          <w:p w:rsidR="008C69F8" w:rsidRPr="00076F82" w:rsidRDefault="008C69F8" w:rsidP="009345E6">
            <w:pPr>
              <w:jc w:val="center"/>
              <w:rPr>
                <w:rFonts w:cs="Times New Roman"/>
                <w:b/>
                <w:sz w:val="28"/>
                <w:szCs w:val="28"/>
                <w:lang w:val="en-CA"/>
              </w:rPr>
            </w:pPr>
            <w:r>
              <w:rPr>
                <w:rFonts w:cs="Times New Roman"/>
                <w:b/>
                <w:sz w:val="28"/>
                <w:szCs w:val="28"/>
                <w:lang w:val="en-CA"/>
              </w:rPr>
              <w:lastRenderedPageBreak/>
              <w:t>ICAO Statistical Regions</w:t>
            </w:r>
          </w:p>
        </w:tc>
      </w:tr>
    </w:tbl>
    <w:p w:rsidR="008C69F8" w:rsidRPr="008C69F8" w:rsidRDefault="008C69F8" w:rsidP="008C69F8">
      <w:pPr>
        <w:keepNext/>
        <w:spacing w:before="240" w:after="60" w:line="240" w:lineRule="auto"/>
        <w:jc w:val="center"/>
        <w:outlineLvl w:val="1"/>
        <w:rPr>
          <w:rFonts w:eastAsia="SimSun" w:cs="Times New Roman"/>
          <w:b/>
          <w:bCs/>
          <w:iCs/>
          <w:sz w:val="28"/>
          <w:szCs w:val="28"/>
          <w:lang w:eastAsia="zh-CN"/>
        </w:rPr>
      </w:pPr>
      <w:r w:rsidRPr="008C69F8">
        <w:rPr>
          <w:rFonts w:eastAsia="SimSun" w:cs="Times New Roman"/>
          <w:b/>
          <w:bCs/>
          <w:iCs/>
          <w:sz w:val="24"/>
          <w:szCs w:val="24"/>
          <w:lang w:eastAsia="zh-CN"/>
        </w:rPr>
        <w:t>List of countries and territories classified by region of geographical location</w:t>
      </w:r>
    </w:p>
    <w:p w:rsidR="008C69F8" w:rsidRPr="008C69F8" w:rsidRDefault="008C69F8" w:rsidP="008C69F8">
      <w:pPr>
        <w:spacing w:after="0" w:line="240" w:lineRule="auto"/>
        <w:rPr>
          <w:rFonts w:eastAsia="SimSun" w:cs="Times New Roman"/>
          <w:sz w:val="24"/>
          <w:szCs w:val="24"/>
          <w:lang w:eastAsia="zh-CN"/>
        </w:rPr>
      </w:pPr>
    </w:p>
    <w:p w:rsidR="008C69F8" w:rsidRPr="008C69F8" w:rsidRDefault="008C69F8" w:rsidP="008C69F8">
      <w:pPr>
        <w:spacing w:after="0" w:line="240" w:lineRule="auto"/>
        <w:rPr>
          <w:rFonts w:eastAsia="SimSun" w:cs="Times New Roman"/>
          <w:sz w:val="24"/>
          <w:szCs w:val="24"/>
          <w:lang w:eastAsia="zh-CN"/>
        </w:rPr>
      </w:pPr>
    </w:p>
    <w:p w:rsidR="008C69F8" w:rsidRPr="008C69F8" w:rsidRDefault="008C69F8" w:rsidP="008C69F8">
      <w:pPr>
        <w:spacing w:after="0" w:line="240" w:lineRule="auto"/>
        <w:rPr>
          <w:rFonts w:eastAsia="SimSun" w:cs="Times New Roman"/>
          <w:b/>
          <w:sz w:val="28"/>
          <w:szCs w:val="28"/>
          <w:lang w:eastAsia="zh-CN"/>
        </w:rPr>
      </w:pPr>
      <w:r w:rsidRPr="008C69F8">
        <w:rPr>
          <w:rFonts w:eastAsia="SimSun" w:cs="Times New Roman"/>
          <w:b/>
          <w:sz w:val="28"/>
          <w:szCs w:val="28"/>
          <w:lang w:eastAsia="zh-CN"/>
        </w:rPr>
        <w:t>Africa</w:t>
      </w:r>
    </w:p>
    <w:p w:rsidR="008C69F8" w:rsidRPr="008C69F8" w:rsidRDefault="008C69F8" w:rsidP="008C69F8">
      <w:pPr>
        <w:spacing w:after="0" w:line="240" w:lineRule="auto"/>
        <w:rPr>
          <w:rFonts w:eastAsia="SimSun" w:cs="Times New Roman"/>
          <w:lang w:eastAsia="zh-CN"/>
        </w:rPr>
      </w:pPr>
    </w:p>
    <w:tbl>
      <w:tblPr>
        <w:tblW w:w="89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2880"/>
        <w:gridCol w:w="3240"/>
      </w:tblGrid>
      <w:tr w:rsidR="008C69F8" w:rsidRPr="008C69F8" w:rsidTr="009345E6">
        <w:trPr>
          <w:trHeight w:val="255"/>
        </w:trPr>
        <w:tc>
          <w:tcPr>
            <w:tcW w:w="2790" w:type="dxa"/>
            <w:tcBorders>
              <w:top w:val="nil"/>
              <w:left w:val="nil"/>
              <w:bottom w:val="nil"/>
              <w:right w:val="nil"/>
            </w:tcBorders>
            <w:noWrap/>
            <w:vAlign w:val="center"/>
            <w:hideMark/>
          </w:tcPr>
          <w:p w:rsidR="008C69F8" w:rsidRPr="008C69F8" w:rsidRDefault="008C69F8" w:rsidP="008C69F8">
            <w:pPr>
              <w:spacing w:after="0" w:line="240" w:lineRule="auto"/>
              <w:ind w:right="735"/>
              <w:rPr>
                <w:rFonts w:eastAsia="Times New Roman" w:cs="Times New Roman"/>
                <w:color w:val="000000"/>
                <w:sz w:val="20"/>
                <w:szCs w:val="20"/>
                <w:lang w:eastAsia="zh-CN"/>
              </w:rPr>
            </w:pPr>
            <w:r w:rsidRPr="008C69F8">
              <w:rPr>
                <w:rFonts w:eastAsia="Times New Roman" w:cs="Times New Roman"/>
                <w:color w:val="000000"/>
                <w:sz w:val="20"/>
                <w:szCs w:val="20"/>
                <w:lang w:eastAsia="zh-CN"/>
              </w:rPr>
              <w:t>Algeria</w:t>
            </w:r>
          </w:p>
        </w:tc>
        <w:tc>
          <w:tcPr>
            <w:tcW w:w="288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Gabon</w:t>
            </w:r>
          </w:p>
        </w:tc>
        <w:tc>
          <w:tcPr>
            <w:tcW w:w="324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Nigeria</w:t>
            </w:r>
          </w:p>
        </w:tc>
      </w:tr>
      <w:tr w:rsidR="008C69F8" w:rsidRPr="008C69F8" w:rsidTr="009345E6">
        <w:trPr>
          <w:trHeight w:val="255"/>
        </w:trPr>
        <w:tc>
          <w:tcPr>
            <w:tcW w:w="2790" w:type="dxa"/>
            <w:tcBorders>
              <w:top w:val="nil"/>
              <w:left w:val="nil"/>
              <w:bottom w:val="nil"/>
              <w:right w:val="nil"/>
            </w:tcBorders>
            <w:noWrap/>
            <w:vAlign w:val="center"/>
            <w:hideMark/>
          </w:tcPr>
          <w:p w:rsidR="008C69F8" w:rsidRPr="008C69F8" w:rsidRDefault="008C69F8" w:rsidP="008C69F8">
            <w:pPr>
              <w:spacing w:after="0" w:line="240" w:lineRule="auto"/>
              <w:ind w:right="735"/>
              <w:rPr>
                <w:rFonts w:eastAsia="Times New Roman" w:cs="Times New Roman"/>
                <w:color w:val="000000"/>
                <w:sz w:val="20"/>
                <w:szCs w:val="20"/>
                <w:lang w:eastAsia="zh-CN"/>
              </w:rPr>
            </w:pPr>
            <w:r w:rsidRPr="008C69F8">
              <w:rPr>
                <w:rFonts w:eastAsia="Times New Roman" w:cs="Times New Roman"/>
                <w:color w:val="000000"/>
                <w:sz w:val="20"/>
                <w:szCs w:val="20"/>
                <w:lang w:eastAsia="zh-CN"/>
              </w:rPr>
              <w:t>Angola</w:t>
            </w:r>
          </w:p>
        </w:tc>
        <w:tc>
          <w:tcPr>
            <w:tcW w:w="288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Gambia</w:t>
            </w:r>
          </w:p>
        </w:tc>
        <w:tc>
          <w:tcPr>
            <w:tcW w:w="324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Rwanda</w:t>
            </w:r>
          </w:p>
        </w:tc>
      </w:tr>
      <w:tr w:rsidR="008C69F8" w:rsidRPr="008C69F8" w:rsidTr="009345E6">
        <w:trPr>
          <w:trHeight w:val="255"/>
        </w:trPr>
        <w:tc>
          <w:tcPr>
            <w:tcW w:w="2790" w:type="dxa"/>
            <w:tcBorders>
              <w:top w:val="nil"/>
              <w:left w:val="nil"/>
              <w:bottom w:val="nil"/>
              <w:right w:val="nil"/>
            </w:tcBorders>
            <w:noWrap/>
            <w:vAlign w:val="center"/>
            <w:hideMark/>
          </w:tcPr>
          <w:p w:rsidR="008C69F8" w:rsidRPr="008C69F8" w:rsidRDefault="008C69F8" w:rsidP="008C69F8">
            <w:pPr>
              <w:spacing w:after="0" w:line="240" w:lineRule="auto"/>
              <w:ind w:right="735"/>
              <w:rPr>
                <w:rFonts w:eastAsia="Times New Roman" w:cs="Times New Roman"/>
                <w:color w:val="000000"/>
                <w:sz w:val="20"/>
                <w:szCs w:val="20"/>
                <w:lang w:eastAsia="zh-CN"/>
              </w:rPr>
            </w:pPr>
            <w:r w:rsidRPr="008C69F8">
              <w:rPr>
                <w:rFonts w:eastAsia="Times New Roman" w:cs="Times New Roman"/>
                <w:color w:val="000000"/>
                <w:sz w:val="20"/>
                <w:szCs w:val="20"/>
                <w:lang w:eastAsia="zh-CN"/>
              </w:rPr>
              <w:t>Benin</w:t>
            </w:r>
          </w:p>
        </w:tc>
        <w:tc>
          <w:tcPr>
            <w:tcW w:w="288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Ghana</w:t>
            </w:r>
          </w:p>
        </w:tc>
        <w:tc>
          <w:tcPr>
            <w:tcW w:w="324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Sao Tome and Principe</w:t>
            </w:r>
          </w:p>
        </w:tc>
      </w:tr>
      <w:tr w:rsidR="008C69F8" w:rsidRPr="008C69F8" w:rsidTr="009345E6">
        <w:trPr>
          <w:trHeight w:val="255"/>
        </w:trPr>
        <w:tc>
          <w:tcPr>
            <w:tcW w:w="2790" w:type="dxa"/>
            <w:tcBorders>
              <w:top w:val="nil"/>
              <w:left w:val="nil"/>
              <w:bottom w:val="nil"/>
              <w:right w:val="nil"/>
            </w:tcBorders>
            <w:noWrap/>
            <w:vAlign w:val="center"/>
            <w:hideMark/>
          </w:tcPr>
          <w:p w:rsidR="008C69F8" w:rsidRPr="008C69F8" w:rsidRDefault="008C69F8" w:rsidP="008C69F8">
            <w:pPr>
              <w:spacing w:after="0" w:line="240" w:lineRule="auto"/>
              <w:ind w:right="735"/>
              <w:rPr>
                <w:rFonts w:eastAsia="Times New Roman" w:cs="Times New Roman"/>
                <w:color w:val="000000"/>
                <w:sz w:val="20"/>
                <w:szCs w:val="20"/>
                <w:lang w:eastAsia="zh-CN"/>
              </w:rPr>
            </w:pPr>
            <w:r w:rsidRPr="008C69F8">
              <w:rPr>
                <w:rFonts w:eastAsia="Times New Roman" w:cs="Times New Roman"/>
                <w:color w:val="000000"/>
                <w:sz w:val="20"/>
                <w:szCs w:val="20"/>
                <w:lang w:eastAsia="zh-CN"/>
              </w:rPr>
              <w:t>Botswana</w:t>
            </w:r>
          </w:p>
        </w:tc>
        <w:tc>
          <w:tcPr>
            <w:tcW w:w="288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Guinea</w:t>
            </w:r>
          </w:p>
        </w:tc>
        <w:tc>
          <w:tcPr>
            <w:tcW w:w="324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Senegal</w:t>
            </w:r>
          </w:p>
        </w:tc>
      </w:tr>
      <w:tr w:rsidR="008C69F8" w:rsidRPr="008C69F8" w:rsidTr="009345E6">
        <w:trPr>
          <w:trHeight w:val="255"/>
        </w:trPr>
        <w:tc>
          <w:tcPr>
            <w:tcW w:w="2790" w:type="dxa"/>
            <w:tcBorders>
              <w:top w:val="nil"/>
              <w:left w:val="nil"/>
              <w:bottom w:val="nil"/>
              <w:right w:val="nil"/>
            </w:tcBorders>
            <w:noWrap/>
            <w:vAlign w:val="center"/>
            <w:hideMark/>
          </w:tcPr>
          <w:p w:rsidR="008C69F8" w:rsidRPr="008C69F8" w:rsidRDefault="008C69F8" w:rsidP="008C69F8">
            <w:pPr>
              <w:spacing w:after="0" w:line="240" w:lineRule="auto"/>
              <w:ind w:right="735"/>
              <w:rPr>
                <w:rFonts w:eastAsia="Times New Roman" w:cs="Times New Roman"/>
                <w:color w:val="000000"/>
                <w:sz w:val="20"/>
                <w:szCs w:val="20"/>
                <w:lang w:eastAsia="zh-CN"/>
              </w:rPr>
            </w:pPr>
            <w:r w:rsidRPr="008C69F8">
              <w:rPr>
                <w:rFonts w:eastAsia="Times New Roman" w:cs="Times New Roman"/>
                <w:color w:val="000000"/>
                <w:sz w:val="20"/>
                <w:szCs w:val="20"/>
                <w:lang w:eastAsia="zh-CN"/>
              </w:rPr>
              <w:t>Burkina Faso</w:t>
            </w:r>
          </w:p>
        </w:tc>
        <w:tc>
          <w:tcPr>
            <w:tcW w:w="288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Guinea-Bissau</w:t>
            </w:r>
          </w:p>
        </w:tc>
        <w:tc>
          <w:tcPr>
            <w:tcW w:w="324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Seychelles</w:t>
            </w:r>
          </w:p>
        </w:tc>
      </w:tr>
      <w:tr w:rsidR="008C69F8" w:rsidRPr="008C69F8" w:rsidTr="009345E6">
        <w:trPr>
          <w:trHeight w:val="255"/>
        </w:trPr>
        <w:tc>
          <w:tcPr>
            <w:tcW w:w="2790" w:type="dxa"/>
            <w:tcBorders>
              <w:top w:val="nil"/>
              <w:left w:val="nil"/>
              <w:bottom w:val="nil"/>
              <w:right w:val="nil"/>
            </w:tcBorders>
            <w:noWrap/>
            <w:vAlign w:val="center"/>
            <w:hideMark/>
          </w:tcPr>
          <w:p w:rsidR="008C69F8" w:rsidRPr="008C69F8" w:rsidRDefault="008C69F8" w:rsidP="008C69F8">
            <w:pPr>
              <w:spacing w:after="0" w:line="240" w:lineRule="auto"/>
              <w:ind w:right="735"/>
              <w:rPr>
                <w:rFonts w:eastAsia="Times New Roman" w:cs="Times New Roman"/>
                <w:color w:val="000000"/>
                <w:sz w:val="20"/>
                <w:szCs w:val="20"/>
                <w:lang w:eastAsia="zh-CN"/>
              </w:rPr>
            </w:pPr>
            <w:r w:rsidRPr="008C69F8">
              <w:rPr>
                <w:rFonts w:eastAsia="Times New Roman" w:cs="Times New Roman"/>
                <w:color w:val="000000"/>
                <w:sz w:val="20"/>
                <w:szCs w:val="20"/>
                <w:lang w:eastAsia="zh-CN"/>
              </w:rPr>
              <w:t>Burundi</w:t>
            </w:r>
          </w:p>
        </w:tc>
        <w:tc>
          <w:tcPr>
            <w:tcW w:w="288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Kenya</w:t>
            </w:r>
          </w:p>
        </w:tc>
        <w:tc>
          <w:tcPr>
            <w:tcW w:w="324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Sierra Leone</w:t>
            </w:r>
          </w:p>
        </w:tc>
      </w:tr>
      <w:tr w:rsidR="008C69F8" w:rsidRPr="008C69F8" w:rsidTr="009345E6">
        <w:trPr>
          <w:trHeight w:val="255"/>
        </w:trPr>
        <w:tc>
          <w:tcPr>
            <w:tcW w:w="2790" w:type="dxa"/>
            <w:tcBorders>
              <w:top w:val="nil"/>
              <w:left w:val="nil"/>
              <w:bottom w:val="nil"/>
              <w:right w:val="nil"/>
            </w:tcBorders>
            <w:noWrap/>
            <w:vAlign w:val="center"/>
            <w:hideMark/>
          </w:tcPr>
          <w:p w:rsidR="008C69F8" w:rsidRPr="008C69F8" w:rsidRDefault="008C69F8" w:rsidP="008C69F8">
            <w:pPr>
              <w:spacing w:after="0" w:line="240" w:lineRule="auto"/>
              <w:ind w:right="735"/>
              <w:rPr>
                <w:rFonts w:eastAsia="Times New Roman" w:cs="Times New Roman"/>
                <w:color w:val="000000"/>
                <w:sz w:val="20"/>
                <w:szCs w:val="20"/>
                <w:lang w:eastAsia="zh-CN"/>
              </w:rPr>
            </w:pPr>
            <w:r w:rsidRPr="008C69F8">
              <w:rPr>
                <w:rFonts w:eastAsia="Times New Roman" w:cs="Times New Roman"/>
                <w:color w:val="000000"/>
                <w:sz w:val="20"/>
                <w:szCs w:val="20"/>
                <w:lang w:eastAsia="zh-CN"/>
              </w:rPr>
              <w:t>Cameroon</w:t>
            </w:r>
          </w:p>
        </w:tc>
        <w:tc>
          <w:tcPr>
            <w:tcW w:w="288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Lesotho</w:t>
            </w:r>
          </w:p>
        </w:tc>
        <w:tc>
          <w:tcPr>
            <w:tcW w:w="324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Somalia</w:t>
            </w:r>
          </w:p>
        </w:tc>
      </w:tr>
      <w:tr w:rsidR="008C69F8" w:rsidRPr="008C69F8" w:rsidTr="009345E6">
        <w:trPr>
          <w:trHeight w:val="255"/>
        </w:trPr>
        <w:tc>
          <w:tcPr>
            <w:tcW w:w="2790" w:type="dxa"/>
            <w:tcBorders>
              <w:top w:val="nil"/>
              <w:left w:val="nil"/>
              <w:bottom w:val="nil"/>
              <w:right w:val="nil"/>
            </w:tcBorders>
            <w:noWrap/>
            <w:vAlign w:val="center"/>
            <w:hideMark/>
          </w:tcPr>
          <w:p w:rsidR="008C69F8" w:rsidRPr="008C69F8" w:rsidRDefault="008C69F8" w:rsidP="008C69F8">
            <w:pPr>
              <w:spacing w:after="0" w:line="240" w:lineRule="auto"/>
              <w:ind w:right="735"/>
              <w:rPr>
                <w:rFonts w:eastAsia="Times New Roman" w:cs="Times New Roman"/>
                <w:color w:val="000000"/>
                <w:sz w:val="20"/>
                <w:szCs w:val="20"/>
                <w:lang w:eastAsia="zh-CN"/>
              </w:rPr>
            </w:pPr>
            <w:r w:rsidRPr="008C69F8">
              <w:rPr>
                <w:rFonts w:eastAsia="Times New Roman" w:cs="Times New Roman"/>
                <w:color w:val="000000"/>
                <w:sz w:val="20"/>
                <w:szCs w:val="20"/>
                <w:lang w:eastAsia="zh-CN"/>
              </w:rPr>
              <w:t>Cape Verde</w:t>
            </w:r>
          </w:p>
        </w:tc>
        <w:tc>
          <w:tcPr>
            <w:tcW w:w="288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Liberia</w:t>
            </w:r>
          </w:p>
        </w:tc>
        <w:tc>
          <w:tcPr>
            <w:tcW w:w="324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South Africa</w:t>
            </w:r>
          </w:p>
        </w:tc>
      </w:tr>
      <w:tr w:rsidR="008C69F8" w:rsidRPr="008C69F8" w:rsidTr="009345E6">
        <w:trPr>
          <w:trHeight w:val="255"/>
        </w:trPr>
        <w:tc>
          <w:tcPr>
            <w:tcW w:w="2790" w:type="dxa"/>
            <w:tcBorders>
              <w:top w:val="nil"/>
              <w:left w:val="nil"/>
              <w:bottom w:val="nil"/>
              <w:right w:val="nil"/>
            </w:tcBorders>
            <w:noWrap/>
            <w:vAlign w:val="center"/>
            <w:hideMark/>
          </w:tcPr>
          <w:p w:rsidR="008C69F8" w:rsidRPr="008C69F8" w:rsidRDefault="008C69F8" w:rsidP="008C69F8">
            <w:pPr>
              <w:spacing w:after="0" w:line="240" w:lineRule="auto"/>
              <w:ind w:right="735"/>
              <w:rPr>
                <w:rFonts w:eastAsia="Times New Roman" w:cs="Times New Roman"/>
                <w:color w:val="000000"/>
                <w:sz w:val="20"/>
                <w:szCs w:val="20"/>
                <w:lang w:eastAsia="zh-CN"/>
              </w:rPr>
            </w:pPr>
            <w:r w:rsidRPr="008C69F8">
              <w:rPr>
                <w:rFonts w:eastAsia="Times New Roman" w:cs="Times New Roman"/>
                <w:color w:val="000000"/>
                <w:sz w:val="20"/>
                <w:szCs w:val="20"/>
                <w:lang w:eastAsia="zh-CN"/>
              </w:rPr>
              <w:t>Central African Republic</w:t>
            </w:r>
          </w:p>
        </w:tc>
        <w:tc>
          <w:tcPr>
            <w:tcW w:w="288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Libya</w:t>
            </w:r>
          </w:p>
        </w:tc>
        <w:tc>
          <w:tcPr>
            <w:tcW w:w="324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South Sudan</w:t>
            </w:r>
          </w:p>
        </w:tc>
      </w:tr>
      <w:tr w:rsidR="008C69F8" w:rsidRPr="008C69F8" w:rsidTr="009345E6">
        <w:trPr>
          <w:trHeight w:val="255"/>
        </w:trPr>
        <w:tc>
          <w:tcPr>
            <w:tcW w:w="2790" w:type="dxa"/>
            <w:tcBorders>
              <w:top w:val="nil"/>
              <w:left w:val="nil"/>
              <w:bottom w:val="nil"/>
              <w:right w:val="nil"/>
            </w:tcBorders>
            <w:noWrap/>
            <w:vAlign w:val="center"/>
            <w:hideMark/>
          </w:tcPr>
          <w:p w:rsidR="008C69F8" w:rsidRPr="008C69F8" w:rsidRDefault="008C69F8" w:rsidP="008C69F8">
            <w:pPr>
              <w:spacing w:after="0" w:line="240" w:lineRule="auto"/>
              <w:ind w:right="735"/>
              <w:rPr>
                <w:rFonts w:eastAsia="Times New Roman" w:cs="Times New Roman"/>
                <w:color w:val="000000"/>
                <w:sz w:val="20"/>
                <w:szCs w:val="20"/>
                <w:lang w:eastAsia="zh-CN"/>
              </w:rPr>
            </w:pPr>
            <w:r w:rsidRPr="008C69F8">
              <w:rPr>
                <w:rFonts w:eastAsia="Times New Roman" w:cs="Times New Roman"/>
                <w:color w:val="000000"/>
                <w:sz w:val="20"/>
                <w:szCs w:val="20"/>
                <w:lang w:eastAsia="zh-CN"/>
              </w:rPr>
              <w:t>Chad</w:t>
            </w:r>
          </w:p>
        </w:tc>
        <w:tc>
          <w:tcPr>
            <w:tcW w:w="288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Madagascar</w:t>
            </w:r>
          </w:p>
        </w:tc>
        <w:tc>
          <w:tcPr>
            <w:tcW w:w="324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Sudan</w:t>
            </w:r>
          </w:p>
        </w:tc>
      </w:tr>
      <w:tr w:rsidR="008C69F8" w:rsidRPr="008C69F8" w:rsidTr="009345E6">
        <w:trPr>
          <w:trHeight w:val="255"/>
        </w:trPr>
        <w:tc>
          <w:tcPr>
            <w:tcW w:w="2790" w:type="dxa"/>
            <w:tcBorders>
              <w:top w:val="nil"/>
              <w:left w:val="nil"/>
              <w:bottom w:val="nil"/>
              <w:right w:val="nil"/>
            </w:tcBorders>
            <w:noWrap/>
            <w:vAlign w:val="center"/>
            <w:hideMark/>
          </w:tcPr>
          <w:p w:rsidR="008C69F8" w:rsidRPr="008C69F8" w:rsidRDefault="008C69F8" w:rsidP="008C69F8">
            <w:pPr>
              <w:spacing w:after="0" w:line="240" w:lineRule="auto"/>
              <w:ind w:right="735"/>
              <w:rPr>
                <w:rFonts w:eastAsia="Times New Roman" w:cs="Times New Roman"/>
                <w:color w:val="000000"/>
                <w:sz w:val="20"/>
                <w:szCs w:val="20"/>
                <w:lang w:eastAsia="zh-CN"/>
              </w:rPr>
            </w:pPr>
            <w:r w:rsidRPr="008C69F8">
              <w:rPr>
                <w:rFonts w:eastAsia="Times New Roman" w:cs="Times New Roman"/>
                <w:color w:val="000000"/>
                <w:sz w:val="20"/>
                <w:szCs w:val="20"/>
                <w:lang w:eastAsia="zh-CN"/>
              </w:rPr>
              <w:t>Comoros</w:t>
            </w:r>
          </w:p>
        </w:tc>
        <w:tc>
          <w:tcPr>
            <w:tcW w:w="288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Malawi</w:t>
            </w:r>
          </w:p>
        </w:tc>
        <w:tc>
          <w:tcPr>
            <w:tcW w:w="324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Swaziland</w:t>
            </w:r>
          </w:p>
        </w:tc>
      </w:tr>
      <w:tr w:rsidR="008C69F8" w:rsidRPr="008C69F8" w:rsidTr="009345E6">
        <w:trPr>
          <w:trHeight w:val="255"/>
        </w:trPr>
        <w:tc>
          <w:tcPr>
            <w:tcW w:w="2790" w:type="dxa"/>
            <w:tcBorders>
              <w:top w:val="nil"/>
              <w:left w:val="nil"/>
              <w:bottom w:val="nil"/>
              <w:right w:val="nil"/>
            </w:tcBorders>
            <w:noWrap/>
            <w:vAlign w:val="center"/>
            <w:hideMark/>
          </w:tcPr>
          <w:p w:rsidR="008C69F8" w:rsidRPr="008C69F8" w:rsidRDefault="008C69F8" w:rsidP="008C69F8">
            <w:pPr>
              <w:spacing w:after="0" w:line="240" w:lineRule="auto"/>
              <w:ind w:right="735"/>
              <w:rPr>
                <w:rFonts w:eastAsia="Times New Roman" w:cs="Times New Roman"/>
                <w:color w:val="000000"/>
                <w:sz w:val="20"/>
                <w:szCs w:val="20"/>
                <w:lang w:eastAsia="zh-CN"/>
              </w:rPr>
            </w:pPr>
            <w:r w:rsidRPr="008C69F8">
              <w:rPr>
                <w:rFonts w:eastAsia="Times New Roman" w:cs="Times New Roman"/>
                <w:color w:val="000000"/>
                <w:sz w:val="20"/>
                <w:szCs w:val="20"/>
                <w:lang w:eastAsia="zh-CN"/>
              </w:rPr>
              <w:t>Congo</w:t>
            </w:r>
          </w:p>
        </w:tc>
        <w:tc>
          <w:tcPr>
            <w:tcW w:w="288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Mali</w:t>
            </w:r>
          </w:p>
        </w:tc>
        <w:tc>
          <w:tcPr>
            <w:tcW w:w="324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Togo</w:t>
            </w:r>
          </w:p>
        </w:tc>
      </w:tr>
      <w:tr w:rsidR="008C69F8" w:rsidRPr="008C69F8" w:rsidTr="009345E6">
        <w:trPr>
          <w:trHeight w:val="255"/>
        </w:trPr>
        <w:tc>
          <w:tcPr>
            <w:tcW w:w="2790" w:type="dxa"/>
            <w:tcBorders>
              <w:top w:val="nil"/>
              <w:left w:val="nil"/>
              <w:bottom w:val="nil"/>
              <w:right w:val="nil"/>
            </w:tcBorders>
            <w:noWrap/>
            <w:vAlign w:val="center"/>
            <w:hideMark/>
          </w:tcPr>
          <w:p w:rsidR="008C69F8" w:rsidRPr="008C69F8" w:rsidRDefault="008C69F8" w:rsidP="008C69F8">
            <w:pPr>
              <w:spacing w:after="0" w:line="240" w:lineRule="auto"/>
              <w:ind w:right="735"/>
              <w:rPr>
                <w:rFonts w:eastAsia="Times New Roman" w:cs="Times New Roman"/>
                <w:color w:val="000000"/>
                <w:sz w:val="20"/>
                <w:szCs w:val="20"/>
                <w:lang w:eastAsia="zh-CN"/>
              </w:rPr>
            </w:pPr>
            <w:r w:rsidRPr="008C69F8">
              <w:rPr>
                <w:rFonts w:eastAsia="Times New Roman" w:cs="Times New Roman"/>
                <w:color w:val="000000"/>
                <w:sz w:val="20"/>
                <w:szCs w:val="20"/>
                <w:lang w:eastAsia="zh-CN"/>
              </w:rPr>
              <w:t>Côte d'Ivoire</w:t>
            </w:r>
          </w:p>
        </w:tc>
        <w:tc>
          <w:tcPr>
            <w:tcW w:w="288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Mauritania</w:t>
            </w:r>
          </w:p>
        </w:tc>
        <w:tc>
          <w:tcPr>
            <w:tcW w:w="324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Tunisia</w:t>
            </w:r>
          </w:p>
        </w:tc>
      </w:tr>
      <w:tr w:rsidR="008C69F8" w:rsidRPr="008C69F8" w:rsidTr="009345E6">
        <w:trPr>
          <w:trHeight w:val="255"/>
        </w:trPr>
        <w:tc>
          <w:tcPr>
            <w:tcW w:w="2790" w:type="dxa"/>
            <w:tcBorders>
              <w:top w:val="nil"/>
              <w:left w:val="nil"/>
              <w:bottom w:val="nil"/>
              <w:right w:val="nil"/>
            </w:tcBorders>
            <w:noWrap/>
            <w:vAlign w:val="center"/>
            <w:hideMark/>
          </w:tcPr>
          <w:p w:rsidR="008C69F8" w:rsidRPr="008C69F8" w:rsidRDefault="008C69F8" w:rsidP="008C69F8">
            <w:pPr>
              <w:spacing w:after="0" w:line="240" w:lineRule="auto"/>
              <w:ind w:right="735"/>
              <w:rPr>
                <w:rFonts w:eastAsia="Times New Roman" w:cs="Times New Roman"/>
                <w:color w:val="000000"/>
                <w:sz w:val="20"/>
                <w:szCs w:val="20"/>
                <w:lang w:eastAsia="zh-CN"/>
              </w:rPr>
            </w:pPr>
            <w:r w:rsidRPr="008C69F8">
              <w:rPr>
                <w:rFonts w:eastAsia="Times New Roman" w:cs="Times New Roman"/>
                <w:color w:val="000000"/>
                <w:sz w:val="20"/>
                <w:szCs w:val="20"/>
                <w:lang w:eastAsia="zh-CN"/>
              </w:rPr>
              <w:t>Democratic Republic of the Congo</w:t>
            </w:r>
          </w:p>
        </w:tc>
        <w:tc>
          <w:tcPr>
            <w:tcW w:w="288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Mauritius</w:t>
            </w:r>
          </w:p>
        </w:tc>
        <w:tc>
          <w:tcPr>
            <w:tcW w:w="324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Uganda</w:t>
            </w:r>
          </w:p>
        </w:tc>
      </w:tr>
      <w:tr w:rsidR="008C69F8" w:rsidRPr="008C69F8" w:rsidTr="009345E6">
        <w:trPr>
          <w:trHeight w:val="255"/>
        </w:trPr>
        <w:tc>
          <w:tcPr>
            <w:tcW w:w="2790" w:type="dxa"/>
            <w:tcBorders>
              <w:top w:val="nil"/>
              <w:left w:val="nil"/>
              <w:bottom w:val="nil"/>
              <w:right w:val="nil"/>
            </w:tcBorders>
            <w:noWrap/>
            <w:vAlign w:val="center"/>
            <w:hideMark/>
          </w:tcPr>
          <w:p w:rsidR="008C69F8" w:rsidRPr="008C69F8" w:rsidRDefault="008C69F8" w:rsidP="008C69F8">
            <w:pPr>
              <w:spacing w:after="0" w:line="240" w:lineRule="auto"/>
              <w:ind w:right="735"/>
              <w:rPr>
                <w:rFonts w:eastAsia="Times New Roman" w:cs="Times New Roman"/>
                <w:color w:val="000000"/>
                <w:sz w:val="20"/>
                <w:szCs w:val="20"/>
                <w:lang w:eastAsia="zh-CN"/>
              </w:rPr>
            </w:pPr>
            <w:r w:rsidRPr="008C69F8">
              <w:rPr>
                <w:rFonts w:eastAsia="Times New Roman" w:cs="Times New Roman"/>
                <w:color w:val="000000"/>
                <w:sz w:val="20"/>
                <w:szCs w:val="20"/>
                <w:lang w:eastAsia="zh-CN"/>
              </w:rPr>
              <w:t>Djibouti</w:t>
            </w:r>
          </w:p>
        </w:tc>
        <w:tc>
          <w:tcPr>
            <w:tcW w:w="288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Morocco</w:t>
            </w:r>
          </w:p>
        </w:tc>
        <w:tc>
          <w:tcPr>
            <w:tcW w:w="324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United Republic of Tanzania</w:t>
            </w:r>
          </w:p>
        </w:tc>
      </w:tr>
      <w:tr w:rsidR="008C69F8" w:rsidRPr="008C69F8" w:rsidTr="009345E6">
        <w:trPr>
          <w:trHeight w:val="255"/>
        </w:trPr>
        <w:tc>
          <w:tcPr>
            <w:tcW w:w="2790" w:type="dxa"/>
            <w:tcBorders>
              <w:top w:val="nil"/>
              <w:left w:val="nil"/>
              <w:bottom w:val="nil"/>
              <w:right w:val="nil"/>
            </w:tcBorders>
            <w:noWrap/>
            <w:vAlign w:val="center"/>
            <w:hideMark/>
          </w:tcPr>
          <w:p w:rsidR="008C69F8" w:rsidRPr="008C69F8" w:rsidRDefault="008C69F8" w:rsidP="008C69F8">
            <w:pPr>
              <w:spacing w:after="0" w:line="240" w:lineRule="auto"/>
              <w:ind w:right="735"/>
              <w:rPr>
                <w:rFonts w:eastAsia="Times New Roman" w:cs="Times New Roman"/>
                <w:color w:val="000000"/>
                <w:sz w:val="20"/>
                <w:szCs w:val="20"/>
                <w:lang w:eastAsia="zh-CN"/>
              </w:rPr>
            </w:pPr>
            <w:r w:rsidRPr="008C69F8">
              <w:rPr>
                <w:rFonts w:eastAsia="Times New Roman" w:cs="Times New Roman"/>
                <w:color w:val="000000"/>
                <w:sz w:val="20"/>
                <w:szCs w:val="20"/>
                <w:lang w:eastAsia="zh-CN"/>
              </w:rPr>
              <w:t>Egypt</w:t>
            </w:r>
          </w:p>
        </w:tc>
        <w:tc>
          <w:tcPr>
            <w:tcW w:w="288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Mozambique</w:t>
            </w:r>
          </w:p>
        </w:tc>
        <w:tc>
          <w:tcPr>
            <w:tcW w:w="324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Western Sahara</w:t>
            </w:r>
          </w:p>
        </w:tc>
      </w:tr>
      <w:tr w:rsidR="008C69F8" w:rsidRPr="008C69F8" w:rsidTr="009345E6">
        <w:trPr>
          <w:trHeight w:val="255"/>
        </w:trPr>
        <w:tc>
          <w:tcPr>
            <w:tcW w:w="2790" w:type="dxa"/>
            <w:tcBorders>
              <w:top w:val="nil"/>
              <w:left w:val="nil"/>
              <w:bottom w:val="nil"/>
              <w:right w:val="nil"/>
            </w:tcBorders>
            <w:noWrap/>
            <w:vAlign w:val="center"/>
            <w:hideMark/>
          </w:tcPr>
          <w:p w:rsidR="008C69F8" w:rsidRPr="008C69F8" w:rsidRDefault="008C69F8" w:rsidP="008C69F8">
            <w:pPr>
              <w:spacing w:after="0" w:line="240" w:lineRule="auto"/>
              <w:ind w:right="735"/>
              <w:rPr>
                <w:rFonts w:eastAsia="Times New Roman" w:cs="Times New Roman"/>
                <w:color w:val="000000"/>
                <w:sz w:val="20"/>
                <w:szCs w:val="20"/>
                <w:lang w:eastAsia="zh-CN"/>
              </w:rPr>
            </w:pPr>
            <w:r w:rsidRPr="008C69F8">
              <w:rPr>
                <w:rFonts w:eastAsia="Times New Roman" w:cs="Times New Roman"/>
                <w:color w:val="000000"/>
                <w:sz w:val="20"/>
                <w:szCs w:val="20"/>
                <w:lang w:eastAsia="zh-CN"/>
              </w:rPr>
              <w:t>Equatorial Guinea</w:t>
            </w:r>
          </w:p>
        </w:tc>
        <w:tc>
          <w:tcPr>
            <w:tcW w:w="288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Namibia</w:t>
            </w:r>
          </w:p>
        </w:tc>
        <w:tc>
          <w:tcPr>
            <w:tcW w:w="324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Zambia</w:t>
            </w:r>
          </w:p>
        </w:tc>
      </w:tr>
      <w:tr w:rsidR="008C69F8" w:rsidRPr="008C69F8" w:rsidTr="009345E6">
        <w:trPr>
          <w:trHeight w:val="255"/>
        </w:trPr>
        <w:tc>
          <w:tcPr>
            <w:tcW w:w="2790" w:type="dxa"/>
            <w:tcBorders>
              <w:top w:val="nil"/>
              <w:left w:val="nil"/>
              <w:bottom w:val="nil"/>
              <w:right w:val="nil"/>
            </w:tcBorders>
            <w:noWrap/>
            <w:vAlign w:val="center"/>
            <w:hideMark/>
          </w:tcPr>
          <w:p w:rsidR="008C69F8" w:rsidRPr="008C69F8" w:rsidRDefault="008C69F8" w:rsidP="008C69F8">
            <w:pPr>
              <w:spacing w:after="0" w:line="240" w:lineRule="auto"/>
              <w:ind w:right="735"/>
              <w:rPr>
                <w:rFonts w:eastAsia="Times New Roman" w:cs="Times New Roman"/>
                <w:color w:val="000000"/>
                <w:sz w:val="20"/>
                <w:szCs w:val="20"/>
                <w:lang w:eastAsia="zh-CN"/>
              </w:rPr>
            </w:pPr>
            <w:r w:rsidRPr="008C69F8">
              <w:rPr>
                <w:rFonts w:eastAsia="Times New Roman" w:cs="Times New Roman"/>
                <w:color w:val="000000"/>
                <w:sz w:val="20"/>
                <w:szCs w:val="20"/>
                <w:lang w:eastAsia="zh-CN"/>
              </w:rPr>
              <w:t>Eritrea</w:t>
            </w:r>
          </w:p>
        </w:tc>
        <w:tc>
          <w:tcPr>
            <w:tcW w:w="288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Niger</w:t>
            </w:r>
          </w:p>
        </w:tc>
        <w:tc>
          <w:tcPr>
            <w:tcW w:w="3240" w:type="dxa"/>
            <w:tcBorders>
              <w:top w:val="nil"/>
              <w:left w:val="nil"/>
              <w:bottom w:val="nil"/>
              <w:right w:val="nil"/>
            </w:tcBorders>
            <w:noWrap/>
            <w:vAlign w:val="center"/>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Zimbabwe</w:t>
            </w:r>
          </w:p>
        </w:tc>
      </w:tr>
      <w:tr w:rsidR="008C69F8" w:rsidRPr="008C69F8" w:rsidTr="009345E6">
        <w:trPr>
          <w:trHeight w:val="255"/>
        </w:trPr>
        <w:tc>
          <w:tcPr>
            <w:tcW w:w="279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Ethiopia</w:t>
            </w:r>
          </w:p>
        </w:tc>
        <w:tc>
          <w:tcPr>
            <w:tcW w:w="288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p>
        </w:tc>
        <w:tc>
          <w:tcPr>
            <w:tcW w:w="324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p>
        </w:tc>
      </w:tr>
      <w:tr w:rsidR="008C69F8" w:rsidRPr="008C69F8" w:rsidTr="009345E6">
        <w:trPr>
          <w:trHeight w:val="255"/>
        </w:trPr>
        <w:tc>
          <w:tcPr>
            <w:tcW w:w="2790" w:type="dxa"/>
            <w:tcBorders>
              <w:top w:val="nil"/>
              <w:left w:val="nil"/>
              <w:bottom w:val="nil"/>
              <w:right w:val="nil"/>
            </w:tcBorders>
            <w:noWrap/>
            <w:vAlign w:val="center"/>
          </w:tcPr>
          <w:p w:rsidR="008C69F8" w:rsidRPr="008C69F8" w:rsidRDefault="008C69F8" w:rsidP="008C69F8">
            <w:pPr>
              <w:spacing w:after="0" w:line="240" w:lineRule="auto"/>
              <w:rPr>
                <w:rFonts w:eastAsia="Times New Roman" w:cs="Times New Roman"/>
                <w:color w:val="000000"/>
                <w:lang w:eastAsia="zh-CN"/>
              </w:rPr>
            </w:pPr>
          </w:p>
        </w:tc>
        <w:tc>
          <w:tcPr>
            <w:tcW w:w="2880" w:type="dxa"/>
            <w:tcBorders>
              <w:top w:val="nil"/>
              <w:left w:val="nil"/>
              <w:bottom w:val="nil"/>
              <w:right w:val="nil"/>
            </w:tcBorders>
            <w:noWrap/>
            <w:vAlign w:val="center"/>
          </w:tcPr>
          <w:p w:rsidR="008C69F8" w:rsidRPr="008C69F8" w:rsidRDefault="008C69F8" w:rsidP="008C69F8">
            <w:pPr>
              <w:spacing w:after="0" w:line="240" w:lineRule="auto"/>
              <w:rPr>
                <w:rFonts w:eastAsia="Times New Roman" w:cs="Times New Roman"/>
                <w:color w:val="000000"/>
                <w:lang w:eastAsia="zh-CN"/>
              </w:rPr>
            </w:pPr>
          </w:p>
        </w:tc>
        <w:tc>
          <w:tcPr>
            <w:tcW w:w="3240" w:type="dxa"/>
            <w:tcBorders>
              <w:top w:val="nil"/>
              <w:left w:val="nil"/>
              <w:bottom w:val="nil"/>
              <w:right w:val="nil"/>
            </w:tcBorders>
            <w:noWrap/>
            <w:vAlign w:val="center"/>
          </w:tcPr>
          <w:p w:rsidR="008C69F8" w:rsidRPr="008C69F8" w:rsidRDefault="008C69F8" w:rsidP="008C69F8">
            <w:pPr>
              <w:spacing w:after="0" w:line="240" w:lineRule="auto"/>
              <w:rPr>
                <w:rFonts w:eastAsia="Times New Roman" w:cs="Times New Roman"/>
                <w:color w:val="000000"/>
                <w:lang w:eastAsia="zh-CN"/>
              </w:rPr>
            </w:pPr>
          </w:p>
        </w:tc>
      </w:tr>
      <w:tr w:rsidR="008C69F8" w:rsidRPr="008C69F8" w:rsidTr="009345E6">
        <w:trPr>
          <w:trHeight w:val="255"/>
        </w:trPr>
        <w:tc>
          <w:tcPr>
            <w:tcW w:w="8910" w:type="dxa"/>
            <w:gridSpan w:val="3"/>
            <w:tcBorders>
              <w:top w:val="nil"/>
              <w:left w:val="nil"/>
              <w:bottom w:val="nil"/>
              <w:right w:val="nil"/>
            </w:tcBorders>
            <w:noWrap/>
            <w:vAlign w:val="center"/>
          </w:tcPr>
          <w:p w:rsidR="008C69F8" w:rsidRPr="008C69F8" w:rsidRDefault="008C69F8" w:rsidP="008C69F8">
            <w:pPr>
              <w:spacing w:after="0" w:line="240" w:lineRule="auto"/>
              <w:rPr>
                <w:rFonts w:eastAsia="Times New Roman" w:cs="Times New Roman"/>
                <w:color w:val="000000"/>
                <w:lang w:eastAsia="zh-CN"/>
              </w:rPr>
            </w:pPr>
            <w:r w:rsidRPr="008C69F8">
              <w:rPr>
                <w:rFonts w:eastAsia="Times New Roman" w:cs="Times New Roman"/>
                <w:b/>
                <w:color w:val="000000"/>
                <w:lang w:eastAsia="zh-CN"/>
              </w:rPr>
              <w:t>Territories</w:t>
            </w:r>
          </w:p>
        </w:tc>
      </w:tr>
      <w:tr w:rsidR="008C69F8" w:rsidRPr="008C69F8" w:rsidTr="009345E6">
        <w:trPr>
          <w:trHeight w:val="255"/>
        </w:trPr>
        <w:tc>
          <w:tcPr>
            <w:tcW w:w="2790" w:type="dxa"/>
            <w:tcBorders>
              <w:top w:val="nil"/>
              <w:left w:val="nil"/>
              <w:bottom w:val="nil"/>
              <w:right w:val="nil"/>
            </w:tcBorders>
            <w:noWrap/>
            <w:vAlign w:val="center"/>
          </w:tcPr>
          <w:p w:rsidR="008C69F8" w:rsidRPr="008C69F8" w:rsidRDefault="008C69F8" w:rsidP="008C69F8">
            <w:pPr>
              <w:spacing w:after="0" w:line="240" w:lineRule="auto"/>
              <w:rPr>
                <w:rFonts w:eastAsia="Times New Roman" w:cs="Times New Roman"/>
                <w:b/>
                <w:color w:val="000000"/>
                <w:sz w:val="20"/>
                <w:szCs w:val="20"/>
                <w:lang w:eastAsia="zh-CN"/>
              </w:rPr>
            </w:pPr>
            <w:r w:rsidRPr="008C69F8">
              <w:rPr>
                <w:rFonts w:eastAsia="Times New Roman" w:cs="Times New Roman"/>
                <w:b/>
                <w:color w:val="000000"/>
                <w:sz w:val="20"/>
                <w:szCs w:val="20"/>
                <w:lang w:eastAsia="zh-CN"/>
              </w:rPr>
              <w:t xml:space="preserve">           France</w:t>
            </w:r>
          </w:p>
        </w:tc>
        <w:tc>
          <w:tcPr>
            <w:tcW w:w="6120" w:type="dxa"/>
            <w:gridSpan w:val="2"/>
            <w:tcBorders>
              <w:top w:val="nil"/>
              <w:left w:val="nil"/>
              <w:bottom w:val="nil"/>
              <w:right w:val="nil"/>
            </w:tcBorders>
            <w:noWrap/>
            <w:vAlign w:val="center"/>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Mayotte, Reunion Island</w:t>
            </w:r>
          </w:p>
        </w:tc>
      </w:tr>
    </w:tbl>
    <w:p w:rsidR="008C69F8" w:rsidRPr="008C69F8" w:rsidRDefault="008C69F8" w:rsidP="008C69F8">
      <w:pPr>
        <w:spacing w:after="0" w:line="240" w:lineRule="auto"/>
        <w:rPr>
          <w:rFonts w:eastAsia="SimSun" w:cs="Times New Roman"/>
          <w:b/>
          <w:sz w:val="20"/>
          <w:szCs w:val="20"/>
          <w:lang w:eastAsia="zh-CN"/>
        </w:rPr>
      </w:pPr>
    </w:p>
    <w:p w:rsidR="008C69F8" w:rsidRPr="008C69F8" w:rsidRDefault="008C69F8" w:rsidP="008C69F8">
      <w:pPr>
        <w:spacing w:after="0" w:line="240" w:lineRule="auto"/>
        <w:rPr>
          <w:rFonts w:eastAsia="SimSun" w:cs="Times New Roman"/>
          <w:b/>
          <w:lang w:eastAsia="zh-CN"/>
        </w:rPr>
      </w:pPr>
    </w:p>
    <w:p w:rsidR="008C69F8" w:rsidRPr="008C69F8" w:rsidRDefault="008C69F8" w:rsidP="008C69F8">
      <w:pPr>
        <w:spacing w:after="0" w:line="240" w:lineRule="auto"/>
        <w:rPr>
          <w:rFonts w:eastAsia="SimSun" w:cs="Times New Roman"/>
          <w:b/>
          <w:sz w:val="28"/>
          <w:szCs w:val="28"/>
          <w:lang w:eastAsia="zh-CN"/>
        </w:rPr>
      </w:pPr>
      <w:r w:rsidRPr="008C69F8">
        <w:rPr>
          <w:rFonts w:eastAsia="SimSun" w:cs="Times New Roman"/>
          <w:b/>
          <w:sz w:val="28"/>
          <w:szCs w:val="28"/>
          <w:lang w:eastAsia="zh-CN"/>
        </w:rPr>
        <w:t>Asia / Pacific</w:t>
      </w:r>
    </w:p>
    <w:p w:rsidR="008C69F8" w:rsidRPr="008C69F8" w:rsidRDefault="008C69F8" w:rsidP="008C69F8">
      <w:pPr>
        <w:spacing w:after="0" w:line="240" w:lineRule="auto"/>
        <w:rPr>
          <w:rFonts w:eastAsia="SimSun" w:cs="Times New Roman"/>
          <w:lang w:eastAsia="zh-CN"/>
        </w:rPr>
      </w:pPr>
    </w:p>
    <w:tbl>
      <w:tblPr>
        <w:tblW w:w="8910" w:type="dxa"/>
        <w:tblInd w:w="-162" w:type="dxa"/>
        <w:tblLook w:val="04A0" w:firstRow="1" w:lastRow="0" w:firstColumn="1" w:lastColumn="0" w:noHBand="0" w:noVBand="1"/>
      </w:tblPr>
      <w:tblGrid>
        <w:gridCol w:w="2790"/>
        <w:gridCol w:w="2880"/>
        <w:gridCol w:w="3240"/>
      </w:tblGrid>
      <w:tr w:rsidR="008C69F8" w:rsidRPr="008C69F8" w:rsidTr="009345E6">
        <w:trPr>
          <w:trHeight w:val="255"/>
        </w:trPr>
        <w:tc>
          <w:tcPr>
            <w:tcW w:w="279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Afghanistan</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Kiribati</w:t>
            </w:r>
          </w:p>
        </w:tc>
        <w:tc>
          <w:tcPr>
            <w:tcW w:w="324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Philippines</w:t>
            </w:r>
          </w:p>
        </w:tc>
      </w:tr>
      <w:tr w:rsidR="008C69F8" w:rsidRPr="008C69F8" w:rsidTr="009345E6">
        <w:trPr>
          <w:trHeight w:val="255"/>
        </w:trPr>
        <w:tc>
          <w:tcPr>
            <w:tcW w:w="279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Australia</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Kyrgyzstan</w:t>
            </w:r>
          </w:p>
        </w:tc>
        <w:tc>
          <w:tcPr>
            <w:tcW w:w="324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Republic of Korea</w:t>
            </w:r>
          </w:p>
        </w:tc>
      </w:tr>
      <w:tr w:rsidR="008C69F8" w:rsidRPr="008C69F8" w:rsidTr="009345E6">
        <w:trPr>
          <w:trHeight w:val="255"/>
        </w:trPr>
        <w:tc>
          <w:tcPr>
            <w:tcW w:w="279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Bangladesh</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Lao People's Democratic  Republic</w:t>
            </w:r>
          </w:p>
        </w:tc>
        <w:tc>
          <w:tcPr>
            <w:tcW w:w="324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Samoa</w:t>
            </w:r>
          </w:p>
        </w:tc>
      </w:tr>
      <w:tr w:rsidR="008C69F8" w:rsidRPr="008C69F8" w:rsidTr="009345E6">
        <w:trPr>
          <w:trHeight w:val="255"/>
        </w:trPr>
        <w:tc>
          <w:tcPr>
            <w:tcW w:w="279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Bhutan</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Malaysia</w:t>
            </w:r>
          </w:p>
        </w:tc>
        <w:tc>
          <w:tcPr>
            <w:tcW w:w="324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Singapore</w:t>
            </w:r>
          </w:p>
        </w:tc>
      </w:tr>
      <w:tr w:rsidR="008C69F8" w:rsidRPr="008C69F8" w:rsidTr="009345E6">
        <w:trPr>
          <w:trHeight w:val="255"/>
        </w:trPr>
        <w:tc>
          <w:tcPr>
            <w:tcW w:w="279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Brunei Darussalam</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Maldives</w:t>
            </w:r>
          </w:p>
        </w:tc>
        <w:tc>
          <w:tcPr>
            <w:tcW w:w="324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Solomon Islands</w:t>
            </w:r>
          </w:p>
        </w:tc>
      </w:tr>
      <w:tr w:rsidR="008C69F8" w:rsidRPr="008C69F8" w:rsidTr="009345E6">
        <w:trPr>
          <w:trHeight w:val="255"/>
        </w:trPr>
        <w:tc>
          <w:tcPr>
            <w:tcW w:w="279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Cambodia</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Marshall Islands</w:t>
            </w:r>
          </w:p>
        </w:tc>
        <w:tc>
          <w:tcPr>
            <w:tcW w:w="324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Sri Lanka</w:t>
            </w:r>
          </w:p>
        </w:tc>
      </w:tr>
      <w:tr w:rsidR="008C69F8" w:rsidRPr="008C69F8" w:rsidTr="009345E6">
        <w:trPr>
          <w:trHeight w:val="255"/>
        </w:trPr>
        <w:tc>
          <w:tcPr>
            <w:tcW w:w="279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China</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Micronesia ( Federated States of)</w:t>
            </w:r>
          </w:p>
        </w:tc>
        <w:tc>
          <w:tcPr>
            <w:tcW w:w="324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Tajikistan</w:t>
            </w:r>
          </w:p>
        </w:tc>
      </w:tr>
      <w:tr w:rsidR="008C69F8" w:rsidRPr="008C69F8" w:rsidTr="009345E6">
        <w:trPr>
          <w:trHeight w:val="255"/>
        </w:trPr>
        <w:tc>
          <w:tcPr>
            <w:tcW w:w="279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Cook Islands</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Mongolia</w:t>
            </w:r>
          </w:p>
        </w:tc>
        <w:tc>
          <w:tcPr>
            <w:tcW w:w="324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Thailand</w:t>
            </w:r>
          </w:p>
        </w:tc>
      </w:tr>
      <w:tr w:rsidR="008C69F8" w:rsidRPr="008C69F8" w:rsidTr="009345E6">
        <w:trPr>
          <w:trHeight w:val="255"/>
        </w:trPr>
        <w:tc>
          <w:tcPr>
            <w:tcW w:w="279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Democratic People's Republic of Korea</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Myanmar</w:t>
            </w:r>
          </w:p>
        </w:tc>
        <w:tc>
          <w:tcPr>
            <w:tcW w:w="324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Timor-Leste</w:t>
            </w:r>
          </w:p>
        </w:tc>
      </w:tr>
      <w:tr w:rsidR="008C69F8" w:rsidRPr="008C69F8" w:rsidTr="009345E6">
        <w:trPr>
          <w:trHeight w:val="255"/>
        </w:trPr>
        <w:tc>
          <w:tcPr>
            <w:tcW w:w="279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Fiji</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Nauru</w:t>
            </w:r>
          </w:p>
        </w:tc>
        <w:tc>
          <w:tcPr>
            <w:tcW w:w="324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Tonga</w:t>
            </w:r>
          </w:p>
        </w:tc>
      </w:tr>
      <w:tr w:rsidR="008C69F8" w:rsidRPr="008C69F8" w:rsidTr="009345E6">
        <w:trPr>
          <w:trHeight w:val="255"/>
        </w:trPr>
        <w:tc>
          <w:tcPr>
            <w:tcW w:w="279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India</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Nepal</w:t>
            </w:r>
          </w:p>
        </w:tc>
        <w:tc>
          <w:tcPr>
            <w:tcW w:w="324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Turkmenistan</w:t>
            </w:r>
          </w:p>
        </w:tc>
      </w:tr>
      <w:tr w:rsidR="008C69F8" w:rsidRPr="008C69F8" w:rsidTr="009345E6">
        <w:trPr>
          <w:trHeight w:val="255"/>
        </w:trPr>
        <w:tc>
          <w:tcPr>
            <w:tcW w:w="279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Indonesia</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New Zealand</w:t>
            </w:r>
          </w:p>
        </w:tc>
        <w:tc>
          <w:tcPr>
            <w:tcW w:w="324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Tuvalu</w:t>
            </w:r>
          </w:p>
        </w:tc>
      </w:tr>
      <w:tr w:rsidR="008C69F8" w:rsidRPr="008C69F8" w:rsidTr="009345E6">
        <w:trPr>
          <w:trHeight w:val="255"/>
        </w:trPr>
        <w:tc>
          <w:tcPr>
            <w:tcW w:w="279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Japan</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Pakistan</w:t>
            </w:r>
          </w:p>
        </w:tc>
        <w:tc>
          <w:tcPr>
            <w:tcW w:w="324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Uzbekistan</w:t>
            </w:r>
          </w:p>
        </w:tc>
      </w:tr>
      <w:tr w:rsidR="008C69F8" w:rsidRPr="008C69F8" w:rsidTr="009345E6">
        <w:trPr>
          <w:trHeight w:val="255"/>
        </w:trPr>
        <w:tc>
          <w:tcPr>
            <w:tcW w:w="279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Kazakhstan</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Palau</w:t>
            </w:r>
          </w:p>
        </w:tc>
        <w:tc>
          <w:tcPr>
            <w:tcW w:w="324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Vanuatu</w:t>
            </w:r>
          </w:p>
        </w:tc>
      </w:tr>
      <w:tr w:rsidR="008C69F8" w:rsidRPr="008C69F8" w:rsidTr="009345E6">
        <w:trPr>
          <w:trHeight w:val="255"/>
        </w:trPr>
        <w:tc>
          <w:tcPr>
            <w:tcW w:w="279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Japan</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 xml:space="preserve">Papua New Guinea </w:t>
            </w:r>
          </w:p>
        </w:tc>
        <w:tc>
          <w:tcPr>
            <w:tcW w:w="324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p>
        </w:tc>
      </w:tr>
      <w:tr w:rsidR="008C69F8" w:rsidRPr="008C69F8" w:rsidTr="009345E6">
        <w:trPr>
          <w:trHeight w:val="255"/>
        </w:trPr>
        <w:tc>
          <w:tcPr>
            <w:tcW w:w="2790" w:type="dxa"/>
            <w:noWrap/>
            <w:vAlign w:val="center"/>
          </w:tcPr>
          <w:p w:rsidR="008C69F8" w:rsidRPr="008C69F8" w:rsidRDefault="008C69F8" w:rsidP="008C69F8">
            <w:pPr>
              <w:spacing w:after="0" w:line="240" w:lineRule="auto"/>
              <w:rPr>
                <w:rFonts w:eastAsia="Times New Roman" w:cs="Times New Roman"/>
                <w:color w:val="000000"/>
                <w:sz w:val="20"/>
                <w:szCs w:val="20"/>
                <w:lang w:eastAsia="zh-CN"/>
              </w:rPr>
            </w:pPr>
          </w:p>
        </w:tc>
        <w:tc>
          <w:tcPr>
            <w:tcW w:w="2880" w:type="dxa"/>
            <w:noWrap/>
            <w:vAlign w:val="center"/>
          </w:tcPr>
          <w:p w:rsidR="008C69F8" w:rsidRPr="008C69F8" w:rsidRDefault="008C69F8" w:rsidP="008C69F8">
            <w:pPr>
              <w:spacing w:after="0" w:line="240" w:lineRule="auto"/>
              <w:rPr>
                <w:rFonts w:eastAsia="Times New Roman" w:cs="Times New Roman"/>
                <w:color w:val="000000"/>
                <w:sz w:val="20"/>
                <w:szCs w:val="20"/>
                <w:lang w:eastAsia="zh-CN"/>
              </w:rPr>
            </w:pPr>
          </w:p>
        </w:tc>
        <w:tc>
          <w:tcPr>
            <w:tcW w:w="3240" w:type="dxa"/>
            <w:noWrap/>
            <w:vAlign w:val="center"/>
          </w:tcPr>
          <w:p w:rsidR="008C69F8" w:rsidRPr="008C69F8" w:rsidRDefault="008C69F8" w:rsidP="008C69F8">
            <w:pPr>
              <w:spacing w:after="0" w:line="240" w:lineRule="auto"/>
              <w:rPr>
                <w:rFonts w:eastAsia="Times New Roman" w:cs="Times New Roman"/>
                <w:color w:val="000000"/>
                <w:sz w:val="20"/>
                <w:szCs w:val="20"/>
                <w:lang w:eastAsia="zh-CN"/>
              </w:rPr>
            </w:pPr>
          </w:p>
        </w:tc>
      </w:tr>
      <w:tr w:rsidR="008C69F8" w:rsidRPr="008C69F8" w:rsidTr="009345E6">
        <w:trPr>
          <w:trHeight w:val="255"/>
        </w:trPr>
        <w:tc>
          <w:tcPr>
            <w:tcW w:w="8910" w:type="dxa"/>
            <w:gridSpan w:val="3"/>
            <w:noWrap/>
            <w:vAlign w:val="center"/>
          </w:tcPr>
          <w:p w:rsidR="008C69F8" w:rsidRPr="008C69F8" w:rsidRDefault="008C69F8" w:rsidP="008C69F8">
            <w:pPr>
              <w:spacing w:after="0" w:line="240" w:lineRule="auto"/>
              <w:rPr>
                <w:rFonts w:eastAsia="Times New Roman" w:cs="Times New Roman"/>
                <w:color w:val="000000"/>
                <w:lang w:eastAsia="zh-CN"/>
              </w:rPr>
            </w:pPr>
            <w:r w:rsidRPr="008C69F8">
              <w:rPr>
                <w:rFonts w:eastAsia="Times New Roman" w:cs="Times New Roman"/>
                <w:b/>
                <w:color w:val="000000"/>
                <w:lang w:eastAsia="zh-CN"/>
              </w:rPr>
              <w:t>Territories</w:t>
            </w:r>
          </w:p>
        </w:tc>
      </w:tr>
      <w:tr w:rsidR="008C69F8" w:rsidRPr="008C69F8" w:rsidTr="009345E6">
        <w:trPr>
          <w:trHeight w:val="255"/>
        </w:trPr>
        <w:tc>
          <w:tcPr>
            <w:tcW w:w="2790" w:type="dxa"/>
            <w:noWrap/>
            <w:vAlign w:val="center"/>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 xml:space="preserve">           Australia</w:t>
            </w:r>
          </w:p>
        </w:tc>
        <w:tc>
          <w:tcPr>
            <w:tcW w:w="6120" w:type="dxa"/>
            <w:gridSpan w:val="2"/>
            <w:noWrap/>
            <w:vAlign w:val="center"/>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Coco Islands, Norfolk Island</w:t>
            </w:r>
          </w:p>
        </w:tc>
      </w:tr>
      <w:tr w:rsidR="008C69F8" w:rsidRPr="008C69F8" w:rsidTr="009345E6">
        <w:trPr>
          <w:trHeight w:val="255"/>
        </w:trPr>
        <w:tc>
          <w:tcPr>
            <w:tcW w:w="2790" w:type="dxa"/>
            <w:noWrap/>
            <w:vAlign w:val="center"/>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 xml:space="preserve">           France</w:t>
            </w:r>
          </w:p>
        </w:tc>
        <w:tc>
          <w:tcPr>
            <w:tcW w:w="6120" w:type="dxa"/>
            <w:gridSpan w:val="2"/>
            <w:noWrap/>
            <w:vAlign w:val="center"/>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French Polynesia, New Caledonia, Wallis and  Futuna Islands</w:t>
            </w:r>
          </w:p>
        </w:tc>
      </w:tr>
      <w:tr w:rsidR="008C69F8" w:rsidRPr="008C69F8" w:rsidTr="009345E6">
        <w:trPr>
          <w:trHeight w:val="255"/>
        </w:trPr>
        <w:tc>
          <w:tcPr>
            <w:tcW w:w="2790" w:type="dxa"/>
            <w:noWrap/>
            <w:vAlign w:val="center"/>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 xml:space="preserve">           New Zealand</w:t>
            </w:r>
          </w:p>
        </w:tc>
        <w:tc>
          <w:tcPr>
            <w:tcW w:w="6120" w:type="dxa"/>
            <w:gridSpan w:val="2"/>
            <w:noWrap/>
            <w:vAlign w:val="center"/>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Niue Islands</w:t>
            </w:r>
          </w:p>
        </w:tc>
      </w:tr>
      <w:tr w:rsidR="008C69F8" w:rsidRPr="008C69F8" w:rsidTr="009345E6">
        <w:trPr>
          <w:trHeight w:val="255"/>
        </w:trPr>
        <w:tc>
          <w:tcPr>
            <w:tcW w:w="2790" w:type="dxa"/>
            <w:noWrap/>
            <w:vAlign w:val="center"/>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 xml:space="preserve">           United States</w:t>
            </w:r>
          </w:p>
        </w:tc>
        <w:tc>
          <w:tcPr>
            <w:tcW w:w="6120" w:type="dxa"/>
            <w:gridSpan w:val="2"/>
            <w:noWrap/>
            <w:vAlign w:val="center"/>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American Samoa, Guam, Johnston Island , Kingman's Reef, Midway, Palmyra,</w:t>
            </w:r>
          </w:p>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Saipan (Mariana Islands), Wake Island</w:t>
            </w:r>
          </w:p>
        </w:tc>
      </w:tr>
    </w:tbl>
    <w:p w:rsidR="008C69F8" w:rsidRPr="008C69F8" w:rsidRDefault="008C69F8" w:rsidP="008C69F8">
      <w:pPr>
        <w:spacing w:after="0" w:line="240" w:lineRule="auto"/>
        <w:rPr>
          <w:rFonts w:eastAsia="SimSun" w:cs="Times New Roman"/>
          <w:lang w:eastAsia="zh-CN"/>
        </w:rPr>
      </w:pPr>
    </w:p>
    <w:p w:rsidR="008C69F8" w:rsidRPr="008C69F8" w:rsidRDefault="008C69F8" w:rsidP="008C69F8">
      <w:pPr>
        <w:spacing w:after="0" w:line="240" w:lineRule="auto"/>
        <w:rPr>
          <w:rFonts w:eastAsia="SimSun" w:cs="Times New Roman"/>
          <w:sz w:val="28"/>
          <w:szCs w:val="28"/>
          <w:lang w:eastAsia="zh-CN"/>
        </w:rPr>
      </w:pPr>
    </w:p>
    <w:p w:rsidR="008C69F8" w:rsidRPr="008C69F8" w:rsidRDefault="008C69F8" w:rsidP="008C69F8">
      <w:pPr>
        <w:spacing w:after="0" w:line="240" w:lineRule="auto"/>
        <w:rPr>
          <w:rFonts w:eastAsia="SimSun" w:cs="Times New Roman"/>
          <w:b/>
          <w:sz w:val="28"/>
          <w:szCs w:val="28"/>
          <w:lang w:eastAsia="zh-CN"/>
        </w:rPr>
      </w:pPr>
      <w:r w:rsidRPr="008C69F8">
        <w:rPr>
          <w:rFonts w:eastAsia="SimSun" w:cs="Times New Roman"/>
          <w:b/>
          <w:sz w:val="28"/>
          <w:szCs w:val="28"/>
          <w:lang w:eastAsia="zh-CN"/>
        </w:rPr>
        <w:t>Europe</w:t>
      </w:r>
    </w:p>
    <w:p w:rsidR="008C69F8" w:rsidRPr="008C69F8" w:rsidRDefault="008C69F8" w:rsidP="008C69F8">
      <w:pPr>
        <w:spacing w:after="0" w:line="240" w:lineRule="auto"/>
        <w:rPr>
          <w:rFonts w:eastAsia="SimSun" w:cs="Times New Roman"/>
          <w:lang w:eastAsia="zh-CN"/>
        </w:rPr>
      </w:pPr>
    </w:p>
    <w:tbl>
      <w:tblPr>
        <w:tblW w:w="8910" w:type="dxa"/>
        <w:tblInd w:w="-162" w:type="dxa"/>
        <w:tblLook w:val="04A0" w:firstRow="1" w:lastRow="0" w:firstColumn="1" w:lastColumn="0" w:noHBand="0" w:noVBand="1"/>
      </w:tblPr>
      <w:tblGrid>
        <w:gridCol w:w="2808"/>
        <w:gridCol w:w="2880"/>
        <w:gridCol w:w="3222"/>
      </w:tblGrid>
      <w:tr w:rsidR="008C69F8" w:rsidRPr="008C69F8" w:rsidTr="009345E6">
        <w:trPr>
          <w:trHeight w:val="255"/>
        </w:trPr>
        <w:tc>
          <w:tcPr>
            <w:tcW w:w="2808"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 xml:space="preserve">Albania </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Georgia</w:t>
            </w:r>
          </w:p>
        </w:tc>
        <w:tc>
          <w:tcPr>
            <w:tcW w:w="3222" w:type="dxa"/>
            <w:noWrap/>
            <w:vAlign w:val="center"/>
            <w:hideMark/>
          </w:tcPr>
          <w:p w:rsidR="008C69F8" w:rsidRPr="008C69F8" w:rsidRDefault="008C69F8" w:rsidP="008C69F8">
            <w:pPr>
              <w:spacing w:after="0" w:line="240" w:lineRule="auto"/>
              <w:ind w:left="555" w:right="270" w:hanging="555"/>
              <w:rPr>
                <w:rFonts w:eastAsia="Times New Roman" w:cs="Times New Roman"/>
                <w:color w:val="000000"/>
                <w:sz w:val="20"/>
                <w:szCs w:val="20"/>
                <w:lang w:eastAsia="zh-CN"/>
              </w:rPr>
            </w:pPr>
            <w:r w:rsidRPr="008C69F8">
              <w:rPr>
                <w:rFonts w:eastAsia="Times New Roman" w:cs="Times New Roman"/>
                <w:color w:val="000000"/>
                <w:sz w:val="20"/>
                <w:szCs w:val="20"/>
                <w:lang w:eastAsia="zh-CN"/>
              </w:rPr>
              <w:t>Norway</w:t>
            </w:r>
          </w:p>
        </w:tc>
      </w:tr>
      <w:tr w:rsidR="008C69F8" w:rsidRPr="008C69F8" w:rsidTr="009345E6">
        <w:trPr>
          <w:trHeight w:val="255"/>
        </w:trPr>
        <w:tc>
          <w:tcPr>
            <w:tcW w:w="2808"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Andorra</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Germany</w:t>
            </w:r>
          </w:p>
        </w:tc>
        <w:tc>
          <w:tcPr>
            <w:tcW w:w="3222"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Poland</w:t>
            </w:r>
          </w:p>
        </w:tc>
      </w:tr>
      <w:tr w:rsidR="008C69F8" w:rsidRPr="008C69F8" w:rsidTr="009345E6">
        <w:trPr>
          <w:trHeight w:val="255"/>
        </w:trPr>
        <w:tc>
          <w:tcPr>
            <w:tcW w:w="2808"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Armenia</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Greece</w:t>
            </w:r>
          </w:p>
        </w:tc>
        <w:tc>
          <w:tcPr>
            <w:tcW w:w="3222"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Portugal</w:t>
            </w:r>
          </w:p>
        </w:tc>
      </w:tr>
      <w:tr w:rsidR="008C69F8" w:rsidRPr="008C69F8" w:rsidTr="009345E6">
        <w:trPr>
          <w:trHeight w:val="255"/>
        </w:trPr>
        <w:tc>
          <w:tcPr>
            <w:tcW w:w="2808"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Austria</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Holy See (The)</w:t>
            </w:r>
          </w:p>
        </w:tc>
        <w:tc>
          <w:tcPr>
            <w:tcW w:w="3222"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Republic of Moldova</w:t>
            </w:r>
          </w:p>
        </w:tc>
      </w:tr>
      <w:tr w:rsidR="008C69F8" w:rsidRPr="008C69F8" w:rsidTr="009345E6">
        <w:trPr>
          <w:trHeight w:val="255"/>
        </w:trPr>
        <w:tc>
          <w:tcPr>
            <w:tcW w:w="2808"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Azerbaijan</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Hungary</w:t>
            </w:r>
          </w:p>
        </w:tc>
        <w:tc>
          <w:tcPr>
            <w:tcW w:w="3222"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Romania</w:t>
            </w:r>
          </w:p>
        </w:tc>
      </w:tr>
      <w:tr w:rsidR="008C69F8" w:rsidRPr="008C69F8" w:rsidTr="009345E6">
        <w:trPr>
          <w:trHeight w:val="255"/>
        </w:trPr>
        <w:tc>
          <w:tcPr>
            <w:tcW w:w="2808"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Belarus</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Iceland</w:t>
            </w:r>
          </w:p>
        </w:tc>
        <w:tc>
          <w:tcPr>
            <w:tcW w:w="3222"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Russian Federation</w:t>
            </w:r>
          </w:p>
        </w:tc>
      </w:tr>
      <w:tr w:rsidR="008C69F8" w:rsidRPr="008C69F8" w:rsidTr="009345E6">
        <w:trPr>
          <w:trHeight w:val="255"/>
        </w:trPr>
        <w:tc>
          <w:tcPr>
            <w:tcW w:w="2808"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Belgium</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Ireland</w:t>
            </w:r>
          </w:p>
        </w:tc>
        <w:tc>
          <w:tcPr>
            <w:tcW w:w="3222"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San Marino</w:t>
            </w:r>
          </w:p>
        </w:tc>
      </w:tr>
      <w:tr w:rsidR="008C69F8" w:rsidRPr="008C69F8" w:rsidTr="009345E6">
        <w:trPr>
          <w:trHeight w:val="255"/>
        </w:trPr>
        <w:tc>
          <w:tcPr>
            <w:tcW w:w="2808"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Bosnia and Herzegovina</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Italy</w:t>
            </w:r>
          </w:p>
        </w:tc>
        <w:tc>
          <w:tcPr>
            <w:tcW w:w="3222"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Serbia</w:t>
            </w:r>
          </w:p>
        </w:tc>
      </w:tr>
      <w:tr w:rsidR="008C69F8" w:rsidRPr="008C69F8" w:rsidTr="009345E6">
        <w:trPr>
          <w:trHeight w:val="255"/>
        </w:trPr>
        <w:tc>
          <w:tcPr>
            <w:tcW w:w="2808"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Bulgaria</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Latvia</w:t>
            </w:r>
          </w:p>
        </w:tc>
        <w:tc>
          <w:tcPr>
            <w:tcW w:w="3222"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Slovakia</w:t>
            </w:r>
          </w:p>
        </w:tc>
      </w:tr>
      <w:tr w:rsidR="008C69F8" w:rsidRPr="008C69F8" w:rsidTr="009345E6">
        <w:trPr>
          <w:trHeight w:val="255"/>
        </w:trPr>
        <w:tc>
          <w:tcPr>
            <w:tcW w:w="2808"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Croatia</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Liechtenstein</w:t>
            </w:r>
          </w:p>
        </w:tc>
        <w:tc>
          <w:tcPr>
            <w:tcW w:w="3222"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Slovenia</w:t>
            </w:r>
          </w:p>
        </w:tc>
      </w:tr>
      <w:tr w:rsidR="008C69F8" w:rsidRPr="008C69F8" w:rsidTr="009345E6">
        <w:trPr>
          <w:trHeight w:val="255"/>
        </w:trPr>
        <w:tc>
          <w:tcPr>
            <w:tcW w:w="2808"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Cyprus</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Lithuania</w:t>
            </w:r>
          </w:p>
        </w:tc>
        <w:tc>
          <w:tcPr>
            <w:tcW w:w="3222"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Spain</w:t>
            </w:r>
          </w:p>
        </w:tc>
      </w:tr>
      <w:tr w:rsidR="008C69F8" w:rsidRPr="008C69F8" w:rsidTr="009345E6">
        <w:trPr>
          <w:trHeight w:val="255"/>
        </w:trPr>
        <w:tc>
          <w:tcPr>
            <w:tcW w:w="2808"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Czech Republic</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Luxembourg</w:t>
            </w:r>
          </w:p>
        </w:tc>
        <w:tc>
          <w:tcPr>
            <w:tcW w:w="3222"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Sweden</w:t>
            </w:r>
          </w:p>
        </w:tc>
      </w:tr>
      <w:tr w:rsidR="008C69F8" w:rsidRPr="008C69F8" w:rsidTr="009345E6">
        <w:trPr>
          <w:trHeight w:val="255"/>
        </w:trPr>
        <w:tc>
          <w:tcPr>
            <w:tcW w:w="2808"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Denmark</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Malta</w:t>
            </w:r>
          </w:p>
        </w:tc>
        <w:tc>
          <w:tcPr>
            <w:tcW w:w="3222"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Switzerland</w:t>
            </w:r>
          </w:p>
        </w:tc>
      </w:tr>
      <w:tr w:rsidR="008C69F8" w:rsidRPr="008C69F8" w:rsidTr="009345E6">
        <w:trPr>
          <w:trHeight w:val="255"/>
        </w:trPr>
        <w:tc>
          <w:tcPr>
            <w:tcW w:w="2808"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Estonia</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Monaco</w:t>
            </w:r>
          </w:p>
        </w:tc>
        <w:tc>
          <w:tcPr>
            <w:tcW w:w="3222"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The former Yugoslav Republic of Macedonia</w:t>
            </w:r>
          </w:p>
        </w:tc>
      </w:tr>
      <w:tr w:rsidR="008C69F8" w:rsidRPr="008C69F8" w:rsidTr="009345E6">
        <w:trPr>
          <w:trHeight w:val="255"/>
        </w:trPr>
        <w:tc>
          <w:tcPr>
            <w:tcW w:w="2808"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Finland</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Montenegro</w:t>
            </w:r>
          </w:p>
        </w:tc>
        <w:tc>
          <w:tcPr>
            <w:tcW w:w="3222"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Turkey</w:t>
            </w:r>
          </w:p>
        </w:tc>
      </w:tr>
      <w:tr w:rsidR="008C69F8" w:rsidRPr="008C69F8" w:rsidTr="009345E6">
        <w:trPr>
          <w:trHeight w:val="255"/>
        </w:trPr>
        <w:tc>
          <w:tcPr>
            <w:tcW w:w="2808"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France</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Netherlands</w:t>
            </w:r>
          </w:p>
        </w:tc>
        <w:tc>
          <w:tcPr>
            <w:tcW w:w="3222"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Ukraine</w:t>
            </w:r>
          </w:p>
        </w:tc>
      </w:tr>
      <w:tr w:rsidR="008C69F8" w:rsidRPr="008C69F8" w:rsidTr="009345E6">
        <w:trPr>
          <w:trHeight w:val="255"/>
        </w:trPr>
        <w:tc>
          <w:tcPr>
            <w:tcW w:w="2808" w:type="dxa"/>
            <w:noWrap/>
            <w:vAlign w:val="center"/>
          </w:tcPr>
          <w:p w:rsidR="008C69F8" w:rsidRPr="008C69F8" w:rsidRDefault="008C69F8" w:rsidP="008C69F8">
            <w:pPr>
              <w:spacing w:after="0" w:line="240" w:lineRule="auto"/>
              <w:rPr>
                <w:rFonts w:eastAsia="Times New Roman" w:cs="Times New Roman"/>
                <w:color w:val="000000"/>
                <w:lang w:eastAsia="zh-CN"/>
              </w:rPr>
            </w:pPr>
          </w:p>
        </w:tc>
        <w:tc>
          <w:tcPr>
            <w:tcW w:w="2880" w:type="dxa"/>
            <w:noWrap/>
            <w:vAlign w:val="center"/>
          </w:tcPr>
          <w:p w:rsidR="008C69F8" w:rsidRPr="008C69F8" w:rsidRDefault="008C69F8" w:rsidP="008C69F8">
            <w:pPr>
              <w:spacing w:after="0" w:line="240" w:lineRule="auto"/>
              <w:rPr>
                <w:rFonts w:eastAsia="Times New Roman" w:cs="Times New Roman"/>
                <w:color w:val="000000"/>
                <w:lang w:eastAsia="zh-CN"/>
              </w:rPr>
            </w:pPr>
          </w:p>
        </w:tc>
        <w:tc>
          <w:tcPr>
            <w:tcW w:w="3222" w:type="dxa"/>
            <w:noWrap/>
            <w:vAlign w:val="center"/>
          </w:tcPr>
          <w:p w:rsidR="008C69F8" w:rsidRPr="008C69F8" w:rsidRDefault="008C69F8" w:rsidP="008C69F8">
            <w:pPr>
              <w:spacing w:after="0" w:line="240" w:lineRule="auto"/>
              <w:rPr>
                <w:rFonts w:eastAsia="Times New Roman" w:cs="Times New Roman"/>
                <w:color w:val="000000"/>
                <w:lang w:eastAsia="zh-CN"/>
              </w:rPr>
            </w:pPr>
          </w:p>
        </w:tc>
      </w:tr>
      <w:tr w:rsidR="008C69F8" w:rsidRPr="008C69F8" w:rsidTr="009345E6">
        <w:trPr>
          <w:trHeight w:val="255"/>
        </w:trPr>
        <w:tc>
          <w:tcPr>
            <w:tcW w:w="8910" w:type="dxa"/>
            <w:gridSpan w:val="3"/>
            <w:noWrap/>
            <w:vAlign w:val="center"/>
          </w:tcPr>
          <w:p w:rsidR="008C69F8" w:rsidRPr="008C69F8" w:rsidRDefault="008C69F8" w:rsidP="008C69F8">
            <w:pPr>
              <w:spacing w:after="0" w:line="240" w:lineRule="auto"/>
              <w:rPr>
                <w:rFonts w:eastAsia="Times New Roman" w:cs="Times New Roman"/>
                <w:color w:val="000000"/>
                <w:lang w:eastAsia="zh-CN"/>
              </w:rPr>
            </w:pPr>
            <w:r w:rsidRPr="008C69F8">
              <w:rPr>
                <w:rFonts w:eastAsia="Times New Roman" w:cs="Times New Roman"/>
                <w:b/>
                <w:color w:val="000000"/>
                <w:lang w:eastAsia="zh-CN"/>
              </w:rPr>
              <w:t>Territories</w:t>
            </w:r>
          </w:p>
        </w:tc>
      </w:tr>
      <w:tr w:rsidR="008C69F8" w:rsidRPr="008C69F8" w:rsidTr="009345E6">
        <w:trPr>
          <w:trHeight w:val="255"/>
        </w:trPr>
        <w:tc>
          <w:tcPr>
            <w:tcW w:w="2808" w:type="dxa"/>
            <w:noWrap/>
            <w:vAlign w:val="center"/>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 xml:space="preserve">          Denmark</w:t>
            </w:r>
          </w:p>
        </w:tc>
        <w:tc>
          <w:tcPr>
            <w:tcW w:w="6102" w:type="dxa"/>
            <w:gridSpan w:val="2"/>
            <w:noWrap/>
            <w:vAlign w:val="center"/>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Faroe Islands, Greenland</w:t>
            </w:r>
          </w:p>
        </w:tc>
      </w:tr>
      <w:tr w:rsidR="008C69F8" w:rsidRPr="008C69F8" w:rsidTr="009345E6">
        <w:trPr>
          <w:trHeight w:val="255"/>
        </w:trPr>
        <w:tc>
          <w:tcPr>
            <w:tcW w:w="2808" w:type="dxa"/>
            <w:noWrap/>
            <w:vAlign w:val="center"/>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 xml:space="preserve">          United Kingdom</w:t>
            </w:r>
          </w:p>
        </w:tc>
        <w:tc>
          <w:tcPr>
            <w:tcW w:w="6102" w:type="dxa"/>
            <w:gridSpan w:val="2"/>
            <w:noWrap/>
            <w:vAlign w:val="center"/>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Gibraltar, Isle of Man</w:t>
            </w:r>
          </w:p>
        </w:tc>
      </w:tr>
    </w:tbl>
    <w:p w:rsidR="008C69F8" w:rsidRPr="008C69F8" w:rsidRDefault="008C69F8" w:rsidP="008C69F8">
      <w:pPr>
        <w:spacing w:after="0" w:line="240" w:lineRule="auto"/>
        <w:rPr>
          <w:rFonts w:eastAsia="SimSun" w:cs="Times New Roman"/>
          <w:b/>
          <w:lang w:eastAsia="zh-CN"/>
        </w:rPr>
      </w:pPr>
      <w:r w:rsidRPr="008C69F8">
        <w:rPr>
          <w:rFonts w:eastAsia="SimSun" w:cs="Times New Roman"/>
          <w:b/>
          <w:lang w:eastAsia="zh-CN"/>
        </w:rPr>
        <w:tab/>
      </w:r>
    </w:p>
    <w:p w:rsidR="008C69F8" w:rsidRPr="008C69F8" w:rsidRDefault="008C69F8" w:rsidP="008C69F8">
      <w:pPr>
        <w:spacing w:after="0" w:line="240" w:lineRule="auto"/>
        <w:rPr>
          <w:rFonts w:eastAsia="SimSun" w:cs="Times New Roman"/>
          <w:b/>
          <w:sz w:val="28"/>
          <w:szCs w:val="28"/>
          <w:lang w:eastAsia="zh-CN"/>
        </w:rPr>
      </w:pPr>
    </w:p>
    <w:p w:rsidR="008C69F8" w:rsidRPr="008C69F8" w:rsidRDefault="008C69F8" w:rsidP="008C69F8">
      <w:pPr>
        <w:spacing w:after="0" w:line="240" w:lineRule="auto"/>
        <w:rPr>
          <w:rFonts w:eastAsia="SimSun" w:cs="Times New Roman"/>
          <w:b/>
          <w:sz w:val="28"/>
          <w:szCs w:val="28"/>
          <w:lang w:eastAsia="zh-CN"/>
        </w:rPr>
      </w:pPr>
      <w:r w:rsidRPr="008C69F8">
        <w:rPr>
          <w:rFonts w:eastAsia="SimSun" w:cs="Times New Roman"/>
          <w:b/>
          <w:sz w:val="28"/>
          <w:szCs w:val="28"/>
          <w:lang w:eastAsia="zh-CN"/>
        </w:rPr>
        <w:t>Latin America and Caribbean</w:t>
      </w:r>
    </w:p>
    <w:p w:rsidR="008C69F8" w:rsidRPr="008C69F8" w:rsidRDefault="008C69F8" w:rsidP="008C69F8">
      <w:pPr>
        <w:spacing w:after="0" w:line="240" w:lineRule="auto"/>
        <w:rPr>
          <w:rFonts w:eastAsia="SimSun" w:cs="Times New Roman"/>
          <w:lang w:eastAsia="zh-CN"/>
        </w:rPr>
      </w:pPr>
    </w:p>
    <w:tbl>
      <w:tblPr>
        <w:tblW w:w="89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2880"/>
        <w:gridCol w:w="3240"/>
      </w:tblGrid>
      <w:tr w:rsidR="008C69F8" w:rsidRPr="008C69F8" w:rsidTr="009345E6">
        <w:trPr>
          <w:trHeight w:val="255"/>
        </w:trPr>
        <w:tc>
          <w:tcPr>
            <w:tcW w:w="279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Antigua and Barbuda</w:t>
            </w:r>
          </w:p>
        </w:tc>
        <w:tc>
          <w:tcPr>
            <w:tcW w:w="288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Dominica</w:t>
            </w:r>
          </w:p>
        </w:tc>
        <w:tc>
          <w:tcPr>
            <w:tcW w:w="324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Nicaragua</w:t>
            </w:r>
          </w:p>
        </w:tc>
      </w:tr>
      <w:tr w:rsidR="008C69F8" w:rsidRPr="008C69F8" w:rsidTr="009345E6">
        <w:trPr>
          <w:trHeight w:val="255"/>
        </w:trPr>
        <w:tc>
          <w:tcPr>
            <w:tcW w:w="279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Argentina</w:t>
            </w:r>
          </w:p>
        </w:tc>
        <w:tc>
          <w:tcPr>
            <w:tcW w:w="288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Dominican Republic</w:t>
            </w:r>
          </w:p>
        </w:tc>
        <w:tc>
          <w:tcPr>
            <w:tcW w:w="324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Panama</w:t>
            </w:r>
          </w:p>
        </w:tc>
      </w:tr>
      <w:tr w:rsidR="008C69F8" w:rsidRPr="008C69F8" w:rsidTr="009345E6">
        <w:trPr>
          <w:trHeight w:val="255"/>
        </w:trPr>
        <w:tc>
          <w:tcPr>
            <w:tcW w:w="279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Bahamas</w:t>
            </w:r>
          </w:p>
        </w:tc>
        <w:tc>
          <w:tcPr>
            <w:tcW w:w="288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Ecuador</w:t>
            </w:r>
          </w:p>
        </w:tc>
        <w:tc>
          <w:tcPr>
            <w:tcW w:w="324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Paraguay</w:t>
            </w:r>
          </w:p>
        </w:tc>
      </w:tr>
      <w:tr w:rsidR="008C69F8" w:rsidRPr="008C69F8" w:rsidTr="009345E6">
        <w:trPr>
          <w:trHeight w:val="255"/>
        </w:trPr>
        <w:tc>
          <w:tcPr>
            <w:tcW w:w="279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Barbados</w:t>
            </w:r>
          </w:p>
        </w:tc>
        <w:tc>
          <w:tcPr>
            <w:tcW w:w="288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El Salvador</w:t>
            </w:r>
          </w:p>
        </w:tc>
        <w:tc>
          <w:tcPr>
            <w:tcW w:w="324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Peru</w:t>
            </w:r>
          </w:p>
        </w:tc>
      </w:tr>
      <w:tr w:rsidR="008C69F8" w:rsidRPr="008C69F8" w:rsidTr="009345E6">
        <w:trPr>
          <w:trHeight w:val="255"/>
        </w:trPr>
        <w:tc>
          <w:tcPr>
            <w:tcW w:w="279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Belize</w:t>
            </w:r>
          </w:p>
        </w:tc>
        <w:tc>
          <w:tcPr>
            <w:tcW w:w="288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Grenada</w:t>
            </w:r>
          </w:p>
        </w:tc>
        <w:tc>
          <w:tcPr>
            <w:tcW w:w="324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St. Kitts and Nevis</w:t>
            </w:r>
          </w:p>
        </w:tc>
      </w:tr>
      <w:tr w:rsidR="008C69F8" w:rsidRPr="008C69F8" w:rsidTr="009345E6">
        <w:trPr>
          <w:trHeight w:val="255"/>
        </w:trPr>
        <w:tc>
          <w:tcPr>
            <w:tcW w:w="279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Bolivia (</w:t>
            </w:r>
            <w:proofErr w:type="spellStart"/>
            <w:r w:rsidRPr="008C69F8">
              <w:rPr>
                <w:rFonts w:eastAsia="Times New Roman" w:cs="Times New Roman"/>
                <w:color w:val="000000"/>
                <w:sz w:val="20"/>
                <w:szCs w:val="20"/>
                <w:lang w:eastAsia="zh-CN"/>
              </w:rPr>
              <w:t>Plurinational</w:t>
            </w:r>
            <w:proofErr w:type="spellEnd"/>
            <w:r w:rsidRPr="008C69F8">
              <w:rPr>
                <w:rFonts w:eastAsia="Times New Roman" w:cs="Times New Roman"/>
                <w:color w:val="000000"/>
                <w:sz w:val="20"/>
                <w:szCs w:val="20"/>
                <w:lang w:eastAsia="zh-CN"/>
              </w:rPr>
              <w:t xml:space="preserve"> State of)</w:t>
            </w:r>
          </w:p>
        </w:tc>
        <w:tc>
          <w:tcPr>
            <w:tcW w:w="288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Guatemala</w:t>
            </w:r>
          </w:p>
        </w:tc>
        <w:tc>
          <w:tcPr>
            <w:tcW w:w="324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St. Lucia</w:t>
            </w:r>
          </w:p>
        </w:tc>
      </w:tr>
      <w:tr w:rsidR="008C69F8" w:rsidRPr="008C69F8" w:rsidTr="009345E6">
        <w:trPr>
          <w:trHeight w:val="255"/>
        </w:trPr>
        <w:tc>
          <w:tcPr>
            <w:tcW w:w="279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Brazil</w:t>
            </w:r>
          </w:p>
        </w:tc>
        <w:tc>
          <w:tcPr>
            <w:tcW w:w="288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Guyana</w:t>
            </w:r>
          </w:p>
        </w:tc>
        <w:tc>
          <w:tcPr>
            <w:tcW w:w="324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St. Vincent and the Grenadines</w:t>
            </w:r>
          </w:p>
        </w:tc>
      </w:tr>
      <w:tr w:rsidR="008C69F8" w:rsidRPr="008C69F8" w:rsidTr="009345E6">
        <w:trPr>
          <w:trHeight w:val="255"/>
        </w:trPr>
        <w:tc>
          <w:tcPr>
            <w:tcW w:w="279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Chile</w:t>
            </w:r>
          </w:p>
        </w:tc>
        <w:tc>
          <w:tcPr>
            <w:tcW w:w="288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Haiti</w:t>
            </w:r>
          </w:p>
        </w:tc>
        <w:tc>
          <w:tcPr>
            <w:tcW w:w="324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Suriname</w:t>
            </w:r>
          </w:p>
        </w:tc>
      </w:tr>
      <w:tr w:rsidR="008C69F8" w:rsidRPr="008C69F8" w:rsidTr="009345E6">
        <w:trPr>
          <w:trHeight w:val="255"/>
        </w:trPr>
        <w:tc>
          <w:tcPr>
            <w:tcW w:w="279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Colombia</w:t>
            </w:r>
          </w:p>
        </w:tc>
        <w:tc>
          <w:tcPr>
            <w:tcW w:w="288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Honduras</w:t>
            </w:r>
          </w:p>
        </w:tc>
        <w:tc>
          <w:tcPr>
            <w:tcW w:w="324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Trinidad and Tobago</w:t>
            </w:r>
          </w:p>
        </w:tc>
      </w:tr>
      <w:tr w:rsidR="008C69F8" w:rsidRPr="008C69F8" w:rsidTr="009345E6">
        <w:trPr>
          <w:trHeight w:val="255"/>
        </w:trPr>
        <w:tc>
          <w:tcPr>
            <w:tcW w:w="279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Costa Rica</w:t>
            </w:r>
          </w:p>
        </w:tc>
        <w:tc>
          <w:tcPr>
            <w:tcW w:w="288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Jamaica</w:t>
            </w:r>
          </w:p>
        </w:tc>
        <w:tc>
          <w:tcPr>
            <w:tcW w:w="324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Uruguay</w:t>
            </w:r>
          </w:p>
        </w:tc>
      </w:tr>
      <w:tr w:rsidR="008C69F8" w:rsidRPr="008C69F8" w:rsidTr="009345E6">
        <w:trPr>
          <w:trHeight w:val="255"/>
        </w:trPr>
        <w:tc>
          <w:tcPr>
            <w:tcW w:w="279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Cuba</w:t>
            </w:r>
          </w:p>
        </w:tc>
        <w:tc>
          <w:tcPr>
            <w:tcW w:w="2880" w:type="dxa"/>
            <w:tcBorders>
              <w:top w:val="nil"/>
              <w:left w:val="nil"/>
              <w:bottom w:val="nil"/>
              <w:right w:val="nil"/>
            </w:tcBorders>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Mexico</w:t>
            </w:r>
          </w:p>
        </w:tc>
        <w:tc>
          <w:tcPr>
            <w:tcW w:w="3240" w:type="dxa"/>
            <w:tcBorders>
              <w:top w:val="nil"/>
              <w:left w:val="nil"/>
              <w:bottom w:val="nil"/>
              <w:right w:val="nil"/>
            </w:tcBorders>
            <w:noWrap/>
            <w:vAlign w:val="center"/>
            <w:hideMark/>
          </w:tcPr>
          <w:p w:rsidR="008C69F8" w:rsidRPr="008C69F8" w:rsidRDefault="008C69F8" w:rsidP="008C69F8">
            <w:pPr>
              <w:spacing w:after="0" w:line="240" w:lineRule="auto"/>
              <w:ind w:right="-257"/>
              <w:rPr>
                <w:rFonts w:eastAsia="Times New Roman" w:cs="Times New Roman"/>
                <w:color w:val="000000"/>
                <w:sz w:val="20"/>
                <w:szCs w:val="20"/>
                <w:lang w:eastAsia="zh-CN"/>
              </w:rPr>
            </w:pPr>
            <w:r w:rsidRPr="008C69F8">
              <w:rPr>
                <w:rFonts w:eastAsia="Times New Roman" w:cs="Times New Roman"/>
                <w:color w:val="000000"/>
                <w:sz w:val="20"/>
                <w:szCs w:val="20"/>
                <w:lang w:eastAsia="zh-CN"/>
              </w:rPr>
              <w:t>Venezuela (Bolivarian Republic of)</w:t>
            </w:r>
          </w:p>
        </w:tc>
      </w:tr>
      <w:tr w:rsidR="008C69F8" w:rsidRPr="008C69F8" w:rsidTr="009345E6">
        <w:trPr>
          <w:trHeight w:val="255"/>
        </w:trPr>
        <w:tc>
          <w:tcPr>
            <w:tcW w:w="2790" w:type="dxa"/>
            <w:tcBorders>
              <w:top w:val="nil"/>
              <w:left w:val="nil"/>
              <w:bottom w:val="nil"/>
              <w:right w:val="nil"/>
            </w:tcBorders>
            <w:noWrap/>
            <w:vAlign w:val="center"/>
          </w:tcPr>
          <w:p w:rsidR="008C69F8" w:rsidRPr="008C69F8" w:rsidRDefault="008C69F8" w:rsidP="008C69F8">
            <w:pPr>
              <w:spacing w:after="0" w:line="240" w:lineRule="auto"/>
              <w:rPr>
                <w:rFonts w:eastAsia="Times New Roman" w:cs="Times New Roman"/>
                <w:color w:val="000000"/>
                <w:lang w:eastAsia="zh-CN"/>
              </w:rPr>
            </w:pPr>
          </w:p>
        </w:tc>
        <w:tc>
          <w:tcPr>
            <w:tcW w:w="2880" w:type="dxa"/>
            <w:tcBorders>
              <w:top w:val="nil"/>
              <w:left w:val="nil"/>
              <w:bottom w:val="nil"/>
              <w:right w:val="nil"/>
            </w:tcBorders>
            <w:noWrap/>
            <w:vAlign w:val="center"/>
          </w:tcPr>
          <w:p w:rsidR="008C69F8" w:rsidRPr="008C69F8" w:rsidRDefault="008C69F8" w:rsidP="008C69F8">
            <w:pPr>
              <w:spacing w:after="0" w:line="240" w:lineRule="auto"/>
              <w:rPr>
                <w:rFonts w:eastAsia="Times New Roman" w:cs="Times New Roman"/>
                <w:color w:val="000000"/>
                <w:lang w:eastAsia="zh-CN"/>
              </w:rPr>
            </w:pPr>
          </w:p>
        </w:tc>
        <w:tc>
          <w:tcPr>
            <w:tcW w:w="3240" w:type="dxa"/>
            <w:tcBorders>
              <w:top w:val="nil"/>
              <w:left w:val="nil"/>
              <w:bottom w:val="nil"/>
              <w:right w:val="nil"/>
            </w:tcBorders>
            <w:noWrap/>
            <w:vAlign w:val="center"/>
          </w:tcPr>
          <w:p w:rsidR="008C69F8" w:rsidRPr="008C69F8" w:rsidRDefault="008C69F8" w:rsidP="008C69F8">
            <w:pPr>
              <w:spacing w:after="0" w:line="240" w:lineRule="auto"/>
              <w:rPr>
                <w:rFonts w:eastAsia="Times New Roman" w:cs="Times New Roman"/>
                <w:color w:val="000000"/>
                <w:lang w:eastAsia="zh-CN"/>
              </w:rPr>
            </w:pPr>
          </w:p>
        </w:tc>
      </w:tr>
      <w:tr w:rsidR="008C69F8" w:rsidRPr="008C69F8" w:rsidTr="009345E6">
        <w:trPr>
          <w:trHeight w:val="255"/>
        </w:trPr>
        <w:tc>
          <w:tcPr>
            <w:tcW w:w="8910" w:type="dxa"/>
            <w:gridSpan w:val="3"/>
            <w:tcBorders>
              <w:top w:val="nil"/>
              <w:left w:val="nil"/>
              <w:bottom w:val="nil"/>
              <w:right w:val="nil"/>
            </w:tcBorders>
            <w:noWrap/>
            <w:vAlign w:val="center"/>
          </w:tcPr>
          <w:p w:rsidR="008C69F8" w:rsidRPr="008C69F8" w:rsidRDefault="008C69F8" w:rsidP="008C69F8">
            <w:pPr>
              <w:spacing w:after="0" w:line="240" w:lineRule="auto"/>
              <w:rPr>
                <w:rFonts w:eastAsia="Times New Roman" w:cs="Times New Roman"/>
                <w:color w:val="000000"/>
                <w:lang w:eastAsia="zh-CN"/>
              </w:rPr>
            </w:pPr>
            <w:r w:rsidRPr="008C69F8">
              <w:rPr>
                <w:rFonts w:eastAsia="Times New Roman" w:cs="Times New Roman"/>
                <w:b/>
                <w:color w:val="000000"/>
                <w:lang w:eastAsia="zh-CN"/>
              </w:rPr>
              <w:t>Territories</w:t>
            </w:r>
          </w:p>
        </w:tc>
      </w:tr>
      <w:tr w:rsidR="008C69F8" w:rsidRPr="008C69F8" w:rsidTr="009345E6">
        <w:trPr>
          <w:trHeight w:val="255"/>
        </w:trPr>
        <w:tc>
          <w:tcPr>
            <w:tcW w:w="2790" w:type="dxa"/>
            <w:tcBorders>
              <w:top w:val="nil"/>
              <w:left w:val="nil"/>
              <w:bottom w:val="nil"/>
              <w:right w:val="nil"/>
            </w:tcBorders>
            <w:noWrap/>
            <w:vAlign w:val="center"/>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 xml:space="preserve">          Chile</w:t>
            </w:r>
          </w:p>
        </w:tc>
        <w:tc>
          <w:tcPr>
            <w:tcW w:w="6120" w:type="dxa"/>
            <w:gridSpan w:val="2"/>
            <w:tcBorders>
              <w:top w:val="nil"/>
              <w:left w:val="nil"/>
              <w:bottom w:val="nil"/>
              <w:right w:val="nil"/>
            </w:tcBorders>
            <w:noWrap/>
            <w:vAlign w:val="center"/>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Easter Island</w:t>
            </w:r>
          </w:p>
        </w:tc>
      </w:tr>
      <w:tr w:rsidR="008C69F8" w:rsidRPr="008C69F8" w:rsidTr="009345E6">
        <w:trPr>
          <w:trHeight w:val="255"/>
        </w:trPr>
        <w:tc>
          <w:tcPr>
            <w:tcW w:w="2790" w:type="dxa"/>
            <w:tcBorders>
              <w:top w:val="nil"/>
              <w:left w:val="nil"/>
              <w:bottom w:val="nil"/>
              <w:right w:val="nil"/>
            </w:tcBorders>
            <w:noWrap/>
            <w:vAlign w:val="center"/>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 xml:space="preserve">          France</w:t>
            </w:r>
          </w:p>
        </w:tc>
        <w:tc>
          <w:tcPr>
            <w:tcW w:w="6120" w:type="dxa"/>
            <w:gridSpan w:val="2"/>
            <w:tcBorders>
              <w:top w:val="nil"/>
              <w:left w:val="nil"/>
              <w:bottom w:val="nil"/>
              <w:right w:val="nil"/>
            </w:tcBorders>
            <w:noWrap/>
            <w:vAlign w:val="center"/>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French Guiana, Guadeloupe, Martinique</w:t>
            </w:r>
          </w:p>
        </w:tc>
      </w:tr>
      <w:tr w:rsidR="008C69F8" w:rsidRPr="008C69F8" w:rsidTr="009345E6">
        <w:trPr>
          <w:trHeight w:val="255"/>
        </w:trPr>
        <w:tc>
          <w:tcPr>
            <w:tcW w:w="2790" w:type="dxa"/>
            <w:tcBorders>
              <w:top w:val="nil"/>
              <w:left w:val="nil"/>
              <w:bottom w:val="nil"/>
              <w:right w:val="nil"/>
            </w:tcBorders>
            <w:noWrap/>
            <w:vAlign w:val="center"/>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 xml:space="preserve">          Netherlands</w:t>
            </w:r>
          </w:p>
        </w:tc>
        <w:tc>
          <w:tcPr>
            <w:tcW w:w="6120" w:type="dxa"/>
            <w:gridSpan w:val="2"/>
            <w:tcBorders>
              <w:top w:val="nil"/>
              <w:left w:val="nil"/>
              <w:bottom w:val="nil"/>
              <w:right w:val="nil"/>
            </w:tcBorders>
            <w:noWrap/>
            <w:vAlign w:val="center"/>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Aruba, Netherlands Antilles</w:t>
            </w:r>
          </w:p>
        </w:tc>
      </w:tr>
      <w:tr w:rsidR="008C69F8" w:rsidRPr="008C69F8" w:rsidTr="009345E6">
        <w:trPr>
          <w:trHeight w:val="255"/>
        </w:trPr>
        <w:tc>
          <w:tcPr>
            <w:tcW w:w="2790" w:type="dxa"/>
            <w:tcBorders>
              <w:top w:val="nil"/>
              <w:left w:val="nil"/>
              <w:bottom w:val="nil"/>
              <w:right w:val="nil"/>
            </w:tcBorders>
            <w:noWrap/>
            <w:vAlign w:val="center"/>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 xml:space="preserve">          United Kingdom</w:t>
            </w:r>
          </w:p>
        </w:tc>
        <w:tc>
          <w:tcPr>
            <w:tcW w:w="6120" w:type="dxa"/>
            <w:gridSpan w:val="2"/>
            <w:tcBorders>
              <w:top w:val="nil"/>
              <w:left w:val="nil"/>
              <w:bottom w:val="nil"/>
              <w:right w:val="nil"/>
            </w:tcBorders>
            <w:noWrap/>
            <w:vAlign w:val="center"/>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 xml:space="preserve">Anguilla, British Virgin Islands, Cayman Islands, Falkland Islands </w:t>
            </w:r>
            <w:r w:rsidRPr="008C69F8">
              <w:rPr>
                <w:rFonts w:eastAsia="Times New Roman" w:cs="Times New Roman"/>
                <w:color w:val="000000"/>
                <w:sz w:val="20"/>
                <w:szCs w:val="20"/>
                <w:lang w:eastAsia="zh-CN"/>
              </w:rPr>
              <w:lastRenderedPageBreak/>
              <w:t>(Malvinas), Montserrat, St. Helena and Ascension, Turks and Caicos Islands</w:t>
            </w:r>
          </w:p>
        </w:tc>
      </w:tr>
      <w:tr w:rsidR="008C69F8" w:rsidRPr="008C69F8" w:rsidTr="009345E6">
        <w:trPr>
          <w:trHeight w:val="255"/>
        </w:trPr>
        <w:tc>
          <w:tcPr>
            <w:tcW w:w="2790" w:type="dxa"/>
            <w:tcBorders>
              <w:top w:val="nil"/>
              <w:left w:val="nil"/>
              <w:bottom w:val="nil"/>
              <w:right w:val="nil"/>
            </w:tcBorders>
            <w:noWrap/>
            <w:vAlign w:val="center"/>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lastRenderedPageBreak/>
              <w:t xml:space="preserve">          United States</w:t>
            </w:r>
          </w:p>
        </w:tc>
        <w:tc>
          <w:tcPr>
            <w:tcW w:w="6120" w:type="dxa"/>
            <w:gridSpan w:val="2"/>
            <w:tcBorders>
              <w:top w:val="nil"/>
              <w:left w:val="nil"/>
              <w:bottom w:val="nil"/>
              <w:right w:val="nil"/>
            </w:tcBorders>
            <w:noWrap/>
            <w:vAlign w:val="center"/>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Puerto Rico, Virgin Islands</w:t>
            </w:r>
          </w:p>
        </w:tc>
      </w:tr>
    </w:tbl>
    <w:p w:rsidR="008C69F8" w:rsidRPr="008C69F8" w:rsidRDefault="008C69F8" w:rsidP="008C69F8">
      <w:pPr>
        <w:spacing w:after="0" w:line="240" w:lineRule="auto"/>
        <w:rPr>
          <w:rFonts w:eastAsia="SimSun" w:cs="Times New Roman"/>
          <w:lang w:eastAsia="zh-CN"/>
        </w:rPr>
      </w:pPr>
    </w:p>
    <w:p w:rsidR="008C69F8" w:rsidRPr="008C69F8" w:rsidRDefault="008C69F8" w:rsidP="008C69F8">
      <w:pPr>
        <w:spacing w:after="0" w:line="240" w:lineRule="auto"/>
        <w:rPr>
          <w:rFonts w:eastAsia="SimSun" w:cs="Times New Roman"/>
          <w:sz w:val="28"/>
          <w:szCs w:val="28"/>
          <w:lang w:eastAsia="zh-CN"/>
        </w:rPr>
      </w:pPr>
    </w:p>
    <w:p w:rsidR="008C69F8" w:rsidRPr="008C69F8" w:rsidRDefault="008C69F8" w:rsidP="008C69F8">
      <w:pPr>
        <w:spacing w:after="0" w:line="240" w:lineRule="auto"/>
        <w:rPr>
          <w:rFonts w:eastAsia="SimSun" w:cs="Times New Roman"/>
          <w:b/>
          <w:sz w:val="28"/>
          <w:szCs w:val="28"/>
          <w:lang w:eastAsia="zh-CN"/>
        </w:rPr>
      </w:pPr>
      <w:r w:rsidRPr="008C69F8">
        <w:rPr>
          <w:rFonts w:eastAsia="SimSun" w:cs="Times New Roman"/>
          <w:b/>
          <w:sz w:val="28"/>
          <w:szCs w:val="28"/>
          <w:lang w:eastAsia="zh-CN"/>
        </w:rPr>
        <w:t>Middle East</w:t>
      </w:r>
    </w:p>
    <w:p w:rsidR="008C69F8" w:rsidRPr="008C69F8" w:rsidRDefault="008C69F8" w:rsidP="008C69F8">
      <w:pPr>
        <w:spacing w:after="0" w:line="240" w:lineRule="auto"/>
        <w:rPr>
          <w:rFonts w:eastAsia="SimSun" w:cs="Times New Roman"/>
          <w:lang w:eastAsia="zh-CN"/>
        </w:rPr>
      </w:pPr>
    </w:p>
    <w:tbl>
      <w:tblPr>
        <w:tblW w:w="8910" w:type="dxa"/>
        <w:tblInd w:w="-162" w:type="dxa"/>
        <w:tblLook w:val="04A0" w:firstRow="1" w:lastRow="0" w:firstColumn="1" w:lastColumn="0" w:noHBand="0" w:noVBand="1"/>
      </w:tblPr>
      <w:tblGrid>
        <w:gridCol w:w="2790"/>
        <w:gridCol w:w="2880"/>
        <w:gridCol w:w="3240"/>
      </w:tblGrid>
      <w:tr w:rsidR="008C69F8" w:rsidRPr="008C69F8" w:rsidTr="009345E6">
        <w:trPr>
          <w:trHeight w:val="255"/>
        </w:trPr>
        <w:tc>
          <w:tcPr>
            <w:tcW w:w="279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Bahrain</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Kuwait</w:t>
            </w:r>
          </w:p>
        </w:tc>
        <w:tc>
          <w:tcPr>
            <w:tcW w:w="324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Syrian Arab Republic</w:t>
            </w:r>
          </w:p>
        </w:tc>
      </w:tr>
      <w:tr w:rsidR="008C69F8" w:rsidRPr="008C69F8" w:rsidTr="009345E6">
        <w:trPr>
          <w:trHeight w:val="255"/>
        </w:trPr>
        <w:tc>
          <w:tcPr>
            <w:tcW w:w="279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Iran (Islamic Republic of)</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Lebanon</w:t>
            </w:r>
          </w:p>
        </w:tc>
        <w:tc>
          <w:tcPr>
            <w:tcW w:w="324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Under Palestinian Authority</w:t>
            </w:r>
          </w:p>
        </w:tc>
      </w:tr>
      <w:tr w:rsidR="008C69F8" w:rsidRPr="008C69F8" w:rsidTr="009345E6">
        <w:trPr>
          <w:trHeight w:val="255"/>
        </w:trPr>
        <w:tc>
          <w:tcPr>
            <w:tcW w:w="279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Iraq</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Oman</w:t>
            </w:r>
          </w:p>
        </w:tc>
        <w:tc>
          <w:tcPr>
            <w:tcW w:w="324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United Arab Emirates</w:t>
            </w:r>
          </w:p>
        </w:tc>
      </w:tr>
      <w:tr w:rsidR="008C69F8" w:rsidRPr="008C69F8" w:rsidTr="009345E6">
        <w:trPr>
          <w:trHeight w:val="255"/>
        </w:trPr>
        <w:tc>
          <w:tcPr>
            <w:tcW w:w="279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Israel</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Qatar</w:t>
            </w:r>
          </w:p>
        </w:tc>
        <w:tc>
          <w:tcPr>
            <w:tcW w:w="324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Yemen</w:t>
            </w:r>
          </w:p>
        </w:tc>
      </w:tr>
      <w:tr w:rsidR="008C69F8" w:rsidRPr="008C69F8" w:rsidTr="009345E6">
        <w:trPr>
          <w:trHeight w:val="255"/>
        </w:trPr>
        <w:tc>
          <w:tcPr>
            <w:tcW w:w="279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Jordan</w:t>
            </w:r>
          </w:p>
        </w:tc>
        <w:tc>
          <w:tcPr>
            <w:tcW w:w="288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Saudi Arabia</w:t>
            </w:r>
          </w:p>
        </w:tc>
        <w:tc>
          <w:tcPr>
            <w:tcW w:w="3240" w:type="dxa"/>
            <w:noWrap/>
            <w:vAlign w:val="center"/>
            <w:hideMark/>
          </w:tcPr>
          <w:p w:rsidR="008C69F8" w:rsidRPr="008C69F8" w:rsidRDefault="008C69F8" w:rsidP="008C69F8">
            <w:pPr>
              <w:spacing w:after="0" w:line="240" w:lineRule="auto"/>
              <w:rPr>
                <w:rFonts w:eastAsia="Times New Roman" w:cs="Times New Roman"/>
                <w:color w:val="000000"/>
                <w:sz w:val="20"/>
                <w:szCs w:val="20"/>
                <w:lang w:eastAsia="zh-CN"/>
              </w:rPr>
            </w:pPr>
          </w:p>
        </w:tc>
      </w:tr>
    </w:tbl>
    <w:p w:rsidR="008C69F8" w:rsidRPr="008C69F8" w:rsidRDefault="008C69F8" w:rsidP="008C69F8">
      <w:pPr>
        <w:spacing w:after="0" w:line="240" w:lineRule="auto"/>
        <w:rPr>
          <w:rFonts w:eastAsia="SimSun" w:cs="Times New Roman"/>
          <w:lang w:eastAsia="zh-CN"/>
        </w:rPr>
      </w:pPr>
    </w:p>
    <w:p w:rsidR="008C69F8" w:rsidRPr="008C69F8" w:rsidRDefault="008C69F8" w:rsidP="008C69F8">
      <w:pPr>
        <w:spacing w:after="0" w:line="240" w:lineRule="auto"/>
        <w:rPr>
          <w:rFonts w:eastAsia="SimSun" w:cs="Times New Roman"/>
          <w:sz w:val="28"/>
          <w:szCs w:val="28"/>
          <w:lang w:eastAsia="zh-CN"/>
        </w:rPr>
      </w:pPr>
    </w:p>
    <w:p w:rsidR="008C69F8" w:rsidRPr="008C69F8" w:rsidRDefault="008C69F8" w:rsidP="008C69F8">
      <w:pPr>
        <w:spacing w:after="0" w:line="240" w:lineRule="auto"/>
        <w:rPr>
          <w:rFonts w:eastAsia="SimSun" w:cs="Times New Roman"/>
          <w:b/>
          <w:sz w:val="28"/>
          <w:szCs w:val="28"/>
          <w:lang w:eastAsia="zh-CN"/>
        </w:rPr>
      </w:pPr>
      <w:r w:rsidRPr="008C69F8">
        <w:rPr>
          <w:rFonts w:eastAsia="SimSun" w:cs="Times New Roman"/>
          <w:b/>
          <w:sz w:val="28"/>
          <w:szCs w:val="28"/>
          <w:lang w:eastAsia="zh-CN"/>
        </w:rPr>
        <w:t>North America</w:t>
      </w:r>
    </w:p>
    <w:p w:rsidR="008C69F8" w:rsidRPr="008C69F8" w:rsidRDefault="008C69F8" w:rsidP="008C69F8">
      <w:pPr>
        <w:spacing w:after="0" w:line="240" w:lineRule="auto"/>
        <w:rPr>
          <w:rFonts w:eastAsia="SimSun" w:cs="Times New Roman"/>
          <w:b/>
          <w:lang w:eastAsia="zh-CN"/>
        </w:rPr>
      </w:pPr>
    </w:p>
    <w:tbl>
      <w:tblPr>
        <w:tblW w:w="89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2880"/>
        <w:gridCol w:w="3240"/>
      </w:tblGrid>
      <w:tr w:rsidR="008C69F8" w:rsidRPr="008C69F8" w:rsidTr="009345E6">
        <w:trPr>
          <w:trHeight w:val="255"/>
        </w:trPr>
        <w:tc>
          <w:tcPr>
            <w:tcW w:w="2790" w:type="dxa"/>
            <w:tcBorders>
              <w:top w:val="nil"/>
              <w:left w:val="nil"/>
              <w:bottom w:val="nil"/>
              <w:right w:val="nil"/>
            </w:tcBorders>
            <w:noWrap/>
            <w:vAlign w:val="center"/>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Canada</w:t>
            </w:r>
          </w:p>
        </w:tc>
        <w:tc>
          <w:tcPr>
            <w:tcW w:w="2880" w:type="dxa"/>
            <w:tcBorders>
              <w:top w:val="nil"/>
              <w:left w:val="nil"/>
              <w:bottom w:val="nil"/>
              <w:right w:val="nil"/>
            </w:tcBorders>
            <w:noWrap/>
            <w:vAlign w:val="center"/>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United States (all 50 States)</w:t>
            </w:r>
          </w:p>
        </w:tc>
        <w:tc>
          <w:tcPr>
            <w:tcW w:w="3240" w:type="dxa"/>
            <w:tcBorders>
              <w:top w:val="nil"/>
              <w:left w:val="nil"/>
              <w:bottom w:val="nil"/>
              <w:right w:val="nil"/>
            </w:tcBorders>
            <w:noWrap/>
            <w:vAlign w:val="center"/>
          </w:tcPr>
          <w:p w:rsidR="008C69F8" w:rsidRPr="008C69F8" w:rsidRDefault="008C69F8" w:rsidP="008C69F8">
            <w:pPr>
              <w:spacing w:after="0" w:line="240" w:lineRule="auto"/>
              <w:rPr>
                <w:rFonts w:eastAsia="Times New Roman" w:cs="Times New Roman"/>
                <w:color w:val="000000"/>
                <w:lang w:eastAsia="zh-CN"/>
              </w:rPr>
            </w:pPr>
          </w:p>
        </w:tc>
      </w:tr>
      <w:tr w:rsidR="008C69F8" w:rsidRPr="008C69F8" w:rsidTr="009345E6">
        <w:trPr>
          <w:trHeight w:val="255"/>
        </w:trPr>
        <w:tc>
          <w:tcPr>
            <w:tcW w:w="2790" w:type="dxa"/>
            <w:tcBorders>
              <w:top w:val="nil"/>
              <w:left w:val="nil"/>
              <w:bottom w:val="nil"/>
              <w:right w:val="nil"/>
            </w:tcBorders>
            <w:noWrap/>
            <w:vAlign w:val="center"/>
          </w:tcPr>
          <w:p w:rsidR="008C69F8" w:rsidRPr="008C69F8" w:rsidRDefault="008C69F8" w:rsidP="008C69F8">
            <w:pPr>
              <w:spacing w:after="0" w:line="240" w:lineRule="auto"/>
              <w:rPr>
                <w:rFonts w:eastAsia="Times New Roman" w:cs="Times New Roman"/>
                <w:color w:val="000000"/>
                <w:lang w:eastAsia="zh-CN"/>
              </w:rPr>
            </w:pPr>
          </w:p>
        </w:tc>
        <w:tc>
          <w:tcPr>
            <w:tcW w:w="2880" w:type="dxa"/>
            <w:tcBorders>
              <w:top w:val="nil"/>
              <w:left w:val="nil"/>
              <w:bottom w:val="nil"/>
              <w:right w:val="nil"/>
            </w:tcBorders>
            <w:noWrap/>
            <w:vAlign w:val="center"/>
          </w:tcPr>
          <w:p w:rsidR="008C69F8" w:rsidRPr="008C69F8" w:rsidRDefault="008C69F8" w:rsidP="008C69F8">
            <w:pPr>
              <w:spacing w:after="0" w:line="240" w:lineRule="auto"/>
              <w:rPr>
                <w:rFonts w:eastAsia="Times New Roman" w:cs="Times New Roman"/>
                <w:color w:val="000000"/>
                <w:lang w:eastAsia="zh-CN"/>
              </w:rPr>
            </w:pPr>
          </w:p>
        </w:tc>
        <w:tc>
          <w:tcPr>
            <w:tcW w:w="3240" w:type="dxa"/>
            <w:tcBorders>
              <w:top w:val="nil"/>
              <w:left w:val="nil"/>
              <w:bottom w:val="nil"/>
              <w:right w:val="nil"/>
            </w:tcBorders>
            <w:noWrap/>
            <w:vAlign w:val="center"/>
          </w:tcPr>
          <w:p w:rsidR="008C69F8" w:rsidRPr="008C69F8" w:rsidRDefault="008C69F8" w:rsidP="008C69F8">
            <w:pPr>
              <w:spacing w:after="0" w:line="240" w:lineRule="auto"/>
              <w:rPr>
                <w:rFonts w:eastAsia="Times New Roman" w:cs="Times New Roman"/>
                <w:color w:val="000000"/>
                <w:lang w:eastAsia="zh-CN"/>
              </w:rPr>
            </w:pPr>
          </w:p>
        </w:tc>
      </w:tr>
      <w:tr w:rsidR="008C69F8" w:rsidRPr="008C69F8" w:rsidTr="009345E6">
        <w:trPr>
          <w:trHeight w:val="255"/>
        </w:trPr>
        <w:tc>
          <w:tcPr>
            <w:tcW w:w="8910" w:type="dxa"/>
            <w:gridSpan w:val="3"/>
            <w:tcBorders>
              <w:top w:val="nil"/>
              <w:left w:val="nil"/>
              <w:bottom w:val="nil"/>
              <w:right w:val="nil"/>
            </w:tcBorders>
            <w:noWrap/>
            <w:vAlign w:val="center"/>
          </w:tcPr>
          <w:p w:rsidR="008C69F8" w:rsidRPr="008C69F8" w:rsidRDefault="008C69F8" w:rsidP="008C69F8">
            <w:pPr>
              <w:spacing w:after="0" w:line="240" w:lineRule="auto"/>
              <w:rPr>
                <w:rFonts w:eastAsia="Times New Roman" w:cs="Times New Roman"/>
                <w:color w:val="000000"/>
                <w:lang w:eastAsia="zh-CN"/>
              </w:rPr>
            </w:pPr>
            <w:r w:rsidRPr="008C69F8">
              <w:rPr>
                <w:rFonts w:eastAsia="Times New Roman" w:cs="Times New Roman"/>
                <w:b/>
                <w:color w:val="000000"/>
                <w:lang w:eastAsia="zh-CN"/>
              </w:rPr>
              <w:t>Territories</w:t>
            </w:r>
          </w:p>
        </w:tc>
      </w:tr>
      <w:tr w:rsidR="008C69F8" w:rsidRPr="008C69F8" w:rsidTr="009345E6">
        <w:trPr>
          <w:trHeight w:val="255"/>
        </w:trPr>
        <w:tc>
          <w:tcPr>
            <w:tcW w:w="2790" w:type="dxa"/>
            <w:tcBorders>
              <w:top w:val="nil"/>
              <w:left w:val="nil"/>
              <w:bottom w:val="nil"/>
              <w:right w:val="nil"/>
            </w:tcBorders>
            <w:noWrap/>
            <w:vAlign w:val="center"/>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 xml:space="preserve">          France</w:t>
            </w:r>
          </w:p>
        </w:tc>
        <w:tc>
          <w:tcPr>
            <w:tcW w:w="6120" w:type="dxa"/>
            <w:gridSpan w:val="2"/>
            <w:tcBorders>
              <w:top w:val="nil"/>
              <w:left w:val="nil"/>
              <w:bottom w:val="nil"/>
              <w:right w:val="nil"/>
            </w:tcBorders>
            <w:noWrap/>
            <w:vAlign w:val="center"/>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St. Pierre and Miquelon</w:t>
            </w:r>
          </w:p>
        </w:tc>
      </w:tr>
      <w:tr w:rsidR="008C69F8" w:rsidRPr="008C69F8" w:rsidTr="009345E6">
        <w:trPr>
          <w:trHeight w:val="255"/>
        </w:trPr>
        <w:tc>
          <w:tcPr>
            <w:tcW w:w="2790" w:type="dxa"/>
            <w:tcBorders>
              <w:top w:val="nil"/>
              <w:left w:val="nil"/>
              <w:bottom w:val="nil"/>
              <w:right w:val="nil"/>
            </w:tcBorders>
            <w:noWrap/>
            <w:vAlign w:val="center"/>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 xml:space="preserve">          United Kingdom</w:t>
            </w:r>
          </w:p>
        </w:tc>
        <w:tc>
          <w:tcPr>
            <w:tcW w:w="6120" w:type="dxa"/>
            <w:gridSpan w:val="2"/>
            <w:tcBorders>
              <w:top w:val="nil"/>
              <w:left w:val="nil"/>
              <w:bottom w:val="nil"/>
              <w:right w:val="nil"/>
            </w:tcBorders>
            <w:noWrap/>
            <w:vAlign w:val="center"/>
          </w:tcPr>
          <w:p w:rsidR="008C69F8" w:rsidRPr="008C69F8" w:rsidRDefault="008C69F8" w:rsidP="008C69F8">
            <w:pPr>
              <w:spacing w:after="0" w:line="240" w:lineRule="auto"/>
              <w:rPr>
                <w:rFonts w:eastAsia="Times New Roman" w:cs="Times New Roman"/>
                <w:color w:val="000000"/>
                <w:sz w:val="20"/>
                <w:szCs w:val="20"/>
                <w:lang w:eastAsia="zh-CN"/>
              </w:rPr>
            </w:pPr>
            <w:r w:rsidRPr="008C69F8">
              <w:rPr>
                <w:rFonts w:eastAsia="Times New Roman" w:cs="Times New Roman"/>
                <w:color w:val="000000"/>
                <w:sz w:val="20"/>
                <w:szCs w:val="20"/>
                <w:lang w:eastAsia="zh-CN"/>
              </w:rPr>
              <w:t>Bermuda</w:t>
            </w:r>
          </w:p>
        </w:tc>
      </w:tr>
    </w:tbl>
    <w:p w:rsidR="008C69F8" w:rsidRPr="008C69F8" w:rsidRDefault="008C69F8" w:rsidP="008C69F8">
      <w:pPr>
        <w:spacing w:after="0" w:line="240" w:lineRule="auto"/>
        <w:rPr>
          <w:rFonts w:eastAsia="SimSun" w:cs="Times New Roman"/>
          <w:b/>
          <w:lang w:eastAsia="zh-CN"/>
        </w:rPr>
      </w:pPr>
    </w:p>
    <w:p w:rsidR="008C69F8" w:rsidRPr="008C69F8" w:rsidRDefault="008C69F8" w:rsidP="008C69F8">
      <w:pPr>
        <w:spacing w:after="0" w:line="240" w:lineRule="auto"/>
        <w:rPr>
          <w:rFonts w:eastAsia="SimSun" w:cs="Times New Roman"/>
          <w:b/>
          <w:lang w:eastAsia="zh-CN"/>
        </w:rPr>
      </w:pPr>
    </w:p>
    <w:p w:rsidR="008C69F8" w:rsidRPr="008C69F8" w:rsidRDefault="008C69F8" w:rsidP="008C69F8">
      <w:pPr>
        <w:spacing w:after="0" w:line="240" w:lineRule="auto"/>
        <w:rPr>
          <w:rFonts w:eastAsia="SimSun" w:cs="Times New Roman"/>
          <w:b/>
          <w:lang w:eastAsia="zh-CN"/>
        </w:rPr>
      </w:pPr>
    </w:p>
    <w:p w:rsidR="008C69F8" w:rsidRPr="008C69F8" w:rsidRDefault="008C69F8" w:rsidP="008C69F8">
      <w:pPr>
        <w:spacing w:after="0" w:line="240" w:lineRule="auto"/>
        <w:rPr>
          <w:rFonts w:eastAsia="SimSun" w:cs="Times New Roman"/>
          <w:b/>
          <w:lang w:eastAsia="zh-CN"/>
        </w:rPr>
      </w:pPr>
    </w:p>
    <w:p w:rsidR="008C69F8" w:rsidRPr="008C69F8" w:rsidRDefault="008C69F8" w:rsidP="008C69F8">
      <w:pPr>
        <w:spacing w:after="0" w:line="240" w:lineRule="auto"/>
        <w:jc w:val="center"/>
        <w:rPr>
          <w:rFonts w:eastAsia="SimSun" w:cs="Times New Roman"/>
          <w:b/>
          <w:lang w:eastAsia="zh-CN"/>
        </w:rPr>
      </w:pPr>
    </w:p>
    <w:p w:rsidR="008C69F8" w:rsidRPr="008C69F8" w:rsidRDefault="008C69F8" w:rsidP="008C69F8">
      <w:pPr>
        <w:spacing w:after="0" w:line="240" w:lineRule="auto"/>
        <w:jc w:val="center"/>
        <w:rPr>
          <w:rFonts w:eastAsia="SimSun" w:cs="Times New Roman"/>
          <w:b/>
          <w:lang w:eastAsia="zh-CN"/>
        </w:rPr>
      </w:pPr>
      <w:r w:rsidRPr="008C69F8">
        <w:rPr>
          <w:rFonts w:eastAsia="SimSun" w:cs="Times New Roman"/>
          <w:b/>
          <w:lang w:eastAsia="zh-CN"/>
        </w:rPr>
        <w:t>----------------------------</w:t>
      </w:r>
    </w:p>
    <w:p w:rsidR="00897DBA" w:rsidRPr="008C69F8" w:rsidRDefault="00897DBA" w:rsidP="00D534AB">
      <w:pPr>
        <w:spacing w:before="100" w:beforeAutospacing="1" w:after="100" w:afterAutospacing="1"/>
        <w:jc w:val="both"/>
        <w:rPr>
          <w:rFonts w:cs="Times New Roman"/>
          <w:lang w:val="en-CA"/>
        </w:rPr>
      </w:pPr>
    </w:p>
    <w:sectPr w:rsidR="00897DBA" w:rsidRPr="008C69F8" w:rsidSect="00311F6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46A" w:rsidRDefault="004C046A" w:rsidP="00D534AB">
      <w:pPr>
        <w:spacing w:after="0" w:line="240" w:lineRule="auto"/>
      </w:pPr>
      <w:r>
        <w:separator/>
      </w:r>
    </w:p>
  </w:endnote>
  <w:endnote w:type="continuationSeparator" w:id="0">
    <w:p w:rsidR="004C046A" w:rsidRDefault="004C046A" w:rsidP="00D5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46A" w:rsidRDefault="004C046A" w:rsidP="00D534AB">
      <w:pPr>
        <w:spacing w:after="0" w:line="240" w:lineRule="auto"/>
      </w:pPr>
      <w:r>
        <w:separator/>
      </w:r>
    </w:p>
  </w:footnote>
  <w:footnote w:type="continuationSeparator" w:id="0">
    <w:p w:rsidR="004C046A" w:rsidRDefault="004C046A" w:rsidP="00D534AB">
      <w:pPr>
        <w:spacing w:after="0" w:line="240" w:lineRule="auto"/>
      </w:pPr>
      <w:r>
        <w:continuationSeparator/>
      </w:r>
    </w:p>
  </w:footnote>
  <w:footnote w:id="1">
    <w:p w:rsidR="00CF1AF5" w:rsidRDefault="00CF1AF5">
      <w:pPr>
        <w:pStyle w:val="FootnoteText"/>
        <w:rPr>
          <w:sz w:val="18"/>
          <w:szCs w:val="18"/>
          <w:lang w:val="en-CA"/>
        </w:rPr>
      </w:pPr>
      <w:r>
        <w:rPr>
          <w:rStyle w:val="FootnoteReference"/>
        </w:rPr>
        <w:footnoteRef/>
      </w:r>
      <w:r>
        <w:t xml:space="preserve"> </w:t>
      </w:r>
      <w:r>
        <w:rPr>
          <w:sz w:val="18"/>
          <w:szCs w:val="18"/>
          <w:lang w:val="en-CA"/>
        </w:rPr>
        <w:t>Detailed descriptions of each main account and related sub-accounts are shown in the Reporting instructions for Air Transport Reporting Form EF – Financial data – Commercial air carriers available at:</w:t>
      </w:r>
    </w:p>
    <w:p w:rsidR="00CF1AF5" w:rsidRPr="00CF1AF5" w:rsidRDefault="00CF1AF5" w:rsidP="00CF1AF5">
      <w:pPr>
        <w:pStyle w:val="FootnoteText"/>
        <w:jc w:val="center"/>
        <w:rPr>
          <w:sz w:val="18"/>
          <w:szCs w:val="18"/>
          <w:lang w:val="en-CA"/>
        </w:rPr>
      </w:pPr>
      <w:r w:rsidRPr="00CF1AF5">
        <w:rPr>
          <w:sz w:val="18"/>
          <w:szCs w:val="18"/>
          <w:lang w:val="en-CA"/>
        </w:rPr>
        <w:t>http://www.icao.int/sustainability/Pages/eap-sta-excel.aspx</w:t>
      </w:r>
    </w:p>
  </w:footnote>
  <w:footnote w:id="2">
    <w:p w:rsidR="00D860EE" w:rsidRPr="00D860EE" w:rsidRDefault="00D860EE">
      <w:pPr>
        <w:pStyle w:val="FootnoteText"/>
        <w:rPr>
          <w:lang w:val="en-CA"/>
        </w:rPr>
      </w:pPr>
      <w:r>
        <w:rPr>
          <w:rStyle w:val="FootnoteReference"/>
        </w:rPr>
        <w:footnoteRef/>
      </w:r>
      <w:r>
        <w:t xml:space="preserve"> </w:t>
      </w:r>
      <w:r w:rsidR="006F7279">
        <w:rPr>
          <w:sz w:val="18"/>
          <w:szCs w:val="18"/>
          <w:lang w:val="en-CA"/>
        </w:rPr>
        <w:t>In general t</w:t>
      </w:r>
      <w:r w:rsidR="00A92980" w:rsidRPr="001B579B">
        <w:rPr>
          <w:sz w:val="18"/>
          <w:szCs w:val="18"/>
          <w:lang w:val="en-CA"/>
        </w:rPr>
        <w:t xml:space="preserve">he industry </w:t>
      </w:r>
      <w:r w:rsidR="006F7279">
        <w:rPr>
          <w:sz w:val="18"/>
          <w:szCs w:val="18"/>
          <w:lang w:val="en-CA"/>
        </w:rPr>
        <w:t xml:space="preserve">includes </w:t>
      </w:r>
      <w:bookmarkStart w:id="26" w:name="_GoBack"/>
      <w:bookmarkEnd w:id="26"/>
      <w:r w:rsidRPr="001B579B">
        <w:rPr>
          <w:sz w:val="18"/>
          <w:szCs w:val="18"/>
          <w:lang w:val="en-CA"/>
        </w:rPr>
        <w:t xml:space="preserve">user charges </w:t>
      </w:r>
      <w:r w:rsidR="001B579B" w:rsidRPr="001B579B">
        <w:rPr>
          <w:sz w:val="18"/>
          <w:szCs w:val="18"/>
          <w:lang w:val="en-CA"/>
        </w:rPr>
        <w:t xml:space="preserve">(airport plus en-route air navigation charges) </w:t>
      </w:r>
      <w:r w:rsidRPr="001B579B">
        <w:rPr>
          <w:sz w:val="18"/>
          <w:szCs w:val="18"/>
          <w:lang w:val="en-CA"/>
        </w:rPr>
        <w:t>as part of the DOC, however th</w:t>
      </w:r>
      <w:r w:rsidR="006F7279">
        <w:rPr>
          <w:sz w:val="18"/>
          <w:szCs w:val="18"/>
          <w:lang w:val="en-CA"/>
        </w:rPr>
        <w:t xml:space="preserve">ese are not included in those </w:t>
      </w:r>
      <w:r w:rsidRPr="001B579B">
        <w:rPr>
          <w:sz w:val="18"/>
          <w:szCs w:val="18"/>
          <w:lang w:val="en-CA"/>
        </w:rPr>
        <w:t>published by the US Department of Transportation</w:t>
      </w:r>
      <w:r w:rsidR="00A92980" w:rsidRPr="001B579B">
        <w:rPr>
          <w:sz w:val="18"/>
          <w:szCs w:val="18"/>
          <w:lang w:val="en-CA"/>
        </w:rPr>
        <w:t xml:space="preserve"> for the US air carriers.</w:t>
      </w:r>
    </w:p>
  </w:footnote>
  <w:footnote w:id="3">
    <w:p w:rsidR="00D534AB" w:rsidRDefault="00D534AB" w:rsidP="001B579B">
      <w:pPr>
        <w:pStyle w:val="FootnoteText"/>
        <w:jc w:val="both"/>
        <w:rPr>
          <w:sz w:val="18"/>
          <w:szCs w:val="18"/>
        </w:rPr>
      </w:pPr>
      <w:r>
        <w:rPr>
          <w:rStyle w:val="FootnoteReference"/>
        </w:rPr>
        <w:footnoteRef/>
      </w:r>
      <w:r>
        <w:t xml:space="preserve"> </w:t>
      </w:r>
      <w:r>
        <w:rPr>
          <w:sz w:val="18"/>
          <w:szCs w:val="18"/>
        </w:rPr>
        <w:t>In pre e-ticket (electronic ticket) days one could equate a passenger as being equivalent to a flight coupon. Paper based tickets had one or more flight coupons identifying the number of flights a passenger had to take in order to complete his or her journey. Each new coupon identified a</w:t>
      </w:r>
      <w:r w:rsidRPr="00C25B2F">
        <w:rPr>
          <w:i/>
          <w:sz w:val="18"/>
          <w:szCs w:val="18"/>
        </w:rPr>
        <w:t xml:space="preserve"> transfer</w:t>
      </w:r>
      <w:r>
        <w:rPr>
          <w:sz w:val="18"/>
          <w:szCs w:val="18"/>
        </w:rPr>
        <w:t xml:space="preserve"> of the passenger from one flight to another</w:t>
      </w:r>
      <w:r w:rsidRPr="00ED257C">
        <w:rPr>
          <w:sz w:val="18"/>
          <w:szCs w:val="18"/>
        </w:rPr>
        <w:t xml:space="preserve"> </w:t>
      </w:r>
      <w:r>
        <w:rPr>
          <w:sz w:val="18"/>
          <w:szCs w:val="18"/>
        </w:rPr>
        <w:t>with a different flight number, whether performed by the same carrier or not.</w:t>
      </w:r>
    </w:p>
    <w:p w:rsidR="00D534AB" w:rsidRPr="007C1191" w:rsidRDefault="00D534AB" w:rsidP="00D534AB">
      <w:pPr>
        <w:pStyle w:val="FootnoteText"/>
        <w:jc w:val="both"/>
        <w:rPr>
          <w:sz w:val="18"/>
          <w:szCs w:val="18"/>
        </w:rPr>
      </w:pPr>
    </w:p>
  </w:footnote>
  <w:footnote w:id="4">
    <w:p w:rsidR="00D534AB" w:rsidRPr="00280398" w:rsidRDefault="00D534AB" w:rsidP="00D534AB">
      <w:pPr>
        <w:pStyle w:val="FootnoteText"/>
        <w:jc w:val="both"/>
        <w:rPr>
          <w:sz w:val="18"/>
          <w:szCs w:val="18"/>
          <w:lang w:val="en-CA"/>
        </w:rPr>
      </w:pPr>
      <w:r w:rsidRPr="00280398">
        <w:rPr>
          <w:rStyle w:val="FootnoteReference"/>
          <w:sz w:val="18"/>
          <w:szCs w:val="18"/>
        </w:rPr>
        <w:footnoteRef/>
      </w:r>
      <w:r w:rsidRPr="00280398">
        <w:rPr>
          <w:sz w:val="18"/>
          <w:szCs w:val="18"/>
        </w:rPr>
        <w:t xml:space="preserve"> </w:t>
      </w:r>
      <w:r>
        <w:rPr>
          <w:sz w:val="18"/>
          <w:szCs w:val="18"/>
          <w:lang w:val="en-CA"/>
        </w:rPr>
        <w:t>The mass of 100 kg was adopted for application in 2012.</w:t>
      </w:r>
      <w:r w:rsidRPr="00280398">
        <w:rPr>
          <w:sz w:val="18"/>
          <w:szCs w:val="18"/>
          <w:lang w:val="en-CA"/>
        </w:rPr>
        <w:t xml:space="preserve"> </w:t>
      </w:r>
      <w:proofErr w:type="gramStart"/>
      <w:r w:rsidRPr="00280398">
        <w:rPr>
          <w:sz w:val="18"/>
          <w:szCs w:val="18"/>
          <w:lang w:val="en-CA"/>
        </w:rPr>
        <w:t xml:space="preserve">Prior to that </w:t>
      </w:r>
      <w:r>
        <w:rPr>
          <w:sz w:val="18"/>
          <w:szCs w:val="18"/>
          <w:lang w:val="en-CA"/>
        </w:rPr>
        <w:t>the recommended passenger mass</w:t>
      </w:r>
      <w:r w:rsidRPr="00280398">
        <w:rPr>
          <w:sz w:val="18"/>
          <w:szCs w:val="18"/>
          <w:lang w:val="en-CA"/>
        </w:rPr>
        <w:t xml:space="preserve"> plus check</w:t>
      </w:r>
      <w:r>
        <w:rPr>
          <w:sz w:val="18"/>
          <w:szCs w:val="18"/>
          <w:lang w:val="en-CA"/>
        </w:rPr>
        <w:t>ed baggage stood at 90 kg</w:t>
      </w:r>
      <w:r w:rsidRPr="00280398">
        <w:rPr>
          <w:sz w:val="18"/>
          <w:szCs w:val="18"/>
          <w:lang w:val="en-CA"/>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CB1"/>
    <w:multiLevelType w:val="hybridMultilevel"/>
    <w:tmpl w:val="7750B112"/>
    <w:lvl w:ilvl="0" w:tplc="1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4A6C8A"/>
    <w:multiLevelType w:val="hybridMultilevel"/>
    <w:tmpl w:val="B02ABDBA"/>
    <w:lvl w:ilvl="0" w:tplc="C0B6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A17BC7"/>
    <w:multiLevelType w:val="multilevel"/>
    <w:tmpl w:val="897CCC5A"/>
    <w:lvl w:ilvl="0">
      <w:start w:val="4"/>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EBE32F6"/>
    <w:multiLevelType w:val="hybridMultilevel"/>
    <w:tmpl w:val="1B04CC86"/>
    <w:lvl w:ilvl="0" w:tplc="EEBE76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AB"/>
    <w:rsid w:val="00070B49"/>
    <w:rsid w:val="00076F82"/>
    <w:rsid w:val="001B579B"/>
    <w:rsid w:val="00311F61"/>
    <w:rsid w:val="00371000"/>
    <w:rsid w:val="00383A9F"/>
    <w:rsid w:val="004C046A"/>
    <w:rsid w:val="004E5D5E"/>
    <w:rsid w:val="005732DB"/>
    <w:rsid w:val="005F4C66"/>
    <w:rsid w:val="006D17BE"/>
    <w:rsid w:val="006F7279"/>
    <w:rsid w:val="00743CFF"/>
    <w:rsid w:val="007B7913"/>
    <w:rsid w:val="008333BE"/>
    <w:rsid w:val="008360FF"/>
    <w:rsid w:val="00897DBA"/>
    <w:rsid w:val="008B70E1"/>
    <w:rsid w:val="008C69F8"/>
    <w:rsid w:val="009345E6"/>
    <w:rsid w:val="009D77C1"/>
    <w:rsid w:val="00A92980"/>
    <w:rsid w:val="00AA63C7"/>
    <w:rsid w:val="00B113FE"/>
    <w:rsid w:val="00B45334"/>
    <w:rsid w:val="00BE3433"/>
    <w:rsid w:val="00CD738D"/>
    <w:rsid w:val="00CF1AF5"/>
    <w:rsid w:val="00D00DA1"/>
    <w:rsid w:val="00D534AB"/>
    <w:rsid w:val="00D860EE"/>
    <w:rsid w:val="00D86C3F"/>
    <w:rsid w:val="00F23EB7"/>
    <w:rsid w:val="00F8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4AB"/>
    <w:pPr>
      <w:spacing w:after="200" w:line="276" w:lineRule="auto"/>
    </w:pPr>
    <w:rPr>
      <w:rFonts w:eastAsia="Calibri" w:cs="Arial"/>
      <w:sz w:val="22"/>
      <w:szCs w:val="22"/>
      <w:lang w:val="en-GB"/>
    </w:rPr>
  </w:style>
  <w:style w:type="paragraph" w:styleId="Heading2">
    <w:name w:val="heading 2"/>
    <w:basedOn w:val="Normal"/>
    <w:next w:val="Normal"/>
    <w:link w:val="Heading2Char"/>
    <w:unhideWhenUsed/>
    <w:qFormat/>
    <w:rsid w:val="008360FF"/>
    <w:pPr>
      <w:keepNext/>
      <w:spacing w:before="240" w:after="60" w:line="240" w:lineRule="auto"/>
      <w:outlineLvl w:val="1"/>
    </w:pPr>
    <w:rPr>
      <w:rFonts w:ascii="Cambria" w:eastAsia="SimSun" w:hAnsi="Cambria" w:cs="Times New Roman"/>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4AB"/>
    <w:pPr>
      <w:ind w:left="720"/>
      <w:contextualSpacing/>
    </w:pPr>
  </w:style>
  <w:style w:type="paragraph" w:styleId="FootnoteText">
    <w:name w:val="footnote text"/>
    <w:basedOn w:val="Normal"/>
    <w:link w:val="FootnoteTextChar"/>
    <w:uiPriority w:val="99"/>
    <w:unhideWhenUsed/>
    <w:rsid w:val="00D534AB"/>
    <w:pPr>
      <w:spacing w:after="0" w:line="240" w:lineRule="auto"/>
    </w:pPr>
    <w:rPr>
      <w:rFonts w:eastAsia="SimSun"/>
      <w:sz w:val="20"/>
      <w:szCs w:val="20"/>
      <w:lang w:eastAsia="zh-TW"/>
    </w:rPr>
  </w:style>
  <w:style w:type="character" w:customStyle="1" w:styleId="FootnoteTextChar">
    <w:name w:val="Footnote Text Char"/>
    <w:link w:val="FootnoteText"/>
    <w:uiPriority w:val="99"/>
    <w:rsid w:val="00D534AB"/>
    <w:rPr>
      <w:rFonts w:eastAsia="SimSun" w:cs="Arial"/>
      <w:lang w:eastAsia="zh-TW"/>
    </w:rPr>
  </w:style>
  <w:style w:type="character" w:styleId="FootnoteReference">
    <w:name w:val="footnote reference"/>
    <w:uiPriority w:val="99"/>
    <w:unhideWhenUsed/>
    <w:rsid w:val="00D534AB"/>
    <w:rPr>
      <w:vertAlign w:val="superscript"/>
    </w:rPr>
  </w:style>
  <w:style w:type="table" w:styleId="TableGrid">
    <w:name w:val="Table Grid"/>
    <w:basedOn w:val="TableNormal"/>
    <w:uiPriority w:val="59"/>
    <w:rsid w:val="00D534AB"/>
    <w:rPr>
      <w:rFonts w:ascii="Calibri" w:hAnsi="Calibri" w:cs="Arial"/>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34AB"/>
    <w:rPr>
      <w:rFonts w:cs="Arial"/>
      <w:sz w:val="22"/>
      <w:szCs w:val="22"/>
      <w:lang w:val="en-GB" w:eastAsia="zh-TW"/>
    </w:rPr>
  </w:style>
  <w:style w:type="character" w:customStyle="1" w:styleId="Heading2Char">
    <w:name w:val="Heading 2 Char"/>
    <w:link w:val="Heading2"/>
    <w:rsid w:val="008360FF"/>
    <w:rPr>
      <w:rFonts w:ascii="Cambria" w:hAnsi="Cambria"/>
      <w:b/>
      <w:bCs/>
      <w:i/>
      <w:iCs/>
      <w:sz w:val="28"/>
      <w:szCs w:val="28"/>
      <w:lang w:eastAsia="zh-CN"/>
    </w:rPr>
  </w:style>
  <w:style w:type="paragraph" w:styleId="BalloonText">
    <w:name w:val="Balloon Text"/>
    <w:basedOn w:val="Normal"/>
    <w:link w:val="BalloonTextChar"/>
    <w:rsid w:val="00F23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23EB7"/>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4AB"/>
    <w:pPr>
      <w:spacing w:after="200" w:line="276" w:lineRule="auto"/>
    </w:pPr>
    <w:rPr>
      <w:rFonts w:eastAsia="Calibri" w:cs="Arial"/>
      <w:sz w:val="22"/>
      <w:szCs w:val="22"/>
      <w:lang w:val="en-GB"/>
    </w:rPr>
  </w:style>
  <w:style w:type="paragraph" w:styleId="Heading2">
    <w:name w:val="heading 2"/>
    <w:basedOn w:val="Normal"/>
    <w:next w:val="Normal"/>
    <w:link w:val="Heading2Char"/>
    <w:unhideWhenUsed/>
    <w:qFormat/>
    <w:rsid w:val="008360FF"/>
    <w:pPr>
      <w:keepNext/>
      <w:spacing w:before="240" w:after="60" w:line="240" w:lineRule="auto"/>
      <w:outlineLvl w:val="1"/>
    </w:pPr>
    <w:rPr>
      <w:rFonts w:ascii="Cambria" w:eastAsia="SimSun" w:hAnsi="Cambria" w:cs="Times New Roman"/>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4AB"/>
    <w:pPr>
      <w:ind w:left="720"/>
      <w:contextualSpacing/>
    </w:pPr>
  </w:style>
  <w:style w:type="paragraph" w:styleId="FootnoteText">
    <w:name w:val="footnote text"/>
    <w:basedOn w:val="Normal"/>
    <w:link w:val="FootnoteTextChar"/>
    <w:uiPriority w:val="99"/>
    <w:unhideWhenUsed/>
    <w:rsid w:val="00D534AB"/>
    <w:pPr>
      <w:spacing w:after="0" w:line="240" w:lineRule="auto"/>
    </w:pPr>
    <w:rPr>
      <w:rFonts w:eastAsia="SimSun"/>
      <w:sz w:val="20"/>
      <w:szCs w:val="20"/>
      <w:lang w:eastAsia="zh-TW"/>
    </w:rPr>
  </w:style>
  <w:style w:type="character" w:customStyle="1" w:styleId="FootnoteTextChar">
    <w:name w:val="Footnote Text Char"/>
    <w:link w:val="FootnoteText"/>
    <w:uiPriority w:val="99"/>
    <w:rsid w:val="00D534AB"/>
    <w:rPr>
      <w:rFonts w:eastAsia="SimSun" w:cs="Arial"/>
      <w:lang w:eastAsia="zh-TW"/>
    </w:rPr>
  </w:style>
  <w:style w:type="character" w:styleId="FootnoteReference">
    <w:name w:val="footnote reference"/>
    <w:uiPriority w:val="99"/>
    <w:unhideWhenUsed/>
    <w:rsid w:val="00D534AB"/>
    <w:rPr>
      <w:vertAlign w:val="superscript"/>
    </w:rPr>
  </w:style>
  <w:style w:type="table" w:styleId="TableGrid">
    <w:name w:val="Table Grid"/>
    <w:basedOn w:val="TableNormal"/>
    <w:uiPriority w:val="59"/>
    <w:rsid w:val="00D534AB"/>
    <w:rPr>
      <w:rFonts w:ascii="Calibri" w:hAnsi="Calibri" w:cs="Arial"/>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34AB"/>
    <w:rPr>
      <w:rFonts w:cs="Arial"/>
      <w:sz w:val="22"/>
      <w:szCs w:val="22"/>
      <w:lang w:val="en-GB" w:eastAsia="zh-TW"/>
    </w:rPr>
  </w:style>
  <w:style w:type="character" w:customStyle="1" w:styleId="Heading2Char">
    <w:name w:val="Heading 2 Char"/>
    <w:link w:val="Heading2"/>
    <w:rsid w:val="008360FF"/>
    <w:rPr>
      <w:rFonts w:ascii="Cambria" w:hAnsi="Cambria"/>
      <w:b/>
      <w:bCs/>
      <w:i/>
      <w:iCs/>
      <w:sz w:val="28"/>
      <w:szCs w:val="28"/>
      <w:lang w:eastAsia="zh-CN"/>
    </w:rPr>
  </w:style>
  <w:style w:type="paragraph" w:styleId="BalloonText">
    <w:name w:val="Balloon Text"/>
    <w:basedOn w:val="Normal"/>
    <w:link w:val="BalloonTextChar"/>
    <w:rsid w:val="00F23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23EB7"/>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AC910CA2B62B4BAD909568F8A2B231" ma:contentTypeVersion="1" ma:contentTypeDescription="Create a new document." ma:contentTypeScope="" ma:versionID="12b06135d1fae2a96a85c8b68f2979b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42C77D-79C7-48CB-8B67-3249A891B5D7}"/>
</file>

<file path=customXml/itemProps2.xml><?xml version="1.0" encoding="utf-8"?>
<ds:datastoreItem xmlns:ds="http://schemas.openxmlformats.org/officeDocument/2006/customXml" ds:itemID="{45C17EB0-2988-421D-B0AE-D5FDD56FE5B1}"/>
</file>

<file path=customXml/itemProps3.xml><?xml version="1.0" encoding="utf-8"?>
<ds:datastoreItem xmlns:ds="http://schemas.openxmlformats.org/officeDocument/2006/customXml" ds:itemID="{AEF24955-6E30-4E27-9F67-3A64BBE5BDC1}"/>
</file>

<file path=customXml/itemProps4.xml><?xml version="1.0" encoding="utf-8"?>
<ds:datastoreItem xmlns:ds="http://schemas.openxmlformats.org/officeDocument/2006/customXml" ds:itemID="{D107CEE7-760A-437B-81C4-CB10443F3845}"/>
</file>

<file path=docProps/app.xml><?xml version="1.0" encoding="utf-8"?>
<Properties xmlns="http://schemas.openxmlformats.org/officeDocument/2006/extended-properties" xmlns:vt="http://schemas.openxmlformats.org/officeDocument/2006/docPropsVTypes">
  <Template>Normal</Template>
  <TotalTime>25</TotalTime>
  <Pages>15</Pages>
  <Words>3887</Words>
  <Characters>22161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25997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V30</dc:creator>
  <cp:lastModifiedBy>Harry</cp:lastModifiedBy>
  <cp:revision>6</cp:revision>
  <dcterms:created xsi:type="dcterms:W3CDTF">2013-09-10T13:09:00Z</dcterms:created>
  <dcterms:modified xsi:type="dcterms:W3CDTF">2013-09-11T15:03:00Z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0x01010071AC910CA2B62B4BAD909568F8A2B231</vt:lpwstr>
  </property>
</Properties>
</file>