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A36AA" w14:textId="5D9B8CB9" w:rsidR="00FA5DA0" w:rsidRPr="002C7656" w:rsidRDefault="00FA5DA0" w:rsidP="00FA5DA0">
      <w:pPr>
        <w:rPr>
          <w:b/>
          <w:sz w:val="24"/>
          <w:szCs w:val="24"/>
        </w:rPr>
      </w:pPr>
    </w:p>
    <w:p w14:paraId="19BD9F6E" w14:textId="6305D9CF" w:rsidR="006347F7" w:rsidRDefault="006347F7" w:rsidP="00027B94">
      <w:pPr>
        <w:rPr>
          <w:sz w:val="24"/>
          <w:szCs w:val="24"/>
          <w:lang w:val="en-GB"/>
        </w:rPr>
      </w:pPr>
      <w:r w:rsidRPr="006347F7">
        <w:rPr>
          <w:sz w:val="24"/>
          <w:szCs w:val="24"/>
          <w:lang w:val="en-GB"/>
        </w:rPr>
        <w:t>ICAO thanks Working Party (WP) 5B for the recent liaisons regarding the progress of work being performed related to studies under WRC-23 agenda item 1.7</w:t>
      </w:r>
      <w:r w:rsidRPr="006347F7">
        <w:rPr>
          <w:sz w:val="24"/>
          <w:szCs w:val="24"/>
          <w:lang w:val="en-GB" w:eastAsia="zh-CN"/>
        </w:rPr>
        <w:t xml:space="preserve"> on space-based aeronautical VHF communications </w:t>
      </w:r>
      <w:r w:rsidRPr="006347F7">
        <w:rPr>
          <w:sz w:val="24"/>
          <w:szCs w:val="24"/>
          <w:lang w:val="en-GB"/>
        </w:rPr>
        <w:t>system</w:t>
      </w:r>
      <w:r w:rsidRPr="006347F7">
        <w:rPr>
          <w:sz w:val="24"/>
          <w:szCs w:val="24"/>
          <w:lang w:val="en-GB" w:eastAsia="zh-CN"/>
        </w:rPr>
        <w:t xml:space="preserve"> within the 117.975-137 MHz frequency band</w:t>
      </w:r>
      <w:r w:rsidRPr="006347F7">
        <w:rPr>
          <w:sz w:val="24"/>
          <w:szCs w:val="24"/>
          <w:lang w:val="en-GB"/>
        </w:rPr>
        <w:t>.</w:t>
      </w:r>
    </w:p>
    <w:p w14:paraId="2B102B74" w14:textId="77777777" w:rsidR="006347F7" w:rsidRDefault="006347F7" w:rsidP="00027B94">
      <w:pPr>
        <w:rPr>
          <w:sz w:val="24"/>
          <w:szCs w:val="24"/>
        </w:rPr>
      </w:pPr>
    </w:p>
    <w:p w14:paraId="3983ED14" w14:textId="1EC0FFBA" w:rsidR="00E2515D" w:rsidRPr="002C7656" w:rsidRDefault="00E2515D" w:rsidP="00027B94">
      <w:pPr>
        <w:rPr>
          <w:sz w:val="24"/>
          <w:szCs w:val="24"/>
        </w:rPr>
      </w:pPr>
      <w:r w:rsidRPr="002C7656">
        <w:rPr>
          <w:sz w:val="24"/>
          <w:szCs w:val="24"/>
        </w:rPr>
        <w:t>The work to develop the AMS(R)S SARPs and Technical Manual ha</w:t>
      </w:r>
      <w:r>
        <w:rPr>
          <w:sz w:val="24"/>
          <w:szCs w:val="24"/>
        </w:rPr>
        <w:t xml:space="preserve">s </w:t>
      </w:r>
      <w:r w:rsidRPr="002C7656">
        <w:rPr>
          <w:sz w:val="24"/>
          <w:szCs w:val="24"/>
        </w:rPr>
        <w:t>been initiated within ICAO</w:t>
      </w:r>
      <w:r>
        <w:rPr>
          <w:sz w:val="24"/>
          <w:szCs w:val="24"/>
        </w:rPr>
        <w:t xml:space="preserve"> and the decisions from WRC-23 will significantly impact the outcome of this work.</w:t>
      </w:r>
      <w:r w:rsidRPr="002C7656">
        <w:rPr>
          <w:sz w:val="24"/>
          <w:szCs w:val="24"/>
        </w:rPr>
        <w:t xml:space="preserve"> </w:t>
      </w:r>
      <w:r>
        <w:rPr>
          <w:sz w:val="24"/>
          <w:szCs w:val="24"/>
        </w:rPr>
        <w:t>These documents, and planning criteria between systems operating in the aeronautical mobile (route) service (AM(R)S) and the aeronautical mobile satellite (route) service</w:t>
      </w:r>
      <w:r w:rsidRPr="002C7656">
        <w:rPr>
          <w:sz w:val="24"/>
          <w:szCs w:val="24"/>
        </w:rPr>
        <w:t xml:space="preserve"> </w:t>
      </w:r>
      <w:r>
        <w:rPr>
          <w:sz w:val="24"/>
          <w:szCs w:val="24"/>
        </w:rPr>
        <w:t>will be further developed.</w:t>
      </w:r>
    </w:p>
    <w:p w14:paraId="6792BA6E" w14:textId="77777777" w:rsidR="00027B94" w:rsidRPr="002C7656" w:rsidRDefault="00027B94" w:rsidP="00027B94">
      <w:pPr>
        <w:rPr>
          <w:b/>
          <w:sz w:val="24"/>
          <w:szCs w:val="24"/>
        </w:rPr>
      </w:pPr>
    </w:p>
    <w:p w14:paraId="57FCE606" w14:textId="184CDDF3" w:rsidR="004263AA" w:rsidRDefault="004263AA" w:rsidP="004263A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ICAO has the following </w:t>
      </w:r>
      <w:r w:rsidR="007B7B29">
        <w:rPr>
          <w:sz w:val="24"/>
          <w:szCs w:val="24"/>
          <w:lang w:val="en-GB"/>
        </w:rPr>
        <w:t>views</w:t>
      </w:r>
      <w:r>
        <w:rPr>
          <w:sz w:val="24"/>
          <w:szCs w:val="24"/>
          <w:lang w:val="en-GB"/>
        </w:rPr>
        <w:t xml:space="preserve"> of </w:t>
      </w:r>
      <w:r w:rsidRPr="004263AA">
        <w:rPr>
          <w:sz w:val="24"/>
          <w:szCs w:val="24"/>
          <w:lang w:val="en-GB"/>
        </w:rPr>
        <w:t>the frequency planning and coordination process</w:t>
      </w:r>
      <w:r>
        <w:rPr>
          <w:sz w:val="24"/>
          <w:szCs w:val="24"/>
          <w:lang w:val="en-GB"/>
        </w:rPr>
        <w:t xml:space="preserve"> </w:t>
      </w:r>
      <w:r w:rsidRPr="004263AA">
        <w:rPr>
          <w:sz w:val="24"/>
          <w:szCs w:val="24"/>
          <w:lang w:val="en-GB"/>
        </w:rPr>
        <w:t>if WRC-23 under agenda item 1.7 were to make an allocation to AMS(R)S in all or part of the 117.975 - 137 MHz band</w:t>
      </w:r>
      <w:r>
        <w:rPr>
          <w:sz w:val="24"/>
          <w:szCs w:val="24"/>
        </w:rPr>
        <w:t>.</w:t>
      </w:r>
    </w:p>
    <w:p w14:paraId="4F7CBB3F" w14:textId="77777777" w:rsidR="004263AA" w:rsidRDefault="004263AA" w:rsidP="004263AA">
      <w:pPr>
        <w:rPr>
          <w:sz w:val="24"/>
          <w:szCs w:val="24"/>
          <w:highlight w:val="yellow"/>
          <w:lang w:val="en-GB"/>
        </w:rPr>
      </w:pPr>
    </w:p>
    <w:p w14:paraId="66B00C0E" w14:textId="0066C289" w:rsidR="00027B94" w:rsidRPr="002C7656" w:rsidRDefault="00027B94" w:rsidP="00027B94">
      <w:pPr>
        <w:rPr>
          <w:b/>
          <w:sz w:val="24"/>
          <w:szCs w:val="24"/>
        </w:rPr>
      </w:pPr>
      <w:r w:rsidRPr="002C7656">
        <w:rPr>
          <w:b/>
          <w:sz w:val="24"/>
          <w:szCs w:val="24"/>
        </w:rPr>
        <w:t>ICAO’s view on th</w:t>
      </w:r>
      <w:r w:rsidR="00F73085">
        <w:rPr>
          <w:b/>
          <w:bCs/>
          <w:sz w:val="24"/>
          <w:szCs w:val="24"/>
        </w:rPr>
        <w:t>e</w:t>
      </w:r>
      <w:r w:rsidR="004943C2" w:rsidRPr="004943C2">
        <w:rPr>
          <w:b/>
          <w:bCs/>
          <w:sz w:val="24"/>
          <w:szCs w:val="24"/>
        </w:rPr>
        <w:t xml:space="preserve"> </w:t>
      </w:r>
      <w:r w:rsidR="00023FCC">
        <w:rPr>
          <w:b/>
          <w:bCs/>
          <w:sz w:val="24"/>
          <w:szCs w:val="24"/>
        </w:rPr>
        <w:t xml:space="preserve">overall </w:t>
      </w:r>
      <w:r w:rsidR="004943C2" w:rsidRPr="004943C2">
        <w:rPr>
          <w:b/>
          <w:bCs/>
          <w:sz w:val="24"/>
          <w:szCs w:val="24"/>
        </w:rPr>
        <w:t>regulatory framework</w:t>
      </w:r>
      <w:r w:rsidR="004943C2" w:rsidRPr="002C7656">
        <w:rPr>
          <w:b/>
          <w:sz w:val="24"/>
          <w:szCs w:val="24"/>
        </w:rPr>
        <w:t xml:space="preserve"> </w:t>
      </w:r>
      <w:r w:rsidR="004943C2">
        <w:rPr>
          <w:b/>
          <w:sz w:val="24"/>
          <w:szCs w:val="24"/>
        </w:rPr>
        <w:t xml:space="preserve">for </w:t>
      </w:r>
      <w:r w:rsidR="00023FCC">
        <w:rPr>
          <w:b/>
          <w:sz w:val="24"/>
          <w:szCs w:val="24"/>
        </w:rPr>
        <w:t xml:space="preserve">the </w:t>
      </w:r>
      <w:r w:rsidRPr="002C7656">
        <w:rPr>
          <w:b/>
          <w:sz w:val="24"/>
          <w:szCs w:val="24"/>
        </w:rPr>
        <w:t>frequency planning and coordination process</w:t>
      </w:r>
    </w:p>
    <w:p w14:paraId="0ACB707F" w14:textId="77777777" w:rsidR="00027B94" w:rsidRPr="002C7656" w:rsidRDefault="00027B94" w:rsidP="00027B94">
      <w:pPr>
        <w:rPr>
          <w:b/>
          <w:sz w:val="24"/>
          <w:szCs w:val="24"/>
        </w:rPr>
      </w:pPr>
    </w:p>
    <w:p w14:paraId="19897690" w14:textId="4F37F60E" w:rsidR="00110B4C" w:rsidRDefault="00E95860" w:rsidP="00110B4C">
      <w:pPr>
        <w:rPr>
          <w:sz w:val="24"/>
          <w:szCs w:val="24"/>
        </w:rPr>
      </w:pPr>
      <w:r w:rsidRPr="002C7656">
        <w:rPr>
          <w:sz w:val="24"/>
          <w:szCs w:val="24"/>
        </w:rPr>
        <w:t>ICAO is of the view that</w:t>
      </w:r>
      <w:r w:rsidR="004263AA">
        <w:rPr>
          <w:sz w:val="24"/>
          <w:szCs w:val="24"/>
        </w:rPr>
        <w:t xml:space="preserve"> </w:t>
      </w:r>
      <w:r w:rsidR="0038707B">
        <w:rPr>
          <w:sz w:val="24"/>
          <w:szCs w:val="24"/>
        </w:rPr>
        <w:t>the overall</w:t>
      </w:r>
      <w:r w:rsidR="00E126EE">
        <w:rPr>
          <w:sz w:val="24"/>
          <w:szCs w:val="24"/>
        </w:rPr>
        <w:t xml:space="preserve"> </w:t>
      </w:r>
      <w:r w:rsidRPr="002C7656">
        <w:rPr>
          <w:sz w:val="24"/>
          <w:szCs w:val="24"/>
        </w:rPr>
        <w:t>regulatory framework</w:t>
      </w:r>
      <w:r w:rsidR="0038707B">
        <w:rPr>
          <w:sz w:val="24"/>
          <w:szCs w:val="24"/>
        </w:rPr>
        <w:t>, including associated provisions contained in footnote(s) and or Resolution(s)</w:t>
      </w:r>
      <w:r w:rsidR="00AE5290">
        <w:rPr>
          <w:sz w:val="24"/>
          <w:szCs w:val="24"/>
        </w:rPr>
        <w:t>,</w:t>
      </w:r>
      <w:r w:rsidR="0038707B">
        <w:rPr>
          <w:sz w:val="24"/>
          <w:szCs w:val="24"/>
        </w:rPr>
        <w:t xml:space="preserve"> </w:t>
      </w:r>
      <w:r w:rsidR="00AE5290">
        <w:rPr>
          <w:sz w:val="24"/>
          <w:szCs w:val="24"/>
        </w:rPr>
        <w:t>would</w:t>
      </w:r>
      <w:r w:rsidR="00110B4C">
        <w:rPr>
          <w:sz w:val="24"/>
          <w:szCs w:val="24"/>
        </w:rPr>
        <w:t>:</w:t>
      </w:r>
    </w:p>
    <w:p w14:paraId="302B5AEE" w14:textId="7E79371B" w:rsidR="00ED44A0" w:rsidRDefault="00ED44A0" w:rsidP="00110B4C">
      <w:pPr>
        <w:pStyle w:val="ListParagraph"/>
      </w:pPr>
    </w:p>
    <w:p w14:paraId="643083B6" w14:textId="63A5AC53" w:rsidR="00110B4C" w:rsidRPr="00110B4C" w:rsidRDefault="00AE5290" w:rsidP="00ED44A0">
      <w:pPr>
        <w:pStyle w:val="ListParagraph"/>
        <w:numPr>
          <w:ilvl w:val="0"/>
          <w:numId w:val="34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enable </w:t>
      </w:r>
      <w:r w:rsidR="005A06A1">
        <w:rPr>
          <w:sz w:val="24"/>
          <w:szCs w:val="24"/>
        </w:rPr>
        <w:t xml:space="preserve">participating </w:t>
      </w:r>
      <w:r>
        <w:rPr>
          <w:sz w:val="24"/>
          <w:szCs w:val="24"/>
        </w:rPr>
        <w:t>States</w:t>
      </w:r>
      <w:r w:rsidR="005A06A1">
        <w:rPr>
          <w:sz w:val="24"/>
          <w:szCs w:val="24"/>
        </w:rPr>
        <w:t xml:space="preserve"> </w:t>
      </w:r>
      <w:r w:rsidR="00110B4C" w:rsidRPr="00110B4C">
        <w:rPr>
          <w:sz w:val="24"/>
          <w:szCs w:val="24"/>
        </w:rPr>
        <w:t xml:space="preserve">to perform, </w:t>
      </w:r>
      <w:r w:rsidR="00A40D5A">
        <w:rPr>
          <w:sz w:val="24"/>
          <w:szCs w:val="24"/>
        </w:rPr>
        <w:t>through the</w:t>
      </w:r>
      <w:r w:rsidR="00110B4C" w:rsidRPr="00110B4C">
        <w:rPr>
          <w:sz w:val="24"/>
          <w:szCs w:val="24"/>
        </w:rPr>
        <w:t xml:space="preserve"> ICAO framework</w:t>
      </w:r>
      <w:r w:rsidR="00780F51">
        <w:rPr>
          <w:sz w:val="24"/>
          <w:szCs w:val="24"/>
        </w:rPr>
        <w:t xml:space="preserve"> and</w:t>
      </w:r>
      <w:r w:rsidR="00110B4C" w:rsidRPr="00110B4C">
        <w:rPr>
          <w:sz w:val="24"/>
          <w:szCs w:val="24"/>
        </w:rPr>
        <w:t xml:space="preserve"> </w:t>
      </w:r>
      <w:r w:rsidR="00A40D5A">
        <w:rPr>
          <w:sz w:val="24"/>
          <w:szCs w:val="24"/>
        </w:rPr>
        <w:t xml:space="preserve">in line with ITU coordination principles, the management </w:t>
      </w:r>
      <w:r w:rsidR="00780F51">
        <w:rPr>
          <w:sz w:val="24"/>
          <w:szCs w:val="24"/>
        </w:rPr>
        <w:t xml:space="preserve">of </w:t>
      </w:r>
      <w:r w:rsidR="00733A01">
        <w:rPr>
          <w:sz w:val="24"/>
          <w:szCs w:val="24"/>
        </w:rPr>
        <w:t xml:space="preserve">aeronautical satellite </w:t>
      </w:r>
      <w:r w:rsidR="00780F51">
        <w:rPr>
          <w:sz w:val="24"/>
          <w:szCs w:val="24"/>
        </w:rPr>
        <w:t xml:space="preserve">frequency </w:t>
      </w:r>
      <w:r w:rsidR="006D6CC0">
        <w:rPr>
          <w:sz w:val="24"/>
          <w:szCs w:val="24"/>
        </w:rPr>
        <w:t xml:space="preserve">assignments </w:t>
      </w:r>
      <w:r w:rsidR="00780F51">
        <w:rPr>
          <w:sz w:val="24"/>
          <w:szCs w:val="24"/>
        </w:rPr>
        <w:t xml:space="preserve">in </w:t>
      </w:r>
      <w:r w:rsidR="00B556D5">
        <w:rPr>
          <w:sz w:val="24"/>
          <w:szCs w:val="24"/>
        </w:rPr>
        <w:t xml:space="preserve">all or part of </w:t>
      </w:r>
      <w:r w:rsidR="00780F51">
        <w:rPr>
          <w:sz w:val="24"/>
          <w:szCs w:val="24"/>
        </w:rPr>
        <w:t>the frequency band 117.975</w:t>
      </w:r>
      <w:r w:rsidR="006D6CC0">
        <w:rPr>
          <w:sz w:val="24"/>
          <w:szCs w:val="24"/>
        </w:rPr>
        <w:t xml:space="preserve"> – 137 MHz</w:t>
      </w:r>
    </w:p>
    <w:p w14:paraId="145392A6" w14:textId="6FE11629" w:rsidR="0038707B" w:rsidRPr="00B94E4F" w:rsidRDefault="00AE5290" w:rsidP="00ED44A0">
      <w:pPr>
        <w:pStyle w:val="ListParagraph"/>
        <w:numPr>
          <w:ilvl w:val="0"/>
          <w:numId w:val="34"/>
        </w:numPr>
        <w:jc w:val="left"/>
        <w:rPr>
          <w:sz w:val="24"/>
          <w:szCs w:val="24"/>
        </w:rPr>
      </w:pPr>
      <w:bookmarkStart w:id="0" w:name="_GoBack"/>
      <w:bookmarkEnd w:id="0"/>
      <w:r w:rsidRPr="00B94E4F">
        <w:rPr>
          <w:sz w:val="24"/>
          <w:szCs w:val="24"/>
        </w:rPr>
        <w:t xml:space="preserve">require that only systems complying with </w:t>
      </w:r>
      <w:r w:rsidR="0038707B" w:rsidRPr="00B94E4F">
        <w:rPr>
          <w:sz w:val="24"/>
          <w:szCs w:val="24"/>
        </w:rPr>
        <w:t>ICAO standards and recommended practices</w:t>
      </w:r>
      <w:r w:rsidR="00497A46" w:rsidRPr="00B94E4F">
        <w:rPr>
          <w:sz w:val="24"/>
          <w:szCs w:val="24"/>
        </w:rPr>
        <w:t xml:space="preserve"> </w:t>
      </w:r>
      <w:r w:rsidRPr="00B94E4F">
        <w:rPr>
          <w:sz w:val="24"/>
          <w:szCs w:val="24"/>
        </w:rPr>
        <w:t xml:space="preserve">could </w:t>
      </w:r>
      <w:r w:rsidR="00497A46" w:rsidRPr="00B94E4F">
        <w:rPr>
          <w:sz w:val="24"/>
          <w:szCs w:val="24"/>
        </w:rPr>
        <w:t>operat</w:t>
      </w:r>
      <w:r w:rsidRPr="00B94E4F">
        <w:rPr>
          <w:sz w:val="24"/>
          <w:szCs w:val="24"/>
        </w:rPr>
        <w:t>e</w:t>
      </w:r>
      <w:r w:rsidR="00497A46" w:rsidRPr="00B94E4F">
        <w:rPr>
          <w:sz w:val="24"/>
          <w:szCs w:val="24"/>
        </w:rPr>
        <w:t xml:space="preserve"> under the new allocation to </w:t>
      </w:r>
      <w:r w:rsidR="0022754B" w:rsidRPr="00B94E4F">
        <w:rPr>
          <w:sz w:val="24"/>
          <w:szCs w:val="24"/>
        </w:rPr>
        <w:t>the AMS(R)S.</w:t>
      </w:r>
    </w:p>
    <w:p w14:paraId="2571894A" w14:textId="33829987" w:rsidR="00635ADC" w:rsidRPr="00B94E4F" w:rsidRDefault="00AE5290" w:rsidP="00ED44A0">
      <w:pPr>
        <w:pStyle w:val="ListParagraph"/>
        <w:numPr>
          <w:ilvl w:val="0"/>
          <w:numId w:val="34"/>
        </w:numPr>
        <w:jc w:val="left"/>
        <w:rPr>
          <w:sz w:val="24"/>
          <w:szCs w:val="24"/>
        </w:rPr>
      </w:pPr>
      <w:r w:rsidRPr="00B94E4F">
        <w:rPr>
          <w:sz w:val="24"/>
          <w:szCs w:val="24"/>
        </w:rPr>
        <w:t>ensure</w:t>
      </w:r>
      <w:r w:rsidR="00ED44A0" w:rsidRPr="00B94E4F">
        <w:rPr>
          <w:sz w:val="24"/>
          <w:szCs w:val="24"/>
        </w:rPr>
        <w:t xml:space="preserve"> that the </w:t>
      </w:r>
      <w:r w:rsidRPr="00B94E4F">
        <w:rPr>
          <w:sz w:val="24"/>
          <w:szCs w:val="24"/>
        </w:rPr>
        <w:t>s</w:t>
      </w:r>
      <w:r w:rsidR="00136CCD" w:rsidRPr="00B94E4F">
        <w:rPr>
          <w:sz w:val="24"/>
          <w:szCs w:val="24"/>
        </w:rPr>
        <w:t xml:space="preserve">atellite </w:t>
      </w:r>
      <w:r w:rsidR="00023FCC" w:rsidRPr="00B94E4F">
        <w:rPr>
          <w:sz w:val="24"/>
          <w:szCs w:val="24"/>
        </w:rPr>
        <w:t>system</w:t>
      </w:r>
      <w:r w:rsidR="00023FCC" w:rsidRPr="00B94E4F">
        <w:rPr>
          <w:sz w:val="24"/>
          <w:szCs w:val="24"/>
        </w:rPr>
        <w:t xml:space="preserve">s </w:t>
      </w:r>
      <w:r w:rsidR="00136CCD" w:rsidRPr="00B94E4F">
        <w:rPr>
          <w:sz w:val="24"/>
          <w:szCs w:val="24"/>
        </w:rPr>
        <w:t xml:space="preserve">operating in </w:t>
      </w:r>
      <w:r w:rsidR="00ED44A0" w:rsidRPr="00B94E4F">
        <w:rPr>
          <w:sz w:val="24"/>
          <w:szCs w:val="24"/>
        </w:rPr>
        <w:t xml:space="preserve">the </w:t>
      </w:r>
      <w:r w:rsidR="00FC6D28" w:rsidRPr="00B94E4F">
        <w:rPr>
          <w:sz w:val="24"/>
          <w:szCs w:val="24"/>
        </w:rPr>
        <w:t xml:space="preserve">frequency </w:t>
      </w:r>
      <w:r w:rsidR="00ED44A0" w:rsidRPr="00B94E4F">
        <w:rPr>
          <w:sz w:val="24"/>
          <w:szCs w:val="24"/>
        </w:rPr>
        <w:t>band</w:t>
      </w:r>
      <w:r w:rsidR="00FC6D28" w:rsidRPr="00B94E4F">
        <w:rPr>
          <w:sz w:val="24"/>
          <w:szCs w:val="24"/>
        </w:rPr>
        <w:t xml:space="preserve"> under an allocation to </w:t>
      </w:r>
      <w:r w:rsidR="00ED44A0" w:rsidRPr="00B94E4F">
        <w:rPr>
          <w:sz w:val="24"/>
          <w:szCs w:val="24"/>
        </w:rPr>
        <w:t xml:space="preserve">the AMS(R)S </w:t>
      </w:r>
      <w:r w:rsidR="00FC6D28" w:rsidRPr="00B94E4F">
        <w:rPr>
          <w:sz w:val="24"/>
          <w:szCs w:val="24"/>
        </w:rPr>
        <w:t>will be</w:t>
      </w:r>
      <w:r w:rsidR="006D6CC0" w:rsidRPr="00B94E4F">
        <w:rPr>
          <w:sz w:val="24"/>
          <w:szCs w:val="24"/>
        </w:rPr>
        <w:t xml:space="preserve"> appropriately </w:t>
      </w:r>
      <w:r w:rsidR="00ED44A0" w:rsidRPr="00B94E4F">
        <w:rPr>
          <w:sz w:val="24"/>
          <w:szCs w:val="24"/>
        </w:rPr>
        <w:t>coordinated in accordance with the ITU RRs</w:t>
      </w:r>
      <w:r w:rsidR="005B25AA" w:rsidRPr="00B94E4F">
        <w:rPr>
          <w:sz w:val="24"/>
          <w:szCs w:val="24"/>
        </w:rPr>
        <w:t xml:space="preserve"> </w:t>
      </w:r>
      <w:r w:rsidR="006D6CC0" w:rsidRPr="00B94E4F">
        <w:rPr>
          <w:sz w:val="24"/>
          <w:szCs w:val="24"/>
        </w:rPr>
        <w:t>taking into account that</w:t>
      </w:r>
      <w:r w:rsidR="005B25AA" w:rsidRPr="00B94E4F">
        <w:rPr>
          <w:sz w:val="24"/>
          <w:szCs w:val="24"/>
        </w:rPr>
        <w:t>:</w:t>
      </w:r>
      <w:r w:rsidR="00ED44A0" w:rsidRPr="00B94E4F">
        <w:rPr>
          <w:sz w:val="24"/>
          <w:szCs w:val="24"/>
        </w:rPr>
        <w:t xml:space="preserve"> </w:t>
      </w:r>
    </w:p>
    <w:p w14:paraId="5C30F8C0" w14:textId="3BDB559A" w:rsidR="00006A90" w:rsidRPr="00B94E4F" w:rsidRDefault="00663725" w:rsidP="004F6EDB">
      <w:pPr>
        <w:pStyle w:val="ListParagraph"/>
        <w:numPr>
          <w:ilvl w:val="1"/>
          <w:numId w:val="34"/>
        </w:numPr>
        <w:rPr>
          <w:sz w:val="24"/>
          <w:szCs w:val="24"/>
        </w:rPr>
      </w:pPr>
      <w:r w:rsidRPr="00B94E4F">
        <w:rPr>
          <w:sz w:val="24"/>
          <w:szCs w:val="24"/>
        </w:rPr>
        <w:t>No</w:t>
      </w:r>
      <w:r w:rsidR="00023FCC" w:rsidRPr="00B94E4F">
        <w:rPr>
          <w:sz w:val="24"/>
          <w:szCs w:val="24"/>
        </w:rPr>
        <w:t>s</w:t>
      </w:r>
      <w:r w:rsidRPr="00B94E4F">
        <w:rPr>
          <w:sz w:val="24"/>
          <w:szCs w:val="24"/>
        </w:rPr>
        <w:t>.</w:t>
      </w:r>
      <w:r w:rsidR="001D13E1" w:rsidRPr="00B94E4F">
        <w:rPr>
          <w:sz w:val="24"/>
          <w:szCs w:val="24"/>
        </w:rPr>
        <w:t xml:space="preserve"> 9.15/9.17</w:t>
      </w:r>
      <w:r w:rsidRPr="00B94E4F">
        <w:rPr>
          <w:sz w:val="24"/>
          <w:szCs w:val="24"/>
        </w:rPr>
        <w:t>, in conjunction with</w:t>
      </w:r>
      <w:r w:rsidR="001D13E1" w:rsidRPr="00B94E4F">
        <w:rPr>
          <w:sz w:val="24"/>
          <w:szCs w:val="24"/>
        </w:rPr>
        <w:t xml:space="preserve"> </w:t>
      </w:r>
      <w:r w:rsidRPr="00B94E4F">
        <w:rPr>
          <w:sz w:val="24"/>
          <w:szCs w:val="24"/>
        </w:rPr>
        <w:t>Table 10 of Appendix 7, results in</w:t>
      </w:r>
      <w:r w:rsidR="001D13E1" w:rsidRPr="00B94E4F">
        <w:rPr>
          <w:sz w:val="24"/>
          <w:szCs w:val="24"/>
        </w:rPr>
        <w:t xml:space="preserve"> </w:t>
      </w:r>
      <w:r w:rsidRPr="00B94E4F">
        <w:rPr>
          <w:sz w:val="24"/>
          <w:szCs w:val="24"/>
        </w:rPr>
        <w:t>the</w:t>
      </w:r>
      <w:r w:rsidR="00006A90" w:rsidRPr="00B94E4F">
        <w:rPr>
          <w:sz w:val="24"/>
          <w:szCs w:val="24"/>
        </w:rPr>
        <w:t xml:space="preserve"> </w:t>
      </w:r>
      <w:r w:rsidRPr="00B94E4F">
        <w:rPr>
          <w:sz w:val="24"/>
          <w:szCs w:val="24"/>
        </w:rPr>
        <w:t xml:space="preserve">1000 km </w:t>
      </w:r>
      <w:r w:rsidR="00006A90" w:rsidRPr="00B94E4F">
        <w:rPr>
          <w:sz w:val="24"/>
          <w:szCs w:val="24"/>
        </w:rPr>
        <w:t>pre-</w:t>
      </w:r>
      <w:r w:rsidR="001D13E1" w:rsidRPr="00B94E4F">
        <w:rPr>
          <w:sz w:val="24"/>
          <w:szCs w:val="24"/>
        </w:rPr>
        <w:t xml:space="preserve">determined </w:t>
      </w:r>
      <w:r w:rsidR="00006A90" w:rsidRPr="00B94E4F">
        <w:rPr>
          <w:sz w:val="24"/>
          <w:szCs w:val="24"/>
        </w:rPr>
        <w:t xml:space="preserve">coordination distance  </w:t>
      </w:r>
      <w:r w:rsidRPr="00B94E4F">
        <w:rPr>
          <w:sz w:val="24"/>
          <w:szCs w:val="24"/>
        </w:rPr>
        <w:t>from the service area of the AMS(R)S satellite to</w:t>
      </w:r>
      <w:r w:rsidR="00006A90" w:rsidRPr="00B94E4F">
        <w:rPr>
          <w:sz w:val="24"/>
          <w:szCs w:val="24"/>
        </w:rPr>
        <w:t xml:space="preserve"> the border and/or territorial seas of an administration</w:t>
      </w:r>
      <w:r w:rsidR="001D13E1" w:rsidRPr="00B94E4F">
        <w:rPr>
          <w:sz w:val="24"/>
          <w:szCs w:val="24"/>
        </w:rPr>
        <w:t>,</w:t>
      </w:r>
      <w:r w:rsidR="00006A90" w:rsidRPr="00B94E4F">
        <w:rPr>
          <w:sz w:val="24"/>
          <w:szCs w:val="24"/>
        </w:rPr>
        <w:t xml:space="preserve"> and that</w:t>
      </w:r>
      <w:r w:rsidRPr="00B94E4F">
        <w:rPr>
          <w:sz w:val="24"/>
          <w:szCs w:val="24"/>
        </w:rPr>
        <w:t xml:space="preserve"> distance</w:t>
      </w:r>
      <w:r w:rsidR="00006A90" w:rsidRPr="00B94E4F">
        <w:rPr>
          <w:sz w:val="24"/>
          <w:szCs w:val="24"/>
        </w:rPr>
        <w:t xml:space="preserve"> may be insufficient to ensure protection of an aircraft station operating in the AM(R)S</w:t>
      </w:r>
      <w:r w:rsidR="004F6EDB" w:rsidRPr="00B94E4F">
        <w:rPr>
          <w:sz w:val="24"/>
          <w:szCs w:val="24"/>
        </w:rPr>
        <w:t xml:space="preserve"> </w:t>
      </w:r>
      <w:r w:rsidR="00006A90" w:rsidRPr="00B94E4F">
        <w:rPr>
          <w:sz w:val="24"/>
          <w:szCs w:val="24"/>
        </w:rPr>
        <w:t>located at the edge of the operational coverage of those services (which may extend hundreds of kilometers beyond that border/territorial sea).</w:t>
      </w:r>
    </w:p>
    <w:p w14:paraId="4C80E1DF" w14:textId="74992B7F" w:rsidR="00AE5290" w:rsidRPr="00B94E4F" w:rsidRDefault="00BD5FE5" w:rsidP="00675CDB">
      <w:pPr>
        <w:pStyle w:val="ListParagraph"/>
        <w:numPr>
          <w:ilvl w:val="1"/>
          <w:numId w:val="34"/>
        </w:numPr>
        <w:jc w:val="left"/>
        <w:rPr>
          <w:sz w:val="24"/>
          <w:szCs w:val="24"/>
        </w:rPr>
      </w:pPr>
      <w:r w:rsidRPr="00B94E4F">
        <w:rPr>
          <w:sz w:val="24"/>
          <w:szCs w:val="24"/>
        </w:rPr>
        <w:t xml:space="preserve">there may be a need to define </w:t>
      </w:r>
      <w:r w:rsidR="00AE5290" w:rsidRPr="00B94E4F">
        <w:rPr>
          <w:sz w:val="24"/>
          <w:szCs w:val="24"/>
        </w:rPr>
        <w:t>coordination threshold</w:t>
      </w:r>
      <w:r w:rsidR="002A41CA" w:rsidRPr="00B94E4F">
        <w:rPr>
          <w:sz w:val="24"/>
          <w:szCs w:val="24"/>
        </w:rPr>
        <w:t>s</w:t>
      </w:r>
      <w:r w:rsidR="00AE5290" w:rsidRPr="00B94E4F">
        <w:rPr>
          <w:sz w:val="24"/>
          <w:szCs w:val="24"/>
        </w:rPr>
        <w:t xml:space="preserve"> </w:t>
      </w:r>
      <w:r w:rsidR="002A41CA" w:rsidRPr="00B94E4F">
        <w:rPr>
          <w:sz w:val="24"/>
          <w:szCs w:val="24"/>
        </w:rPr>
        <w:t>;</w:t>
      </w:r>
    </w:p>
    <w:p w14:paraId="17BF71CA" w14:textId="1E77DD5F" w:rsidR="00B556D5" w:rsidRDefault="00B556D5" w:rsidP="00F708C6">
      <w:pPr>
        <w:pStyle w:val="ListParagraph"/>
        <w:numPr>
          <w:ilvl w:val="0"/>
          <w:numId w:val="34"/>
        </w:numPr>
        <w:jc w:val="left"/>
        <w:rPr>
          <w:sz w:val="24"/>
          <w:szCs w:val="24"/>
        </w:rPr>
      </w:pPr>
      <w:r w:rsidRPr="00B94E4F">
        <w:rPr>
          <w:sz w:val="24"/>
          <w:szCs w:val="24"/>
        </w:rPr>
        <w:t>prevent any undue constraints on</w:t>
      </w:r>
      <w:r w:rsidR="00255086">
        <w:rPr>
          <w:sz w:val="24"/>
          <w:szCs w:val="24"/>
        </w:rPr>
        <w:t xml:space="preserve"> </w:t>
      </w:r>
      <w:r w:rsidRPr="00BE38E2">
        <w:rPr>
          <w:sz w:val="24"/>
          <w:szCs w:val="24"/>
        </w:rPr>
        <w:t>systems operating in the</w:t>
      </w:r>
      <w:r w:rsidR="00023FCC">
        <w:rPr>
          <w:sz w:val="24"/>
          <w:szCs w:val="24"/>
        </w:rPr>
        <w:t xml:space="preserve"> </w:t>
      </w:r>
      <w:r w:rsidRPr="00BE38E2">
        <w:rPr>
          <w:sz w:val="24"/>
          <w:szCs w:val="24"/>
        </w:rPr>
        <w:t>AM(R)S</w:t>
      </w:r>
      <w:r w:rsidR="00AA78AC">
        <w:rPr>
          <w:sz w:val="24"/>
          <w:szCs w:val="24"/>
        </w:rPr>
        <w:t xml:space="preserve"> in the 117.975-137 MHz frequency band</w:t>
      </w:r>
    </w:p>
    <w:p w14:paraId="2DC50AE0" w14:textId="77777777" w:rsidR="004943C2" w:rsidRDefault="004943C2" w:rsidP="004943C2">
      <w:pPr>
        <w:rPr>
          <w:b/>
          <w:sz w:val="24"/>
          <w:szCs w:val="24"/>
        </w:rPr>
      </w:pPr>
    </w:p>
    <w:p w14:paraId="33B6C0F7" w14:textId="4427CC23" w:rsidR="004943C2" w:rsidRPr="004943C2" w:rsidRDefault="004943C2" w:rsidP="004943C2">
      <w:pPr>
        <w:rPr>
          <w:b/>
          <w:sz w:val="24"/>
          <w:szCs w:val="24"/>
        </w:rPr>
      </w:pPr>
      <w:r w:rsidRPr="004943C2">
        <w:rPr>
          <w:b/>
          <w:sz w:val="24"/>
          <w:szCs w:val="24"/>
        </w:rPr>
        <w:t xml:space="preserve">ICAO’s view on </w:t>
      </w:r>
      <w:r w:rsidR="00023FCC">
        <w:rPr>
          <w:b/>
          <w:sz w:val="24"/>
          <w:szCs w:val="24"/>
        </w:rPr>
        <w:t>its role in the</w:t>
      </w:r>
      <w:r w:rsidRPr="004943C2">
        <w:rPr>
          <w:b/>
          <w:bCs/>
          <w:sz w:val="24"/>
          <w:szCs w:val="24"/>
        </w:rPr>
        <w:t xml:space="preserve"> regulatory framework</w:t>
      </w:r>
      <w:r w:rsidRPr="004943C2">
        <w:rPr>
          <w:b/>
          <w:sz w:val="24"/>
          <w:szCs w:val="24"/>
        </w:rPr>
        <w:t xml:space="preserve"> for </w:t>
      </w:r>
      <w:r w:rsidR="00023FCC">
        <w:rPr>
          <w:b/>
          <w:sz w:val="24"/>
          <w:szCs w:val="24"/>
        </w:rPr>
        <w:t xml:space="preserve">the </w:t>
      </w:r>
      <w:r w:rsidRPr="004943C2">
        <w:rPr>
          <w:b/>
          <w:sz w:val="24"/>
          <w:szCs w:val="24"/>
        </w:rPr>
        <w:t>frequency planning and coordination process</w:t>
      </w:r>
    </w:p>
    <w:p w14:paraId="6FB47454" w14:textId="77777777" w:rsidR="00A44A0A" w:rsidRDefault="00A44A0A" w:rsidP="00597F6D">
      <w:pPr>
        <w:rPr>
          <w:sz w:val="24"/>
          <w:szCs w:val="24"/>
          <w:lang w:val="en-GB"/>
        </w:rPr>
      </w:pPr>
    </w:p>
    <w:p w14:paraId="28DD252C" w14:textId="7CC9940A" w:rsidR="00737964" w:rsidRPr="002C7656" w:rsidRDefault="009F2C63" w:rsidP="00737964">
      <w:pPr>
        <w:rPr>
          <w:sz w:val="24"/>
          <w:szCs w:val="24"/>
        </w:rPr>
      </w:pPr>
      <w:r w:rsidRPr="002C7656">
        <w:rPr>
          <w:sz w:val="24"/>
          <w:szCs w:val="24"/>
        </w:rPr>
        <w:t xml:space="preserve">ICAO </w:t>
      </w:r>
      <w:r w:rsidR="009321F2">
        <w:rPr>
          <w:sz w:val="24"/>
          <w:szCs w:val="24"/>
        </w:rPr>
        <w:t>considers</w:t>
      </w:r>
      <w:r w:rsidR="00710ECB">
        <w:rPr>
          <w:sz w:val="24"/>
          <w:szCs w:val="24"/>
        </w:rPr>
        <w:t xml:space="preserve"> that </w:t>
      </w:r>
      <w:r w:rsidRPr="002C7656">
        <w:rPr>
          <w:sz w:val="24"/>
          <w:szCs w:val="24"/>
        </w:rPr>
        <w:t>its responsibilities</w:t>
      </w:r>
      <w:r w:rsidR="00710ECB">
        <w:rPr>
          <w:sz w:val="24"/>
          <w:szCs w:val="24"/>
        </w:rPr>
        <w:t xml:space="preserve"> </w:t>
      </w:r>
      <w:r w:rsidR="00737964" w:rsidRPr="002C7656">
        <w:rPr>
          <w:sz w:val="24"/>
          <w:szCs w:val="24"/>
        </w:rPr>
        <w:t xml:space="preserve">within the overall process </w:t>
      </w:r>
      <w:r w:rsidR="00E70884">
        <w:rPr>
          <w:sz w:val="24"/>
          <w:szCs w:val="24"/>
        </w:rPr>
        <w:t>for system operating in the AM(R)S</w:t>
      </w:r>
      <w:r w:rsidR="00F708C6">
        <w:rPr>
          <w:sz w:val="24"/>
          <w:szCs w:val="24"/>
        </w:rPr>
        <w:t xml:space="preserve">, AMS(R)S </w:t>
      </w:r>
      <w:r w:rsidR="00710ECB">
        <w:rPr>
          <w:sz w:val="24"/>
          <w:szCs w:val="24"/>
        </w:rPr>
        <w:t>w</w:t>
      </w:r>
      <w:r w:rsidR="009321F2">
        <w:rPr>
          <w:sz w:val="24"/>
          <w:szCs w:val="24"/>
        </w:rPr>
        <w:t>ould</w:t>
      </w:r>
      <w:r w:rsidR="00710ECB">
        <w:rPr>
          <w:sz w:val="24"/>
          <w:szCs w:val="24"/>
        </w:rPr>
        <w:t xml:space="preserve"> </w:t>
      </w:r>
      <w:r w:rsidR="00737964" w:rsidRPr="002C7656">
        <w:rPr>
          <w:sz w:val="24"/>
          <w:szCs w:val="24"/>
        </w:rPr>
        <w:t>include:</w:t>
      </w:r>
    </w:p>
    <w:p w14:paraId="46E7C18E" w14:textId="77777777" w:rsidR="00737964" w:rsidRPr="002C7656" w:rsidRDefault="00737964" w:rsidP="00737964">
      <w:pPr>
        <w:rPr>
          <w:sz w:val="24"/>
          <w:szCs w:val="24"/>
        </w:rPr>
      </w:pPr>
    </w:p>
    <w:p w14:paraId="7C976B6C" w14:textId="5E7A11DB" w:rsidR="00F708C6" w:rsidRDefault="00F708C6" w:rsidP="00737964">
      <w:pPr>
        <w:pStyle w:val="ListParagraph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 xml:space="preserve">Extension of its current frequency management responsibilities (including coordination of frequency assignments) with respect to </w:t>
      </w:r>
      <w:r w:rsidR="00733A01">
        <w:rPr>
          <w:sz w:val="24"/>
          <w:szCs w:val="24"/>
        </w:rPr>
        <w:t xml:space="preserve">aeronautical VHF </w:t>
      </w:r>
      <w:r>
        <w:rPr>
          <w:sz w:val="24"/>
          <w:szCs w:val="24"/>
        </w:rPr>
        <w:t>systems to include systems operating under AMS(R)S</w:t>
      </w:r>
    </w:p>
    <w:p w14:paraId="65BA22C6" w14:textId="77777777" w:rsidR="00E04D5D" w:rsidRDefault="00E04D5D" w:rsidP="00737964">
      <w:pPr>
        <w:pStyle w:val="ListParagraph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Development and maintenance of</w:t>
      </w:r>
    </w:p>
    <w:p w14:paraId="43F943BF" w14:textId="44254AFA" w:rsidR="00737964" w:rsidRPr="002C7656" w:rsidRDefault="009F2C63" w:rsidP="00E04D5D">
      <w:pPr>
        <w:pStyle w:val="ListParagraph"/>
        <w:numPr>
          <w:ilvl w:val="1"/>
          <w:numId w:val="33"/>
        </w:numPr>
        <w:rPr>
          <w:sz w:val="24"/>
          <w:szCs w:val="24"/>
        </w:rPr>
      </w:pPr>
      <w:r w:rsidRPr="002C7656">
        <w:rPr>
          <w:sz w:val="24"/>
          <w:szCs w:val="24"/>
        </w:rPr>
        <w:t xml:space="preserve">international aviation </w:t>
      </w:r>
      <w:r w:rsidR="00737964" w:rsidRPr="002C7656">
        <w:rPr>
          <w:sz w:val="24"/>
          <w:szCs w:val="24"/>
        </w:rPr>
        <w:t>technical standards and recommended practices;</w:t>
      </w:r>
    </w:p>
    <w:p w14:paraId="6D2E0792" w14:textId="0C0BF9AB" w:rsidR="00E70884" w:rsidRDefault="00737964" w:rsidP="00E04D5D">
      <w:pPr>
        <w:pStyle w:val="ListParagraph"/>
        <w:numPr>
          <w:ilvl w:val="1"/>
          <w:numId w:val="33"/>
        </w:numPr>
        <w:rPr>
          <w:sz w:val="24"/>
          <w:szCs w:val="24"/>
        </w:rPr>
      </w:pPr>
      <w:r w:rsidRPr="002C7656">
        <w:rPr>
          <w:sz w:val="24"/>
          <w:szCs w:val="24"/>
        </w:rPr>
        <w:t>technical manuals;</w:t>
      </w:r>
    </w:p>
    <w:p w14:paraId="1A813210" w14:textId="6C7AE890" w:rsidR="00E04D5D" w:rsidRDefault="00E04D5D" w:rsidP="00E04D5D">
      <w:pPr>
        <w:pStyle w:val="ListParagraph"/>
        <w:numPr>
          <w:ilvl w:val="1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frequency planning criteria and coordination procedures to be used in the first bullet point noting that these will have to be in line with current ITU procedures.</w:t>
      </w:r>
    </w:p>
    <w:p w14:paraId="017767B2" w14:textId="45CF3D3F" w:rsidR="00737964" w:rsidRPr="002C7656" w:rsidRDefault="005165A4" w:rsidP="00023FCC">
      <w:pPr>
        <w:pStyle w:val="ListParagraph"/>
        <w:numPr>
          <w:ilvl w:val="1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procedures for the implementation of terrestrial and satellite systems</w:t>
      </w:r>
    </w:p>
    <w:p w14:paraId="5D8163D0" w14:textId="3A6D6E42" w:rsidR="00023FCC" w:rsidRDefault="00027B94" w:rsidP="00597F6D">
      <w:pPr>
        <w:pStyle w:val="ListParagraph"/>
        <w:numPr>
          <w:ilvl w:val="0"/>
          <w:numId w:val="37"/>
        </w:numPr>
        <w:rPr>
          <w:sz w:val="24"/>
          <w:szCs w:val="24"/>
          <w:lang w:val="en-GB"/>
        </w:rPr>
      </w:pPr>
      <w:r w:rsidRPr="0057111B">
        <w:rPr>
          <w:sz w:val="24"/>
          <w:szCs w:val="24"/>
          <w:lang w:val="en-GB"/>
        </w:rPr>
        <w:t>ICAO frequency planning / management</w:t>
      </w:r>
      <w:r w:rsidR="009F2C63" w:rsidRPr="0057111B">
        <w:rPr>
          <w:sz w:val="24"/>
          <w:szCs w:val="24"/>
          <w:lang w:val="en-GB"/>
        </w:rPr>
        <w:t>, which is also known as the “ICAO coordination”</w:t>
      </w:r>
      <w:r w:rsidR="002C7656" w:rsidRPr="0057111B">
        <w:rPr>
          <w:sz w:val="24"/>
          <w:szCs w:val="24"/>
          <w:lang w:val="en-GB"/>
        </w:rPr>
        <w:t xml:space="preserve"> process,</w:t>
      </w:r>
      <w:r w:rsidR="009F2C63" w:rsidRPr="0057111B">
        <w:rPr>
          <w:sz w:val="24"/>
          <w:szCs w:val="24"/>
          <w:lang w:val="en-GB"/>
        </w:rPr>
        <w:t xml:space="preserve"> </w:t>
      </w:r>
      <w:r w:rsidR="00023FCC">
        <w:rPr>
          <w:sz w:val="24"/>
          <w:szCs w:val="24"/>
          <w:lang w:val="en-GB"/>
        </w:rPr>
        <w:t>to</w:t>
      </w:r>
      <w:r w:rsidR="00023FCC" w:rsidRPr="0057111B">
        <w:rPr>
          <w:sz w:val="24"/>
          <w:szCs w:val="24"/>
          <w:lang w:val="en-GB"/>
        </w:rPr>
        <w:t xml:space="preserve"> </w:t>
      </w:r>
      <w:r w:rsidR="0057111B">
        <w:rPr>
          <w:sz w:val="24"/>
          <w:szCs w:val="24"/>
          <w:lang w:val="en-GB"/>
        </w:rPr>
        <w:t xml:space="preserve">allow </w:t>
      </w:r>
      <w:r w:rsidRPr="0057111B">
        <w:rPr>
          <w:sz w:val="24"/>
          <w:szCs w:val="24"/>
          <w:lang w:val="en-GB"/>
        </w:rPr>
        <w:t>recommend</w:t>
      </w:r>
      <w:r w:rsidR="0057111B">
        <w:rPr>
          <w:sz w:val="24"/>
          <w:szCs w:val="24"/>
          <w:lang w:val="en-GB"/>
        </w:rPr>
        <w:t>ation of</w:t>
      </w:r>
      <w:r w:rsidRPr="0057111B">
        <w:rPr>
          <w:sz w:val="24"/>
          <w:szCs w:val="24"/>
          <w:lang w:val="en-GB"/>
        </w:rPr>
        <w:t xml:space="preserve"> appropriate channel(s) for AM(R)S and AMS(R)S uses over the coverage areas req</w:t>
      </w:r>
      <w:r w:rsidR="009F2C63" w:rsidRPr="0057111B">
        <w:rPr>
          <w:sz w:val="24"/>
          <w:szCs w:val="24"/>
          <w:lang w:val="en-GB"/>
        </w:rPr>
        <w:t>uested</w:t>
      </w:r>
      <w:r w:rsidR="002C7656" w:rsidRPr="0057111B">
        <w:rPr>
          <w:sz w:val="24"/>
          <w:szCs w:val="24"/>
          <w:lang w:val="en-GB"/>
        </w:rPr>
        <w:t xml:space="preserve"> that would comply with the ICAO regulatory framework</w:t>
      </w:r>
      <w:r w:rsidR="009F2C63" w:rsidRPr="0057111B">
        <w:rPr>
          <w:sz w:val="24"/>
          <w:szCs w:val="24"/>
          <w:lang w:val="en-GB"/>
        </w:rPr>
        <w:t xml:space="preserve">. </w:t>
      </w:r>
    </w:p>
    <w:p w14:paraId="39802C22" w14:textId="0BE689E6" w:rsidR="00227E71" w:rsidRPr="0057111B" w:rsidRDefault="009F2C63" w:rsidP="00023FCC">
      <w:pPr>
        <w:pStyle w:val="ListParagraph"/>
        <w:numPr>
          <w:ilvl w:val="1"/>
          <w:numId w:val="37"/>
        </w:numPr>
        <w:rPr>
          <w:sz w:val="24"/>
          <w:szCs w:val="24"/>
          <w:lang w:val="en-GB"/>
        </w:rPr>
      </w:pPr>
      <w:r w:rsidRPr="0057111B">
        <w:rPr>
          <w:sz w:val="24"/>
          <w:szCs w:val="24"/>
          <w:lang w:val="en-GB"/>
        </w:rPr>
        <w:t>T</w:t>
      </w:r>
      <w:r w:rsidR="00027B94" w:rsidRPr="0057111B">
        <w:rPr>
          <w:sz w:val="24"/>
          <w:szCs w:val="24"/>
          <w:lang w:val="en-GB"/>
        </w:rPr>
        <w:t>his process includes the possibility that existing AM(R)S or AMS(R)S assignments may be requested to change for frequency management reasons (</w:t>
      </w:r>
      <w:r w:rsidRPr="0057111B">
        <w:rPr>
          <w:sz w:val="24"/>
          <w:szCs w:val="24"/>
          <w:lang w:val="en-GB"/>
        </w:rPr>
        <w:t xml:space="preserve">e.g., </w:t>
      </w:r>
      <w:r w:rsidR="00027B94" w:rsidRPr="0057111B">
        <w:rPr>
          <w:sz w:val="24"/>
          <w:szCs w:val="24"/>
          <w:lang w:val="en-GB"/>
        </w:rPr>
        <w:t>new entrants, RFI resolution)</w:t>
      </w:r>
      <w:r w:rsidR="00B94E4F">
        <w:rPr>
          <w:sz w:val="24"/>
          <w:szCs w:val="24"/>
          <w:lang w:val="en-GB"/>
        </w:rPr>
        <w:t>,</w:t>
      </w:r>
      <w:r w:rsidR="002C7656" w:rsidRPr="0057111B">
        <w:rPr>
          <w:sz w:val="24"/>
          <w:szCs w:val="24"/>
          <w:lang w:val="en-GB"/>
        </w:rPr>
        <w:t xml:space="preserve"> and</w:t>
      </w:r>
      <w:r w:rsidR="00227E71" w:rsidRPr="0057111B">
        <w:rPr>
          <w:sz w:val="24"/>
          <w:szCs w:val="24"/>
          <w:lang w:val="en-GB"/>
        </w:rPr>
        <w:t xml:space="preserve"> </w:t>
      </w:r>
    </w:p>
    <w:p w14:paraId="22304128" w14:textId="2644EF6F" w:rsidR="00027B94" w:rsidRPr="0057111B" w:rsidRDefault="00227E71" w:rsidP="00023FCC">
      <w:pPr>
        <w:pStyle w:val="ListParagraph"/>
        <w:numPr>
          <w:ilvl w:val="1"/>
          <w:numId w:val="37"/>
        </w:numPr>
        <w:rPr>
          <w:sz w:val="24"/>
          <w:szCs w:val="24"/>
          <w:lang w:val="en-GB"/>
        </w:rPr>
      </w:pPr>
      <w:r w:rsidRPr="0057111B">
        <w:rPr>
          <w:sz w:val="24"/>
          <w:szCs w:val="24"/>
          <w:lang w:val="en-GB"/>
        </w:rPr>
        <w:t xml:space="preserve">Those channels will be formally assigned for use </w:t>
      </w:r>
      <w:r w:rsidR="00B94E4F">
        <w:rPr>
          <w:sz w:val="24"/>
          <w:szCs w:val="24"/>
          <w:lang w:val="en-GB"/>
        </w:rPr>
        <w:t>of</w:t>
      </w:r>
      <w:r w:rsidR="00B94E4F" w:rsidRPr="0057111B">
        <w:rPr>
          <w:sz w:val="24"/>
          <w:szCs w:val="24"/>
          <w:lang w:val="en-GB"/>
        </w:rPr>
        <w:t xml:space="preserve"> </w:t>
      </w:r>
      <w:r w:rsidRPr="0057111B">
        <w:rPr>
          <w:sz w:val="24"/>
          <w:szCs w:val="24"/>
          <w:lang w:val="en-GB"/>
        </w:rPr>
        <w:t>the AM(R)S or AMS(R)S operators by the appropriate Administration, while also protecting assignments in the frequency band that may not be in the scope of “ICAO coordination.”</w:t>
      </w:r>
    </w:p>
    <w:p w14:paraId="2ED464BA" w14:textId="25290B9D" w:rsidR="00597F6D" w:rsidRDefault="00597F6D" w:rsidP="009A3EEB">
      <w:pPr>
        <w:rPr>
          <w:sz w:val="24"/>
          <w:szCs w:val="24"/>
          <w:highlight w:val="yellow"/>
          <w:lang w:val="en-GB"/>
        </w:rPr>
      </w:pPr>
    </w:p>
    <w:p w14:paraId="6E9C422C" w14:textId="77777777" w:rsidR="00DF2425" w:rsidRPr="00DF2425" w:rsidRDefault="00DF2425" w:rsidP="00DF26B6">
      <w:pPr>
        <w:rPr>
          <w:b/>
          <w:sz w:val="24"/>
          <w:szCs w:val="24"/>
        </w:rPr>
      </w:pPr>
      <w:r w:rsidRPr="00DF2425">
        <w:rPr>
          <w:b/>
          <w:sz w:val="24"/>
          <w:szCs w:val="24"/>
        </w:rPr>
        <w:t>ICAO’s understanding of the ITU regulatory framework</w:t>
      </w:r>
    </w:p>
    <w:p w14:paraId="3C8D28A5" w14:textId="3DA2359D" w:rsidR="00DF26B6" w:rsidRDefault="00DF26B6" w:rsidP="00DF26B6">
      <w:pPr>
        <w:rPr>
          <w:sz w:val="24"/>
          <w:szCs w:val="24"/>
        </w:rPr>
      </w:pPr>
    </w:p>
    <w:p w14:paraId="307EDDE6" w14:textId="0D41AA23" w:rsidR="007B7B29" w:rsidRDefault="007B7B29" w:rsidP="00DF26B6">
      <w:pPr>
        <w:rPr>
          <w:sz w:val="24"/>
          <w:szCs w:val="24"/>
        </w:rPr>
      </w:pPr>
      <w:r w:rsidRPr="002C7656">
        <w:rPr>
          <w:sz w:val="24"/>
          <w:szCs w:val="24"/>
          <w:lang w:val="en-GB"/>
        </w:rPr>
        <w:t xml:space="preserve">ICAO </w:t>
      </w:r>
      <w:r>
        <w:rPr>
          <w:sz w:val="24"/>
          <w:szCs w:val="24"/>
          <w:lang w:val="en-GB"/>
        </w:rPr>
        <w:t xml:space="preserve">is understanding that the ITU is considering the applicability of the provisions of RR Articles </w:t>
      </w:r>
      <w:r w:rsidRPr="00F32E21">
        <w:rPr>
          <w:b/>
          <w:bCs/>
          <w:sz w:val="24"/>
          <w:szCs w:val="24"/>
          <w:lang w:val="en-GB"/>
        </w:rPr>
        <w:t>9</w:t>
      </w:r>
      <w:r>
        <w:rPr>
          <w:sz w:val="24"/>
          <w:szCs w:val="24"/>
          <w:lang w:val="en-GB"/>
        </w:rPr>
        <w:t xml:space="preserve"> &amp; </w:t>
      </w:r>
      <w:r w:rsidRPr="00F32E21">
        <w:rPr>
          <w:b/>
          <w:bCs/>
          <w:sz w:val="24"/>
          <w:szCs w:val="24"/>
          <w:lang w:val="en-GB"/>
        </w:rPr>
        <w:t>11</w:t>
      </w:r>
      <w:r>
        <w:rPr>
          <w:sz w:val="24"/>
          <w:szCs w:val="24"/>
          <w:lang w:val="en-GB"/>
        </w:rPr>
        <w:t xml:space="preserve"> in carrying out coordination, notification, and recording within the ITU. Changes may be needed to </w:t>
      </w:r>
      <w:r w:rsidRPr="00E2515D">
        <w:rPr>
          <w:sz w:val="24"/>
          <w:szCs w:val="24"/>
        </w:rPr>
        <w:t>relevant RR Appendices</w:t>
      </w:r>
      <w:r w:rsidRPr="00E2515D" w:rsidDel="00E2515D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(e.g. RR Appendix</w:t>
      </w:r>
      <w:r w:rsidRPr="00F32E21">
        <w:rPr>
          <w:b/>
          <w:bCs/>
          <w:sz w:val="24"/>
          <w:szCs w:val="24"/>
          <w:lang w:val="en-GB"/>
        </w:rPr>
        <w:t xml:space="preserve"> 4</w:t>
      </w:r>
      <w:r>
        <w:rPr>
          <w:sz w:val="24"/>
          <w:szCs w:val="24"/>
          <w:lang w:val="en-GB"/>
        </w:rPr>
        <w:t xml:space="preserve">, </w:t>
      </w:r>
      <w:r w:rsidRPr="00F32E21">
        <w:rPr>
          <w:b/>
          <w:bCs/>
          <w:sz w:val="24"/>
          <w:szCs w:val="24"/>
          <w:lang w:val="en-GB"/>
        </w:rPr>
        <w:t xml:space="preserve">5 </w:t>
      </w:r>
      <w:r>
        <w:rPr>
          <w:sz w:val="24"/>
          <w:szCs w:val="24"/>
          <w:lang w:val="en-GB"/>
        </w:rPr>
        <w:t xml:space="preserve">&amp; </w:t>
      </w:r>
      <w:r w:rsidRPr="00F32E21">
        <w:rPr>
          <w:b/>
          <w:bCs/>
          <w:sz w:val="24"/>
          <w:szCs w:val="24"/>
          <w:lang w:val="en-GB"/>
        </w:rPr>
        <w:t>7</w:t>
      </w:r>
      <w:r>
        <w:rPr>
          <w:b/>
          <w:bCs/>
          <w:sz w:val="24"/>
          <w:szCs w:val="24"/>
          <w:lang w:val="en-GB"/>
        </w:rPr>
        <w:t xml:space="preserve">) </w:t>
      </w:r>
      <w:r w:rsidR="00B94E4F">
        <w:rPr>
          <w:sz w:val="24"/>
          <w:szCs w:val="24"/>
          <w:lang w:val="en-GB"/>
        </w:rPr>
        <w:t>if WRC-23 introduces a new AMS(R)S allocation</w:t>
      </w:r>
      <w:r>
        <w:rPr>
          <w:sz w:val="24"/>
          <w:szCs w:val="24"/>
          <w:lang w:val="en-GB"/>
        </w:rPr>
        <w:t>.</w:t>
      </w:r>
    </w:p>
    <w:p w14:paraId="4B3A0AA3" w14:textId="77777777" w:rsidR="00B94E4F" w:rsidRDefault="00B94E4F" w:rsidP="009A3EEB">
      <w:pPr>
        <w:rPr>
          <w:sz w:val="24"/>
          <w:szCs w:val="24"/>
        </w:rPr>
      </w:pPr>
    </w:p>
    <w:p w14:paraId="32AF49EC" w14:textId="0DC37736" w:rsidR="00597F6D" w:rsidRDefault="00B94E4F" w:rsidP="009A3EEB">
      <w:pPr>
        <w:rPr>
          <w:sz w:val="24"/>
          <w:szCs w:val="24"/>
          <w:highlight w:val="yellow"/>
          <w:lang w:val="en-GB"/>
        </w:rPr>
      </w:pPr>
      <w:r>
        <w:rPr>
          <w:sz w:val="24"/>
          <w:szCs w:val="24"/>
        </w:rPr>
        <w:t>ICAO would appreciate any comments on this material and being kept apprised of WP5B efforts on WRC-23 agenda item 1.7.</w:t>
      </w:r>
    </w:p>
    <w:p w14:paraId="33BC1CB9" w14:textId="77777777" w:rsidR="004319A6" w:rsidRPr="002C7656" w:rsidRDefault="004319A6" w:rsidP="009A3EEB">
      <w:pPr>
        <w:rPr>
          <w:sz w:val="24"/>
          <w:szCs w:val="24"/>
          <w:lang w:val="en-GB"/>
        </w:rPr>
      </w:pPr>
    </w:p>
    <w:p w14:paraId="486FAEBB" w14:textId="6740440D" w:rsidR="00027B94" w:rsidRDefault="00027B94" w:rsidP="009A3EEB">
      <w:pPr>
        <w:rPr>
          <w:lang w:val="en-GB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4168"/>
      </w:tblGrid>
      <w:tr w:rsidR="000464FF" w:rsidRPr="00ED0EA2" w14:paraId="41D8F6CB" w14:textId="77777777" w:rsidTr="002A32D0">
        <w:tc>
          <w:tcPr>
            <w:tcW w:w="2862" w:type="pct"/>
            <w:shd w:val="clear" w:color="auto" w:fill="FFFFFF" w:themeFill="background1"/>
          </w:tcPr>
          <w:p w14:paraId="40DF3F4A" w14:textId="77777777" w:rsidR="000464FF" w:rsidRPr="00ED0EA2" w:rsidRDefault="000464FF" w:rsidP="000464FF">
            <w:pPr>
              <w:rPr>
                <w:rFonts w:cs="Times New Roman"/>
                <w:b/>
                <w:lang w:eastAsia="zh-CN"/>
              </w:rPr>
            </w:pPr>
            <w:bookmarkStart w:id="1" w:name="recibido"/>
            <w:bookmarkStart w:id="2" w:name="dbreak"/>
            <w:bookmarkEnd w:id="1"/>
            <w:bookmarkEnd w:id="2"/>
            <w:r w:rsidRPr="00ED0EA2">
              <w:rPr>
                <w:rFonts w:cs="Times New Roman"/>
                <w:b/>
                <w:lang w:eastAsia="zh-CN"/>
              </w:rPr>
              <w:t>Status:</w:t>
            </w:r>
            <w:r w:rsidRPr="00ED0EA2">
              <w:rPr>
                <w:rFonts w:cs="Times New Roman"/>
                <w:b/>
                <w:lang w:eastAsia="zh-CN"/>
              </w:rPr>
              <w:tab/>
            </w:r>
            <w:r w:rsidRPr="00ED0EA2">
              <w:rPr>
                <w:rFonts w:eastAsia="Times New Roman" w:cs="Times New Roman"/>
              </w:rPr>
              <w:t>For information and action, if any</w:t>
            </w:r>
          </w:p>
        </w:tc>
        <w:tc>
          <w:tcPr>
            <w:tcW w:w="2138" w:type="pct"/>
            <w:shd w:val="clear" w:color="auto" w:fill="FFFFFF" w:themeFill="background1"/>
          </w:tcPr>
          <w:p w14:paraId="4F8BD0E0" w14:textId="77777777" w:rsidR="000464FF" w:rsidRPr="00ED0EA2" w:rsidRDefault="000464FF" w:rsidP="000464FF">
            <w:pPr>
              <w:rPr>
                <w:rFonts w:cs="Times New Roman"/>
                <w:b/>
                <w:lang w:eastAsia="zh-CN"/>
              </w:rPr>
            </w:pPr>
          </w:p>
        </w:tc>
      </w:tr>
      <w:tr w:rsidR="000464FF" w:rsidRPr="00ED0EA2" w14:paraId="036B9FB7" w14:textId="77777777" w:rsidTr="002A32D0">
        <w:tc>
          <w:tcPr>
            <w:tcW w:w="2862" w:type="pct"/>
            <w:shd w:val="clear" w:color="auto" w:fill="FFFFFF" w:themeFill="background1"/>
          </w:tcPr>
          <w:p w14:paraId="3B80A648" w14:textId="77777777" w:rsidR="000464FF" w:rsidRPr="00ED0EA2" w:rsidRDefault="000464FF" w:rsidP="000464FF">
            <w:pPr>
              <w:rPr>
                <w:rFonts w:cs="Times New Roman"/>
                <w:lang w:eastAsia="zh-CN"/>
              </w:rPr>
            </w:pPr>
            <w:r w:rsidRPr="00ED0EA2">
              <w:rPr>
                <w:rFonts w:cs="Times New Roman"/>
                <w:b/>
                <w:lang w:eastAsia="zh-CN"/>
              </w:rPr>
              <w:t>Contact:</w:t>
            </w:r>
            <w:r w:rsidRPr="00ED0EA2">
              <w:rPr>
                <w:rFonts w:cs="Times New Roman"/>
                <w:lang w:eastAsia="zh-CN"/>
              </w:rPr>
              <w:tab/>
              <w:t>Mr. Loftur Jonasson</w:t>
            </w:r>
          </w:p>
        </w:tc>
        <w:tc>
          <w:tcPr>
            <w:tcW w:w="2138" w:type="pct"/>
            <w:shd w:val="clear" w:color="auto" w:fill="FFFFFF" w:themeFill="background1"/>
          </w:tcPr>
          <w:p w14:paraId="5177FE82" w14:textId="77777777" w:rsidR="000464FF" w:rsidRPr="00ED0EA2" w:rsidRDefault="000464FF" w:rsidP="000464FF">
            <w:pPr>
              <w:rPr>
                <w:rFonts w:cs="Times New Roman"/>
              </w:rPr>
            </w:pPr>
            <w:r w:rsidRPr="00ED0EA2">
              <w:rPr>
                <w:rFonts w:cs="Times New Roman"/>
                <w:b/>
              </w:rPr>
              <w:t>E-mail:</w:t>
            </w:r>
            <w:r w:rsidRPr="00ED0EA2">
              <w:rPr>
                <w:rFonts w:cs="Times New Roman"/>
              </w:rPr>
              <w:tab/>
            </w:r>
            <w:hyperlink r:id="rId11" w:history="1">
              <w:r w:rsidRPr="00ED0EA2">
                <w:rPr>
                  <w:rStyle w:val="Hyperlink"/>
                  <w:rFonts w:cs="Times New Roman"/>
                </w:rPr>
                <w:t>LJonasson@icao.int</w:t>
              </w:r>
            </w:hyperlink>
          </w:p>
        </w:tc>
      </w:tr>
    </w:tbl>
    <w:p w14:paraId="5DB34395" w14:textId="0025217F" w:rsidR="009E6FA0" w:rsidRPr="00ED0EA2" w:rsidRDefault="00107DF8" w:rsidP="00107DF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75"/>
        </w:tabs>
        <w:spacing w:before="120"/>
      </w:pPr>
      <w:r w:rsidRPr="00ED0EA2">
        <w:tab/>
      </w:r>
    </w:p>
    <w:sectPr w:rsidR="009E6FA0" w:rsidRPr="00ED0EA2" w:rsidSect="00296A17">
      <w:headerReference w:type="even" r:id="rId12"/>
      <w:headerReference w:type="default" r:id="rId13"/>
      <w:headerReference w:type="first" r:id="rId14"/>
      <w:footerReference w:type="first" r:id="rId15"/>
      <w:pgSz w:w="12242" w:h="15842"/>
      <w:pgMar w:top="1627" w:right="1247" w:bottom="1440" w:left="1247" w:header="1009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13EB1" w14:textId="77777777" w:rsidR="00A65644" w:rsidRDefault="00A65644">
      <w:r>
        <w:separator/>
      </w:r>
    </w:p>
  </w:endnote>
  <w:endnote w:type="continuationSeparator" w:id="0">
    <w:p w14:paraId="3AE2D462" w14:textId="77777777" w:rsidR="00A65644" w:rsidRDefault="00A65644">
      <w:r>
        <w:continuationSeparator/>
      </w:r>
    </w:p>
  </w:endnote>
  <w:endnote w:type="continuationNotice" w:id="1">
    <w:p w14:paraId="67FD0623" w14:textId="77777777" w:rsidR="00A65644" w:rsidRDefault="00A656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54F1C" w14:textId="0E2B0889" w:rsidR="00793B9F" w:rsidRPr="002E5E0A" w:rsidRDefault="00793B9F" w:rsidP="00793B9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8"/>
        <w:szCs w:val="18"/>
        <w:lang w:val="fr-FR"/>
      </w:rPr>
    </w:pPr>
    <w:r w:rsidRPr="002E5E0A">
      <w:rPr>
        <w:color w:val="000000"/>
        <w:sz w:val="18"/>
        <w:szCs w:val="18"/>
        <w:lang w:val="fr-FR"/>
      </w:rPr>
      <w:t>(</w:t>
    </w:r>
    <w:r>
      <w:rPr>
        <w:color w:val="000000"/>
        <w:sz w:val="18"/>
        <w:szCs w:val="18"/>
      </w:rPr>
      <w:fldChar w:fldCharType="begin"/>
    </w:r>
    <w:r w:rsidRPr="002E5E0A">
      <w:rPr>
        <w:color w:val="000000"/>
        <w:sz w:val="18"/>
        <w:szCs w:val="18"/>
        <w:lang w:val="fr-FR"/>
      </w:rPr>
      <w:instrText>NUMPAGES</w:instrText>
    </w:r>
    <w:r>
      <w:rPr>
        <w:color w:val="000000"/>
        <w:sz w:val="18"/>
        <w:szCs w:val="18"/>
      </w:rPr>
      <w:fldChar w:fldCharType="separate"/>
    </w:r>
    <w:r w:rsidR="00B94E4F">
      <w:rPr>
        <w:noProof/>
        <w:color w:val="000000"/>
        <w:sz w:val="18"/>
        <w:szCs w:val="18"/>
        <w:lang w:val="fr-FR"/>
      </w:rPr>
      <w:t>2</w:t>
    </w:r>
    <w:r>
      <w:rPr>
        <w:color w:val="000000"/>
        <w:sz w:val="18"/>
        <w:szCs w:val="18"/>
      </w:rPr>
      <w:fldChar w:fldCharType="end"/>
    </w:r>
    <w:r w:rsidRPr="002E5E0A">
      <w:rPr>
        <w:color w:val="000000"/>
        <w:sz w:val="18"/>
        <w:szCs w:val="18"/>
        <w:lang w:val="fr-FR"/>
      </w:rPr>
      <w:t xml:space="preserve"> pages)</w:t>
    </w:r>
  </w:p>
  <w:p w14:paraId="2048D2CB" w14:textId="75A7E2C9" w:rsidR="00793B9F" w:rsidRPr="00F40AF0" w:rsidRDefault="00793B9F" w:rsidP="00F40A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E41CE" w14:textId="77777777" w:rsidR="00A65644" w:rsidRDefault="00A65644">
      <w:r>
        <w:separator/>
      </w:r>
    </w:p>
  </w:footnote>
  <w:footnote w:type="continuationSeparator" w:id="0">
    <w:p w14:paraId="1AEDEB1B" w14:textId="77777777" w:rsidR="00A65644" w:rsidRDefault="00A65644">
      <w:r>
        <w:continuationSeparator/>
      </w:r>
    </w:p>
  </w:footnote>
  <w:footnote w:type="continuationNotice" w:id="1">
    <w:p w14:paraId="0DEA7BA6" w14:textId="77777777" w:rsidR="00A65644" w:rsidRDefault="00A656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A1F6F" w14:textId="7AB68352" w:rsidR="002779EA" w:rsidRDefault="002779EA" w:rsidP="006828EF">
    <w:pPr>
      <w:tabs>
        <w:tab w:val="center" w:pos="4876"/>
      </w:tabs>
      <w:spacing w:after="6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2566F" w14:textId="46D8E856" w:rsidR="002779EA" w:rsidRPr="009851A4" w:rsidRDefault="002779EA" w:rsidP="006828EF">
    <w:pPr>
      <w:tabs>
        <w:tab w:val="center" w:pos="4876"/>
      </w:tabs>
      <w:spacing w:after="6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4069B" w14:textId="77777777" w:rsidR="009851A4" w:rsidRPr="00737951" w:rsidRDefault="009851A4" w:rsidP="009851A4">
    <w:pPr>
      <w:pStyle w:val="Header"/>
      <w:rPr>
        <w:lang w:val="es-ES"/>
      </w:rPr>
    </w:pPr>
  </w:p>
  <w:p w14:paraId="27BE241A" w14:textId="77777777" w:rsidR="002779EA" w:rsidRPr="00737951" w:rsidRDefault="002779EA" w:rsidP="009851A4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7A25"/>
    <w:multiLevelType w:val="hybridMultilevel"/>
    <w:tmpl w:val="77EAE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00B15"/>
    <w:multiLevelType w:val="multilevel"/>
    <w:tmpl w:val="895E55FA"/>
    <w:lvl w:ilvl="0">
      <w:start w:val="1"/>
      <w:numFmt w:val="lowerRoman"/>
      <w:lvlText w:val="%1."/>
      <w:lvlJc w:val="right"/>
      <w:pPr>
        <w:ind w:left="25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2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9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6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4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1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8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5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280" w:hanging="360"/>
      </w:pPr>
      <w:rPr>
        <w:u w:val="none"/>
      </w:rPr>
    </w:lvl>
  </w:abstractNum>
  <w:abstractNum w:abstractNumId="2" w15:restartNumberingAfterBreak="0">
    <w:nsid w:val="0CFA10A0"/>
    <w:multiLevelType w:val="multilevel"/>
    <w:tmpl w:val="D166C8C8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0B93E05"/>
    <w:multiLevelType w:val="multilevel"/>
    <w:tmpl w:val="526ED07E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2197113"/>
    <w:multiLevelType w:val="hybridMultilevel"/>
    <w:tmpl w:val="6ACA42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AD48C7"/>
    <w:multiLevelType w:val="multilevel"/>
    <w:tmpl w:val="97BC9874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5C43522"/>
    <w:multiLevelType w:val="hybridMultilevel"/>
    <w:tmpl w:val="A600F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A347C"/>
    <w:multiLevelType w:val="multilevel"/>
    <w:tmpl w:val="58AE7ACA"/>
    <w:lvl w:ilvl="0">
      <w:start w:val="3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76B1D8A"/>
    <w:multiLevelType w:val="multilevel"/>
    <w:tmpl w:val="FEF83D94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85369C4"/>
    <w:multiLevelType w:val="hybridMultilevel"/>
    <w:tmpl w:val="8E909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E2902"/>
    <w:multiLevelType w:val="hybridMultilevel"/>
    <w:tmpl w:val="D38404BC"/>
    <w:lvl w:ilvl="0" w:tplc="0A5CB4D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316C4"/>
    <w:multiLevelType w:val="hybridMultilevel"/>
    <w:tmpl w:val="02E210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B61A16"/>
    <w:multiLevelType w:val="multilevel"/>
    <w:tmpl w:val="D240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DC32D4"/>
    <w:multiLevelType w:val="hybridMultilevel"/>
    <w:tmpl w:val="67F21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D36FD"/>
    <w:multiLevelType w:val="hybridMultilevel"/>
    <w:tmpl w:val="6F1AC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50CE8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F2264D2"/>
    <w:multiLevelType w:val="hybridMultilevel"/>
    <w:tmpl w:val="BA84D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63EDB"/>
    <w:multiLevelType w:val="multilevel"/>
    <w:tmpl w:val="0686A37C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4E02357"/>
    <w:multiLevelType w:val="multilevel"/>
    <w:tmpl w:val="436CF4C4"/>
    <w:lvl w:ilvl="0">
      <w:start w:val="5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6F504B5"/>
    <w:multiLevelType w:val="multilevel"/>
    <w:tmpl w:val="65ECAB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04B4182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2945863"/>
    <w:multiLevelType w:val="multilevel"/>
    <w:tmpl w:val="1D28F560"/>
    <w:lvl w:ilvl="0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720" w:firstLine="0"/>
      </w:pPr>
    </w:lvl>
    <w:lvl w:ilvl="2">
      <w:start w:val="1"/>
      <w:numFmt w:val="bullet"/>
      <w:lvlText w:val=""/>
      <w:lvlJc w:val="left"/>
      <w:pPr>
        <w:ind w:left="720" w:firstLine="0"/>
      </w:pPr>
    </w:lvl>
    <w:lvl w:ilvl="3">
      <w:start w:val="1"/>
      <w:numFmt w:val="bullet"/>
      <w:lvlText w:val=""/>
      <w:lvlJc w:val="left"/>
      <w:pPr>
        <w:ind w:left="720" w:firstLine="0"/>
      </w:pPr>
    </w:lvl>
    <w:lvl w:ilvl="4">
      <w:start w:val="1"/>
      <w:numFmt w:val="bullet"/>
      <w:lvlText w:val=""/>
      <w:lvlJc w:val="left"/>
      <w:pPr>
        <w:ind w:left="720" w:firstLine="0"/>
      </w:pPr>
    </w:lvl>
    <w:lvl w:ilvl="5">
      <w:start w:val="1"/>
      <w:numFmt w:val="bullet"/>
      <w:lvlText w:val=""/>
      <w:lvlJc w:val="left"/>
      <w:pPr>
        <w:ind w:left="720" w:firstLine="0"/>
      </w:pPr>
    </w:lvl>
    <w:lvl w:ilvl="6">
      <w:start w:val="1"/>
      <w:numFmt w:val="bullet"/>
      <w:lvlText w:val=""/>
      <w:lvlJc w:val="left"/>
      <w:pPr>
        <w:ind w:left="720" w:firstLine="0"/>
      </w:pPr>
    </w:lvl>
    <w:lvl w:ilvl="7">
      <w:start w:val="1"/>
      <w:numFmt w:val="bullet"/>
      <w:lvlText w:val=""/>
      <w:lvlJc w:val="left"/>
      <w:pPr>
        <w:ind w:left="720" w:firstLine="0"/>
      </w:pPr>
    </w:lvl>
    <w:lvl w:ilvl="8">
      <w:start w:val="1"/>
      <w:numFmt w:val="bullet"/>
      <w:lvlText w:val=""/>
      <w:lvlJc w:val="left"/>
      <w:pPr>
        <w:ind w:left="720" w:firstLine="0"/>
      </w:pPr>
    </w:lvl>
  </w:abstractNum>
  <w:abstractNum w:abstractNumId="22" w15:restartNumberingAfterBreak="0">
    <w:nsid w:val="42D93F22"/>
    <w:multiLevelType w:val="hybridMultilevel"/>
    <w:tmpl w:val="5E287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8A3779"/>
    <w:multiLevelType w:val="hybridMultilevel"/>
    <w:tmpl w:val="CC3EE1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5C61B2"/>
    <w:multiLevelType w:val="multilevel"/>
    <w:tmpl w:val="C8E6D60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2Heading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4para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5para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6para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pStyle w:val="7para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5" w15:restartNumberingAfterBreak="0">
    <w:nsid w:val="4CA32B18"/>
    <w:multiLevelType w:val="hybridMultilevel"/>
    <w:tmpl w:val="8334DDFC"/>
    <w:lvl w:ilvl="0" w:tplc="AEFA2E6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9645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B06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36DC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CB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EA5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C7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1C74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78C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6318D"/>
    <w:multiLevelType w:val="hybridMultilevel"/>
    <w:tmpl w:val="32A08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D66E38"/>
    <w:multiLevelType w:val="multilevel"/>
    <w:tmpl w:val="AC6C3CD2"/>
    <w:lvl w:ilvl="0">
      <w:start w:val="5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5CE9276B"/>
    <w:multiLevelType w:val="hybridMultilevel"/>
    <w:tmpl w:val="F412F1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17E76BF"/>
    <w:multiLevelType w:val="multilevel"/>
    <w:tmpl w:val="D166C8C8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57329E9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6B870D4"/>
    <w:multiLevelType w:val="multilevel"/>
    <w:tmpl w:val="972C1DF0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3962223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750627A7"/>
    <w:multiLevelType w:val="hybridMultilevel"/>
    <w:tmpl w:val="BAEC651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5063826"/>
    <w:multiLevelType w:val="multilevel"/>
    <w:tmpl w:val="A8E6107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−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5" w15:restartNumberingAfterBreak="0">
    <w:nsid w:val="760D34A8"/>
    <w:multiLevelType w:val="multilevel"/>
    <w:tmpl w:val="A2BEEDFC"/>
    <w:lvl w:ilvl="0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720" w:firstLine="0"/>
      </w:pPr>
    </w:lvl>
    <w:lvl w:ilvl="2">
      <w:start w:val="1"/>
      <w:numFmt w:val="bullet"/>
      <w:lvlText w:val=""/>
      <w:lvlJc w:val="left"/>
      <w:pPr>
        <w:ind w:left="720" w:firstLine="0"/>
      </w:pPr>
    </w:lvl>
    <w:lvl w:ilvl="3">
      <w:start w:val="1"/>
      <w:numFmt w:val="bullet"/>
      <w:lvlText w:val=""/>
      <w:lvlJc w:val="left"/>
      <w:pPr>
        <w:ind w:left="720" w:firstLine="0"/>
      </w:pPr>
    </w:lvl>
    <w:lvl w:ilvl="4">
      <w:start w:val="1"/>
      <w:numFmt w:val="bullet"/>
      <w:lvlText w:val=""/>
      <w:lvlJc w:val="left"/>
      <w:pPr>
        <w:ind w:left="720" w:firstLine="0"/>
      </w:pPr>
    </w:lvl>
    <w:lvl w:ilvl="5">
      <w:start w:val="1"/>
      <w:numFmt w:val="bullet"/>
      <w:lvlText w:val=""/>
      <w:lvlJc w:val="left"/>
      <w:pPr>
        <w:ind w:left="720" w:firstLine="0"/>
      </w:pPr>
    </w:lvl>
    <w:lvl w:ilvl="6">
      <w:start w:val="1"/>
      <w:numFmt w:val="bullet"/>
      <w:lvlText w:val=""/>
      <w:lvlJc w:val="left"/>
      <w:pPr>
        <w:ind w:left="720" w:firstLine="0"/>
      </w:pPr>
    </w:lvl>
    <w:lvl w:ilvl="7">
      <w:start w:val="1"/>
      <w:numFmt w:val="bullet"/>
      <w:lvlText w:val=""/>
      <w:lvlJc w:val="left"/>
      <w:pPr>
        <w:ind w:left="720" w:firstLine="0"/>
      </w:pPr>
    </w:lvl>
    <w:lvl w:ilvl="8">
      <w:start w:val="1"/>
      <w:numFmt w:val="bullet"/>
      <w:lvlText w:val=""/>
      <w:lvlJc w:val="left"/>
      <w:pPr>
        <w:ind w:left="720" w:firstLine="0"/>
      </w:pPr>
    </w:lvl>
  </w:abstractNum>
  <w:num w:numId="1">
    <w:abstractNumId w:val="25"/>
  </w:num>
  <w:num w:numId="2">
    <w:abstractNumId w:val="35"/>
  </w:num>
  <w:num w:numId="3">
    <w:abstractNumId w:val="21"/>
  </w:num>
  <w:num w:numId="4">
    <w:abstractNumId w:val="1"/>
  </w:num>
  <w:num w:numId="5">
    <w:abstractNumId w:val="29"/>
  </w:num>
  <w:num w:numId="6">
    <w:abstractNumId w:val="8"/>
  </w:num>
  <w:num w:numId="7">
    <w:abstractNumId w:val="34"/>
  </w:num>
  <w:num w:numId="8">
    <w:abstractNumId w:val="5"/>
  </w:num>
  <w:num w:numId="9">
    <w:abstractNumId w:val="28"/>
  </w:num>
  <w:num w:numId="10">
    <w:abstractNumId w:val="32"/>
  </w:num>
  <w:num w:numId="11">
    <w:abstractNumId w:val="2"/>
  </w:num>
  <w:num w:numId="12">
    <w:abstractNumId w:val="9"/>
  </w:num>
  <w:num w:numId="13">
    <w:abstractNumId w:val="10"/>
  </w:num>
  <w:num w:numId="14">
    <w:abstractNumId w:val="17"/>
  </w:num>
  <w:num w:numId="15">
    <w:abstractNumId w:val="23"/>
  </w:num>
  <w:num w:numId="16">
    <w:abstractNumId w:val="30"/>
  </w:num>
  <w:num w:numId="17">
    <w:abstractNumId w:val="15"/>
  </w:num>
  <w:num w:numId="18">
    <w:abstractNumId w:val="20"/>
  </w:num>
  <w:num w:numId="19">
    <w:abstractNumId w:val="27"/>
  </w:num>
  <w:num w:numId="20">
    <w:abstractNumId w:val="31"/>
  </w:num>
  <w:num w:numId="21">
    <w:abstractNumId w:val="3"/>
  </w:num>
  <w:num w:numId="22">
    <w:abstractNumId w:val="18"/>
  </w:num>
  <w:num w:numId="23">
    <w:abstractNumId w:val="7"/>
  </w:num>
  <w:num w:numId="24">
    <w:abstractNumId w:val="19"/>
  </w:num>
  <w:num w:numId="25">
    <w:abstractNumId w:val="12"/>
  </w:num>
  <w:num w:numId="26">
    <w:abstractNumId w:val="4"/>
  </w:num>
  <w:num w:numId="27">
    <w:abstractNumId w:val="26"/>
  </w:num>
  <w:num w:numId="28">
    <w:abstractNumId w:val="14"/>
  </w:num>
  <w:num w:numId="29">
    <w:abstractNumId w:val="24"/>
  </w:num>
  <w:num w:numId="30">
    <w:abstractNumId w:val="22"/>
  </w:num>
  <w:num w:numId="31">
    <w:abstractNumId w:val="16"/>
  </w:num>
  <w:num w:numId="32">
    <w:abstractNumId w:val="0"/>
  </w:num>
  <w:num w:numId="33">
    <w:abstractNumId w:val="6"/>
  </w:num>
  <w:num w:numId="34">
    <w:abstractNumId w:val="0"/>
  </w:num>
  <w:num w:numId="35">
    <w:abstractNumId w:val="13"/>
  </w:num>
  <w:num w:numId="36">
    <w:abstractNumId w:val="11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oNotDisplayPageBoundaries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doNotTrackFormatting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9EA"/>
    <w:rsid w:val="00000DAA"/>
    <w:rsid w:val="00004E1A"/>
    <w:rsid w:val="00006A90"/>
    <w:rsid w:val="00007A82"/>
    <w:rsid w:val="0001695E"/>
    <w:rsid w:val="000212EB"/>
    <w:rsid w:val="00022FCB"/>
    <w:rsid w:val="00023B48"/>
    <w:rsid w:val="00023FCC"/>
    <w:rsid w:val="0002662B"/>
    <w:rsid w:val="00027B94"/>
    <w:rsid w:val="0003325B"/>
    <w:rsid w:val="00034424"/>
    <w:rsid w:val="00035810"/>
    <w:rsid w:val="00037E0C"/>
    <w:rsid w:val="00040102"/>
    <w:rsid w:val="00043782"/>
    <w:rsid w:val="000464FF"/>
    <w:rsid w:val="0004720A"/>
    <w:rsid w:val="000472BB"/>
    <w:rsid w:val="00047F98"/>
    <w:rsid w:val="0005010F"/>
    <w:rsid w:val="0006085D"/>
    <w:rsid w:val="000660CD"/>
    <w:rsid w:val="00066D95"/>
    <w:rsid w:val="000679C2"/>
    <w:rsid w:val="00072B63"/>
    <w:rsid w:val="00080EAD"/>
    <w:rsid w:val="000834E7"/>
    <w:rsid w:val="00095857"/>
    <w:rsid w:val="000A1045"/>
    <w:rsid w:val="000A1356"/>
    <w:rsid w:val="000A173F"/>
    <w:rsid w:val="000A1C5F"/>
    <w:rsid w:val="000A2BCF"/>
    <w:rsid w:val="000A31B8"/>
    <w:rsid w:val="000A5779"/>
    <w:rsid w:val="000A6523"/>
    <w:rsid w:val="000A71DE"/>
    <w:rsid w:val="000B069F"/>
    <w:rsid w:val="000B1A91"/>
    <w:rsid w:val="000C1E98"/>
    <w:rsid w:val="000C2BB0"/>
    <w:rsid w:val="000C53D9"/>
    <w:rsid w:val="000C7BB6"/>
    <w:rsid w:val="000D5160"/>
    <w:rsid w:val="000D5C02"/>
    <w:rsid w:val="000D713E"/>
    <w:rsid w:val="000E05FA"/>
    <w:rsid w:val="000E5C36"/>
    <w:rsid w:val="000E6469"/>
    <w:rsid w:val="000E6761"/>
    <w:rsid w:val="000E757B"/>
    <w:rsid w:val="000F0559"/>
    <w:rsid w:val="000F138F"/>
    <w:rsid w:val="000F3301"/>
    <w:rsid w:val="000F6312"/>
    <w:rsid w:val="0010073F"/>
    <w:rsid w:val="0010432A"/>
    <w:rsid w:val="00104575"/>
    <w:rsid w:val="00106C75"/>
    <w:rsid w:val="0010759A"/>
    <w:rsid w:val="00107DF8"/>
    <w:rsid w:val="00110B4C"/>
    <w:rsid w:val="0011463F"/>
    <w:rsid w:val="0011513D"/>
    <w:rsid w:val="00122ABD"/>
    <w:rsid w:val="00123D96"/>
    <w:rsid w:val="00124484"/>
    <w:rsid w:val="00136CCD"/>
    <w:rsid w:val="001405AA"/>
    <w:rsid w:val="001429CD"/>
    <w:rsid w:val="00147B9B"/>
    <w:rsid w:val="001545A4"/>
    <w:rsid w:val="00157651"/>
    <w:rsid w:val="00157771"/>
    <w:rsid w:val="00157B77"/>
    <w:rsid w:val="001611A6"/>
    <w:rsid w:val="00161D89"/>
    <w:rsid w:val="0016539F"/>
    <w:rsid w:val="00165B41"/>
    <w:rsid w:val="00171A87"/>
    <w:rsid w:val="00172ED1"/>
    <w:rsid w:val="00187BA4"/>
    <w:rsid w:val="00193602"/>
    <w:rsid w:val="001A2D26"/>
    <w:rsid w:val="001B6B41"/>
    <w:rsid w:val="001C41EF"/>
    <w:rsid w:val="001C62B1"/>
    <w:rsid w:val="001C721E"/>
    <w:rsid w:val="001D13E1"/>
    <w:rsid w:val="001E0C4C"/>
    <w:rsid w:val="001E2302"/>
    <w:rsid w:val="001E2F65"/>
    <w:rsid w:val="001E39F2"/>
    <w:rsid w:val="001E57D7"/>
    <w:rsid w:val="001E6577"/>
    <w:rsid w:val="001F4CC8"/>
    <w:rsid w:val="001F69AA"/>
    <w:rsid w:val="002037A3"/>
    <w:rsid w:val="00206824"/>
    <w:rsid w:val="0020711F"/>
    <w:rsid w:val="00216484"/>
    <w:rsid w:val="00220E09"/>
    <w:rsid w:val="0022265D"/>
    <w:rsid w:val="00223393"/>
    <w:rsid w:val="0022754B"/>
    <w:rsid w:val="00227E71"/>
    <w:rsid w:val="00230DAF"/>
    <w:rsid w:val="00231533"/>
    <w:rsid w:val="0023767D"/>
    <w:rsid w:val="00241AE1"/>
    <w:rsid w:val="00255086"/>
    <w:rsid w:val="00255322"/>
    <w:rsid w:val="00256168"/>
    <w:rsid w:val="002633EF"/>
    <w:rsid w:val="002644D9"/>
    <w:rsid w:val="00265569"/>
    <w:rsid w:val="002658FD"/>
    <w:rsid w:val="002726FD"/>
    <w:rsid w:val="00275885"/>
    <w:rsid w:val="00275A29"/>
    <w:rsid w:val="002774B3"/>
    <w:rsid w:val="002779EA"/>
    <w:rsid w:val="0028634A"/>
    <w:rsid w:val="00290B29"/>
    <w:rsid w:val="0029192F"/>
    <w:rsid w:val="00296A17"/>
    <w:rsid w:val="00297521"/>
    <w:rsid w:val="002A1EEB"/>
    <w:rsid w:val="002A41CA"/>
    <w:rsid w:val="002A7AE4"/>
    <w:rsid w:val="002B10A6"/>
    <w:rsid w:val="002B51C3"/>
    <w:rsid w:val="002B6613"/>
    <w:rsid w:val="002B723E"/>
    <w:rsid w:val="002C7656"/>
    <w:rsid w:val="002E099E"/>
    <w:rsid w:val="002F66CD"/>
    <w:rsid w:val="002F78CD"/>
    <w:rsid w:val="00301CFA"/>
    <w:rsid w:val="00303E22"/>
    <w:rsid w:val="00306A0C"/>
    <w:rsid w:val="0031011A"/>
    <w:rsid w:val="00312736"/>
    <w:rsid w:val="00314639"/>
    <w:rsid w:val="003160BC"/>
    <w:rsid w:val="00317DB8"/>
    <w:rsid w:val="00323348"/>
    <w:rsid w:val="003239DC"/>
    <w:rsid w:val="00324EE5"/>
    <w:rsid w:val="00328718"/>
    <w:rsid w:val="0033130E"/>
    <w:rsid w:val="0033360B"/>
    <w:rsid w:val="00333A96"/>
    <w:rsid w:val="00341E30"/>
    <w:rsid w:val="00343CAC"/>
    <w:rsid w:val="0035250B"/>
    <w:rsid w:val="00353F36"/>
    <w:rsid w:val="00354AFE"/>
    <w:rsid w:val="0036377B"/>
    <w:rsid w:val="00371C5F"/>
    <w:rsid w:val="00372E90"/>
    <w:rsid w:val="00373594"/>
    <w:rsid w:val="00377D67"/>
    <w:rsid w:val="003805D9"/>
    <w:rsid w:val="00380AEF"/>
    <w:rsid w:val="003839E3"/>
    <w:rsid w:val="00386026"/>
    <w:rsid w:val="0038707B"/>
    <w:rsid w:val="00397FBA"/>
    <w:rsid w:val="003A2CC0"/>
    <w:rsid w:val="003B0895"/>
    <w:rsid w:val="003B14B6"/>
    <w:rsid w:val="003B2015"/>
    <w:rsid w:val="003B3CF5"/>
    <w:rsid w:val="003B61B5"/>
    <w:rsid w:val="003B63CA"/>
    <w:rsid w:val="003C6044"/>
    <w:rsid w:val="003C681C"/>
    <w:rsid w:val="003C7834"/>
    <w:rsid w:val="003D01F7"/>
    <w:rsid w:val="003E12C4"/>
    <w:rsid w:val="003E28F7"/>
    <w:rsid w:val="003E2D5D"/>
    <w:rsid w:val="003E6632"/>
    <w:rsid w:val="003F1E1C"/>
    <w:rsid w:val="003F7BC8"/>
    <w:rsid w:val="00402840"/>
    <w:rsid w:val="004041BA"/>
    <w:rsid w:val="004044BE"/>
    <w:rsid w:val="00405063"/>
    <w:rsid w:val="0040541E"/>
    <w:rsid w:val="0041092A"/>
    <w:rsid w:val="00412338"/>
    <w:rsid w:val="00412EBA"/>
    <w:rsid w:val="004200FF"/>
    <w:rsid w:val="004263AA"/>
    <w:rsid w:val="004319A6"/>
    <w:rsid w:val="004357C4"/>
    <w:rsid w:val="00435945"/>
    <w:rsid w:val="00442FBD"/>
    <w:rsid w:val="00444530"/>
    <w:rsid w:val="00444C52"/>
    <w:rsid w:val="004465D3"/>
    <w:rsid w:val="00447268"/>
    <w:rsid w:val="00447CBF"/>
    <w:rsid w:val="0045155E"/>
    <w:rsid w:val="00453196"/>
    <w:rsid w:val="00466FC5"/>
    <w:rsid w:val="004741F4"/>
    <w:rsid w:val="00475E16"/>
    <w:rsid w:val="00483A78"/>
    <w:rsid w:val="00491EAE"/>
    <w:rsid w:val="0049312E"/>
    <w:rsid w:val="004943C2"/>
    <w:rsid w:val="00496CA6"/>
    <w:rsid w:val="00497A46"/>
    <w:rsid w:val="004B0901"/>
    <w:rsid w:val="004B2ADA"/>
    <w:rsid w:val="004B3CF1"/>
    <w:rsid w:val="004C49C7"/>
    <w:rsid w:val="004C7F3F"/>
    <w:rsid w:val="004D2515"/>
    <w:rsid w:val="004D2E3A"/>
    <w:rsid w:val="004D3619"/>
    <w:rsid w:val="004D5D32"/>
    <w:rsid w:val="004D6848"/>
    <w:rsid w:val="004E2338"/>
    <w:rsid w:val="004E59DD"/>
    <w:rsid w:val="004E7DA1"/>
    <w:rsid w:val="004F052D"/>
    <w:rsid w:val="004F0C1D"/>
    <w:rsid w:val="004F0CA2"/>
    <w:rsid w:val="004F1E1B"/>
    <w:rsid w:val="004F6055"/>
    <w:rsid w:val="004F6EDB"/>
    <w:rsid w:val="005039D9"/>
    <w:rsid w:val="00510248"/>
    <w:rsid w:val="00510812"/>
    <w:rsid w:val="005165A4"/>
    <w:rsid w:val="005178F9"/>
    <w:rsid w:val="00522520"/>
    <w:rsid w:val="0052549B"/>
    <w:rsid w:val="00530F59"/>
    <w:rsid w:val="005318C0"/>
    <w:rsid w:val="00532404"/>
    <w:rsid w:val="005341C3"/>
    <w:rsid w:val="00534917"/>
    <w:rsid w:val="00535141"/>
    <w:rsid w:val="0053573C"/>
    <w:rsid w:val="005364D1"/>
    <w:rsid w:val="00537F50"/>
    <w:rsid w:val="00541377"/>
    <w:rsid w:val="0054433A"/>
    <w:rsid w:val="00553FBB"/>
    <w:rsid w:val="00555838"/>
    <w:rsid w:val="0055770F"/>
    <w:rsid w:val="00560A7B"/>
    <w:rsid w:val="005654A9"/>
    <w:rsid w:val="00567283"/>
    <w:rsid w:val="00570985"/>
    <w:rsid w:val="0057111B"/>
    <w:rsid w:val="005711A5"/>
    <w:rsid w:val="0057707C"/>
    <w:rsid w:val="00585DFF"/>
    <w:rsid w:val="005869F7"/>
    <w:rsid w:val="0059049B"/>
    <w:rsid w:val="00596631"/>
    <w:rsid w:val="00597F6D"/>
    <w:rsid w:val="005A06A1"/>
    <w:rsid w:val="005A0D6E"/>
    <w:rsid w:val="005A0DCF"/>
    <w:rsid w:val="005A45E1"/>
    <w:rsid w:val="005A7531"/>
    <w:rsid w:val="005B1D10"/>
    <w:rsid w:val="005B25AA"/>
    <w:rsid w:val="005B5408"/>
    <w:rsid w:val="005C0F00"/>
    <w:rsid w:val="005C391D"/>
    <w:rsid w:val="005C55E4"/>
    <w:rsid w:val="005D10ED"/>
    <w:rsid w:val="005D3860"/>
    <w:rsid w:val="005D5A48"/>
    <w:rsid w:val="005D6DC2"/>
    <w:rsid w:val="005E7881"/>
    <w:rsid w:val="005F3ABF"/>
    <w:rsid w:val="005F685D"/>
    <w:rsid w:val="00603022"/>
    <w:rsid w:val="006117FF"/>
    <w:rsid w:val="00612E76"/>
    <w:rsid w:val="00615659"/>
    <w:rsid w:val="006164E3"/>
    <w:rsid w:val="00625D96"/>
    <w:rsid w:val="00626506"/>
    <w:rsid w:val="006342E4"/>
    <w:rsid w:val="006347F7"/>
    <w:rsid w:val="00635798"/>
    <w:rsid w:val="00635ADC"/>
    <w:rsid w:val="00637426"/>
    <w:rsid w:val="0064097D"/>
    <w:rsid w:val="0064519E"/>
    <w:rsid w:val="00653145"/>
    <w:rsid w:val="00656333"/>
    <w:rsid w:val="00660B51"/>
    <w:rsid w:val="00660DCC"/>
    <w:rsid w:val="006634B1"/>
    <w:rsid w:val="00663725"/>
    <w:rsid w:val="00675CDB"/>
    <w:rsid w:val="006828EF"/>
    <w:rsid w:val="0069333D"/>
    <w:rsid w:val="006A2675"/>
    <w:rsid w:val="006B1A1A"/>
    <w:rsid w:val="006B3671"/>
    <w:rsid w:val="006B3F3E"/>
    <w:rsid w:val="006C169F"/>
    <w:rsid w:val="006C548A"/>
    <w:rsid w:val="006C7201"/>
    <w:rsid w:val="006C7253"/>
    <w:rsid w:val="006C7F3B"/>
    <w:rsid w:val="006D04E0"/>
    <w:rsid w:val="006D5CE2"/>
    <w:rsid w:val="006D6CC0"/>
    <w:rsid w:val="006D6D97"/>
    <w:rsid w:val="006D7571"/>
    <w:rsid w:val="006E6DE7"/>
    <w:rsid w:val="006E7463"/>
    <w:rsid w:val="006F0D09"/>
    <w:rsid w:val="006F1C75"/>
    <w:rsid w:val="006F25C7"/>
    <w:rsid w:val="006F547F"/>
    <w:rsid w:val="0070111E"/>
    <w:rsid w:val="00701CBF"/>
    <w:rsid w:val="007044EF"/>
    <w:rsid w:val="007070D3"/>
    <w:rsid w:val="00710ECB"/>
    <w:rsid w:val="00722303"/>
    <w:rsid w:val="00722418"/>
    <w:rsid w:val="007267CA"/>
    <w:rsid w:val="00733A01"/>
    <w:rsid w:val="007354A2"/>
    <w:rsid w:val="00736B06"/>
    <w:rsid w:val="00737951"/>
    <w:rsid w:val="00737964"/>
    <w:rsid w:val="00740778"/>
    <w:rsid w:val="00740F7F"/>
    <w:rsid w:val="0074384E"/>
    <w:rsid w:val="00743E8B"/>
    <w:rsid w:val="00745973"/>
    <w:rsid w:val="007472A7"/>
    <w:rsid w:val="00747E70"/>
    <w:rsid w:val="00754760"/>
    <w:rsid w:val="00756FAC"/>
    <w:rsid w:val="00757682"/>
    <w:rsid w:val="00770A1C"/>
    <w:rsid w:val="00773F1E"/>
    <w:rsid w:val="00777B3D"/>
    <w:rsid w:val="00780F51"/>
    <w:rsid w:val="0078595E"/>
    <w:rsid w:val="00787EF2"/>
    <w:rsid w:val="007915AF"/>
    <w:rsid w:val="00793B9F"/>
    <w:rsid w:val="00794997"/>
    <w:rsid w:val="0079665D"/>
    <w:rsid w:val="007A03E5"/>
    <w:rsid w:val="007A5C80"/>
    <w:rsid w:val="007A62DB"/>
    <w:rsid w:val="007B0B81"/>
    <w:rsid w:val="007B2955"/>
    <w:rsid w:val="007B3500"/>
    <w:rsid w:val="007B5A77"/>
    <w:rsid w:val="007B7610"/>
    <w:rsid w:val="007B7B29"/>
    <w:rsid w:val="007D3959"/>
    <w:rsid w:val="007E7079"/>
    <w:rsid w:val="007F43E7"/>
    <w:rsid w:val="007F6562"/>
    <w:rsid w:val="008036D7"/>
    <w:rsid w:val="0080381E"/>
    <w:rsid w:val="00803C59"/>
    <w:rsid w:val="0080619C"/>
    <w:rsid w:val="008133E1"/>
    <w:rsid w:val="008317A1"/>
    <w:rsid w:val="00835B8A"/>
    <w:rsid w:val="008465B8"/>
    <w:rsid w:val="0085086E"/>
    <w:rsid w:val="00862633"/>
    <w:rsid w:val="00863ABC"/>
    <w:rsid w:val="00873E6A"/>
    <w:rsid w:val="00880871"/>
    <w:rsid w:val="0088122B"/>
    <w:rsid w:val="00886191"/>
    <w:rsid w:val="00890354"/>
    <w:rsid w:val="00893D95"/>
    <w:rsid w:val="008A2720"/>
    <w:rsid w:val="008A377D"/>
    <w:rsid w:val="008A408A"/>
    <w:rsid w:val="008B17E8"/>
    <w:rsid w:val="008B534B"/>
    <w:rsid w:val="008B79B0"/>
    <w:rsid w:val="008C0731"/>
    <w:rsid w:val="008C189D"/>
    <w:rsid w:val="008C4F45"/>
    <w:rsid w:val="008C5CA3"/>
    <w:rsid w:val="008C7AEA"/>
    <w:rsid w:val="008D1AEE"/>
    <w:rsid w:val="008E3BEC"/>
    <w:rsid w:val="008E70A1"/>
    <w:rsid w:val="008F454A"/>
    <w:rsid w:val="008F56D1"/>
    <w:rsid w:val="008F57DE"/>
    <w:rsid w:val="0090063F"/>
    <w:rsid w:val="009015CC"/>
    <w:rsid w:val="00903FA2"/>
    <w:rsid w:val="009049F3"/>
    <w:rsid w:val="00906530"/>
    <w:rsid w:val="0090776D"/>
    <w:rsid w:val="00914BB3"/>
    <w:rsid w:val="009162C1"/>
    <w:rsid w:val="00924DCE"/>
    <w:rsid w:val="0092758A"/>
    <w:rsid w:val="009321F2"/>
    <w:rsid w:val="009405C2"/>
    <w:rsid w:val="009418C5"/>
    <w:rsid w:val="009456EC"/>
    <w:rsid w:val="00954DB2"/>
    <w:rsid w:val="009557C4"/>
    <w:rsid w:val="00963C6E"/>
    <w:rsid w:val="0097409E"/>
    <w:rsid w:val="00974973"/>
    <w:rsid w:val="009769FF"/>
    <w:rsid w:val="0098221E"/>
    <w:rsid w:val="00983F46"/>
    <w:rsid w:val="00984CA7"/>
    <w:rsid w:val="00985159"/>
    <w:rsid w:val="009851A4"/>
    <w:rsid w:val="009857AC"/>
    <w:rsid w:val="00991E69"/>
    <w:rsid w:val="0099394E"/>
    <w:rsid w:val="00996B28"/>
    <w:rsid w:val="009A3EEB"/>
    <w:rsid w:val="009B06EF"/>
    <w:rsid w:val="009B4B75"/>
    <w:rsid w:val="009B5F7A"/>
    <w:rsid w:val="009B6A42"/>
    <w:rsid w:val="009C2952"/>
    <w:rsid w:val="009D1D2A"/>
    <w:rsid w:val="009D4E70"/>
    <w:rsid w:val="009D710A"/>
    <w:rsid w:val="009E2E11"/>
    <w:rsid w:val="009E4A05"/>
    <w:rsid w:val="009E6723"/>
    <w:rsid w:val="009E6FA0"/>
    <w:rsid w:val="009F0404"/>
    <w:rsid w:val="009F18ED"/>
    <w:rsid w:val="009F2C63"/>
    <w:rsid w:val="009F5EDC"/>
    <w:rsid w:val="00A005E8"/>
    <w:rsid w:val="00A0403F"/>
    <w:rsid w:val="00A0741E"/>
    <w:rsid w:val="00A24E45"/>
    <w:rsid w:val="00A2546C"/>
    <w:rsid w:val="00A26B7B"/>
    <w:rsid w:val="00A27939"/>
    <w:rsid w:val="00A30E2D"/>
    <w:rsid w:val="00A326BC"/>
    <w:rsid w:val="00A35292"/>
    <w:rsid w:val="00A35ABA"/>
    <w:rsid w:val="00A40D5A"/>
    <w:rsid w:val="00A44A0A"/>
    <w:rsid w:val="00A454E6"/>
    <w:rsid w:val="00A455BE"/>
    <w:rsid w:val="00A5061E"/>
    <w:rsid w:val="00A52525"/>
    <w:rsid w:val="00A55504"/>
    <w:rsid w:val="00A578DD"/>
    <w:rsid w:val="00A608C6"/>
    <w:rsid w:val="00A61B71"/>
    <w:rsid w:val="00A6324B"/>
    <w:rsid w:val="00A65644"/>
    <w:rsid w:val="00A84E3A"/>
    <w:rsid w:val="00A85EB8"/>
    <w:rsid w:val="00A870C3"/>
    <w:rsid w:val="00A90FB2"/>
    <w:rsid w:val="00A93747"/>
    <w:rsid w:val="00A945BD"/>
    <w:rsid w:val="00A94774"/>
    <w:rsid w:val="00A94FC9"/>
    <w:rsid w:val="00AA3069"/>
    <w:rsid w:val="00AA3644"/>
    <w:rsid w:val="00AA58F2"/>
    <w:rsid w:val="00AA78AC"/>
    <w:rsid w:val="00AB19DD"/>
    <w:rsid w:val="00AB29CB"/>
    <w:rsid w:val="00AB390A"/>
    <w:rsid w:val="00AB44F9"/>
    <w:rsid w:val="00AB6E2D"/>
    <w:rsid w:val="00AC166F"/>
    <w:rsid w:val="00AC4657"/>
    <w:rsid w:val="00AC571B"/>
    <w:rsid w:val="00AD2184"/>
    <w:rsid w:val="00AD37E8"/>
    <w:rsid w:val="00AE04D9"/>
    <w:rsid w:val="00AE46DA"/>
    <w:rsid w:val="00AE49A7"/>
    <w:rsid w:val="00AE5290"/>
    <w:rsid w:val="00AE7967"/>
    <w:rsid w:val="00AF2EA0"/>
    <w:rsid w:val="00AF338D"/>
    <w:rsid w:val="00AF4F51"/>
    <w:rsid w:val="00B036E5"/>
    <w:rsid w:val="00B03F1C"/>
    <w:rsid w:val="00B052D7"/>
    <w:rsid w:val="00B064E9"/>
    <w:rsid w:val="00B10702"/>
    <w:rsid w:val="00B11C99"/>
    <w:rsid w:val="00B1248B"/>
    <w:rsid w:val="00B23BE2"/>
    <w:rsid w:val="00B30978"/>
    <w:rsid w:val="00B339E8"/>
    <w:rsid w:val="00B33C45"/>
    <w:rsid w:val="00B35247"/>
    <w:rsid w:val="00B41657"/>
    <w:rsid w:val="00B4221B"/>
    <w:rsid w:val="00B43AA4"/>
    <w:rsid w:val="00B447C2"/>
    <w:rsid w:val="00B52679"/>
    <w:rsid w:val="00B540F9"/>
    <w:rsid w:val="00B556D5"/>
    <w:rsid w:val="00B57A74"/>
    <w:rsid w:val="00B602B2"/>
    <w:rsid w:val="00B636B2"/>
    <w:rsid w:val="00B63F2F"/>
    <w:rsid w:val="00B64268"/>
    <w:rsid w:val="00B64FCE"/>
    <w:rsid w:val="00B67D2E"/>
    <w:rsid w:val="00B70877"/>
    <w:rsid w:val="00B72E66"/>
    <w:rsid w:val="00B735E2"/>
    <w:rsid w:val="00B73BC3"/>
    <w:rsid w:val="00B73C1C"/>
    <w:rsid w:val="00B74CC5"/>
    <w:rsid w:val="00B77CA0"/>
    <w:rsid w:val="00B859BA"/>
    <w:rsid w:val="00B90B07"/>
    <w:rsid w:val="00B917D5"/>
    <w:rsid w:val="00B93485"/>
    <w:rsid w:val="00B93CE8"/>
    <w:rsid w:val="00B94E4F"/>
    <w:rsid w:val="00B96152"/>
    <w:rsid w:val="00BA07A5"/>
    <w:rsid w:val="00BA0DC6"/>
    <w:rsid w:val="00BA51D0"/>
    <w:rsid w:val="00BA665A"/>
    <w:rsid w:val="00BA68B4"/>
    <w:rsid w:val="00BB05A3"/>
    <w:rsid w:val="00BB1DD9"/>
    <w:rsid w:val="00BC4B2C"/>
    <w:rsid w:val="00BC70C3"/>
    <w:rsid w:val="00BD1947"/>
    <w:rsid w:val="00BD5FE5"/>
    <w:rsid w:val="00BD6305"/>
    <w:rsid w:val="00BD643A"/>
    <w:rsid w:val="00BE15FB"/>
    <w:rsid w:val="00BE7587"/>
    <w:rsid w:val="00BE7C72"/>
    <w:rsid w:val="00BF1031"/>
    <w:rsid w:val="00BF5787"/>
    <w:rsid w:val="00BF616C"/>
    <w:rsid w:val="00C0208D"/>
    <w:rsid w:val="00C02F87"/>
    <w:rsid w:val="00C05CB6"/>
    <w:rsid w:val="00C12CC2"/>
    <w:rsid w:val="00C12DFE"/>
    <w:rsid w:val="00C1430C"/>
    <w:rsid w:val="00C14DB0"/>
    <w:rsid w:val="00C16E2D"/>
    <w:rsid w:val="00C21F98"/>
    <w:rsid w:val="00C26488"/>
    <w:rsid w:val="00C269BD"/>
    <w:rsid w:val="00C30111"/>
    <w:rsid w:val="00C33FB8"/>
    <w:rsid w:val="00C3538F"/>
    <w:rsid w:val="00C36511"/>
    <w:rsid w:val="00C417A3"/>
    <w:rsid w:val="00C41DFA"/>
    <w:rsid w:val="00C42D47"/>
    <w:rsid w:val="00C52F0E"/>
    <w:rsid w:val="00C5437D"/>
    <w:rsid w:val="00C579D4"/>
    <w:rsid w:val="00C713DD"/>
    <w:rsid w:val="00C760D7"/>
    <w:rsid w:val="00C80FE8"/>
    <w:rsid w:val="00C814B0"/>
    <w:rsid w:val="00C821C9"/>
    <w:rsid w:val="00C97368"/>
    <w:rsid w:val="00CA0F8E"/>
    <w:rsid w:val="00CA17FD"/>
    <w:rsid w:val="00CA5765"/>
    <w:rsid w:val="00CA7942"/>
    <w:rsid w:val="00CB06A1"/>
    <w:rsid w:val="00CB4460"/>
    <w:rsid w:val="00CB7BC6"/>
    <w:rsid w:val="00CC083E"/>
    <w:rsid w:val="00CC0966"/>
    <w:rsid w:val="00CC24B9"/>
    <w:rsid w:val="00CC4530"/>
    <w:rsid w:val="00CC58F5"/>
    <w:rsid w:val="00CD1D46"/>
    <w:rsid w:val="00CD7485"/>
    <w:rsid w:val="00CE06A0"/>
    <w:rsid w:val="00CE4A26"/>
    <w:rsid w:val="00CE5C48"/>
    <w:rsid w:val="00CE6E74"/>
    <w:rsid w:val="00CF224B"/>
    <w:rsid w:val="00CF552E"/>
    <w:rsid w:val="00D042A4"/>
    <w:rsid w:val="00D07401"/>
    <w:rsid w:val="00D11899"/>
    <w:rsid w:val="00D11ADE"/>
    <w:rsid w:val="00D1446B"/>
    <w:rsid w:val="00D160E0"/>
    <w:rsid w:val="00D17C95"/>
    <w:rsid w:val="00D20BB9"/>
    <w:rsid w:val="00D218D9"/>
    <w:rsid w:val="00D24010"/>
    <w:rsid w:val="00D3310D"/>
    <w:rsid w:val="00D33461"/>
    <w:rsid w:val="00D410FE"/>
    <w:rsid w:val="00D43C0D"/>
    <w:rsid w:val="00D51029"/>
    <w:rsid w:val="00D550D7"/>
    <w:rsid w:val="00D63871"/>
    <w:rsid w:val="00D721E4"/>
    <w:rsid w:val="00D7673B"/>
    <w:rsid w:val="00D767D5"/>
    <w:rsid w:val="00D87B4D"/>
    <w:rsid w:val="00D9084C"/>
    <w:rsid w:val="00D95049"/>
    <w:rsid w:val="00DA150E"/>
    <w:rsid w:val="00DA2FF0"/>
    <w:rsid w:val="00DA4895"/>
    <w:rsid w:val="00DB5102"/>
    <w:rsid w:val="00DB518B"/>
    <w:rsid w:val="00DC1232"/>
    <w:rsid w:val="00DC77A7"/>
    <w:rsid w:val="00DC7E9B"/>
    <w:rsid w:val="00DD0CBE"/>
    <w:rsid w:val="00DD4090"/>
    <w:rsid w:val="00DE3A85"/>
    <w:rsid w:val="00DE3BC0"/>
    <w:rsid w:val="00DE6416"/>
    <w:rsid w:val="00DF1C04"/>
    <w:rsid w:val="00DF2425"/>
    <w:rsid w:val="00DF26B6"/>
    <w:rsid w:val="00DF6197"/>
    <w:rsid w:val="00DF696F"/>
    <w:rsid w:val="00E03CD2"/>
    <w:rsid w:val="00E04363"/>
    <w:rsid w:val="00E04D5D"/>
    <w:rsid w:val="00E0706F"/>
    <w:rsid w:val="00E1175D"/>
    <w:rsid w:val="00E126EE"/>
    <w:rsid w:val="00E159E3"/>
    <w:rsid w:val="00E21C70"/>
    <w:rsid w:val="00E2252E"/>
    <w:rsid w:val="00E2515D"/>
    <w:rsid w:val="00E253B1"/>
    <w:rsid w:val="00E33F01"/>
    <w:rsid w:val="00E34749"/>
    <w:rsid w:val="00E34F20"/>
    <w:rsid w:val="00E35B7D"/>
    <w:rsid w:val="00E379B7"/>
    <w:rsid w:val="00E40863"/>
    <w:rsid w:val="00E432EC"/>
    <w:rsid w:val="00E44B04"/>
    <w:rsid w:val="00E500CB"/>
    <w:rsid w:val="00E510E0"/>
    <w:rsid w:val="00E511EF"/>
    <w:rsid w:val="00E571BE"/>
    <w:rsid w:val="00E6068D"/>
    <w:rsid w:val="00E70884"/>
    <w:rsid w:val="00E74B9B"/>
    <w:rsid w:val="00E833FE"/>
    <w:rsid w:val="00E8420E"/>
    <w:rsid w:val="00E84892"/>
    <w:rsid w:val="00E86421"/>
    <w:rsid w:val="00E91AC3"/>
    <w:rsid w:val="00E95860"/>
    <w:rsid w:val="00EA31F4"/>
    <w:rsid w:val="00EA7D21"/>
    <w:rsid w:val="00EB0C92"/>
    <w:rsid w:val="00EB4CFE"/>
    <w:rsid w:val="00EB5AE9"/>
    <w:rsid w:val="00EB5E1D"/>
    <w:rsid w:val="00EC0D9E"/>
    <w:rsid w:val="00EC24BC"/>
    <w:rsid w:val="00EC4471"/>
    <w:rsid w:val="00ED0EA2"/>
    <w:rsid w:val="00ED25FC"/>
    <w:rsid w:val="00ED3ACE"/>
    <w:rsid w:val="00ED44A0"/>
    <w:rsid w:val="00EE2FC2"/>
    <w:rsid w:val="00EE325F"/>
    <w:rsid w:val="00EE541F"/>
    <w:rsid w:val="00EE5547"/>
    <w:rsid w:val="00EE5784"/>
    <w:rsid w:val="00EE72E2"/>
    <w:rsid w:val="00EF6583"/>
    <w:rsid w:val="00F0458A"/>
    <w:rsid w:val="00F04CE2"/>
    <w:rsid w:val="00F0516C"/>
    <w:rsid w:val="00F05476"/>
    <w:rsid w:val="00F06851"/>
    <w:rsid w:val="00F07AFF"/>
    <w:rsid w:val="00F1231E"/>
    <w:rsid w:val="00F150C8"/>
    <w:rsid w:val="00F16712"/>
    <w:rsid w:val="00F23E24"/>
    <w:rsid w:val="00F32C26"/>
    <w:rsid w:val="00F32E21"/>
    <w:rsid w:val="00F40AF0"/>
    <w:rsid w:val="00F4714A"/>
    <w:rsid w:val="00F47752"/>
    <w:rsid w:val="00F66D6F"/>
    <w:rsid w:val="00F66F3D"/>
    <w:rsid w:val="00F708C6"/>
    <w:rsid w:val="00F70D6B"/>
    <w:rsid w:val="00F7219F"/>
    <w:rsid w:val="00F73085"/>
    <w:rsid w:val="00F83FB0"/>
    <w:rsid w:val="00F845E9"/>
    <w:rsid w:val="00F86E3B"/>
    <w:rsid w:val="00F91E4D"/>
    <w:rsid w:val="00F964F7"/>
    <w:rsid w:val="00FA0267"/>
    <w:rsid w:val="00FA21C0"/>
    <w:rsid w:val="00FA5DA0"/>
    <w:rsid w:val="00FB1643"/>
    <w:rsid w:val="00FB689D"/>
    <w:rsid w:val="00FC2DA6"/>
    <w:rsid w:val="00FC5AC9"/>
    <w:rsid w:val="00FC6D28"/>
    <w:rsid w:val="00FC7822"/>
    <w:rsid w:val="00FD582B"/>
    <w:rsid w:val="00FD5E24"/>
    <w:rsid w:val="00FD6EE3"/>
    <w:rsid w:val="00FE344D"/>
    <w:rsid w:val="00FE4E9B"/>
    <w:rsid w:val="00FF26CE"/>
    <w:rsid w:val="00FF401E"/>
    <w:rsid w:val="00FF5F5A"/>
    <w:rsid w:val="015689F3"/>
    <w:rsid w:val="05308FFF"/>
    <w:rsid w:val="0A29EF77"/>
    <w:rsid w:val="0D8737AD"/>
    <w:rsid w:val="107D949A"/>
    <w:rsid w:val="121AA717"/>
    <w:rsid w:val="196F029B"/>
    <w:rsid w:val="198B7899"/>
    <w:rsid w:val="1B2748FA"/>
    <w:rsid w:val="2271A1D7"/>
    <w:rsid w:val="23325ADF"/>
    <w:rsid w:val="2A286A41"/>
    <w:rsid w:val="2F25087A"/>
    <w:rsid w:val="35FB6BDF"/>
    <w:rsid w:val="38F68A62"/>
    <w:rsid w:val="39279A84"/>
    <w:rsid w:val="39BA5C6C"/>
    <w:rsid w:val="3BDDD021"/>
    <w:rsid w:val="3F8E30E8"/>
    <w:rsid w:val="418DF8AB"/>
    <w:rsid w:val="44412A8F"/>
    <w:rsid w:val="48188692"/>
    <w:rsid w:val="4855DEA9"/>
    <w:rsid w:val="4CC7C1AD"/>
    <w:rsid w:val="4D644D43"/>
    <w:rsid w:val="4F4A815B"/>
    <w:rsid w:val="4F83DD36"/>
    <w:rsid w:val="504262E2"/>
    <w:rsid w:val="51BFE7F9"/>
    <w:rsid w:val="52BB7DF8"/>
    <w:rsid w:val="59D527EB"/>
    <w:rsid w:val="5ED8CB35"/>
    <w:rsid w:val="63252A80"/>
    <w:rsid w:val="63AC3C58"/>
    <w:rsid w:val="65480CB9"/>
    <w:rsid w:val="6B83850F"/>
    <w:rsid w:val="71EA1B73"/>
    <w:rsid w:val="72BB1E53"/>
    <w:rsid w:val="787CA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479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val="en-US"/>
    </w:rPr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7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BC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985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851A4"/>
  </w:style>
  <w:style w:type="paragraph" w:styleId="Header">
    <w:name w:val="header"/>
    <w:basedOn w:val="Normal"/>
    <w:link w:val="HeaderChar"/>
    <w:unhideWhenUsed/>
    <w:rsid w:val="00985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51A4"/>
  </w:style>
  <w:style w:type="paragraph" w:styleId="ListParagraph">
    <w:name w:val="List Paragraph"/>
    <w:basedOn w:val="Normal"/>
    <w:uiPriority w:val="34"/>
    <w:qFormat/>
    <w:rsid w:val="00754760"/>
    <w:pPr>
      <w:ind w:left="720"/>
      <w:contextualSpacing/>
    </w:pPr>
    <w:rPr>
      <w:szCs w:val="20"/>
    </w:rPr>
  </w:style>
  <w:style w:type="character" w:styleId="CommentReference">
    <w:name w:val="annotation reference"/>
    <w:basedOn w:val="DefaultParagraphFont"/>
    <w:semiHidden/>
    <w:unhideWhenUsed/>
    <w:rsid w:val="001F4CC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F4C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F4C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CC8"/>
    <w:rPr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A608C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43E8B"/>
    <w:pPr>
      <w:jc w:val="left"/>
    </w:pPr>
    <w:rPr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7B7610"/>
    <w:pPr>
      <w:spacing w:after="200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5E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5EB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85EB8"/>
    <w:rPr>
      <w:vertAlign w:val="superscript"/>
    </w:rPr>
  </w:style>
  <w:style w:type="character" w:customStyle="1" w:styleId="normaltextrun">
    <w:name w:val="normaltextrun"/>
    <w:basedOn w:val="DefaultParagraphFont"/>
    <w:rsid w:val="00435945"/>
  </w:style>
  <w:style w:type="character" w:customStyle="1" w:styleId="eop">
    <w:name w:val="eop"/>
    <w:basedOn w:val="DefaultParagraphFont"/>
    <w:rsid w:val="00435945"/>
  </w:style>
  <w:style w:type="table" w:styleId="TableGrid">
    <w:name w:val="Table Grid"/>
    <w:basedOn w:val="TableNormal"/>
    <w:rsid w:val="0020711F"/>
    <w:pPr>
      <w:jc w:val="left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title">
    <w:name w:val="Main title"/>
    <w:basedOn w:val="Normal"/>
    <w:rsid w:val="009E6FA0"/>
    <w:pPr>
      <w:ind w:left="1080" w:right="1080"/>
      <w:jc w:val="center"/>
    </w:pPr>
    <w:rPr>
      <w:b/>
      <w:snapToGrid w:val="0"/>
      <w:szCs w:val="20"/>
      <w:lang w:val="en-GB"/>
    </w:rPr>
  </w:style>
  <w:style w:type="paragraph" w:customStyle="1" w:styleId="Source">
    <w:name w:val="Source"/>
    <w:basedOn w:val="Normal"/>
    <w:next w:val="Normal"/>
    <w:rsid w:val="009E6FA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rsid w:val="009E6FA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table" w:customStyle="1" w:styleId="Grilledutableau1">
    <w:name w:val="Grille du tableau1"/>
    <w:basedOn w:val="TableNormal"/>
    <w:next w:val="TableGrid"/>
    <w:rsid w:val="009E6FA0"/>
    <w:pPr>
      <w:jc w:val="left"/>
    </w:pPr>
    <w:rPr>
      <w:rFonts w:ascii="CG Times" w:hAnsi="CG Times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lev1">
    <w:name w:val="enumlev1"/>
    <w:basedOn w:val="Normal"/>
    <w:rsid w:val="00612E76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1134" w:hanging="1134"/>
      <w:jc w:val="left"/>
      <w:textAlignment w:val="baseline"/>
    </w:pPr>
    <w:rPr>
      <w:sz w:val="24"/>
      <w:szCs w:val="20"/>
      <w:lang w:val="en-GB"/>
    </w:rPr>
  </w:style>
  <w:style w:type="paragraph" w:customStyle="1" w:styleId="Title4">
    <w:name w:val="Title 4"/>
    <w:basedOn w:val="Normal"/>
    <w:next w:val="Heading1"/>
    <w:rsid w:val="00612E76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  <w:szCs w:val="20"/>
      <w:lang w:val="en-GB"/>
    </w:rPr>
  </w:style>
  <w:style w:type="paragraph" w:customStyle="1" w:styleId="Normalaftertitle">
    <w:name w:val="Normal_after_title"/>
    <w:basedOn w:val="Normal"/>
    <w:next w:val="Normal"/>
    <w:rsid w:val="005D386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jc w:val="left"/>
      <w:textAlignment w:val="baseline"/>
    </w:pPr>
    <w:rPr>
      <w:sz w:val="24"/>
      <w:szCs w:val="20"/>
      <w:lang w:val="en-GB"/>
    </w:rPr>
  </w:style>
  <w:style w:type="paragraph" w:customStyle="1" w:styleId="Headingi">
    <w:name w:val="Heading_i"/>
    <w:basedOn w:val="Normal"/>
    <w:next w:val="Normal"/>
    <w:qFormat/>
    <w:rsid w:val="00893D95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jc w:val="left"/>
      <w:textAlignment w:val="baseline"/>
    </w:pPr>
    <w:rPr>
      <w:i/>
      <w:sz w:val="24"/>
      <w:szCs w:val="20"/>
      <w:lang w:val="en-GB"/>
    </w:rPr>
  </w:style>
  <w:style w:type="paragraph" w:customStyle="1" w:styleId="Figure">
    <w:name w:val="Figure"/>
    <w:basedOn w:val="Normal"/>
    <w:next w:val="Normal"/>
    <w:rsid w:val="00893D9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240"/>
      <w:jc w:val="center"/>
      <w:textAlignment w:val="baseline"/>
    </w:pPr>
    <w:rPr>
      <w:noProof/>
      <w:sz w:val="24"/>
      <w:szCs w:val="20"/>
      <w:lang w:val="en-GB" w:eastAsia="zh-CN"/>
    </w:rPr>
  </w:style>
  <w:style w:type="table" w:customStyle="1" w:styleId="TableGrid1">
    <w:name w:val="Table Grid1"/>
    <w:basedOn w:val="TableNormal"/>
    <w:next w:val="TableGrid"/>
    <w:rsid w:val="00893D95"/>
    <w:pPr>
      <w:jc w:val="left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b">
    <w:name w:val="Heading_b"/>
    <w:basedOn w:val="Normal"/>
    <w:next w:val="Normal"/>
    <w:qFormat/>
    <w:rsid w:val="000464FF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jc w:val="left"/>
      <w:textAlignment w:val="baseline"/>
    </w:pPr>
    <w:rPr>
      <w:rFonts w:ascii="Times New Roman Bold" w:hAnsi="Times New Roman Bold" w:cs="Times New Roman Bold"/>
      <w:b/>
      <w:sz w:val="24"/>
      <w:szCs w:val="20"/>
      <w:lang w:val="en-GB" w:eastAsia="zh-CN"/>
    </w:rPr>
  </w:style>
  <w:style w:type="paragraph" w:customStyle="1" w:styleId="Default">
    <w:name w:val="Default"/>
    <w:rsid w:val="0011463F"/>
    <w:pPr>
      <w:autoSpaceDE w:val="0"/>
      <w:autoSpaceDN w:val="0"/>
      <w:adjustRightInd w:val="0"/>
      <w:jc w:val="left"/>
    </w:pPr>
    <w:rPr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175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21C70"/>
    <w:rPr>
      <w:lang w:val="en-US"/>
    </w:rPr>
  </w:style>
  <w:style w:type="paragraph" w:customStyle="1" w:styleId="1Heading">
    <w:name w:val="1Heading"/>
    <w:basedOn w:val="Normal"/>
    <w:next w:val="Normal"/>
    <w:rsid w:val="00A26B7B"/>
    <w:pPr>
      <w:numPr>
        <w:numId w:val="29"/>
      </w:numPr>
      <w:spacing w:before="240" w:after="240"/>
      <w:ind w:right="2880"/>
    </w:pPr>
    <w:rPr>
      <w:b/>
      <w:szCs w:val="20"/>
      <w:lang w:val="en-GB"/>
    </w:rPr>
  </w:style>
  <w:style w:type="paragraph" w:customStyle="1" w:styleId="2Heading">
    <w:name w:val="2Heading"/>
    <w:basedOn w:val="1Heading"/>
    <w:next w:val="3para"/>
    <w:rsid w:val="00A26B7B"/>
    <w:pPr>
      <w:numPr>
        <w:ilvl w:val="1"/>
      </w:numPr>
      <w:spacing w:before="0"/>
    </w:pPr>
  </w:style>
  <w:style w:type="paragraph" w:customStyle="1" w:styleId="3para">
    <w:name w:val="3para"/>
    <w:basedOn w:val="2Heading"/>
    <w:rsid w:val="00A26B7B"/>
    <w:pPr>
      <w:numPr>
        <w:ilvl w:val="2"/>
      </w:numPr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rsid w:val="00A26B7B"/>
    <w:pPr>
      <w:numPr>
        <w:ilvl w:val="3"/>
      </w:numPr>
      <w:tabs>
        <w:tab w:val="clear" w:pos="1080"/>
        <w:tab w:val="left" w:pos="1440"/>
      </w:tabs>
    </w:pPr>
  </w:style>
  <w:style w:type="paragraph" w:customStyle="1" w:styleId="5para">
    <w:name w:val="5para"/>
    <w:basedOn w:val="3para"/>
    <w:rsid w:val="00A26B7B"/>
    <w:pPr>
      <w:numPr>
        <w:ilvl w:val="4"/>
      </w:numPr>
    </w:pPr>
  </w:style>
  <w:style w:type="paragraph" w:customStyle="1" w:styleId="6para">
    <w:name w:val="6para"/>
    <w:basedOn w:val="3para"/>
    <w:rsid w:val="00A26B7B"/>
    <w:pPr>
      <w:numPr>
        <w:ilvl w:val="5"/>
      </w:numPr>
      <w:outlineLvl w:val="5"/>
    </w:pPr>
  </w:style>
  <w:style w:type="paragraph" w:customStyle="1" w:styleId="7para">
    <w:name w:val="7para"/>
    <w:basedOn w:val="3para"/>
    <w:rsid w:val="00A26B7B"/>
    <w:pPr>
      <w:numPr>
        <w:ilvl w:val="6"/>
      </w:numPr>
      <w:tabs>
        <w:tab w:val="left" w:pos="1440"/>
      </w:tabs>
      <w:outlineLvl w:val="6"/>
    </w:pPr>
  </w:style>
  <w:style w:type="paragraph" w:customStyle="1" w:styleId="8para">
    <w:name w:val="8para"/>
    <w:basedOn w:val="3para"/>
    <w:rsid w:val="00A26B7B"/>
    <w:pPr>
      <w:numPr>
        <w:ilvl w:val="7"/>
      </w:numPr>
      <w:tabs>
        <w:tab w:val="left" w:pos="14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Jonasson@icao.in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DCF37-DE07-41C3-9909-77AEFC7931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BF41C8-55AF-4D15-8DD3-3B8A64C53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E11DC2-3BD6-47F5-B44D-E277AECAE6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7B9EE3-AEE2-4A68-AB63-0B4565D8A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2022-08-29T19:37:00Z</dcterms:created>
  <dcterms:modified xsi:type="dcterms:W3CDTF">2022-08-29T19:37:00Z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  <property fmtid="{D5CDD505-2E9C-101B-9397-08002B2CF9AE}" pid="3" name="Order">
    <vt:r8>187600</vt:r8>
  </property>
  <property fmtid="{D5CDD505-2E9C-101B-9397-08002B2CF9AE}" pid="4" name="MediaServiceImageTags">
    <vt:lpwstr/>
  </property>
  <property fmtid="{D5CDD505-2E9C-101B-9397-08002B2CF9AE}" pid="5" name="MSIP_Label_5434c4c7-833e-41e4-b0ab-cdb227a2f6f7_Enabled">
    <vt:lpwstr>true</vt:lpwstr>
  </property>
  <property fmtid="{D5CDD505-2E9C-101B-9397-08002B2CF9AE}" pid="6" name="MSIP_Label_5434c4c7-833e-41e4-b0ab-cdb227a2f6f7_SetDate">
    <vt:lpwstr>2022-08-10T10:06:43Z</vt:lpwstr>
  </property>
  <property fmtid="{D5CDD505-2E9C-101B-9397-08002B2CF9AE}" pid="7" name="MSIP_Label_5434c4c7-833e-41e4-b0ab-cdb227a2f6f7_Method">
    <vt:lpwstr>Privileged</vt:lpwstr>
  </property>
  <property fmtid="{D5CDD505-2E9C-101B-9397-08002B2CF9AE}" pid="8" name="MSIP_Label_5434c4c7-833e-41e4-b0ab-cdb227a2f6f7_Name">
    <vt:lpwstr>Official (Open)</vt:lpwstr>
  </property>
  <property fmtid="{D5CDD505-2E9C-101B-9397-08002B2CF9AE}" pid="9" name="MSIP_Label_5434c4c7-833e-41e4-b0ab-cdb227a2f6f7_SiteId">
    <vt:lpwstr>0b11c524-9a1c-4e1b-84cb-6336aefc2243</vt:lpwstr>
  </property>
  <property fmtid="{D5CDD505-2E9C-101B-9397-08002B2CF9AE}" pid="10" name="MSIP_Label_5434c4c7-833e-41e4-b0ab-cdb227a2f6f7_ActionId">
    <vt:lpwstr>a6109961-c969-4251-829f-294f3573ec4d</vt:lpwstr>
  </property>
  <property fmtid="{D5CDD505-2E9C-101B-9397-08002B2CF9AE}" pid="11" name="MSIP_Label_5434c4c7-833e-41e4-b0ab-cdb227a2f6f7_ContentBits">
    <vt:lpwstr>0</vt:lpwstr>
  </property>
</Properties>
</file>