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6479ACEB" w14:textId="77777777" w:rsidR="001566B0" w:rsidRDefault="001566B0" w:rsidP="001566B0">
      <w:pPr>
        <w:pStyle w:val="Maintitle"/>
      </w:pPr>
      <w:r>
        <w:t>Thirteenth Working Group meeting</w:t>
      </w:r>
    </w:p>
    <w:p w14:paraId="2AEBA94F" w14:textId="77777777" w:rsidR="001566B0" w:rsidRDefault="001566B0" w:rsidP="001566B0"/>
    <w:p w14:paraId="2DCB11CB" w14:textId="77777777" w:rsidR="001566B0" w:rsidRDefault="001566B0" w:rsidP="001566B0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Web Meeting, 21– 25 February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082616B4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B00FE3">
        <w:rPr>
          <w:lang w:val="sv-SE"/>
        </w:rPr>
        <w:t>3</w:t>
      </w:r>
      <w:r>
        <w:rPr>
          <w:lang w:val="sv-SE"/>
        </w:rPr>
        <w:t> </w:t>
      </w:r>
      <w:r w:rsidR="00AF36EE">
        <w:rPr>
          <w:lang w:val="sv-SE"/>
        </w:rPr>
        <w:t>a)</w:t>
      </w:r>
      <w:r>
        <w:rPr>
          <w:lang w:val="sv-SE"/>
        </w:rPr>
        <w:t>:</w:t>
      </w:r>
      <w:r>
        <w:rPr>
          <w:lang w:val="sv-SE"/>
        </w:rPr>
        <w:tab/>
      </w:r>
      <w:r w:rsidR="00B00FE3" w:rsidRPr="00B00FE3">
        <w:rPr>
          <w:rFonts w:eastAsia="Calibri"/>
          <w:bCs/>
        </w:rPr>
        <w:t>Development of (planned) Material for ITU-R Studies on</w:t>
      </w:r>
      <w:r w:rsidR="00B00FE3">
        <w:rPr>
          <w:rFonts w:eastAsia="Calibri"/>
          <w:bCs/>
        </w:rPr>
        <w:t xml:space="preserve"> </w:t>
      </w:r>
      <w:r w:rsidR="00B00FE3" w:rsidRPr="00B00FE3">
        <w:rPr>
          <w:rFonts w:eastAsia="Calibri"/>
          <w:bCs/>
        </w:rPr>
        <w:t>WRC-23 AI1.6 Suborbital Vehicles</w:t>
      </w:r>
      <w:r w:rsidR="005B7EC6" w:rsidDel="005B7EC6">
        <w:rPr>
          <w:lang w:val="sv-SE"/>
        </w:rPr>
        <w:t xml:space="preserve"> 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7BF7B448" w:rsidR="00770160" w:rsidRDefault="00B00FE3">
      <w:pPr>
        <w:pStyle w:val="Maintitle"/>
      </w:pPr>
      <w:r>
        <w:t>Draft new Resolution to respond to the WRC-23 AI 1.6 on suborbital vehicles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608C0A66" w14:textId="7F70E888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BB3598">
        <w:t xml:space="preserve">Christian Fleury and </w:t>
      </w:r>
      <w:r w:rsidR="002778B0">
        <w:t>Jérôme André</w:t>
      </w:r>
      <w:r w:rsidR="00A86CFB">
        <w:t>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21DFA0F6" w14:textId="50A22776" w:rsidR="009D30FF" w:rsidRDefault="001A4C38" w:rsidP="00BB3598">
            <w:r>
              <w:rPr>
                <w:lang w:val="en-US"/>
              </w:rPr>
              <w:t>This document provides</w:t>
            </w:r>
            <w:r w:rsidR="00B00FE3">
              <w:rPr>
                <w:lang w:val="en-US"/>
              </w:rPr>
              <w:t xml:space="preserve"> a draft new Resolution proposed by France in order to respond to the WRC-23 AI 1.6</w:t>
            </w:r>
            <w:r w:rsidR="009D30FF">
              <w:t>.</w:t>
            </w:r>
          </w:p>
          <w:p w14:paraId="1B2ECD8B" w14:textId="77777777" w:rsidR="00CB3705" w:rsidRDefault="00CB3705"/>
          <w:p w14:paraId="29736D7B" w14:textId="77777777" w:rsidR="000A7380" w:rsidRDefault="000A7380" w:rsidP="00BE5E24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01B208D7" w14:textId="7883C77B" w:rsidR="00770160" w:rsidRDefault="00F64E94" w:rsidP="00B00FE3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This document provides </w:t>
      </w:r>
      <w:r w:rsidR="00B00FE3">
        <w:t>a proposed way forward on the WRC-23 AI 1.6</w:t>
      </w:r>
      <w:r w:rsidR="00042C49">
        <w:t>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0B954AAD" w14:textId="0F719FC5" w:rsidR="00B264E7" w:rsidRDefault="008E68D3" w:rsidP="00B264E7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Based on its </w:t>
      </w:r>
      <w:r w:rsidR="00B00FE3">
        <w:t>previous contribution</w:t>
      </w:r>
      <w:r>
        <w:t>s</w:t>
      </w:r>
      <w:r w:rsidR="00B00FE3">
        <w:t xml:space="preserve"> to </w:t>
      </w:r>
      <w:r>
        <w:t xml:space="preserve">and the discussions at </w:t>
      </w:r>
      <w:r w:rsidR="00B00FE3">
        <w:t>PTC and ITU-R WP 5B meeting</w:t>
      </w:r>
      <w:r>
        <w:t>s</w:t>
      </w:r>
      <w:r w:rsidR="00B00FE3">
        <w:t xml:space="preserve">, </w:t>
      </w:r>
      <w:r>
        <w:t xml:space="preserve">France drafted a new Resolution to comply with the </w:t>
      </w:r>
      <w:r w:rsidRPr="008E68D3">
        <w:rPr>
          <w:i/>
        </w:rPr>
        <w:t>decides</w:t>
      </w:r>
      <w:r>
        <w:t xml:space="preserve"> of Resolution </w:t>
      </w:r>
      <w:r w:rsidR="008A4980" w:rsidRPr="008A4980">
        <w:rPr>
          <w:b/>
        </w:rPr>
        <w:t>772 (WRC 19)</w:t>
      </w:r>
      <w:r w:rsidR="008A4980" w:rsidRPr="008A4980">
        <w:t xml:space="preserve">, </w:t>
      </w:r>
      <w:r w:rsidR="00FC06AD">
        <w:t xml:space="preserve">on </w:t>
      </w:r>
      <w:r w:rsidR="008A4980" w:rsidRPr="008A4980">
        <w:t xml:space="preserve">regulatory provisions to facilitate radiocommunications for sub-orbital </w:t>
      </w:r>
      <w:proofErr w:type="gramStart"/>
      <w:r w:rsidR="008A4980" w:rsidRPr="008A4980">
        <w:t>vehicles;</w:t>
      </w:r>
      <w:r w:rsidR="00B264E7">
        <w:t>.</w:t>
      </w:r>
      <w:proofErr w:type="gramEnd"/>
    </w:p>
    <w:p w14:paraId="4B8CB5C4" w14:textId="67553D75" w:rsidR="008A4980" w:rsidRDefault="008A4980" w:rsidP="00B264E7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draft new Resolution is attached to this document.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674BA753" w14:textId="575002F1" w:rsidR="00770160" w:rsidRDefault="00770160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>n</w:t>
      </w:r>
      <w:r w:rsidRPr="00942CA0">
        <w:rPr>
          <w:lang w:val="en-GB"/>
        </w:rPr>
        <w:t xml:space="preserve">ote and </w:t>
      </w:r>
      <w:r w:rsidR="00B264E7">
        <w:rPr>
          <w:lang w:val="en-GB"/>
        </w:rPr>
        <w:t>provide views on</w:t>
      </w:r>
      <w:r w:rsidRPr="00942CA0">
        <w:rPr>
          <w:lang w:val="en-GB"/>
        </w:rPr>
        <w:t xml:space="preserve"> </w:t>
      </w:r>
      <w:r w:rsidR="00B264E7">
        <w:rPr>
          <w:lang w:val="en-GB"/>
        </w:rPr>
        <w:t xml:space="preserve">the </w:t>
      </w:r>
      <w:r w:rsidR="008E68D3">
        <w:rPr>
          <w:lang w:val="en-GB"/>
        </w:rPr>
        <w:t>draft new Resolution</w:t>
      </w:r>
      <w:r w:rsidRPr="00942CA0">
        <w:rPr>
          <w:lang w:val="en-GB"/>
        </w:rPr>
        <w:t>;</w:t>
      </w:r>
    </w:p>
    <w:p w14:paraId="338DBE34" w14:textId="5FC6A4E2" w:rsidR="003F6A4F" w:rsidRDefault="003F6A4F" w:rsidP="003F6A4F">
      <w:pPr>
        <w:pStyle w:val="Listabc"/>
        <w:rPr>
          <w:lang w:val="en-GB"/>
        </w:rPr>
      </w:pPr>
    </w:p>
    <w:p w14:paraId="62B063B1" w14:textId="212D6692" w:rsidR="003F6A4F" w:rsidRPr="003F6A4F" w:rsidRDefault="003F6A4F" w:rsidP="003F6A4F">
      <w:pPr>
        <w:pStyle w:val="Listabc"/>
        <w:rPr>
          <w:b/>
          <w:bCs/>
          <w:lang w:val="en-GB"/>
        </w:rPr>
      </w:pPr>
      <w:r w:rsidRPr="003F6A4F">
        <w:rPr>
          <w:b/>
          <w:bCs/>
          <w:lang w:val="en-GB"/>
        </w:rPr>
        <w:t>Attachment:</w:t>
      </w:r>
    </w:p>
    <w:bookmarkStart w:id="2" w:name="_MON_1706074742"/>
    <w:bookmarkEnd w:id="2"/>
    <w:p w14:paraId="65C4BE76" w14:textId="31F902F1" w:rsidR="003F6A4F" w:rsidRPr="00942CA0" w:rsidRDefault="00981408" w:rsidP="003F6A4F">
      <w:pPr>
        <w:pStyle w:val="Listabc"/>
        <w:rPr>
          <w:lang w:val="en-GB"/>
        </w:rPr>
      </w:pPr>
      <w:r>
        <w:rPr>
          <w:lang w:val="en-GB"/>
        </w:rPr>
        <w:object w:dxaOrig="1060" w:dyaOrig="660" w14:anchorId="1C6784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95pt;height:32.9pt;mso-width-percent:0;mso-height-percent:0;mso-width-percent:0;mso-height-percent:0" o:ole="">
            <v:imagedata r:id="rId11" o:title=""/>
          </v:shape>
          <o:OLEObject Type="Embed" ProgID="Word.Document.12" ShapeID="_x0000_i1025" DrawAspect="Icon" ObjectID="_1706074936" r:id="rId12">
            <o:FieldCodes>\s</o:FieldCodes>
          </o:OLEObject>
        </w:object>
      </w:r>
    </w:p>
    <w:p w14:paraId="4B040667" w14:textId="33688331" w:rsidR="00A12CBA" w:rsidRDefault="00770160">
      <w:pPr>
        <w:spacing w:before="600"/>
        <w:jc w:val="center"/>
      </w:pPr>
      <w:r>
        <w:t>— END —</w:t>
      </w:r>
      <w:bookmarkStart w:id="3" w:name="dbreak"/>
      <w:bookmarkEnd w:id="3"/>
    </w:p>
    <w:sectPr w:rsidR="00A12CBA">
      <w:headerReference w:type="even" r:id="rId13"/>
      <w:head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387A" w14:textId="77777777" w:rsidR="00981408" w:rsidRDefault="00981408">
      <w:r>
        <w:separator/>
      </w:r>
    </w:p>
  </w:endnote>
  <w:endnote w:type="continuationSeparator" w:id="0">
    <w:p w14:paraId="6B3A3AF2" w14:textId="77777777" w:rsidR="00981408" w:rsidRDefault="0098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79E822E2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3F6A4F">
      <w:rPr>
        <w:noProof/>
        <w:sz w:val="18"/>
        <w:lang w:val="en-US"/>
      </w:rPr>
      <w:t>FSMP-WG13-WP02_Cover page AI 1.6 suborbital vehicles_France.docx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C86A" w14:textId="77777777" w:rsidR="00981408" w:rsidRDefault="00981408">
      <w:r>
        <w:separator/>
      </w:r>
    </w:p>
  </w:footnote>
  <w:footnote w:type="continuationSeparator" w:id="0">
    <w:p w14:paraId="4948BB2C" w14:textId="77777777" w:rsidR="00981408" w:rsidRDefault="0098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2A7B4D44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EB7A40">
      <w:t>3</w:t>
    </w:r>
    <w:r w:rsidR="007E6A06">
      <w:t xml:space="preserve"> </w:t>
    </w:r>
    <w:r w:rsidR="00770160">
      <w:t>WP/</w:t>
    </w:r>
    <w:r w:rsidR="003F6A4F">
      <w:t>02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2B0BEDEC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4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0FFD21AA" w:rsidR="00920C27" w:rsidRPr="00066AB7" w:rsidRDefault="000D26D5" w:rsidP="003F6A4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B6586D">
                  <w:rPr>
                    <w:szCs w:val="22"/>
                  </w:rPr>
                  <w:t>3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5"/>
                <w:r w:rsidR="003F6A4F">
                  <w:rPr>
                    <w:szCs w:val="22"/>
                  </w:rPr>
                  <w:t>02</w:t>
                </w:r>
              </w:p>
              <w:p w14:paraId="7813D9F6" w14:textId="1422D234" w:rsidR="00920C27" w:rsidRPr="00066AB7" w:rsidRDefault="00885035" w:rsidP="003F6A4F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3F6A4F">
                  <w:rPr>
                    <w:sz w:val="18"/>
                    <w:szCs w:val="18"/>
                  </w:rPr>
                  <w:t>11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3F6A4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59DB7AC7"/>
    <w:multiLevelType w:val="hybridMultilevel"/>
    <w:tmpl w:val="0C94F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42C49"/>
    <w:rsid w:val="00061260"/>
    <w:rsid w:val="0009411D"/>
    <w:rsid w:val="000A7380"/>
    <w:rsid w:val="000C0C8D"/>
    <w:rsid w:val="000C101B"/>
    <w:rsid w:val="000C2418"/>
    <w:rsid w:val="000D26D5"/>
    <w:rsid w:val="000D5A47"/>
    <w:rsid w:val="000E218A"/>
    <w:rsid w:val="000F2F62"/>
    <w:rsid w:val="001566B0"/>
    <w:rsid w:val="00175CB7"/>
    <w:rsid w:val="001A4C38"/>
    <w:rsid w:val="001C380A"/>
    <w:rsid w:val="001E0F56"/>
    <w:rsid w:val="00224D53"/>
    <w:rsid w:val="0024009C"/>
    <w:rsid w:val="002778B0"/>
    <w:rsid w:val="002C2D0B"/>
    <w:rsid w:val="00343C54"/>
    <w:rsid w:val="00343ED5"/>
    <w:rsid w:val="00364492"/>
    <w:rsid w:val="003715A0"/>
    <w:rsid w:val="0039770C"/>
    <w:rsid w:val="003C41DA"/>
    <w:rsid w:val="003D7FD8"/>
    <w:rsid w:val="003F6A4F"/>
    <w:rsid w:val="00411BB1"/>
    <w:rsid w:val="00423C6F"/>
    <w:rsid w:val="00452839"/>
    <w:rsid w:val="004735BC"/>
    <w:rsid w:val="004912BB"/>
    <w:rsid w:val="0049280E"/>
    <w:rsid w:val="00492CD2"/>
    <w:rsid w:val="004D5919"/>
    <w:rsid w:val="00505F6E"/>
    <w:rsid w:val="005132C6"/>
    <w:rsid w:val="0051574F"/>
    <w:rsid w:val="00534600"/>
    <w:rsid w:val="00535763"/>
    <w:rsid w:val="00552B85"/>
    <w:rsid w:val="00563738"/>
    <w:rsid w:val="00596BF7"/>
    <w:rsid w:val="005977DE"/>
    <w:rsid w:val="005A1987"/>
    <w:rsid w:val="005A3039"/>
    <w:rsid w:val="005B185B"/>
    <w:rsid w:val="005B6A59"/>
    <w:rsid w:val="005B7EC6"/>
    <w:rsid w:val="005E4DAA"/>
    <w:rsid w:val="00605060"/>
    <w:rsid w:val="00615766"/>
    <w:rsid w:val="00625E2A"/>
    <w:rsid w:val="0062685D"/>
    <w:rsid w:val="00630789"/>
    <w:rsid w:val="00664C07"/>
    <w:rsid w:val="006A5073"/>
    <w:rsid w:val="006C7983"/>
    <w:rsid w:val="006C7AB8"/>
    <w:rsid w:val="006E0A73"/>
    <w:rsid w:val="007163C9"/>
    <w:rsid w:val="00717F2A"/>
    <w:rsid w:val="00725205"/>
    <w:rsid w:val="00760654"/>
    <w:rsid w:val="00770160"/>
    <w:rsid w:val="00775650"/>
    <w:rsid w:val="007E6A06"/>
    <w:rsid w:val="008041DB"/>
    <w:rsid w:val="008120C3"/>
    <w:rsid w:val="00824EB8"/>
    <w:rsid w:val="00860FB4"/>
    <w:rsid w:val="00885035"/>
    <w:rsid w:val="008852E2"/>
    <w:rsid w:val="0089264C"/>
    <w:rsid w:val="00896451"/>
    <w:rsid w:val="008A4980"/>
    <w:rsid w:val="008B54C4"/>
    <w:rsid w:val="008C21BC"/>
    <w:rsid w:val="008D750B"/>
    <w:rsid w:val="008E68D3"/>
    <w:rsid w:val="0090204A"/>
    <w:rsid w:val="00905D57"/>
    <w:rsid w:val="00920B80"/>
    <w:rsid w:val="00920C27"/>
    <w:rsid w:val="00942CA0"/>
    <w:rsid w:val="00944D02"/>
    <w:rsid w:val="009602EE"/>
    <w:rsid w:val="00981408"/>
    <w:rsid w:val="009C776C"/>
    <w:rsid w:val="009D1551"/>
    <w:rsid w:val="009D30FF"/>
    <w:rsid w:val="009D5F5F"/>
    <w:rsid w:val="009F6D53"/>
    <w:rsid w:val="00A03CFF"/>
    <w:rsid w:val="00A12CBA"/>
    <w:rsid w:val="00A232A8"/>
    <w:rsid w:val="00A51AF9"/>
    <w:rsid w:val="00A66758"/>
    <w:rsid w:val="00A86CFB"/>
    <w:rsid w:val="00AA1508"/>
    <w:rsid w:val="00AA6953"/>
    <w:rsid w:val="00AF36EE"/>
    <w:rsid w:val="00B00FE3"/>
    <w:rsid w:val="00B010CB"/>
    <w:rsid w:val="00B264E7"/>
    <w:rsid w:val="00B33691"/>
    <w:rsid w:val="00B6586D"/>
    <w:rsid w:val="00B66DBD"/>
    <w:rsid w:val="00BA4E3B"/>
    <w:rsid w:val="00BB3598"/>
    <w:rsid w:val="00BB78D5"/>
    <w:rsid w:val="00BC5391"/>
    <w:rsid w:val="00BC5E31"/>
    <w:rsid w:val="00BE5E24"/>
    <w:rsid w:val="00BF1383"/>
    <w:rsid w:val="00BF6B9E"/>
    <w:rsid w:val="00C2244E"/>
    <w:rsid w:val="00C2608A"/>
    <w:rsid w:val="00C32F4A"/>
    <w:rsid w:val="00C52D2E"/>
    <w:rsid w:val="00C816BE"/>
    <w:rsid w:val="00C90EFA"/>
    <w:rsid w:val="00CB3705"/>
    <w:rsid w:val="00CC3C82"/>
    <w:rsid w:val="00CD0126"/>
    <w:rsid w:val="00CE0714"/>
    <w:rsid w:val="00CE6659"/>
    <w:rsid w:val="00CF72A2"/>
    <w:rsid w:val="00D10F93"/>
    <w:rsid w:val="00D22255"/>
    <w:rsid w:val="00D63C17"/>
    <w:rsid w:val="00D8375B"/>
    <w:rsid w:val="00D94FD3"/>
    <w:rsid w:val="00DA654F"/>
    <w:rsid w:val="00DC1C75"/>
    <w:rsid w:val="00DF76D3"/>
    <w:rsid w:val="00E07DC5"/>
    <w:rsid w:val="00E14989"/>
    <w:rsid w:val="00E553E8"/>
    <w:rsid w:val="00E56535"/>
    <w:rsid w:val="00E7263C"/>
    <w:rsid w:val="00E77340"/>
    <w:rsid w:val="00EB1EAC"/>
    <w:rsid w:val="00EB7A40"/>
    <w:rsid w:val="00ED12E3"/>
    <w:rsid w:val="00ED23D4"/>
    <w:rsid w:val="00EE5B97"/>
    <w:rsid w:val="00F15B36"/>
    <w:rsid w:val="00F56F90"/>
    <w:rsid w:val="00F64E94"/>
    <w:rsid w:val="00F975FD"/>
    <w:rsid w:val="00FA1291"/>
    <w:rsid w:val="00FC06AD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92624-6928-4324-BD6E-A770C2F1D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17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7</cp:revision>
  <cp:lastPrinted>2005-03-16T12:26:00Z</cp:lastPrinted>
  <dcterms:created xsi:type="dcterms:W3CDTF">2022-02-11T09:04:00Z</dcterms:created>
  <dcterms:modified xsi:type="dcterms:W3CDTF">2022-02-11T13:56:00Z</dcterms:modified>
</cp:coreProperties>
</file>