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16E3" w14:textId="77777777" w:rsidR="001D448F" w:rsidRPr="00435AB8" w:rsidRDefault="00243B6F">
      <w:pPr>
        <w:jc w:val="center"/>
        <w:rPr>
          <w:b/>
        </w:rPr>
      </w:pPr>
      <w:r w:rsidRPr="00435AB8">
        <w:rPr>
          <w:b/>
        </w:rPr>
        <w:t>FREQUENCY SPECTRUM MANAGEMENT PANEL (FSMP)</w:t>
      </w:r>
    </w:p>
    <w:p w14:paraId="12C0C800" w14:textId="77777777" w:rsidR="001D448F" w:rsidRPr="00435AB8" w:rsidRDefault="001D448F">
      <w:pPr>
        <w:tabs>
          <w:tab w:val="left" w:pos="6972"/>
        </w:tabs>
        <w:jc w:val="center"/>
        <w:rPr>
          <w:b/>
        </w:rPr>
      </w:pPr>
    </w:p>
    <w:p w14:paraId="08C5710F" w14:textId="77777777" w:rsidR="001D448F" w:rsidRPr="00435AB8" w:rsidRDefault="00243B6F">
      <w:pPr>
        <w:pBdr>
          <w:top w:val="nil"/>
          <w:left w:val="nil"/>
          <w:bottom w:val="nil"/>
          <w:right w:val="nil"/>
          <w:between w:val="nil"/>
        </w:pBdr>
        <w:ind w:left="1080" w:right="1080"/>
        <w:jc w:val="center"/>
        <w:rPr>
          <w:b/>
          <w:color w:val="000000"/>
        </w:rPr>
      </w:pPr>
      <w:r w:rsidRPr="00435AB8">
        <w:rPr>
          <w:b/>
          <w:color w:val="000000"/>
        </w:rPr>
        <w:t>Thirteenth Working Group meeting</w:t>
      </w:r>
    </w:p>
    <w:p w14:paraId="198F03C0" w14:textId="77777777" w:rsidR="001D448F" w:rsidRPr="00435AB8" w:rsidRDefault="001D448F"/>
    <w:p w14:paraId="1E8F922D" w14:textId="77777777" w:rsidR="001D448F" w:rsidRPr="00435AB8" w:rsidRDefault="00243B6F">
      <w:pPr>
        <w:jc w:val="center"/>
        <w:rPr>
          <w:b/>
        </w:rPr>
      </w:pPr>
      <w:bookmarkStart w:id="0" w:name="bookmark=id.gjdgxs" w:colFirst="0" w:colLast="0"/>
      <w:bookmarkEnd w:id="0"/>
      <w:r w:rsidRPr="00435AB8">
        <w:rPr>
          <w:b/>
        </w:rPr>
        <w:t>Web Meeting, 21– 25 February 2022</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05368202" w14:textId="77777777" w:rsidR="001D448F" w:rsidRPr="00435AB8" w:rsidRDefault="00243B6F">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Agenda Item 3b</w:t>
      </w:r>
      <w:proofErr w:type="gramStart"/>
      <w:r w:rsidRPr="00435AB8">
        <w:rPr>
          <w:b/>
          <w:color w:val="000000"/>
        </w:rPr>
        <w:t>) :</w:t>
      </w:r>
      <w:proofErr w:type="gramEnd"/>
      <w:r w:rsidRPr="00435AB8">
        <w:rPr>
          <w:b/>
          <w:color w:val="000000"/>
        </w:rPr>
        <w:tab/>
        <w:t xml:space="preserve">Development of (planned) Material for ITU-R Studies on WRC-23 AI1.7 VHF AMS(R)S </w:t>
      </w:r>
    </w:p>
    <w:p w14:paraId="172643A5" w14:textId="77777777" w:rsidR="001D448F" w:rsidRPr="00435AB8" w:rsidRDefault="001D448F">
      <w:pPr>
        <w:pBdr>
          <w:top w:val="nil"/>
          <w:left w:val="nil"/>
          <w:bottom w:val="nil"/>
          <w:right w:val="nil"/>
          <w:between w:val="nil"/>
        </w:pBdr>
        <w:tabs>
          <w:tab w:val="left" w:pos="0"/>
          <w:tab w:val="left" w:pos="1570"/>
          <w:tab w:val="left" w:pos="1857"/>
        </w:tabs>
        <w:ind w:left="1570" w:hanging="1570"/>
        <w:rPr>
          <w:color w:val="000000"/>
        </w:rPr>
      </w:pPr>
    </w:p>
    <w:p w14:paraId="31FDDE45" w14:textId="77777777" w:rsidR="001D448F" w:rsidRPr="00435AB8" w:rsidRDefault="001D448F">
      <w:pPr>
        <w:tabs>
          <w:tab w:val="left" w:pos="6972"/>
        </w:tabs>
        <w:rPr>
          <w:b/>
        </w:rPr>
      </w:pPr>
    </w:p>
    <w:p w14:paraId="4526BA2B" w14:textId="1C4F6DC3" w:rsidR="00596111" w:rsidRPr="00596111" w:rsidRDefault="00596111" w:rsidP="00596111">
      <w:pPr>
        <w:pStyle w:val="Agendaitemtitle"/>
        <w:jc w:val="center"/>
        <w:rPr>
          <w:color w:val="000000"/>
          <w:lang w:val="en-US"/>
        </w:rPr>
      </w:pPr>
      <w:r w:rsidRPr="00596111">
        <w:rPr>
          <w:b w:val="0"/>
          <w:color w:val="000000"/>
          <w:lang w:val="en-US"/>
        </w:rPr>
        <w:t>T</w:t>
      </w:r>
      <w:r w:rsidRPr="00596111">
        <w:rPr>
          <w:color w:val="000000"/>
          <w:lang w:val="en-US"/>
        </w:rPr>
        <w:t>echnical studies and laboratory tests performed by VOICE project implementing Satellite-Based CNS concept</w:t>
      </w:r>
    </w:p>
    <w:p w14:paraId="7344C1EC" w14:textId="79C0EDDE" w:rsidR="001D448F" w:rsidRPr="00596111" w:rsidRDefault="001D448F">
      <w:pPr>
        <w:pBdr>
          <w:top w:val="nil"/>
          <w:left w:val="nil"/>
          <w:bottom w:val="nil"/>
          <w:right w:val="nil"/>
          <w:between w:val="nil"/>
        </w:pBdr>
        <w:ind w:left="1080" w:right="1080"/>
        <w:jc w:val="center"/>
        <w:rPr>
          <w:b/>
          <w:color w:val="000000"/>
          <w:lang w:val="sv-SE"/>
        </w:rPr>
      </w:pPr>
    </w:p>
    <w:p w14:paraId="2FD0782A" w14:textId="77777777" w:rsidR="001D448F" w:rsidRPr="00435AB8" w:rsidRDefault="001D448F">
      <w:pPr>
        <w:tabs>
          <w:tab w:val="left" w:pos="6972"/>
        </w:tabs>
      </w:pPr>
    </w:p>
    <w:p w14:paraId="6B9EBFCB" w14:textId="77777777" w:rsidR="001D448F" w:rsidRPr="00435AB8" w:rsidRDefault="001D448F">
      <w:pPr>
        <w:tabs>
          <w:tab w:val="left" w:pos="6972"/>
        </w:tabs>
      </w:pPr>
    </w:p>
    <w:p w14:paraId="4430B519" w14:textId="20778D83" w:rsidR="001D448F" w:rsidRPr="00435AB8" w:rsidRDefault="04F9F169">
      <w:pPr>
        <w:jc w:val="center"/>
      </w:pPr>
      <w:r>
        <w:t xml:space="preserve">(Presented </w:t>
      </w:r>
      <w:proofErr w:type="gramStart"/>
      <w:r>
        <w:t>by</w:t>
      </w:r>
      <w:bookmarkStart w:id="1" w:name="bookmark=id.30j0zll"/>
      <w:bookmarkEnd w:id="1"/>
      <w:r>
        <w:t xml:space="preserve"> </w:t>
      </w:r>
      <w:r w:rsidR="5F268BDF" w:rsidRPr="5F268BDF">
        <w:t xml:space="preserve"> ENAIRE</w:t>
      </w:r>
      <w:proofErr w:type="gramEnd"/>
      <w:r w:rsidR="5F268BDF" w:rsidRPr="5F268BDF">
        <w:t>, Indra, SITA and EUROCONTROL</w:t>
      </w:r>
      <w:r>
        <w:t>)</w:t>
      </w:r>
    </w:p>
    <w:p w14:paraId="1BA05EB8" w14:textId="77777777" w:rsidR="001D448F" w:rsidRPr="00435AB8" w:rsidRDefault="001D448F"/>
    <w:tbl>
      <w:tblPr>
        <w:tblW w:w="7185"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185"/>
      </w:tblGrid>
      <w:tr w:rsidR="001D448F" w:rsidRPr="00435AB8" w14:paraId="2DCCDC2D" w14:textId="77777777" w:rsidTr="4FC2C296">
        <w:trPr>
          <w:cantSplit/>
          <w:trHeight w:val="480"/>
          <w:jc w:val="center"/>
        </w:trPr>
        <w:tc>
          <w:tcPr>
            <w:tcW w:w="7185" w:type="dxa"/>
            <w:vAlign w:val="center"/>
          </w:tcPr>
          <w:p w14:paraId="725E7C20" w14:textId="77777777" w:rsidR="001D448F" w:rsidRPr="00435AB8" w:rsidRDefault="00243B6F">
            <w:pPr>
              <w:jc w:val="center"/>
              <w:rPr>
                <w:sz w:val="24"/>
                <w:szCs w:val="24"/>
              </w:rPr>
            </w:pPr>
            <w:r w:rsidRPr="00435AB8">
              <w:rPr>
                <w:b/>
              </w:rPr>
              <w:t>SUMMARY</w:t>
            </w:r>
          </w:p>
        </w:tc>
      </w:tr>
      <w:tr w:rsidR="001D448F" w:rsidRPr="00435AB8" w14:paraId="3C8ED090" w14:textId="77777777" w:rsidTr="4FC2C296">
        <w:trPr>
          <w:cantSplit/>
          <w:jc w:val="center"/>
        </w:trPr>
        <w:tc>
          <w:tcPr>
            <w:tcW w:w="7185" w:type="dxa"/>
          </w:tcPr>
          <w:p w14:paraId="18FE556F" w14:textId="77777777" w:rsidR="00596111" w:rsidRPr="00F664F5" w:rsidRDefault="00596111" w:rsidP="00596111">
            <w:r w:rsidRPr="00F664F5">
              <w:t xml:space="preserve">With the support </w:t>
            </w:r>
            <w:r>
              <w:t>of</w:t>
            </w:r>
            <w:r w:rsidRPr="00F664F5">
              <w:t xml:space="preserve"> ICAO and the different Regional Groups of the ITU, the space-based VHF frequency allocation (under AI 10 of World Radiocommunication Conference 2019 (WRC-19)) was formally accepted as an agenda item for WRC 2023 (WRC-23).</w:t>
            </w:r>
          </w:p>
          <w:p w14:paraId="70203C91" w14:textId="77777777" w:rsidR="00596111" w:rsidRPr="00F664F5" w:rsidRDefault="00596111" w:rsidP="00596111"/>
          <w:p w14:paraId="1FC07E30" w14:textId="77777777" w:rsidR="00596111" w:rsidRPr="00F664F5" w:rsidRDefault="00596111" w:rsidP="00596111">
            <w:r w:rsidRPr="00F664F5">
              <w:t xml:space="preserve">A new subgroup under the DCIWG PT-T called FVSG has been created </w:t>
            </w:r>
            <w:r>
              <w:t xml:space="preserve">to </w:t>
            </w:r>
            <w:r w:rsidRPr="00F664F5">
              <w:t>work on reviewing ICAO Annex 10 SARPs and propose SARPs amendments, if required, in order to enable the future adoption of space-based VHF.</w:t>
            </w:r>
          </w:p>
          <w:p w14:paraId="36B5C67D" w14:textId="77777777" w:rsidR="00596111" w:rsidRPr="00F664F5" w:rsidRDefault="00596111" w:rsidP="00596111"/>
          <w:p w14:paraId="768C7516" w14:textId="273422CD" w:rsidR="00596111" w:rsidRDefault="00596111" w:rsidP="00596111">
            <w:r w:rsidRPr="00F664F5">
              <w:t xml:space="preserve">This paper </w:t>
            </w:r>
            <w:r>
              <w:t>presents an update information of the European initiative called VOICE with the objective of performing a proof of concept for the Satellite-Based CNS technology in real environment by end 2022 with the involvement of the following Organizations: ENAIRE, Indra, EUROCONTROL and SITA.</w:t>
            </w:r>
          </w:p>
          <w:p w14:paraId="1627E5DF" w14:textId="13AA55DC" w:rsidR="003D64C6" w:rsidRDefault="003D64C6" w:rsidP="00596111"/>
          <w:p w14:paraId="08AC9518" w14:textId="5C59C858" w:rsidR="003D64C6" w:rsidRPr="0073734F" w:rsidRDefault="003D64C6" w:rsidP="00596111">
            <w:pPr>
              <w:rPr>
                <w:bCs/>
              </w:rPr>
            </w:pPr>
            <w:r>
              <w:rPr>
                <w:noProof/>
              </w:rPr>
              <w:t>Finally, the outcomes of the technical studies and test/validations performed by this project are presneted in the AnnexA of this document.</w:t>
            </w:r>
          </w:p>
          <w:p w14:paraId="16C91DF4" w14:textId="20FCB026" w:rsidR="00107A59" w:rsidRPr="00435AB8" w:rsidRDefault="00107A59" w:rsidP="00596111"/>
        </w:tc>
      </w:tr>
    </w:tbl>
    <w:p w14:paraId="4DE4039F" w14:textId="77777777" w:rsidR="001D448F" w:rsidRPr="00435AB8" w:rsidRDefault="001D448F"/>
    <w:p w14:paraId="3F6BC666" w14:textId="77777777" w:rsidR="001D448F" w:rsidRPr="00435AB8" w:rsidRDefault="00243B6F">
      <w:pPr>
        <w:numPr>
          <w:ilvl w:val="0"/>
          <w:numId w:val="3"/>
        </w:numPr>
        <w:pBdr>
          <w:top w:val="nil"/>
          <w:left w:val="nil"/>
          <w:bottom w:val="nil"/>
          <w:right w:val="nil"/>
          <w:between w:val="nil"/>
        </w:pBdr>
        <w:spacing w:before="240" w:after="240"/>
        <w:ind w:right="2880"/>
      </w:pPr>
      <w:r w:rsidRPr="00435AB8">
        <w:rPr>
          <w:b/>
          <w:color w:val="000000"/>
        </w:rPr>
        <w:t>INTRODUCTION</w:t>
      </w:r>
    </w:p>
    <w:p w14:paraId="24A71684" w14:textId="215C229B" w:rsidR="001D448F" w:rsidRPr="00596111" w:rsidRDefault="00243B6F">
      <w:pPr>
        <w:numPr>
          <w:ilvl w:val="1"/>
          <w:numId w:val="3"/>
        </w:numPr>
        <w:pBdr>
          <w:top w:val="nil"/>
          <w:left w:val="nil"/>
          <w:bottom w:val="nil"/>
          <w:right w:val="nil"/>
          <w:between w:val="nil"/>
        </w:pBdr>
        <w:tabs>
          <w:tab w:val="left" w:pos="1440"/>
        </w:tabs>
        <w:spacing w:after="240"/>
        <w:ind w:left="0" w:firstLine="0"/>
      </w:pPr>
      <w:r w:rsidRPr="4FC2C296">
        <w:rPr>
          <w:color w:val="000000" w:themeColor="text1"/>
        </w:rPr>
        <w:t xml:space="preserve">Under WRC-23 agenda item 1.7, WP5B is developing a working document towards a preliminary draft new report ITU-R </w:t>
      </w:r>
      <w:proofErr w:type="gramStart"/>
      <w:r w:rsidRPr="4FC2C296">
        <w:rPr>
          <w:color w:val="000000" w:themeColor="text1"/>
        </w:rPr>
        <w:t>M.[</w:t>
      </w:r>
      <w:proofErr w:type="gramEnd"/>
      <w:r w:rsidRPr="4FC2C296">
        <w:rPr>
          <w:color w:val="000000" w:themeColor="text1"/>
        </w:rPr>
        <w:t>SPACE-VHF], which latest version</w:t>
      </w:r>
      <w:r w:rsidR="00107A59" w:rsidRPr="4FC2C296">
        <w:rPr>
          <w:color w:val="000000" w:themeColor="text1"/>
        </w:rPr>
        <w:t xml:space="preserve"> was </w:t>
      </w:r>
      <w:r w:rsidRPr="4FC2C296">
        <w:rPr>
          <w:color w:val="000000" w:themeColor="text1"/>
        </w:rPr>
        <w:t xml:space="preserve">sent to ICAO for review and </w:t>
      </w:r>
      <w:r w:rsidRPr="4FC2C296">
        <w:rPr>
          <w:color w:val="000000" w:themeColor="text1"/>
        </w:rPr>
        <w:lastRenderedPageBreak/>
        <w:t>comments.</w:t>
      </w:r>
      <w:r w:rsidR="005B0538" w:rsidRPr="4FC2C296">
        <w:rPr>
          <w:color w:val="000000" w:themeColor="text1"/>
        </w:rPr>
        <w:t xml:space="preserve"> In addition, ITU-R is already drafting the material to be included in the Conference Preparatory Meeting (CPM) where methods to decide on the allocation are considered.</w:t>
      </w:r>
    </w:p>
    <w:p w14:paraId="37D37463" w14:textId="77777777" w:rsidR="00596111" w:rsidRDefault="00596111" w:rsidP="00596111">
      <w:pPr>
        <w:pStyle w:val="2para"/>
        <w:numPr>
          <w:ilvl w:val="1"/>
          <w:numId w:val="15"/>
        </w:numPr>
        <w:tabs>
          <w:tab w:val="clear" w:pos="720"/>
          <w:tab w:val="num" w:pos="0"/>
        </w:tabs>
        <w:ind w:left="0" w:firstLine="0"/>
      </w:pPr>
      <w:r>
        <w:t>The World Radiocommunication Conference 2015 (WRC-15) approved the allocation of frequency for space-based Automatic Dependent Surveillance – Broadcast (ADS-B) services. Following the frequency allocation, space-based ADS-B has been implemented via a satellite constellation which overcame the line-of-sight (LOS) limitations of terrestrial ADS-B sensors. It has extended surveillance coverage over remote continental and oceanic airspace, without the need for aircraft avionics modification.</w:t>
      </w:r>
    </w:p>
    <w:p w14:paraId="4624CA37" w14:textId="77777777" w:rsidR="00596111" w:rsidRDefault="00596111" w:rsidP="00596111">
      <w:pPr>
        <w:pStyle w:val="2para"/>
        <w:numPr>
          <w:ilvl w:val="1"/>
          <w:numId w:val="15"/>
        </w:numPr>
        <w:tabs>
          <w:tab w:val="clear" w:pos="720"/>
          <w:tab w:val="num" w:pos="0"/>
        </w:tabs>
        <w:ind w:left="0" w:firstLine="0"/>
      </w:pPr>
      <w:r>
        <w:t xml:space="preserve"> However, to apply radar-like separation for civil </w:t>
      </w:r>
      <w:r w:rsidRPr="00703ABE">
        <w:t>aircraft, surveillance must be complemented with effective communications. That is, space-based ADS-B has to be complemented</w:t>
      </w:r>
      <w:r>
        <w:t xml:space="preserve"> with Direct Controller-Pilot Communications (DCPC) such as Very High Frequency (VHF) voice communication means, which is still lacking in most oceanic and remote continental areas.</w:t>
      </w:r>
    </w:p>
    <w:p w14:paraId="0C6E6811" w14:textId="77777777" w:rsidR="00596111" w:rsidRDefault="00596111" w:rsidP="00596111">
      <w:pPr>
        <w:pStyle w:val="2para"/>
        <w:numPr>
          <w:ilvl w:val="1"/>
          <w:numId w:val="15"/>
        </w:numPr>
        <w:tabs>
          <w:tab w:val="clear" w:pos="720"/>
          <w:tab w:val="num" w:pos="0"/>
        </w:tabs>
        <w:ind w:left="0" w:firstLine="0"/>
      </w:pPr>
      <w:r>
        <w:t xml:space="preserve">During </w:t>
      </w:r>
      <w:r w:rsidRPr="00333EE1">
        <w:t xml:space="preserve">last meeting of the DCIWG WGW held </w:t>
      </w:r>
      <w:r>
        <w:t xml:space="preserve">by </w:t>
      </w:r>
      <w:r w:rsidRPr="00333EE1">
        <w:t xml:space="preserve">the end of October 2020, </w:t>
      </w:r>
      <w:r>
        <w:t xml:space="preserve">it was </w:t>
      </w:r>
      <w:r w:rsidRPr="00333EE1">
        <w:t xml:space="preserve">proposed to create a new subgroup under the DCIWG PT-T </w:t>
      </w:r>
      <w:r>
        <w:t xml:space="preserve">called FVSG </w:t>
      </w:r>
      <w:r w:rsidRPr="00333EE1">
        <w:t xml:space="preserve">that will work on reviewing </w:t>
      </w:r>
      <w:r w:rsidRPr="008029FD">
        <w:t>ICAO Annex 10 SARPs and propose SARPs amendments, if required, in order to enable the future adoption of space-based VHF.</w:t>
      </w:r>
    </w:p>
    <w:p w14:paraId="029AFD9D" w14:textId="77777777" w:rsidR="00596111" w:rsidRPr="009C79D5" w:rsidRDefault="00596111" w:rsidP="00596111">
      <w:pPr>
        <w:pStyle w:val="2para"/>
        <w:numPr>
          <w:ilvl w:val="1"/>
          <w:numId w:val="15"/>
        </w:numPr>
        <w:tabs>
          <w:tab w:val="clear" w:pos="720"/>
          <w:tab w:val="num" w:pos="0"/>
        </w:tabs>
        <w:ind w:left="0" w:firstLine="0"/>
      </w:pPr>
      <w:r>
        <w:t xml:space="preserve">Currently, </w:t>
      </w:r>
      <w:r w:rsidRPr="00333EE1">
        <w:t>Terms of Reference (</w:t>
      </w:r>
      <w:proofErr w:type="spellStart"/>
      <w:r w:rsidRPr="00333EE1">
        <w:t>ToR</w:t>
      </w:r>
      <w:proofErr w:type="spellEnd"/>
      <w:r w:rsidRPr="00333EE1">
        <w:t xml:space="preserve">) of this </w:t>
      </w:r>
      <w:r>
        <w:t xml:space="preserve">FVSG </w:t>
      </w:r>
      <w:r w:rsidRPr="00333EE1">
        <w:t xml:space="preserve">subgroup have already been presented </w:t>
      </w:r>
      <w:r>
        <w:t>during t</w:t>
      </w:r>
      <w:r w:rsidRPr="00333EE1">
        <w:t xml:space="preserve">he last meeting of the DCIWG PT-T held on January 28 for their pre-approval </w:t>
      </w:r>
      <w:r>
        <w:t xml:space="preserve">that have been now </w:t>
      </w:r>
      <w:r w:rsidRPr="00333EE1">
        <w:t>sent to the DCIWG for its formal approval.</w:t>
      </w:r>
    </w:p>
    <w:p w14:paraId="0F0034AC" w14:textId="77777777" w:rsidR="00596111" w:rsidRDefault="00596111" w:rsidP="00596111">
      <w:pPr>
        <w:pStyle w:val="2para"/>
        <w:numPr>
          <w:ilvl w:val="1"/>
          <w:numId w:val="15"/>
        </w:numPr>
        <w:tabs>
          <w:tab w:val="clear" w:pos="720"/>
          <w:tab w:val="num" w:pos="0"/>
        </w:tabs>
        <w:ind w:left="0" w:firstLine="0"/>
      </w:pPr>
      <w:r>
        <w:t xml:space="preserve">The FVSG </w:t>
      </w:r>
      <w:r w:rsidRPr="00333EE1">
        <w:t>will coordinate with</w:t>
      </w:r>
      <w:r>
        <w:t xml:space="preserve"> FSMP on the joint ICAO/ITU works on</w:t>
      </w:r>
      <w:r w:rsidRPr="00333EE1">
        <w:t xml:space="preserve"> the ITU</w:t>
      </w:r>
      <w:r>
        <w:t>-R study</w:t>
      </w:r>
      <w:r w:rsidRPr="00333EE1">
        <w:t xml:space="preserve"> group 5B technical studies required according to resolution 428 (WRC19), as defined in agenda item 1.7 of WRC23</w:t>
      </w:r>
      <w:r>
        <w:t>, and other relevant content required in terms of aeronautical spectrum management</w:t>
      </w:r>
      <w:r w:rsidRPr="00333EE1">
        <w:t>.</w:t>
      </w:r>
    </w:p>
    <w:p w14:paraId="15F16CA7" w14:textId="77777777" w:rsidR="00596111" w:rsidRPr="00CD6230" w:rsidRDefault="00596111" w:rsidP="00596111">
      <w:pPr>
        <w:pStyle w:val="2para"/>
        <w:numPr>
          <w:ilvl w:val="1"/>
          <w:numId w:val="15"/>
        </w:numPr>
        <w:tabs>
          <w:tab w:val="clear" w:pos="720"/>
          <w:tab w:val="num" w:pos="0"/>
        </w:tabs>
        <w:ind w:left="0" w:firstLine="0"/>
      </w:pPr>
      <w:r>
        <w:t>T</w:t>
      </w:r>
      <w:r w:rsidRPr="00CD6230">
        <w:t>he SESAR joint undertaking has launched the V</w:t>
      </w:r>
      <w:r>
        <w:t>L</w:t>
      </w:r>
      <w:r w:rsidRPr="00CD6230">
        <w:t xml:space="preserve">D2-Voice project </w:t>
      </w:r>
      <w:r>
        <w:t xml:space="preserve">called </w:t>
      </w:r>
      <w:r w:rsidRPr="007F2272">
        <w:t xml:space="preserve">VOICE (Reduced separations and improved efficiency based on Vhf </w:t>
      </w:r>
      <w:proofErr w:type="spellStart"/>
      <w:r w:rsidRPr="007F2272">
        <w:t>cOmmunICations</w:t>
      </w:r>
      <w:proofErr w:type="spellEnd"/>
      <w:r w:rsidRPr="007F2272">
        <w:t xml:space="preserve"> over LEO </w:t>
      </w:r>
      <w:proofErr w:type="spellStart"/>
      <w:r w:rsidRPr="007F2272">
        <w:t>satEllites</w:t>
      </w:r>
      <w:proofErr w:type="spellEnd"/>
      <w:r w:rsidRPr="007F2272">
        <w:t>)</w:t>
      </w:r>
      <w:r>
        <w:t xml:space="preserve"> </w:t>
      </w:r>
      <w:r w:rsidRPr="00CD6230">
        <w:t xml:space="preserve">that intends to demonstrate that standard communication services such as VDL-2 and Voice communication (25 or 8.33 kHz channel spacing) can be provided by a LEO satellite constellation. </w:t>
      </w:r>
    </w:p>
    <w:p w14:paraId="69E1F5B1" w14:textId="501DAD57" w:rsidR="00596111" w:rsidRDefault="00596111" w:rsidP="00596111">
      <w:pPr>
        <w:pStyle w:val="2para"/>
        <w:numPr>
          <w:ilvl w:val="1"/>
          <w:numId w:val="15"/>
        </w:numPr>
        <w:tabs>
          <w:tab w:val="clear" w:pos="720"/>
          <w:tab w:val="num" w:pos="0"/>
        </w:tabs>
        <w:ind w:left="0" w:firstLine="0"/>
      </w:pPr>
      <w:r>
        <w:rPr>
          <w:noProof/>
          <w:lang w:val="es-ES" w:eastAsia="es-ES"/>
        </w:rPr>
        <w:drawing>
          <wp:anchor distT="0" distB="0" distL="114300" distR="114300" simplePos="0" relativeHeight="251658244" behindDoc="0" locked="0" layoutInCell="1" allowOverlap="1" wp14:anchorId="64E46D01" wp14:editId="482860FD">
            <wp:simplePos x="0" y="0"/>
            <wp:positionH relativeFrom="column">
              <wp:posOffset>4810125</wp:posOffset>
            </wp:positionH>
            <wp:positionV relativeFrom="paragraph">
              <wp:posOffset>629920</wp:posOffset>
            </wp:positionV>
            <wp:extent cx="1057275" cy="554990"/>
            <wp:effectExtent l="0" t="0" r="9525" b="0"/>
            <wp:wrapNone/>
            <wp:docPr id="14" name="Imagen 14" descr="Un dibujo animad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Un dibujo animado con letras&#10;&#10;Descripción generada automáticamente con confianza baj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554990"/>
                    </a:xfrm>
                    <a:prstGeom prst="rect">
                      <a:avLst/>
                    </a:prstGeom>
                    <a:noFill/>
                  </pic:spPr>
                </pic:pic>
              </a:graphicData>
            </a:graphic>
            <wp14:sizeRelH relativeFrom="page">
              <wp14:pctWidth>0</wp14:pctWidth>
            </wp14:sizeRelH>
            <wp14:sizeRelV relativeFrom="page">
              <wp14:pctHeight>0</wp14:pctHeight>
            </wp14:sizeRelV>
          </wp:anchor>
        </w:drawing>
      </w:r>
      <w:r w:rsidRPr="006E0999">
        <w:t xml:space="preserve">In </w:t>
      </w:r>
      <w:r>
        <w:t>t</w:t>
      </w:r>
      <w:r w:rsidRPr="006E0999">
        <w:t>his context</w:t>
      </w:r>
      <w:r>
        <w:t xml:space="preserve"> of SESAR</w:t>
      </w:r>
      <w:r w:rsidRPr="006E0999">
        <w:t>,</w:t>
      </w:r>
      <w:r>
        <w:t xml:space="preserve"> Indra, ENAIRE, SITA and EUROCONTROL are working together in this project and developing </w:t>
      </w:r>
      <w:r w:rsidRPr="00CD6230">
        <w:t>the technical and operational description as well as the used cases that intends to be evaluated during the 2nd half of 2022.</w:t>
      </w:r>
    </w:p>
    <w:p w14:paraId="1C9B7BE4" w14:textId="7B00ADDE" w:rsidR="00596111" w:rsidRPr="00144D3C" w:rsidRDefault="00596111" w:rsidP="00596111">
      <w:pPr>
        <w:pStyle w:val="2para"/>
        <w:numPr>
          <w:ilvl w:val="1"/>
          <w:numId w:val="15"/>
        </w:numPr>
        <w:tabs>
          <w:tab w:val="clear" w:pos="720"/>
          <w:tab w:val="num" w:pos="0"/>
        </w:tabs>
        <w:ind w:left="0" w:firstLine="0"/>
      </w:pPr>
      <w:r>
        <w:rPr>
          <w:noProof/>
          <w:lang w:val="es-ES" w:eastAsia="es-ES"/>
        </w:rPr>
        <w:drawing>
          <wp:anchor distT="0" distB="0" distL="114300" distR="114300" simplePos="0" relativeHeight="251658241" behindDoc="0" locked="0" layoutInCell="1" allowOverlap="1" wp14:anchorId="2A36A139" wp14:editId="64570FA9">
            <wp:simplePos x="0" y="0"/>
            <wp:positionH relativeFrom="column">
              <wp:posOffset>3698875</wp:posOffset>
            </wp:positionH>
            <wp:positionV relativeFrom="paragraph">
              <wp:posOffset>106680</wp:posOffset>
            </wp:positionV>
            <wp:extent cx="989330" cy="321310"/>
            <wp:effectExtent l="0" t="0" r="1270" b="254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933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58240" behindDoc="0" locked="0" layoutInCell="1" allowOverlap="1" wp14:anchorId="0CD3C3BA" wp14:editId="27E57470">
            <wp:simplePos x="0" y="0"/>
            <wp:positionH relativeFrom="margin">
              <wp:posOffset>248285</wp:posOffset>
            </wp:positionH>
            <wp:positionV relativeFrom="paragraph">
              <wp:posOffset>43815</wp:posOffset>
            </wp:positionV>
            <wp:extent cx="1078865" cy="516890"/>
            <wp:effectExtent l="0" t="0" r="698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8865" cy="51689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s-ES" w:eastAsia="es-ES"/>
        </w:rPr>
        <w:drawing>
          <wp:anchor distT="0" distB="0" distL="114300" distR="114300" simplePos="0" relativeHeight="251658242" behindDoc="0" locked="0" layoutInCell="1" allowOverlap="1" wp14:anchorId="33087D01" wp14:editId="4243D5DD">
            <wp:simplePos x="0" y="0"/>
            <wp:positionH relativeFrom="margin">
              <wp:posOffset>2008505</wp:posOffset>
            </wp:positionH>
            <wp:positionV relativeFrom="paragraph">
              <wp:posOffset>201295</wp:posOffset>
            </wp:positionV>
            <wp:extent cx="1579880" cy="205105"/>
            <wp:effectExtent l="0" t="0" r="1270" b="444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9880" cy="205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58243" behindDoc="0" locked="0" layoutInCell="1" allowOverlap="1" wp14:anchorId="67B05F4F" wp14:editId="499D1BE4">
            <wp:simplePos x="0" y="0"/>
            <wp:positionH relativeFrom="column">
              <wp:posOffset>1384935</wp:posOffset>
            </wp:positionH>
            <wp:positionV relativeFrom="paragraph">
              <wp:posOffset>80010</wp:posOffset>
            </wp:positionV>
            <wp:extent cx="474980" cy="470535"/>
            <wp:effectExtent l="0" t="0" r="1270" b="5715"/>
            <wp:wrapNone/>
            <wp:docPr id="10" name="Imagen 10"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Una caricatura de una persona&#10;&#10;Descripción generada automáticamente con confianza baj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980"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67A5">
        <w:rPr>
          <w:noProof/>
          <w:lang w:val="es-ES" w:eastAsia="es-ES"/>
        </w:rPr>
        <w:drawing>
          <wp:inline distT="0" distB="0" distL="0" distR="0" wp14:anchorId="744552A1" wp14:editId="708595BF">
            <wp:extent cx="758190" cy="584835"/>
            <wp:effectExtent l="0" t="0" r="3810" b="5715"/>
            <wp:docPr id="9" name="Imagen 9"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Forma&#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8190" cy="584835"/>
                    </a:xfrm>
                    <a:prstGeom prst="rect">
                      <a:avLst/>
                    </a:prstGeom>
                    <a:noFill/>
                    <a:ln>
                      <a:noFill/>
                    </a:ln>
                  </pic:spPr>
                </pic:pic>
              </a:graphicData>
            </a:graphic>
          </wp:inline>
        </w:drawing>
      </w:r>
      <w:r w:rsidRPr="007F2272">
        <w:t xml:space="preserve">        </w:t>
      </w:r>
    </w:p>
    <w:p w14:paraId="13ECA595" w14:textId="77777777" w:rsidR="00596111" w:rsidRPr="00144D3C" w:rsidRDefault="00596111" w:rsidP="00596111">
      <w:pPr>
        <w:pStyle w:val="2para"/>
        <w:numPr>
          <w:ilvl w:val="1"/>
          <w:numId w:val="15"/>
        </w:numPr>
        <w:tabs>
          <w:tab w:val="clear" w:pos="720"/>
          <w:tab w:val="num" w:pos="0"/>
        </w:tabs>
        <w:ind w:left="0" w:firstLine="0"/>
      </w:pPr>
      <w:r>
        <w:t xml:space="preserve">The main objective of this project is to perform </w:t>
      </w:r>
      <w:r w:rsidRPr="007F2272">
        <w:t>a</w:t>
      </w:r>
      <w:r>
        <w:t xml:space="preserve"> proof of concept for this technology in real environment by end 2022. Future proof of concept activities are scheduled beyond the scope of this VLD in 2023. </w:t>
      </w:r>
    </w:p>
    <w:p w14:paraId="7899111A" w14:textId="77777777" w:rsidR="00596111" w:rsidRPr="00910DD8" w:rsidRDefault="00596111" w:rsidP="00596111">
      <w:pPr>
        <w:pStyle w:val="2para"/>
        <w:numPr>
          <w:ilvl w:val="1"/>
          <w:numId w:val="15"/>
        </w:numPr>
        <w:tabs>
          <w:tab w:val="clear" w:pos="720"/>
          <w:tab w:val="num" w:pos="0"/>
        </w:tabs>
        <w:ind w:left="0" w:firstLine="0"/>
      </w:pPr>
      <w:r>
        <w:t>T</w:t>
      </w:r>
      <w:r w:rsidRPr="00910DD8">
        <w:t xml:space="preserve">his </w:t>
      </w:r>
      <w:r>
        <w:t xml:space="preserve">initiative </w:t>
      </w:r>
      <w:r w:rsidRPr="00910DD8">
        <w:t xml:space="preserve">aims to respond the needs of the ATM sector for infrastructure rationalization, providing ANS services and AOC in </w:t>
      </w:r>
      <w:r>
        <w:t xml:space="preserve">Oceanic and Remote areas in </w:t>
      </w:r>
      <w:r w:rsidRPr="00910DD8">
        <w:t xml:space="preserve">which current systems cannot provide </w:t>
      </w:r>
      <w:r>
        <w:t xml:space="preserve">today </w:t>
      </w:r>
      <w:r w:rsidRPr="00910DD8">
        <w:t xml:space="preserve">the required performances. To achieve this, </w:t>
      </w:r>
      <w:r>
        <w:t>the initiative</w:t>
      </w:r>
      <w:r w:rsidRPr="00910DD8">
        <w:t xml:space="preserve"> is </w:t>
      </w:r>
      <w:r>
        <w:t xml:space="preserve">working on </w:t>
      </w:r>
      <w:r w:rsidRPr="00910DD8">
        <w:t>the</w:t>
      </w:r>
      <w:r>
        <w:t xml:space="preserve"> development and </w:t>
      </w:r>
      <w:r w:rsidRPr="00910DD8">
        <w:t xml:space="preserve">implementation of a </w:t>
      </w:r>
      <w:r>
        <w:t>short</w:t>
      </w:r>
      <w:r w:rsidRPr="00910DD8">
        <w:t>-term global coverage satellite constellation.</w:t>
      </w:r>
    </w:p>
    <w:p w14:paraId="233219B1" w14:textId="77777777" w:rsidR="00596111" w:rsidRDefault="00596111" w:rsidP="00596111">
      <w:pPr>
        <w:pStyle w:val="2para"/>
        <w:numPr>
          <w:ilvl w:val="1"/>
          <w:numId w:val="15"/>
        </w:numPr>
        <w:tabs>
          <w:tab w:val="clear" w:pos="720"/>
          <w:tab w:val="num" w:pos="0"/>
        </w:tabs>
        <w:ind w:left="0" w:firstLine="0"/>
      </w:pPr>
      <w:r w:rsidRPr="00910DD8">
        <w:lastRenderedPageBreak/>
        <w:t>This solution</w:t>
      </w:r>
      <w:r>
        <w:t xml:space="preserve"> based</w:t>
      </w:r>
      <w:r w:rsidRPr="00910DD8">
        <w:t xml:space="preserve"> </w:t>
      </w:r>
      <w:r>
        <w:t>in</w:t>
      </w:r>
      <w:r w:rsidRPr="00910DD8">
        <w:t xml:space="preserve"> a Low Earth Orbit (LEO) constellation</w:t>
      </w:r>
      <w:r>
        <w:t xml:space="preserve"> designed by ATM manufacturers and for ATM applications </w:t>
      </w:r>
      <w:r w:rsidRPr="00910DD8">
        <w:t xml:space="preserve">will add an overlapped infrastructure </w:t>
      </w:r>
      <w:r>
        <w:t xml:space="preserve">to the existing </w:t>
      </w:r>
      <w:r w:rsidRPr="00910DD8">
        <w:t xml:space="preserve">CNS ground infrastructure, solving major problems in the </w:t>
      </w:r>
      <w:r>
        <w:t xml:space="preserve">ATM </w:t>
      </w:r>
      <w:r w:rsidRPr="00910DD8">
        <w:t>sector such as</w:t>
      </w:r>
      <w:r>
        <w:t xml:space="preserve"> </w:t>
      </w:r>
      <w:r w:rsidRPr="00910DD8">
        <w:t>continuity in oceanic regions, capacity, implementation costs, technology commonality or uniform application of standards and recommended practices. Furthermore, satellite-based solutions reduce the</w:t>
      </w:r>
      <w:r>
        <w:t xml:space="preserve"> fragmentation of Ground based systems, reduce Technology deployment time and result in a reduction of </w:t>
      </w:r>
      <w:r w:rsidRPr="00910DD8">
        <w:t xml:space="preserve">need for investments on </w:t>
      </w:r>
      <w:r>
        <w:t xml:space="preserve">the </w:t>
      </w:r>
      <w:r w:rsidRPr="00910DD8">
        <w:t>ground infrastructure, resulting in lower costs</w:t>
      </w:r>
      <w:r>
        <w:t xml:space="preserve"> for the users</w:t>
      </w:r>
      <w:r w:rsidRPr="00910DD8">
        <w:t>.</w:t>
      </w:r>
    </w:p>
    <w:p w14:paraId="15A180CE" w14:textId="2CC7813E" w:rsidR="00596111" w:rsidRPr="00B6424C" w:rsidRDefault="006D2B7A" w:rsidP="006D2B7A">
      <w:pPr>
        <w:pStyle w:val="1Heading"/>
        <w:numPr>
          <w:ilvl w:val="0"/>
          <w:numId w:val="15"/>
        </w:numPr>
        <w:ind w:right="0"/>
      </w:pPr>
      <w:r>
        <w:t>HIGH LEVEL DESCRIPTION OF V</w:t>
      </w:r>
      <w:r w:rsidRPr="00596111">
        <w:rPr>
          <w:color w:val="000000"/>
          <w:lang w:val="en-US"/>
        </w:rPr>
        <w:t xml:space="preserve">OICE </w:t>
      </w:r>
      <w:r>
        <w:rPr>
          <w:color w:val="000000"/>
          <w:lang w:val="en-US"/>
        </w:rPr>
        <w:t>PROJECT IMPLEMENTING SATELLITE-BASED CNS CONCEPT</w:t>
      </w:r>
    </w:p>
    <w:p w14:paraId="6FD725CA" w14:textId="77777777" w:rsidR="00596111" w:rsidRPr="000E1A83" w:rsidRDefault="00596111" w:rsidP="00596111">
      <w:pPr>
        <w:pStyle w:val="2para"/>
        <w:numPr>
          <w:ilvl w:val="1"/>
          <w:numId w:val="15"/>
        </w:numPr>
        <w:tabs>
          <w:tab w:val="clear" w:pos="720"/>
          <w:tab w:val="num" w:pos="0"/>
        </w:tabs>
        <w:ind w:left="0" w:firstLine="0"/>
        <w:rPr>
          <w:b/>
        </w:rPr>
      </w:pPr>
      <w:r w:rsidRPr="000E1A83">
        <w:rPr>
          <w:b/>
        </w:rPr>
        <w:t>P</w:t>
      </w:r>
      <w:r>
        <w:rPr>
          <w:b/>
        </w:rPr>
        <w:t>ROPOSED SOLUTION</w:t>
      </w:r>
      <w:r w:rsidRPr="000E1A83">
        <w:rPr>
          <w:b/>
        </w:rPr>
        <w:t>.</w:t>
      </w:r>
    </w:p>
    <w:p w14:paraId="2BD1B71C" w14:textId="77777777" w:rsidR="00596111" w:rsidRPr="000744F7" w:rsidRDefault="00596111" w:rsidP="00596111">
      <w:pPr>
        <w:pStyle w:val="3para"/>
        <w:numPr>
          <w:ilvl w:val="2"/>
          <w:numId w:val="15"/>
        </w:numPr>
        <w:ind w:left="0" w:firstLine="0"/>
      </w:pPr>
      <w:r w:rsidRPr="006977F4">
        <w:t xml:space="preserve">The Satellite Based-CNS </w:t>
      </w:r>
      <w:r>
        <w:t>(SB-CNS)</w:t>
      </w:r>
      <w:r w:rsidRPr="000744F7">
        <w:t xml:space="preserve"> </w:t>
      </w:r>
      <w:r>
        <w:t xml:space="preserve">concept </w:t>
      </w:r>
      <w:r w:rsidRPr="000744F7">
        <w:t xml:space="preserve">is based on the use of existing Airborne equipment. The system will be able to interact with standard on-board ADS-B and VHF, both for Data Link using VDL-Mode 2 and the standard radio communication by VHF-Voice. </w:t>
      </w:r>
      <w:r>
        <w:t>No</w:t>
      </w:r>
      <w:r w:rsidRPr="000744F7">
        <w:t xml:space="preserve"> additional training for crew and ATCOs is required, as operation is the same as in continental areas.  </w:t>
      </w:r>
    </w:p>
    <w:p w14:paraId="276A8969" w14:textId="593A1ADF" w:rsidR="00596111" w:rsidRDefault="00596111" w:rsidP="00596111">
      <w:r w:rsidRPr="004167A5">
        <w:rPr>
          <w:noProof/>
          <w:lang w:val="es-ES" w:eastAsia="es-ES"/>
        </w:rPr>
        <w:drawing>
          <wp:inline distT="0" distB="0" distL="0" distR="0" wp14:anchorId="227FF123" wp14:editId="4CC91511">
            <wp:extent cx="5395595" cy="2726055"/>
            <wp:effectExtent l="0" t="0" r="0" b="0"/>
            <wp:docPr id="8" name="Imagen 8"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Diagram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5595" cy="2726055"/>
                    </a:xfrm>
                    <a:prstGeom prst="rect">
                      <a:avLst/>
                    </a:prstGeom>
                    <a:noFill/>
                    <a:ln>
                      <a:noFill/>
                    </a:ln>
                  </pic:spPr>
                </pic:pic>
              </a:graphicData>
            </a:graphic>
          </wp:inline>
        </w:drawing>
      </w:r>
    </w:p>
    <w:p w14:paraId="3D264BA0" w14:textId="77777777" w:rsidR="00596111" w:rsidRPr="00A20D10" w:rsidRDefault="00596111" w:rsidP="00596111">
      <w:pPr>
        <w:pStyle w:val="Caption"/>
        <w:rPr>
          <w:lang w:val="en-US"/>
        </w:rPr>
      </w:pPr>
      <w:r w:rsidRPr="00A20D10">
        <w:rPr>
          <w:lang w:val="en-US"/>
        </w:rPr>
        <w:t xml:space="preserve">Figure </w:t>
      </w:r>
      <w:r>
        <w:rPr>
          <w:lang w:val="en-US"/>
        </w:rPr>
        <w:t>1</w:t>
      </w:r>
      <w:r w:rsidRPr="00A20D10">
        <w:rPr>
          <w:lang w:val="en-US"/>
        </w:rPr>
        <w:t xml:space="preserve">. </w:t>
      </w:r>
      <w:r>
        <w:rPr>
          <w:lang w:val="en-US"/>
        </w:rPr>
        <w:t xml:space="preserve">Proposed Solution. </w:t>
      </w:r>
    </w:p>
    <w:p w14:paraId="013001BC" w14:textId="77777777" w:rsidR="00596111" w:rsidRDefault="00596111" w:rsidP="00596111"/>
    <w:p w14:paraId="29BF3D26" w14:textId="77777777" w:rsidR="00596111" w:rsidRPr="000E1A83" w:rsidRDefault="00596111" w:rsidP="00596111">
      <w:pPr>
        <w:pStyle w:val="2para"/>
        <w:numPr>
          <w:ilvl w:val="1"/>
          <w:numId w:val="15"/>
        </w:numPr>
        <w:tabs>
          <w:tab w:val="clear" w:pos="720"/>
          <w:tab w:val="num" w:pos="0"/>
        </w:tabs>
        <w:ind w:left="0" w:firstLine="0"/>
        <w:rPr>
          <w:b/>
        </w:rPr>
      </w:pPr>
      <w:r w:rsidRPr="000E1A83">
        <w:rPr>
          <w:b/>
        </w:rPr>
        <w:t>S</w:t>
      </w:r>
      <w:r>
        <w:rPr>
          <w:b/>
        </w:rPr>
        <w:t>ERVICES</w:t>
      </w:r>
      <w:r w:rsidRPr="000E1A83">
        <w:rPr>
          <w:b/>
        </w:rPr>
        <w:t>.</w:t>
      </w:r>
    </w:p>
    <w:p w14:paraId="2899A8F5" w14:textId="77777777" w:rsidR="00596111" w:rsidRDefault="00596111" w:rsidP="00596111">
      <w:pPr>
        <w:pStyle w:val="3para"/>
        <w:numPr>
          <w:ilvl w:val="2"/>
          <w:numId w:val="15"/>
        </w:numPr>
      </w:pPr>
      <w:r w:rsidRPr="00346168">
        <w:t>Th</w:t>
      </w:r>
      <w:r>
        <w:t>e</w:t>
      </w:r>
      <w:r w:rsidRPr="00346168">
        <w:t xml:space="preserve"> </w:t>
      </w:r>
      <w:r>
        <w:t>architecture</w:t>
      </w:r>
      <w:r w:rsidRPr="00346168">
        <w:t xml:space="preserve"> is created </w:t>
      </w:r>
      <w:r>
        <w:t xml:space="preserve">mainly </w:t>
      </w:r>
      <w:r w:rsidRPr="00346168">
        <w:t xml:space="preserve">with the aim to develop an ATM dedicated satellite constellation for the provision of ADS-B, </w:t>
      </w:r>
      <w:r>
        <w:t>datalink ATN</w:t>
      </w:r>
      <w:r w:rsidRPr="00346168">
        <w:t xml:space="preserve">, ACARS and VHF voice services for </w:t>
      </w:r>
      <w:r w:rsidRPr="73C5984F">
        <w:t>Oceanic and remote continental areas (</w:t>
      </w:r>
      <w:r>
        <w:t>Non Radar Airspace</w:t>
      </w:r>
      <w:r w:rsidRPr="73C5984F">
        <w:t>) services w</w:t>
      </w:r>
      <w:r>
        <w:t>here</w:t>
      </w:r>
      <w:r w:rsidRPr="73C5984F">
        <w:t xml:space="preserve"> 5NM separation</w:t>
      </w:r>
      <w:r>
        <w:t xml:space="preserve"> distance</w:t>
      </w:r>
      <w:r w:rsidRPr="73C5984F">
        <w:t>s are required and that today are not supported by surveillance</w:t>
      </w:r>
      <w:r w:rsidRPr="74EBA31E">
        <w:t xml:space="preserve"> (other than ADS-C)</w:t>
      </w:r>
      <w:r w:rsidRPr="73C5984F">
        <w:t xml:space="preserve"> or </w:t>
      </w:r>
      <w:r>
        <w:t>VHF</w:t>
      </w:r>
      <w:r w:rsidRPr="73C5984F">
        <w:t xml:space="preserve"> comms.</w:t>
      </w:r>
    </w:p>
    <w:p w14:paraId="29F38F4B" w14:textId="77777777" w:rsidR="00596111" w:rsidRDefault="00596111" w:rsidP="00596111">
      <w:pPr>
        <w:pStyle w:val="3para"/>
        <w:numPr>
          <w:ilvl w:val="2"/>
          <w:numId w:val="15"/>
        </w:numPr>
      </w:pPr>
      <w:r>
        <w:t xml:space="preserve">In the future, the system could also operate in </w:t>
      </w:r>
      <w:r w:rsidRPr="00346168">
        <w:t>Continental areas in RAD airspace as back up to provide separations up to 5NM.  Dedicated coverage configurations can be provided for areas requiring back-up services.</w:t>
      </w:r>
    </w:p>
    <w:p w14:paraId="7FCCE8A0" w14:textId="77777777" w:rsidR="00596111" w:rsidRDefault="00596111" w:rsidP="00596111">
      <w:pPr>
        <w:pStyle w:val="3para"/>
        <w:numPr>
          <w:ilvl w:val="2"/>
          <w:numId w:val="15"/>
        </w:numPr>
      </w:pPr>
      <w:r w:rsidRPr="00346168">
        <w:lastRenderedPageBreak/>
        <w:t xml:space="preserve">This combination allows ANSPs to design their airspace to improve, not only the Capacity and Safety but also to allow airlines to </w:t>
      </w:r>
      <w:r>
        <w:t>operate over</w:t>
      </w:r>
      <w:r w:rsidRPr="00346168">
        <w:t xml:space="preserve"> their "User Preferred Routes" with the benefit for fuel-saving for Airlines.</w:t>
      </w:r>
    </w:p>
    <w:p w14:paraId="73054968" w14:textId="77777777" w:rsidR="00596111" w:rsidRDefault="00596111" w:rsidP="00596111">
      <w:pPr>
        <w:pStyle w:val="3para"/>
        <w:numPr>
          <w:ilvl w:val="2"/>
          <w:numId w:val="15"/>
        </w:numPr>
      </w:pPr>
      <w:r w:rsidRPr="00910DD8">
        <w:t>Constellation improves safety and maximizes operational benefits by applying new space emerging technology</w:t>
      </w:r>
      <w:r>
        <w:t xml:space="preserve"> with the aim to end in quasi-continental operational procedures.</w:t>
      </w:r>
    </w:p>
    <w:p w14:paraId="2CDE0601" w14:textId="77777777" w:rsidR="00596111" w:rsidRDefault="00596111" w:rsidP="00596111">
      <w:pPr>
        <w:pStyle w:val="3para"/>
        <w:numPr>
          <w:ilvl w:val="2"/>
          <w:numId w:val="15"/>
        </w:numPr>
      </w:pPr>
      <w:r w:rsidRPr="00910DD8">
        <w:t>Also, the system allows agile technology roll-out and expansion. Future added-value services</w:t>
      </w:r>
      <w:r>
        <w:t xml:space="preserve"> or technologies</w:t>
      </w:r>
      <w:r w:rsidRPr="00910DD8">
        <w:t xml:space="preserve"> c</w:t>
      </w:r>
      <w:r>
        <w:t>ould</w:t>
      </w:r>
      <w:r w:rsidRPr="00910DD8">
        <w:t xml:space="preserve"> be integrated in every up</w:t>
      </w:r>
      <w:r>
        <w:t>date</w:t>
      </w:r>
      <w:r w:rsidRPr="00910DD8">
        <w:t xml:space="preserve"> cycle</w:t>
      </w:r>
      <w:r>
        <w:t xml:space="preserve"> initially scheduled for a 5 year period if the ITU radio regulation allows it</w:t>
      </w:r>
      <w:r w:rsidRPr="00910DD8">
        <w:t>.</w:t>
      </w:r>
    </w:p>
    <w:p w14:paraId="5C992B81" w14:textId="77777777" w:rsidR="00596111" w:rsidRPr="005E7130" w:rsidRDefault="00596111" w:rsidP="00596111">
      <w:pPr>
        <w:pStyle w:val="3para"/>
        <w:numPr>
          <w:ilvl w:val="2"/>
          <w:numId w:val="15"/>
        </w:numPr>
        <w:rPr>
          <w:lang w:val="en-US"/>
        </w:rPr>
      </w:pPr>
      <w:r w:rsidRPr="00346168">
        <w:t>For ANSPs</w:t>
      </w:r>
      <w:r>
        <w:t>,</w:t>
      </w:r>
      <w:r w:rsidRPr="00346168">
        <w:t xml:space="preserve"> ground infrastructure will be initially complemented and in the future shared with this satellite-based infrastructure.</w:t>
      </w:r>
    </w:p>
    <w:p w14:paraId="7B26D737" w14:textId="77777777" w:rsidR="00596111" w:rsidRPr="005E7130" w:rsidRDefault="00596111" w:rsidP="00596111">
      <w:pPr>
        <w:pStyle w:val="3para"/>
        <w:numPr>
          <w:ilvl w:val="2"/>
          <w:numId w:val="15"/>
        </w:numPr>
        <w:rPr>
          <w:lang w:val="en-US"/>
        </w:rPr>
      </w:pPr>
      <w:r w:rsidRPr="005E7130">
        <w:rPr>
          <w:lang w:val="en-US"/>
        </w:rPr>
        <w:t>The proposed solution has been designed and developed to provide the following CNS services:</w:t>
      </w:r>
    </w:p>
    <w:p w14:paraId="1C1B53A4" w14:textId="77777777" w:rsidR="00596111" w:rsidRPr="005E7130" w:rsidRDefault="00596111" w:rsidP="00596111">
      <w:pPr>
        <w:pStyle w:val="Listabc"/>
        <w:numPr>
          <w:ilvl w:val="0"/>
          <w:numId w:val="17"/>
        </w:numPr>
        <w:tabs>
          <w:tab w:val="clear" w:pos="360"/>
          <w:tab w:val="num" w:pos="2520"/>
        </w:tabs>
        <w:ind w:left="1800"/>
        <w:jc w:val="left"/>
      </w:pPr>
      <w:r w:rsidRPr="005E7130">
        <w:t>Surveillance services provided through ADS-B</w:t>
      </w:r>
      <w:r>
        <w:t>.</w:t>
      </w:r>
    </w:p>
    <w:p w14:paraId="5F647B64" w14:textId="77777777" w:rsidR="00596111" w:rsidRPr="005E7130" w:rsidRDefault="00596111" w:rsidP="00596111">
      <w:pPr>
        <w:pStyle w:val="Listabc"/>
        <w:numPr>
          <w:ilvl w:val="0"/>
          <w:numId w:val="17"/>
        </w:numPr>
        <w:tabs>
          <w:tab w:val="clear" w:pos="360"/>
          <w:tab w:val="num" w:pos="2520"/>
        </w:tabs>
        <w:ind w:left="1800"/>
        <w:jc w:val="left"/>
      </w:pPr>
      <w:r w:rsidRPr="005E7130">
        <w:t>ATS Voice services</w:t>
      </w:r>
      <w:r>
        <w:t>.</w:t>
      </w:r>
    </w:p>
    <w:p w14:paraId="2CDE89BD" w14:textId="77777777" w:rsidR="00596111" w:rsidRPr="005E7130" w:rsidRDefault="00596111" w:rsidP="00596111">
      <w:pPr>
        <w:pStyle w:val="Listabc"/>
        <w:numPr>
          <w:ilvl w:val="0"/>
          <w:numId w:val="17"/>
        </w:numPr>
        <w:tabs>
          <w:tab w:val="clear" w:pos="360"/>
          <w:tab w:val="num" w:pos="2520"/>
        </w:tabs>
        <w:ind w:left="1800"/>
        <w:jc w:val="left"/>
      </w:pPr>
      <w:r w:rsidRPr="005E7130">
        <w:t>ATS Data services</w:t>
      </w:r>
      <w:r>
        <w:t>.</w:t>
      </w:r>
    </w:p>
    <w:p w14:paraId="7056EC67" w14:textId="77777777" w:rsidR="00596111" w:rsidRPr="005E7130" w:rsidRDefault="00596111" w:rsidP="00596111">
      <w:pPr>
        <w:pStyle w:val="Listabc"/>
        <w:numPr>
          <w:ilvl w:val="0"/>
          <w:numId w:val="17"/>
        </w:numPr>
        <w:tabs>
          <w:tab w:val="clear" w:pos="360"/>
          <w:tab w:val="num" w:pos="2520"/>
        </w:tabs>
        <w:ind w:left="1800"/>
        <w:jc w:val="left"/>
      </w:pPr>
      <w:r w:rsidRPr="005E7130">
        <w:t>AOC Data/Voice services</w:t>
      </w:r>
      <w:r>
        <w:t>.</w:t>
      </w:r>
    </w:p>
    <w:p w14:paraId="51B815F7" w14:textId="77777777" w:rsidR="00596111" w:rsidRPr="005E7130" w:rsidRDefault="00596111" w:rsidP="00596111">
      <w:pPr>
        <w:pStyle w:val="Listabc"/>
        <w:numPr>
          <w:ilvl w:val="0"/>
          <w:numId w:val="17"/>
        </w:numPr>
        <w:tabs>
          <w:tab w:val="clear" w:pos="360"/>
          <w:tab w:val="num" w:pos="2520"/>
        </w:tabs>
        <w:ind w:left="1800"/>
        <w:jc w:val="left"/>
      </w:pPr>
      <w:r w:rsidRPr="005E7130">
        <w:t>Other potential services</w:t>
      </w:r>
      <w:r>
        <w:t>.</w:t>
      </w:r>
    </w:p>
    <w:p w14:paraId="1E2F89F6" w14:textId="77777777" w:rsidR="00596111" w:rsidRDefault="00596111" w:rsidP="00596111">
      <w:pPr>
        <w:tabs>
          <w:tab w:val="left" w:pos="720"/>
        </w:tabs>
        <w:rPr>
          <w:bCs/>
        </w:rPr>
      </w:pPr>
    </w:p>
    <w:p w14:paraId="20CC650E" w14:textId="77777777" w:rsidR="00596111" w:rsidRPr="000744F7" w:rsidRDefault="00596111" w:rsidP="00596111">
      <w:pPr>
        <w:pStyle w:val="2para"/>
        <w:numPr>
          <w:ilvl w:val="1"/>
          <w:numId w:val="15"/>
        </w:numPr>
        <w:tabs>
          <w:tab w:val="clear" w:pos="720"/>
          <w:tab w:val="num" w:pos="0"/>
        </w:tabs>
        <w:ind w:left="0" w:firstLine="0"/>
        <w:rPr>
          <w:b/>
        </w:rPr>
      </w:pPr>
      <w:r w:rsidRPr="000744F7">
        <w:rPr>
          <w:b/>
        </w:rPr>
        <w:t>S</w:t>
      </w:r>
      <w:r>
        <w:rPr>
          <w:b/>
        </w:rPr>
        <w:t>CHEDULE AND NEXT STEPS</w:t>
      </w:r>
      <w:r w:rsidRPr="000744F7">
        <w:rPr>
          <w:b/>
        </w:rPr>
        <w:t xml:space="preserve">. </w:t>
      </w:r>
    </w:p>
    <w:p w14:paraId="5C4D96E3" w14:textId="77777777" w:rsidR="00596111" w:rsidRPr="00DC7572" w:rsidRDefault="00596111" w:rsidP="00596111">
      <w:pPr>
        <w:pStyle w:val="3para"/>
        <w:numPr>
          <w:ilvl w:val="2"/>
          <w:numId w:val="15"/>
        </w:numPr>
        <w:ind w:left="0" w:firstLine="0"/>
      </w:pPr>
      <w:r>
        <w:t>The below figure provides the timeline for activities</w:t>
      </w:r>
      <w:r w:rsidRPr="00FB62B3">
        <w:t>:</w:t>
      </w:r>
    </w:p>
    <w:p w14:paraId="27A26346" w14:textId="77777777" w:rsidR="00596111" w:rsidRPr="00FB62B3" w:rsidRDefault="00596111" w:rsidP="00596111"/>
    <w:p w14:paraId="1BC741FC" w14:textId="77777777" w:rsidR="00596111" w:rsidRPr="00177C0D" w:rsidRDefault="00596111" w:rsidP="00596111">
      <w:pPr>
        <w:rPr>
          <w:lang w:val="en-US"/>
        </w:rPr>
      </w:pPr>
    </w:p>
    <w:p w14:paraId="463B13F3" w14:textId="622D7F77" w:rsidR="00596111" w:rsidRDefault="00596111" w:rsidP="00596111">
      <w:pPr>
        <w:rPr>
          <w:lang w:val="en-US"/>
        </w:rPr>
      </w:pPr>
      <w:r w:rsidRPr="00CC621A">
        <w:rPr>
          <w:noProof/>
        </w:rPr>
        <w:t xml:space="preserve"> </w:t>
      </w:r>
      <w:r w:rsidRPr="004167A5">
        <w:rPr>
          <w:noProof/>
          <w:lang w:val="es-ES" w:eastAsia="es-ES"/>
        </w:rPr>
        <w:drawing>
          <wp:inline distT="0" distB="0" distL="0" distR="0" wp14:anchorId="21528EED" wp14:editId="09B79075">
            <wp:extent cx="5395595" cy="2591435"/>
            <wp:effectExtent l="0" t="0" r="0" b="0"/>
            <wp:docPr id="7" name="Imagen 7"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Escala de tiemp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t="14339" b="1398"/>
                    <a:stretch>
                      <a:fillRect/>
                    </a:stretch>
                  </pic:blipFill>
                  <pic:spPr bwMode="auto">
                    <a:xfrm>
                      <a:off x="0" y="0"/>
                      <a:ext cx="5395595" cy="2591435"/>
                    </a:xfrm>
                    <a:prstGeom prst="rect">
                      <a:avLst/>
                    </a:prstGeom>
                    <a:noFill/>
                    <a:ln>
                      <a:noFill/>
                    </a:ln>
                  </pic:spPr>
                </pic:pic>
              </a:graphicData>
            </a:graphic>
          </wp:inline>
        </w:drawing>
      </w:r>
    </w:p>
    <w:p w14:paraId="63791BFB" w14:textId="77777777" w:rsidR="00596111" w:rsidRDefault="00596111" w:rsidP="00596111">
      <w:pPr>
        <w:pStyle w:val="Caption"/>
        <w:rPr>
          <w:lang w:val="en-US"/>
        </w:rPr>
      </w:pPr>
      <w:r w:rsidRPr="00A20D10">
        <w:rPr>
          <w:lang w:val="en-US"/>
        </w:rPr>
        <w:lastRenderedPageBreak/>
        <w:t xml:space="preserve">Figure </w:t>
      </w:r>
      <w:r>
        <w:rPr>
          <w:lang w:val="en-US"/>
        </w:rPr>
        <w:noBreakHyphen/>
      </w:r>
      <w:r>
        <w:rPr>
          <w:lang w:val="en-US"/>
        </w:rPr>
        <w:fldChar w:fldCharType="begin"/>
      </w:r>
      <w:r>
        <w:rPr>
          <w:lang w:val="en-US"/>
        </w:rPr>
        <w:instrText xml:space="preserve"> SEQ Figure \* ARABIC \s 2 </w:instrText>
      </w:r>
      <w:r>
        <w:rPr>
          <w:lang w:val="en-US"/>
        </w:rPr>
        <w:fldChar w:fldCharType="separate"/>
      </w:r>
      <w:r>
        <w:rPr>
          <w:noProof/>
          <w:lang w:val="en-US"/>
        </w:rPr>
        <w:t>1</w:t>
      </w:r>
      <w:r>
        <w:rPr>
          <w:lang w:val="en-US"/>
        </w:rPr>
        <w:fldChar w:fldCharType="end"/>
      </w:r>
      <w:r w:rsidRPr="00A20D10">
        <w:rPr>
          <w:lang w:val="en-US"/>
        </w:rPr>
        <w:t xml:space="preserve">. </w:t>
      </w:r>
      <w:r>
        <w:rPr>
          <w:lang w:val="en-US"/>
        </w:rPr>
        <w:t xml:space="preserve">Short Term Calendar </w:t>
      </w:r>
    </w:p>
    <w:p w14:paraId="383349B2" w14:textId="77777777" w:rsidR="00596111" w:rsidRDefault="00596111" w:rsidP="00596111">
      <w:pPr>
        <w:pStyle w:val="3para"/>
        <w:numPr>
          <w:ilvl w:val="2"/>
          <w:numId w:val="15"/>
        </w:numPr>
        <w:ind w:left="0" w:firstLine="0"/>
      </w:pPr>
      <w:r>
        <w:t>An initial validation of the SB-CNS concept is going to be performed by end 2022 in a real environment.</w:t>
      </w:r>
    </w:p>
    <w:p w14:paraId="48BD3A3A" w14:textId="77777777" w:rsidR="00596111" w:rsidRDefault="00596111" w:rsidP="00596111">
      <w:pPr>
        <w:pStyle w:val="3para"/>
        <w:numPr>
          <w:ilvl w:val="2"/>
          <w:numId w:val="15"/>
        </w:numPr>
        <w:ind w:left="0" w:firstLine="0"/>
      </w:pPr>
      <w:r>
        <w:t>FIRs affected by the exercise are:</w:t>
      </w:r>
    </w:p>
    <w:p w14:paraId="1E6FA3A8" w14:textId="77777777" w:rsidR="00596111" w:rsidRDefault="00596111" w:rsidP="00596111">
      <w:pPr>
        <w:pStyle w:val="3para"/>
        <w:numPr>
          <w:ilvl w:val="0"/>
          <w:numId w:val="20"/>
        </w:numPr>
      </w:pPr>
      <w:r>
        <w:t>SAL oceanic (part of the exercise)</w:t>
      </w:r>
    </w:p>
    <w:p w14:paraId="3BE61CAD" w14:textId="77777777" w:rsidR="00596111" w:rsidRDefault="00596111" w:rsidP="00596111">
      <w:pPr>
        <w:pStyle w:val="3para"/>
        <w:numPr>
          <w:ilvl w:val="0"/>
          <w:numId w:val="20"/>
        </w:numPr>
      </w:pPr>
      <w:r>
        <w:t>Canarias (Part of the exercise)</w:t>
      </w:r>
    </w:p>
    <w:p w14:paraId="05E6FEFB" w14:textId="77777777" w:rsidR="00596111" w:rsidRDefault="00596111" w:rsidP="00596111">
      <w:pPr>
        <w:pStyle w:val="3para"/>
        <w:numPr>
          <w:ilvl w:val="2"/>
          <w:numId w:val="15"/>
        </w:numPr>
        <w:ind w:left="0" w:firstLine="0"/>
      </w:pPr>
      <w:r w:rsidRPr="00F564EA">
        <w:t xml:space="preserve">The satellite will be </w:t>
      </w:r>
      <w:r>
        <w:t xml:space="preserve">in </w:t>
      </w:r>
      <w:r w:rsidRPr="00F564EA">
        <w:t>operat</w:t>
      </w:r>
      <w:r>
        <w:t>ion</w:t>
      </w:r>
      <w:r w:rsidRPr="00F564EA">
        <w:t xml:space="preserve"> only when flying </w:t>
      </w:r>
      <w:r>
        <w:t xml:space="preserve">over </w:t>
      </w:r>
      <w:r w:rsidRPr="00F564EA">
        <w:t>the areas of interest</w:t>
      </w:r>
      <w:r>
        <w:t xml:space="preserve">. </w:t>
      </w:r>
      <w:r w:rsidRPr="00F564EA">
        <w:rPr>
          <w:b/>
        </w:rPr>
        <w:t xml:space="preserve">A specific protection mechanism will be develop to </w:t>
      </w:r>
      <w:r>
        <w:rPr>
          <w:b/>
        </w:rPr>
        <w:t>ensure</w:t>
      </w:r>
      <w:r w:rsidRPr="00F564EA">
        <w:rPr>
          <w:b/>
        </w:rPr>
        <w:t xml:space="preserve"> </w:t>
      </w:r>
      <w:proofErr w:type="gramStart"/>
      <w:r w:rsidRPr="00F564EA">
        <w:rPr>
          <w:b/>
        </w:rPr>
        <w:t xml:space="preserve">that  </w:t>
      </w:r>
      <w:r>
        <w:rPr>
          <w:b/>
        </w:rPr>
        <w:t>satellite</w:t>
      </w:r>
      <w:proofErr w:type="gramEnd"/>
      <w:r>
        <w:rPr>
          <w:b/>
        </w:rPr>
        <w:t xml:space="preserve"> </w:t>
      </w:r>
      <w:r w:rsidRPr="00F564EA">
        <w:rPr>
          <w:b/>
        </w:rPr>
        <w:t xml:space="preserve">transmission is </w:t>
      </w:r>
      <w:r>
        <w:rPr>
          <w:b/>
        </w:rPr>
        <w:t>switched off</w:t>
      </w:r>
      <w:r w:rsidRPr="00F564EA">
        <w:rPr>
          <w:b/>
        </w:rPr>
        <w:t xml:space="preserve"> out of the areas involved in these trials</w:t>
      </w:r>
      <w:r>
        <w:t xml:space="preserve">. </w:t>
      </w:r>
      <w:r w:rsidRPr="00F564EA">
        <w:rPr>
          <w:b/>
        </w:rPr>
        <w:t xml:space="preserve">So, </w:t>
      </w:r>
      <w:r>
        <w:rPr>
          <w:b/>
        </w:rPr>
        <w:t xml:space="preserve">there will be no satellite coverage in the </w:t>
      </w:r>
      <w:r w:rsidRPr="00F564EA">
        <w:rPr>
          <w:b/>
        </w:rPr>
        <w:t xml:space="preserve">other </w:t>
      </w:r>
      <w:r>
        <w:rPr>
          <w:b/>
        </w:rPr>
        <w:t>parts of the globe</w:t>
      </w:r>
      <w:r>
        <w:t>.</w:t>
      </w:r>
    </w:p>
    <w:p w14:paraId="09D08667" w14:textId="0FCDD636" w:rsidR="00596111" w:rsidRDefault="00596111" w:rsidP="00596111">
      <w:pPr>
        <w:pStyle w:val="3para"/>
        <w:ind w:left="1440" w:hanging="1440"/>
        <w:jc w:val="center"/>
      </w:pPr>
      <w:r w:rsidRPr="00EC758C">
        <w:rPr>
          <w:noProof/>
          <w:lang w:val="es-ES" w:eastAsia="es-ES"/>
        </w:rPr>
        <w:drawing>
          <wp:inline distT="0" distB="0" distL="0" distR="0" wp14:anchorId="7741F150" wp14:editId="02E11421">
            <wp:extent cx="4628515" cy="4013200"/>
            <wp:effectExtent l="0" t="0" r="635" b="6350"/>
            <wp:docPr id="4" name="Imagen 4"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Mapa&#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l="6657" t="18182" r="10733" b="1970"/>
                    <a:stretch>
                      <a:fillRect/>
                    </a:stretch>
                  </pic:blipFill>
                  <pic:spPr bwMode="auto">
                    <a:xfrm>
                      <a:off x="0" y="0"/>
                      <a:ext cx="4628515" cy="4013200"/>
                    </a:xfrm>
                    <a:prstGeom prst="rect">
                      <a:avLst/>
                    </a:prstGeom>
                    <a:noFill/>
                    <a:ln>
                      <a:noFill/>
                    </a:ln>
                  </pic:spPr>
                </pic:pic>
              </a:graphicData>
            </a:graphic>
          </wp:inline>
        </w:drawing>
      </w:r>
    </w:p>
    <w:p w14:paraId="1FC0DF22" w14:textId="77777777" w:rsidR="00596111" w:rsidRDefault="00596111" w:rsidP="00596111">
      <w:pPr>
        <w:pStyle w:val="Caption"/>
        <w:rPr>
          <w:lang w:val="en-US"/>
        </w:rPr>
      </w:pPr>
      <w:r w:rsidRPr="00596111">
        <w:rPr>
          <w:lang w:val="en-GB"/>
        </w:rPr>
        <w:t>Figure</w:t>
      </w:r>
      <w:r>
        <w:rPr>
          <w:lang w:val="en-US"/>
        </w:rPr>
        <w:noBreakHyphen/>
      </w:r>
      <w:r>
        <w:rPr>
          <w:lang w:val="en-US"/>
        </w:rPr>
        <w:fldChar w:fldCharType="begin"/>
      </w:r>
      <w:r>
        <w:rPr>
          <w:lang w:val="en-US"/>
        </w:rPr>
        <w:instrText xml:space="preserve"> SEQ Figure \* ARABIC \s 2 </w:instrText>
      </w:r>
      <w:r>
        <w:rPr>
          <w:lang w:val="en-US"/>
        </w:rPr>
        <w:fldChar w:fldCharType="separate"/>
      </w:r>
      <w:r>
        <w:rPr>
          <w:noProof/>
          <w:lang w:val="en-US"/>
        </w:rPr>
        <w:t>2</w:t>
      </w:r>
      <w:r>
        <w:rPr>
          <w:lang w:val="en-US"/>
        </w:rPr>
        <w:fldChar w:fldCharType="end"/>
      </w:r>
      <w:r w:rsidRPr="00A20D10">
        <w:rPr>
          <w:lang w:val="en-US"/>
        </w:rPr>
        <w:t xml:space="preserve">. </w:t>
      </w:r>
      <w:r>
        <w:rPr>
          <w:lang w:val="en-US"/>
        </w:rPr>
        <w:t xml:space="preserve">Area of the exercise.  </w:t>
      </w:r>
    </w:p>
    <w:p w14:paraId="453CDA4B" w14:textId="77777777" w:rsidR="00596111" w:rsidRDefault="00596111" w:rsidP="00596111">
      <w:pPr>
        <w:pStyle w:val="3para"/>
        <w:ind w:left="1440" w:hanging="1440"/>
      </w:pPr>
    </w:p>
    <w:p w14:paraId="4A8F38E6" w14:textId="029047BC" w:rsidR="00596111" w:rsidRDefault="009A7FFE" w:rsidP="00596111">
      <w:pPr>
        <w:pStyle w:val="3para"/>
        <w:numPr>
          <w:ilvl w:val="2"/>
          <w:numId w:val="15"/>
        </w:numPr>
        <w:ind w:left="0" w:firstLine="0"/>
      </w:pPr>
      <w:r>
        <w:t>Two (2)</w:t>
      </w:r>
      <w:r w:rsidR="00596111" w:rsidRPr="00A8797B">
        <w:t xml:space="preserve"> VDL-2 channels and </w:t>
      </w:r>
      <w:r w:rsidR="00421A33">
        <w:t>one (1)</w:t>
      </w:r>
      <w:r w:rsidR="00596111" w:rsidRPr="00A8797B">
        <w:t xml:space="preserve"> VHF 25kHz channels </w:t>
      </w:r>
      <w:r w:rsidR="00596111">
        <w:t>are</w:t>
      </w:r>
      <w:r w:rsidR="00596111" w:rsidRPr="00A8797B">
        <w:t xml:space="preserve"> required</w:t>
      </w:r>
      <w:r w:rsidR="00596111">
        <w:t xml:space="preserve"> f</w:t>
      </w:r>
      <w:r w:rsidR="00596111" w:rsidRPr="00A8797B">
        <w:t>or the initial tests</w:t>
      </w:r>
      <w:r w:rsidR="00596111">
        <w:t>.</w:t>
      </w:r>
    </w:p>
    <w:p w14:paraId="7386BE98" w14:textId="77777777" w:rsidR="00596111" w:rsidRDefault="00596111" w:rsidP="00596111">
      <w:pPr>
        <w:pStyle w:val="3para"/>
        <w:numPr>
          <w:ilvl w:val="2"/>
          <w:numId w:val="15"/>
        </w:numPr>
        <w:ind w:left="0" w:firstLine="0"/>
      </w:pPr>
      <w:r>
        <w:t xml:space="preserve">Initially, on the exercise CSC will be used and then communications will be moved to another operational VDL-2 channel (SITA TERMINAL frequency, SITA ENROUTE frequency). </w:t>
      </w:r>
    </w:p>
    <w:p w14:paraId="029D9B39" w14:textId="1C2B07C9" w:rsidR="0005349E" w:rsidRPr="00435AB8" w:rsidRDefault="0005349E" w:rsidP="0005349E">
      <w:pPr>
        <w:numPr>
          <w:ilvl w:val="0"/>
          <w:numId w:val="15"/>
        </w:numPr>
        <w:pBdr>
          <w:top w:val="nil"/>
          <w:left w:val="nil"/>
          <w:bottom w:val="nil"/>
          <w:right w:val="nil"/>
          <w:between w:val="nil"/>
        </w:pBdr>
        <w:spacing w:before="240" w:after="240"/>
      </w:pPr>
      <w:r>
        <w:rPr>
          <w:b/>
          <w:color w:val="000000"/>
        </w:rPr>
        <w:lastRenderedPageBreak/>
        <w:t>OUTCOMES OF TECHNICAL STUDIES AND LABORATORY TEST</w:t>
      </w:r>
      <w:r w:rsidR="00C83B79">
        <w:rPr>
          <w:b/>
          <w:color w:val="000000"/>
        </w:rPr>
        <w:t xml:space="preserve"> PERFORMED BY VOICE PROJECT</w:t>
      </w:r>
    </w:p>
    <w:p w14:paraId="4BC3FBD3" w14:textId="100B8E14" w:rsidR="00596111" w:rsidRDefault="00596111" w:rsidP="00596111">
      <w:pPr>
        <w:pStyle w:val="3para"/>
        <w:numPr>
          <w:ilvl w:val="2"/>
          <w:numId w:val="15"/>
        </w:numPr>
        <w:ind w:left="0" w:firstLine="0"/>
      </w:pPr>
      <w:r>
        <w:t xml:space="preserve">For the project, Indra/ENAIRE/EUROCONTROL/SITA are </w:t>
      </w:r>
      <w:r w:rsidR="0005349E">
        <w:t xml:space="preserve">performing </w:t>
      </w:r>
      <w:r>
        <w:t xml:space="preserve">a set of studies to </w:t>
      </w:r>
      <w:proofErr w:type="spellStart"/>
      <w:r>
        <w:t>analyze</w:t>
      </w:r>
      <w:proofErr w:type="spellEnd"/>
      <w:r>
        <w:t xml:space="preserve"> the compatibility of the AMS(R)S with AM(R)S in terms of in band, adjacent </w:t>
      </w:r>
      <w:proofErr w:type="gramStart"/>
      <w:r>
        <w:t>band</w:t>
      </w:r>
      <w:proofErr w:type="gramEnd"/>
      <w:r>
        <w:t xml:space="preserve"> and avionics compatibility. </w:t>
      </w:r>
    </w:p>
    <w:p w14:paraId="38A0BC79" w14:textId="26564898" w:rsidR="00596111" w:rsidRDefault="00596111" w:rsidP="00596111">
      <w:pPr>
        <w:pStyle w:val="3para"/>
        <w:numPr>
          <w:ilvl w:val="2"/>
          <w:numId w:val="15"/>
        </w:numPr>
        <w:ind w:left="0" w:firstLine="0"/>
      </w:pPr>
      <w:r>
        <w:t>In relation with Avionics compatibility, Indra, ENAIRE and SITA are carrying out laboratory tests to evaluate the effect of the satellite channel on the VHF airborne radios behaviour for both voice and data services. The final objective of the test is the validation that the airborne radios could operate with the Space based VHF system without modification as stated in the ITU Resolution 428 (WRC-19) and fulfilling the required performances. The test setup is basically composed of avionics equipment, ground radio equipment and a Satellite Channel Emulator. The Satellite Channel Emulator consists in an equipment that introduce the effects of the satellite channel, such as Doppler, dynamic attenuation, satellite amplifier effects, delay and delay variation, etc</w:t>
      </w:r>
      <w:r w:rsidRPr="00AA6AE3">
        <w:t xml:space="preserve"> </w:t>
      </w:r>
      <w:r>
        <w:t xml:space="preserve">in the VHF transmitted signals. </w:t>
      </w:r>
      <w:r w:rsidRPr="00AA6AE3">
        <w:t>The considered</w:t>
      </w:r>
      <w:r>
        <w:t xml:space="preserve"> test equipment </w:t>
      </w:r>
      <w:r w:rsidRPr="00AA6AE3">
        <w:t>is</w:t>
      </w:r>
      <w:r>
        <w:t xml:space="preserve"> also used to measure the signal quality in </w:t>
      </w:r>
      <w:r w:rsidRPr="00AA6AE3">
        <w:t xml:space="preserve">the airborne </w:t>
      </w:r>
      <w:r>
        <w:t>reception impacted by the following effects:</w:t>
      </w:r>
    </w:p>
    <w:p w14:paraId="096B3A3D" w14:textId="77777777" w:rsidR="00596111" w:rsidRDefault="00596111" w:rsidP="00596111">
      <w:pPr>
        <w:pStyle w:val="IcaoListabc"/>
        <w:numPr>
          <w:ilvl w:val="0"/>
          <w:numId w:val="19"/>
        </w:numPr>
        <w:tabs>
          <w:tab w:val="clear" w:pos="1417"/>
          <w:tab w:val="num" w:pos="1170"/>
        </w:tabs>
        <w:ind w:hanging="697"/>
      </w:pPr>
      <w:r>
        <w:t>Satellite Doppler effect (frequency offset and frequency rate), emulating the frequency shift experienced by the signal due to the LEO satellite movement in its orbit.</w:t>
      </w:r>
    </w:p>
    <w:p w14:paraId="71A5E630" w14:textId="77777777" w:rsidR="00596111" w:rsidRDefault="00596111" w:rsidP="00596111">
      <w:pPr>
        <w:pStyle w:val="IcaoListabc"/>
        <w:numPr>
          <w:ilvl w:val="0"/>
          <w:numId w:val="19"/>
        </w:numPr>
        <w:tabs>
          <w:tab w:val="clear" w:pos="1417"/>
          <w:tab w:val="num" w:pos="1170"/>
        </w:tabs>
        <w:ind w:hanging="697"/>
      </w:pPr>
      <w:r>
        <w:t>Free space path losses between the satellite and the aircraft</w:t>
      </w:r>
    </w:p>
    <w:p w14:paraId="047CA9D7" w14:textId="77777777" w:rsidR="00596111" w:rsidRDefault="00596111" w:rsidP="00596111">
      <w:pPr>
        <w:pStyle w:val="IcaoListabc"/>
        <w:numPr>
          <w:ilvl w:val="0"/>
          <w:numId w:val="19"/>
        </w:numPr>
        <w:tabs>
          <w:tab w:val="clear" w:pos="1417"/>
          <w:tab w:val="num" w:pos="1170"/>
        </w:tabs>
        <w:ind w:hanging="697"/>
      </w:pPr>
      <w:r>
        <w:t>Emulation of signal power variation due to the LEO satellite movement in its orbit</w:t>
      </w:r>
    </w:p>
    <w:p w14:paraId="3D8C4DE2" w14:textId="77777777" w:rsidR="00596111" w:rsidRDefault="00596111" w:rsidP="00596111">
      <w:pPr>
        <w:pStyle w:val="IcaoListabc"/>
        <w:numPr>
          <w:ilvl w:val="0"/>
          <w:numId w:val="19"/>
        </w:numPr>
        <w:tabs>
          <w:tab w:val="clear" w:pos="1417"/>
          <w:tab w:val="num" w:pos="1170"/>
        </w:tabs>
        <w:ind w:hanging="697"/>
      </w:pPr>
      <w:r>
        <w:t>Emulation of the ionospheric scintillation, based on available models.</w:t>
      </w:r>
    </w:p>
    <w:p w14:paraId="4A94BA75" w14:textId="77777777" w:rsidR="00596111" w:rsidRDefault="00596111" w:rsidP="00596111">
      <w:pPr>
        <w:pStyle w:val="3para"/>
        <w:numPr>
          <w:ilvl w:val="2"/>
          <w:numId w:val="15"/>
        </w:numPr>
        <w:ind w:left="0" w:firstLine="0"/>
      </w:pPr>
      <w:r>
        <w:t xml:space="preserve">Activities to be performed include but are not limited to: </w:t>
      </w:r>
    </w:p>
    <w:p w14:paraId="46C1EECC" w14:textId="77777777" w:rsidR="00596111" w:rsidRPr="0088603F" w:rsidRDefault="00596111" w:rsidP="00596111">
      <w:pPr>
        <w:pStyle w:val="ListParagraph"/>
        <w:numPr>
          <w:ilvl w:val="0"/>
          <w:numId w:val="21"/>
        </w:numPr>
        <w:spacing w:after="120"/>
        <w:ind w:hanging="357"/>
        <w:contextualSpacing w:val="0"/>
        <w:jc w:val="left"/>
      </w:pPr>
      <w:r w:rsidRPr="0088603F">
        <w:t xml:space="preserve">Compatibility studies </w:t>
      </w:r>
      <w:r>
        <w:t>:</w:t>
      </w:r>
    </w:p>
    <w:p w14:paraId="18F2EF37" w14:textId="77777777" w:rsidR="00596111" w:rsidRPr="0088603F" w:rsidRDefault="00596111" w:rsidP="00596111">
      <w:pPr>
        <w:pStyle w:val="ListParagraph"/>
        <w:numPr>
          <w:ilvl w:val="1"/>
          <w:numId w:val="21"/>
        </w:numPr>
        <w:spacing w:after="120"/>
        <w:contextualSpacing w:val="0"/>
        <w:jc w:val="left"/>
      </w:pPr>
      <w:r w:rsidRPr="0088603F">
        <w:t>within the AM(R)S band</w:t>
      </w:r>
    </w:p>
    <w:p w14:paraId="3ACFC20F" w14:textId="77777777" w:rsidR="00596111" w:rsidRPr="0088603F" w:rsidRDefault="00596111" w:rsidP="00596111">
      <w:pPr>
        <w:pStyle w:val="ListParagraph"/>
        <w:numPr>
          <w:ilvl w:val="1"/>
          <w:numId w:val="21"/>
        </w:numPr>
        <w:spacing w:after="120"/>
        <w:contextualSpacing w:val="0"/>
        <w:jc w:val="left"/>
      </w:pPr>
      <w:r w:rsidRPr="0088603F">
        <w:t>out of the AM(R)S band 137 – 138 MHz</w:t>
      </w:r>
    </w:p>
    <w:p w14:paraId="4F549250" w14:textId="77777777" w:rsidR="00596111" w:rsidRDefault="00596111" w:rsidP="00596111">
      <w:pPr>
        <w:pStyle w:val="ListParagraph"/>
        <w:numPr>
          <w:ilvl w:val="1"/>
          <w:numId w:val="21"/>
        </w:numPr>
        <w:spacing w:after="120"/>
        <w:contextualSpacing w:val="0"/>
        <w:jc w:val="left"/>
      </w:pPr>
      <w:r w:rsidRPr="0088603F">
        <w:t>out of the AM(R)S band &lt; 118 MHz, &gt;138 MHz</w:t>
      </w:r>
    </w:p>
    <w:p w14:paraId="7A7DF13C" w14:textId="77777777" w:rsidR="00596111" w:rsidRPr="00F82005" w:rsidRDefault="00596111" w:rsidP="00596111">
      <w:pPr>
        <w:pStyle w:val="ListParagraph"/>
        <w:spacing w:after="120"/>
      </w:pPr>
      <w:r>
        <w:t>and to define the technical constraints if any (</w:t>
      </w:r>
      <w:proofErr w:type="gramStart"/>
      <w:r>
        <w:t>e.g.</w:t>
      </w:r>
      <w:proofErr w:type="gramEnd"/>
      <w:r>
        <w:t xml:space="preserve"> power limitation)</w:t>
      </w:r>
    </w:p>
    <w:p w14:paraId="4C9C7365" w14:textId="77777777" w:rsidR="00596111" w:rsidRPr="0088603F" w:rsidRDefault="00596111" w:rsidP="00596111">
      <w:pPr>
        <w:pStyle w:val="ListParagraph"/>
        <w:numPr>
          <w:ilvl w:val="0"/>
          <w:numId w:val="21"/>
        </w:numPr>
        <w:spacing w:after="120"/>
        <w:ind w:hanging="357"/>
        <w:contextualSpacing w:val="0"/>
        <w:jc w:val="left"/>
      </w:pPr>
      <w:r w:rsidRPr="0088603F">
        <w:t xml:space="preserve">Studies on the satellite impact on </w:t>
      </w:r>
      <w:r>
        <w:t xml:space="preserve">the </w:t>
      </w:r>
      <w:r w:rsidRPr="0088603F">
        <w:t>VHF links</w:t>
      </w:r>
      <w:r>
        <w:t>:</w:t>
      </w:r>
    </w:p>
    <w:p w14:paraId="2903D969" w14:textId="77777777" w:rsidR="00596111" w:rsidRPr="0088603F" w:rsidRDefault="00596111" w:rsidP="00596111">
      <w:pPr>
        <w:pStyle w:val="ListParagraph"/>
        <w:numPr>
          <w:ilvl w:val="1"/>
          <w:numId w:val="21"/>
        </w:numPr>
        <w:spacing w:after="120"/>
        <w:ind w:hanging="357"/>
        <w:contextualSpacing w:val="0"/>
        <w:jc w:val="left"/>
      </w:pPr>
      <w:r w:rsidRPr="0088603F">
        <w:t xml:space="preserve">Evaluate impact of satellite channel higher propagation attenuation and scintillation to </w:t>
      </w:r>
      <w:r>
        <w:t>assess closure of VHF</w:t>
      </w:r>
      <w:r w:rsidRPr="0088603F">
        <w:t xml:space="preserve"> links </w:t>
      </w:r>
      <w:r>
        <w:t xml:space="preserve">as </w:t>
      </w:r>
      <w:r w:rsidRPr="0088603F">
        <w:t>requested in ICAO SARPS.</w:t>
      </w:r>
    </w:p>
    <w:p w14:paraId="13B86451" w14:textId="77777777" w:rsidR="00596111" w:rsidRPr="0088603F" w:rsidRDefault="00596111" w:rsidP="00596111">
      <w:pPr>
        <w:pStyle w:val="ListParagraph"/>
        <w:numPr>
          <w:ilvl w:val="0"/>
          <w:numId w:val="21"/>
        </w:numPr>
        <w:spacing w:after="120"/>
        <w:ind w:hanging="357"/>
        <w:contextualSpacing w:val="0"/>
        <w:jc w:val="left"/>
      </w:pPr>
      <w:r w:rsidRPr="0088603F">
        <w:t>Studies on the satellite Doppler effect impact on VHF links</w:t>
      </w:r>
      <w:r>
        <w:t>:</w:t>
      </w:r>
    </w:p>
    <w:p w14:paraId="23ED42BB" w14:textId="77777777" w:rsidR="00596111" w:rsidRPr="0088603F" w:rsidRDefault="00596111" w:rsidP="00596111">
      <w:pPr>
        <w:pStyle w:val="ListParagraph"/>
        <w:numPr>
          <w:ilvl w:val="1"/>
          <w:numId w:val="21"/>
        </w:numPr>
        <w:spacing w:after="120"/>
        <w:ind w:hanging="357"/>
        <w:contextualSpacing w:val="0"/>
        <w:jc w:val="left"/>
      </w:pPr>
      <w:r w:rsidRPr="0088603F">
        <w:t>Evaluate the impact of the satellite Doppler effect in airborne radios, taking into account currently defined ICAO SARPS specification for carrier frequency acquisition range</w:t>
      </w:r>
    </w:p>
    <w:p w14:paraId="6025C876" w14:textId="77777777" w:rsidR="00596111" w:rsidRPr="0088603F" w:rsidRDefault="00596111" w:rsidP="00596111">
      <w:pPr>
        <w:pStyle w:val="ListParagraph"/>
        <w:numPr>
          <w:ilvl w:val="0"/>
          <w:numId w:val="21"/>
        </w:numPr>
        <w:spacing w:after="120"/>
        <w:ind w:hanging="357"/>
        <w:contextualSpacing w:val="0"/>
        <w:jc w:val="left"/>
      </w:pPr>
      <w:r w:rsidRPr="0088603F">
        <w:t>Compatibility analysis for the use of space stations for transmission in the 136 - 137MHz frequency band &amp; spectrum allocation</w:t>
      </w:r>
      <w:r>
        <w:t>:</w:t>
      </w:r>
    </w:p>
    <w:p w14:paraId="2488507A" w14:textId="77777777" w:rsidR="00596111" w:rsidRPr="0088603F" w:rsidRDefault="00596111" w:rsidP="00596111">
      <w:pPr>
        <w:pStyle w:val="ListParagraph"/>
        <w:numPr>
          <w:ilvl w:val="1"/>
          <w:numId w:val="21"/>
        </w:numPr>
        <w:spacing w:after="120"/>
        <w:ind w:hanging="357"/>
        <w:contextualSpacing w:val="0"/>
        <w:jc w:val="left"/>
      </w:pPr>
      <w:r w:rsidRPr="0088603F">
        <w:t>Compatibility analysis for the use of space stations for transmission in the 136 – 137 MHz frequency band.</w:t>
      </w:r>
    </w:p>
    <w:p w14:paraId="1C842A98" w14:textId="77777777" w:rsidR="00596111" w:rsidRPr="0088603F" w:rsidRDefault="00596111" w:rsidP="00596111">
      <w:pPr>
        <w:pStyle w:val="ListParagraph"/>
        <w:numPr>
          <w:ilvl w:val="1"/>
          <w:numId w:val="21"/>
        </w:numPr>
        <w:spacing w:after="120"/>
        <w:ind w:hanging="357"/>
        <w:contextualSpacing w:val="0"/>
        <w:jc w:val="left"/>
      </w:pPr>
      <w:r w:rsidRPr="0088603F">
        <w:t>Definition of the Space based VHF CONOPS for operations in the 136 - 137 MHz frequency band.</w:t>
      </w:r>
    </w:p>
    <w:p w14:paraId="1562CDA2" w14:textId="77777777" w:rsidR="00596111" w:rsidRPr="0088603F" w:rsidRDefault="00596111" w:rsidP="00596111">
      <w:pPr>
        <w:pStyle w:val="ListParagraph"/>
        <w:numPr>
          <w:ilvl w:val="1"/>
          <w:numId w:val="21"/>
        </w:numPr>
        <w:spacing w:after="120"/>
        <w:ind w:hanging="357"/>
        <w:contextualSpacing w:val="0"/>
        <w:jc w:val="left"/>
      </w:pPr>
      <w:r w:rsidRPr="0088603F">
        <w:lastRenderedPageBreak/>
        <w:t xml:space="preserve">Identification of any </w:t>
      </w:r>
      <w:r>
        <w:t>technical and operational constraint and their impacts on the satellite services</w:t>
      </w:r>
      <w:r w:rsidRPr="0088603F">
        <w:t>.</w:t>
      </w:r>
    </w:p>
    <w:p w14:paraId="0A776D1D" w14:textId="77777777" w:rsidR="00596111" w:rsidRPr="0088603F" w:rsidRDefault="00596111" w:rsidP="00596111">
      <w:pPr>
        <w:pStyle w:val="ListParagraph"/>
        <w:numPr>
          <w:ilvl w:val="0"/>
          <w:numId w:val="21"/>
        </w:numPr>
        <w:spacing w:after="120"/>
        <w:ind w:hanging="357"/>
        <w:contextualSpacing w:val="0"/>
        <w:jc w:val="left"/>
      </w:pPr>
      <w:r w:rsidRPr="0088603F">
        <w:t>Studies for the use of Space Based VHF Voice and spectrum allocation</w:t>
      </w:r>
      <w:r>
        <w:t>:</w:t>
      </w:r>
    </w:p>
    <w:p w14:paraId="22A199EC" w14:textId="77777777" w:rsidR="00596111" w:rsidRPr="0088603F" w:rsidRDefault="00596111" w:rsidP="00596111">
      <w:pPr>
        <w:pStyle w:val="ListParagraph"/>
        <w:numPr>
          <w:ilvl w:val="1"/>
          <w:numId w:val="21"/>
        </w:numPr>
        <w:spacing w:after="120"/>
        <w:ind w:hanging="357"/>
        <w:contextualSpacing w:val="0"/>
        <w:jc w:val="left"/>
      </w:pPr>
      <w:r>
        <w:t>Assessment</w:t>
      </w:r>
      <w:r w:rsidRPr="0088603F">
        <w:t xml:space="preserve"> of </w:t>
      </w:r>
      <w:r>
        <w:t>the number of</w:t>
      </w:r>
      <w:r w:rsidRPr="0088603F">
        <w:t xml:space="preserve"> channel</w:t>
      </w:r>
      <w:r>
        <w:t xml:space="preserve">s </w:t>
      </w:r>
      <w:proofErr w:type="gramStart"/>
      <w:r w:rsidRPr="0088603F">
        <w:t>required  to</w:t>
      </w:r>
      <w:proofErr w:type="gramEnd"/>
      <w:r w:rsidRPr="0088603F">
        <w:t xml:space="preserve"> serve defined FIRs.</w:t>
      </w:r>
    </w:p>
    <w:p w14:paraId="2C9AC8E7" w14:textId="77777777" w:rsidR="00596111" w:rsidRPr="0088603F" w:rsidRDefault="00596111" w:rsidP="00596111">
      <w:pPr>
        <w:pStyle w:val="ListParagraph"/>
        <w:numPr>
          <w:ilvl w:val="1"/>
          <w:numId w:val="21"/>
        </w:numPr>
        <w:spacing w:after="120"/>
        <w:ind w:hanging="357"/>
        <w:contextualSpacing w:val="0"/>
        <w:jc w:val="left"/>
      </w:pPr>
      <w:r w:rsidRPr="0088603F">
        <w:t>Definition of the Space based VHF CONOPS.</w:t>
      </w:r>
    </w:p>
    <w:p w14:paraId="491A1B69" w14:textId="77777777" w:rsidR="00596111" w:rsidRPr="0088603F" w:rsidRDefault="00596111" w:rsidP="00596111">
      <w:pPr>
        <w:pStyle w:val="ListParagraph"/>
        <w:numPr>
          <w:ilvl w:val="0"/>
          <w:numId w:val="21"/>
        </w:numPr>
        <w:spacing w:after="120"/>
        <w:ind w:hanging="357"/>
        <w:contextualSpacing w:val="0"/>
        <w:jc w:val="left"/>
      </w:pPr>
      <w:r w:rsidRPr="0088603F" w:rsidDel="008014B4">
        <w:t xml:space="preserve"> </w:t>
      </w:r>
      <w:r w:rsidRPr="0088603F">
        <w:t>(PBCS) Performance over SB-CNS studies</w:t>
      </w:r>
      <w:r>
        <w:t>:</w:t>
      </w:r>
    </w:p>
    <w:p w14:paraId="099A6EA7" w14:textId="77777777" w:rsidR="00596111" w:rsidRPr="0088603F" w:rsidRDefault="00596111" w:rsidP="00596111">
      <w:pPr>
        <w:pStyle w:val="ListParagraph"/>
        <w:numPr>
          <w:ilvl w:val="1"/>
          <w:numId w:val="21"/>
        </w:numPr>
        <w:spacing w:after="120"/>
        <w:ind w:hanging="357"/>
        <w:contextualSpacing w:val="0"/>
        <w:jc w:val="left"/>
      </w:pPr>
      <w:r w:rsidRPr="0088603F">
        <w:t>Evaluation of end</w:t>
      </w:r>
      <w:r>
        <w:t>-</w:t>
      </w:r>
      <w:r w:rsidRPr="0088603F">
        <w:t>to</w:t>
      </w:r>
      <w:r>
        <w:t>-</w:t>
      </w:r>
      <w:r w:rsidRPr="0088603F">
        <w:t xml:space="preserve">end performance to provide </w:t>
      </w:r>
      <w:r>
        <w:t>required communication</w:t>
      </w:r>
      <w:r w:rsidRPr="0088603F">
        <w:t xml:space="preserve"> </w:t>
      </w:r>
      <w:r>
        <w:t>performances.</w:t>
      </w:r>
    </w:p>
    <w:p w14:paraId="0493B88A" w14:textId="77777777" w:rsidR="00596111" w:rsidRPr="002F5929" w:rsidRDefault="00596111" w:rsidP="00596111">
      <w:pPr>
        <w:pStyle w:val="IcaoListabc"/>
        <w:numPr>
          <w:ilvl w:val="0"/>
          <w:numId w:val="0"/>
        </w:numPr>
        <w:rPr>
          <w:lang w:val="en-US"/>
        </w:rPr>
      </w:pPr>
    </w:p>
    <w:p w14:paraId="321B3EA1" w14:textId="77777777" w:rsidR="00596111" w:rsidRDefault="00596111" w:rsidP="00596111">
      <w:pPr>
        <w:pStyle w:val="3para"/>
        <w:numPr>
          <w:ilvl w:val="2"/>
          <w:numId w:val="15"/>
        </w:numPr>
        <w:ind w:left="0" w:firstLine="0"/>
      </w:pPr>
      <w:r>
        <w:t>It is also expected to perform in orbit demonstration in multiple scenarios (over oceanic airspace, in co-existence with terrestrial VDL stations, …), in operational conditions, to assess the impact of previously listed aspects (compatibility, Doppler, propagation, etc).</w:t>
      </w:r>
    </w:p>
    <w:p w14:paraId="5A3E7EAD" w14:textId="77777777" w:rsidR="00596111" w:rsidRDefault="00596111" w:rsidP="00596111">
      <w:pPr>
        <w:pStyle w:val="3para"/>
        <w:numPr>
          <w:ilvl w:val="2"/>
          <w:numId w:val="15"/>
        </w:numPr>
        <w:ind w:left="0" w:firstLine="0"/>
      </w:pPr>
      <w:r>
        <w:t xml:space="preserve">Expected outcomes of the activities include compatibility studies </w:t>
      </w:r>
      <w:r w:rsidRPr="00EF42E2">
        <w:t>related to non-aeronautical systems in use in adjacent frequency bands will be also performed in liaison with ITU.</w:t>
      </w:r>
    </w:p>
    <w:p w14:paraId="381F6BC0" w14:textId="0543BCC4" w:rsidR="0005349E" w:rsidRDefault="00596111" w:rsidP="00596111">
      <w:pPr>
        <w:pStyle w:val="3para"/>
        <w:numPr>
          <w:ilvl w:val="2"/>
          <w:numId w:val="15"/>
        </w:numPr>
        <w:ind w:left="0" w:firstLine="0"/>
      </w:pPr>
      <w:r w:rsidRPr="0005349E">
        <w:rPr>
          <w:b/>
          <w:bCs/>
        </w:rPr>
        <w:t xml:space="preserve">The outcome of the </w:t>
      </w:r>
      <w:r w:rsidR="0005349E" w:rsidRPr="0005349E">
        <w:rPr>
          <w:b/>
          <w:bCs/>
        </w:rPr>
        <w:t xml:space="preserve">performed </w:t>
      </w:r>
      <w:r w:rsidRPr="0005349E">
        <w:rPr>
          <w:b/>
          <w:bCs/>
        </w:rPr>
        <w:t>t</w:t>
      </w:r>
      <w:r w:rsidR="0005349E" w:rsidRPr="0005349E">
        <w:rPr>
          <w:b/>
          <w:bCs/>
        </w:rPr>
        <w:t xml:space="preserve">echnical </w:t>
      </w:r>
      <w:r w:rsidRPr="0005349E">
        <w:rPr>
          <w:b/>
          <w:bCs/>
        </w:rPr>
        <w:t xml:space="preserve">studies and tests/validations </w:t>
      </w:r>
      <w:r w:rsidR="0005349E" w:rsidRPr="0005349E">
        <w:rPr>
          <w:b/>
          <w:bCs/>
        </w:rPr>
        <w:t>are collected in Annex A of this document</w:t>
      </w:r>
      <w:r w:rsidR="0005349E">
        <w:t xml:space="preserve">. </w:t>
      </w:r>
    </w:p>
    <w:p w14:paraId="3E44393C" w14:textId="77777777" w:rsidR="00596111" w:rsidRDefault="00596111" w:rsidP="00596111">
      <w:pPr>
        <w:pStyle w:val="1Heading"/>
        <w:numPr>
          <w:ilvl w:val="0"/>
          <w:numId w:val="15"/>
        </w:numPr>
      </w:pPr>
      <w:r>
        <w:t xml:space="preserve">ACTION BY THE MEETING. </w:t>
      </w:r>
    </w:p>
    <w:p w14:paraId="5A5478C7" w14:textId="53299B22" w:rsidR="00596111" w:rsidRPr="006D06A3" w:rsidRDefault="00596111" w:rsidP="00596111">
      <w:pPr>
        <w:pStyle w:val="2para"/>
        <w:numPr>
          <w:ilvl w:val="1"/>
          <w:numId w:val="15"/>
        </w:numPr>
      </w:pPr>
      <w:r w:rsidRPr="006D06A3">
        <w:t xml:space="preserve">The </w:t>
      </w:r>
      <w:r w:rsidR="0005349E">
        <w:t xml:space="preserve">FSMP </w:t>
      </w:r>
      <w:r w:rsidRPr="006D06A3">
        <w:t xml:space="preserve">members are invited to </w:t>
      </w:r>
    </w:p>
    <w:p w14:paraId="75AA5D28" w14:textId="741CAAD8" w:rsidR="00596111" w:rsidRPr="003B5519" w:rsidRDefault="00596111" w:rsidP="00596111">
      <w:pPr>
        <w:pStyle w:val="IcaoListabc"/>
        <w:numPr>
          <w:ilvl w:val="0"/>
          <w:numId w:val="22"/>
        </w:numPr>
        <w:tabs>
          <w:tab w:val="clear" w:pos="1417"/>
          <w:tab w:val="num" w:pos="1170"/>
        </w:tabs>
        <w:rPr>
          <w:noProof/>
        </w:rPr>
      </w:pPr>
      <w:bookmarkStart w:id="2" w:name="Text26"/>
      <w:r>
        <w:rPr>
          <w:noProof/>
        </w:rPr>
        <w:t xml:space="preserve">    </w:t>
      </w:r>
      <w:r w:rsidRPr="003B5519">
        <w:rPr>
          <w:noProof/>
        </w:rPr>
        <w:t>note the</w:t>
      </w:r>
      <w:bookmarkEnd w:id="2"/>
      <w:r w:rsidRPr="003B5519">
        <w:rPr>
          <w:noProof/>
        </w:rPr>
        <w:t xml:space="preserve"> purpose of the VLD2-VOICE project to offer global communication VHF (voice and data) services for aviation; </w:t>
      </w:r>
    </w:p>
    <w:p w14:paraId="23C4B2D5" w14:textId="77777777" w:rsidR="00596111" w:rsidRDefault="00596111" w:rsidP="00596111">
      <w:pPr>
        <w:pStyle w:val="IcaoListabc"/>
        <w:numPr>
          <w:ilvl w:val="0"/>
          <w:numId w:val="22"/>
        </w:numPr>
        <w:tabs>
          <w:tab w:val="clear" w:pos="1417"/>
          <w:tab w:val="num" w:pos="1170"/>
        </w:tabs>
        <w:rPr>
          <w:noProof/>
        </w:rPr>
      </w:pPr>
      <w:r w:rsidRPr="003B5519">
        <w:rPr>
          <w:noProof/>
        </w:rPr>
        <w:t xml:space="preserve">note </w:t>
      </w:r>
      <w:r>
        <w:rPr>
          <w:noProof/>
        </w:rPr>
        <w:t>the action from Indra/Enaire/EUROCONTROL/SITA to perform frequency compatibility studies, trials on lab for demonstrating avionics compatibility and orbit demonstration in multiple scenarios.</w:t>
      </w:r>
    </w:p>
    <w:p w14:paraId="4C0D4D0D" w14:textId="3ED101FA" w:rsidR="00596111" w:rsidRDefault="00596111" w:rsidP="00596111">
      <w:pPr>
        <w:pStyle w:val="IcaoListabc"/>
        <w:numPr>
          <w:ilvl w:val="0"/>
          <w:numId w:val="22"/>
        </w:numPr>
        <w:tabs>
          <w:tab w:val="clear" w:pos="1417"/>
          <w:tab w:val="num" w:pos="1170"/>
        </w:tabs>
        <w:rPr>
          <w:noProof/>
        </w:rPr>
      </w:pPr>
      <w:r>
        <w:rPr>
          <w:noProof/>
        </w:rPr>
        <w:t xml:space="preserve">    note the </w:t>
      </w:r>
      <w:r w:rsidR="0005349E">
        <w:rPr>
          <w:noProof/>
        </w:rPr>
        <w:t xml:space="preserve">outcomes of the </w:t>
      </w:r>
      <w:r>
        <w:rPr>
          <w:noProof/>
        </w:rPr>
        <w:t xml:space="preserve">technical studies </w:t>
      </w:r>
      <w:r w:rsidR="0005349E">
        <w:rPr>
          <w:noProof/>
        </w:rPr>
        <w:t>and test/validations presented in this document.</w:t>
      </w:r>
      <w:r>
        <w:rPr>
          <w:noProof/>
        </w:rPr>
        <w:t xml:space="preserve"> </w:t>
      </w:r>
    </w:p>
    <w:p w14:paraId="3551C3FD" w14:textId="77777777" w:rsidR="00596111" w:rsidRDefault="00596111" w:rsidP="00596111">
      <w:pPr>
        <w:spacing w:before="600"/>
        <w:jc w:val="center"/>
      </w:pPr>
      <w:r>
        <w:t>— END —</w:t>
      </w:r>
    </w:p>
    <w:p w14:paraId="66A862D5" w14:textId="18EF4655" w:rsidR="0005349E" w:rsidRDefault="0005349E">
      <w:r>
        <w:br w:type="page"/>
      </w:r>
    </w:p>
    <w:p w14:paraId="1542A77F" w14:textId="77777777" w:rsidR="0085303D" w:rsidRPr="0085303D" w:rsidRDefault="0005349E" w:rsidP="0085303D">
      <w:pPr>
        <w:pBdr>
          <w:top w:val="nil"/>
          <w:left w:val="nil"/>
          <w:bottom w:val="nil"/>
          <w:right w:val="nil"/>
          <w:between w:val="nil"/>
        </w:pBdr>
        <w:tabs>
          <w:tab w:val="left" w:pos="1440"/>
        </w:tabs>
        <w:spacing w:after="240"/>
        <w:jc w:val="center"/>
        <w:rPr>
          <w:b/>
          <w:bCs/>
        </w:rPr>
      </w:pPr>
      <w:r w:rsidRPr="0085303D">
        <w:rPr>
          <w:b/>
          <w:bCs/>
        </w:rPr>
        <w:lastRenderedPageBreak/>
        <w:t>ANNEX A</w:t>
      </w:r>
    </w:p>
    <w:p w14:paraId="2E69E540" w14:textId="10E991ED" w:rsidR="00596111" w:rsidRDefault="0005349E" w:rsidP="0085303D">
      <w:pPr>
        <w:pBdr>
          <w:top w:val="nil"/>
          <w:left w:val="nil"/>
          <w:bottom w:val="nil"/>
          <w:right w:val="nil"/>
          <w:between w:val="nil"/>
        </w:pBdr>
        <w:tabs>
          <w:tab w:val="left" w:pos="1440"/>
        </w:tabs>
        <w:spacing w:after="240"/>
        <w:jc w:val="center"/>
        <w:rPr>
          <w:b/>
          <w:bCs/>
          <w:noProof/>
        </w:rPr>
      </w:pPr>
      <w:r w:rsidRPr="0085303D">
        <w:rPr>
          <w:b/>
          <w:bCs/>
        </w:rPr>
        <w:t xml:space="preserve">PowerPoint presentation with the </w:t>
      </w:r>
      <w:r w:rsidRPr="0085303D">
        <w:rPr>
          <w:b/>
          <w:bCs/>
          <w:noProof/>
        </w:rPr>
        <w:t xml:space="preserve">outcomes of the technical studies and test/validations performed by </w:t>
      </w:r>
      <w:r w:rsidR="0085303D" w:rsidRPr="0085303D">
        <w:rPr>
          <w:b/>
          <w:bCs/>
          <w:noProof/>
        </w:rPr>
        <w:t>VOICE project.</w:t>
      </w:r>
    </w:p>
    <w:p w14:paraId="6B8FF73A" w14:textId="3C1FF1EC" w:rsidR="0058469F" w:rsidRPr="0085303D" w:rsidRDefault="00D66A93" w:rsidP="0085303D">
      <w:pPr>
        <w:pBdr>
          <w:top w:val="nil"/>
          <w:left w:val="nil"/>
          <w:bottom w:val="nil"/>
          <w:right w:val="nil"/>
          <w:between w:val="nil"/>
        </w:pBdr>
        <w:tabs>
          <w:tab w:val="left" w:pos="1440"/>
        </w:tabs>
        <w:spacing w:after="240"/>
        <w:jc w:val="center"/>
        <w:rPr>
          <w:b/>
          <w:bCs/>
        </w:rPr>
      </w:pPr>
      <w:r>
        <w:rPr>
          <w:b/>
          <w:bCs/>
          <w:noProof/>
        </w:rPr>
        <w:object w:dxaOrig="14400" w:dyaOrig="8100" w14:anchorId="713D91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9.8pt;height:242.05pt;mso-width-percent:0;mso-height-percent:0;mso-width-percent:0;mso-height-percent:0" o:ole="">
            <v:imagedata r:id="rId20" o:title=""/>
          </v:shape>
          <o:OLEObject Type="Embed" ProgID="Acrobat.Document.DC" ShapeID="_x0000_i1025" DrawAspect="Content" ObjectID="_1706357975" r:id="rId21"/>
        </w:object>
      </w:r>
    </w:p>
    <w:sectPr w:rsidR="0058469F" w:rsidRPr="0085303D">
      <w:headerReference w:type="even" r:id="rId22"/>
      <w:headerReference w:type="default" r:id="rId23"/>
      <w:headerReference w:type="first" r:id="rId24"/>
      <w:footerReference w:type="first" r:id="rId25"/>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BD59C" w14:textId="77777777" w:rsidR="00D66A93" w:rsidRDefault="00D66A93">
      <w:r>
        <w:separator/>
      </w:r>
    </w:p>
  </w:endnote>
  <w:endnote w:type="continuationSeparator" w:id="0">
    <w:p w14:paraId="63C03554" w14:textId="77777777" w:rsidR="00D66A93" w:rsidRDefault="00D66A93">
      <w:r>
        <w:continuationSeparator/>
      </w:r>
    </w:p>
  </w:endnote>
  <w:endnote w:type="continuationNotice" w:id="1">
    <w:p w14:paraId="7F6CF16F" w14:textId="77777777" w:rsidR="00D66A93" w:rsidRDefault="00D66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40E1" w14:textId="3CC7069B" w:rsidR="004A2E67" w:rsidRDefault="004A2E67">
    <w:pPr>
      <w:pBdr>
        <w:top w:val="nil"/>
        <w:left w:val="nil"/>
        <w:bottom w:val="nil"/>
        <w:right w:val="nil"/>
        <w:between w:val="nil"/>
      </w:pBdr>
      <w:tabs>
        <w:tab w:val="center" w:pos="4320"/>
        <w:tab w:val="right" w:pos="8640"/>
      </w:tabs>
      <w:rPr>
        <w:color w:val="000000"/>
        <w:sz w:val="18"/>
        <w:szCs w:val="18"/>
      </w:rPr>
    </w:pPr>
    <w:r>
      <w:rPr>
        <w:color w:val="000000"/>
        <w:sz w:val="18"/>
        <w:szCs w:val="18"/>
      </w:rPr>
      <w:t>(</w:t>
    </w:r>
    <w:r>
      <w:rPr>
        <w:color w:val="000000"/>
        <w:sz w:val="18"/>
        <w:szCs w:val="18"/>
      </w:rPr>
      <w:fldChar w:fldCharType="begin"/>
    </w:r>
    <w:r>
      <w:rPr>
        <w:color w:val="000000"/>
        <w:sz w:val="18"/>
        <w:szCs w:val="18"/>
      </w:rPr>
      <w:instrText>NUMPAGES</w:instrText>
    </w:r>
    <w:r>
      <w:rPr>
        <w:color w:val="000000"/>
        <w:sz w:val="18"/>
        <w:szCs w:val="18"/>
      </w:rPr>
      <w:fldChar w:fldCharType="separate"/>
    </w:r>
    <w:r w:rsidR="007849B8">
      <w:rPr>
        <w:noProof/>
        <w:color w:val="000000"/>
        <w:sz w:val="18"/>
        <w:szCs w:val="18"/>
      </w:rPr>
      <w:t>8</w:t>
    </w:r>
    <w:r>
      <w:rPr>
        <w:color w:val="000000"/>
        <w:sz w:val="18"/>
        <w:szCs w:val="18"/>
      </w:rPr>
      <w:fldChar w:fldCharType="end"/>
    </w:r>
    <w:r>
      <w:rPr>
        <w:color w:val="000000"/>
        <w:sz w:val="18"/>
        <w:szCs w:val="18"/>
      </w:rPr>
      <w:t xml:space="preserve"> pages)</w:t>
    </w:r>
  </w:p>
  <w:p w14:paraId="6186C85C" w14:textId="5A1407B2" w:rsidR="004A2E67" w:rsidRDefault="004A2E67">
    <w:pPr>
      <w:pBdr>
        <w:top w:val="nil"/>
        <w:left w:val="nil"/>
        <w:bottom w:val="nil"/>
        <w:right w:val="nil"/>
        <w:between w:val="nil"/>
      </w:pBdr>
      <w:tabs>
        <w:tab w:val="center" w:pos="4320"/>
        <w:tab w:val="right" w:pos="8640"/>
      </w:tabs>
      <w:rPr>
        <w:color w:val="000000"/>
      </w:rPr>
    </w:pPr>
    <w:r>
      <w:rPr>
        <w:color w:val="000000"/>
        <w:sz w:val="18"/>
        <w:szCs w:val="18"/>
      </w:rPr>
      <w:t>FSMP-WG13-</w:t>
    </w:r>
    <w:r w:rsidR="00322504">
      <w:rPr>
        <w:color w:val="000000"/>
        <w:sz w:val="18"/>
        <w:szCs w:val="18"/>
      </w:rPr>
      <w:t>IP06</w:t>
    </w:r>
    <w:r>
      <w:rPr>
        <w:color w:val="000000"/>
        <w:sz w:val="18"/>
        <w:szCs w:val="18"/>
      </w:rPr>
      <w:t>_</w:t>
    </w:r>
    <w:r w:rsidR="00322504">
      <w:rPr>
        <w:color w:val="000000"/>
        <w:sz w:val="18"/>
        <w:szCs w:val="18"/>
      </w:rPr>
      <w:t>Technical studies and laboratory test VOICE project_v01</w:t>
    </w:r>
    <w:r>
      <w:rPr>
        <w:color w:val="000000"/>
        <w:sz w:val="18"/>
        <w:szCs w:val="18"/>
      </w:rPr>
      <w:t>.docx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886D" w14:textId="77777777" w:rsidR="00D66A93" w:rsidRDefault="00D66A93">
      <w:r>
        <w:separator/>
      </w:r>
    </w:p>
  </w:footnote>
  <w:footnote w:type="continuationSeparator" w:id="0">
    <w:p w14:paraId="48915329" w14:textId="77777777" w:rsidR="00D66A93" w:rsidRDefault="00D66A93">
      <w:r>
        <w:continuationSeparator/>
      </w:r>
    </w:p>
  </w:footnote>
  <w:footnote w:type="continuationNotice" w:id="1">
    <w:p w14:paraId="75131B3C" w14:textId="77777777" w:rsidR="00D66A93" w:rsidRDefault="00D66A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0C76" w14:textId="5FAC232E" w:rsidR="004A2E67" w:rsidRDefault="004A2E67">
    <w:pPr>
      <w:tabs>
        <w:tab w:val="center" w:pos="4876"/>
      </w:tabs>
      <w:spacing w:after="600"/>
    </w:pPr>
    <w:r>
      <w:t>FSMP-WG/1</w:t>
    </w:r>
    <w:r w:rsidR="0085303D">
      <w:t>3</w:t>
    </w:r>
    <w:r>
      <w:t xml:space="preserve"> </w:t>
    </w:r>
    <w:r w:rsidR="0085303D">
      <w:t>I</w:t>
    </w:r>
    <w:r>
      <w:t>P/</w:t>
    </w:r>
    <w:r w:rsidR="00322504">
      <w:t>06</w:t>
    </w:r>
    <w:r>
      <w:tab/>
      <w:t xml:space="preserve">- </w:t>
    </w:r>
    <w:r>
      <w:fldChar w:fldCharType="begin"/>
    </w:r>
    <w:r>
      <w:instrText>PAGE</w:instrText>
    </w:r>
    <w:r>
      <w:fldChar w:fldCharType="separate"/>
    </w:r>
    <w:r w:rsidR="007849B8">
      <w:rPr>
        <w:noProof/>
      </w:rPr>
      <w:t>8</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2095" w14:textId="43E5A257" w:rsidR="004A2E67" w:rsidRDefault="004A2E67">
    <w:pPr>
      <w:tabs>
        <w:tab w:val="center" w:pos="4876"/>
        <w:tab w:val="left" w:pos="6480"/>
      </w:tabs>
      <w:spacing w:after="600"/>
    </w:pPr>
    <w:r>
      <w:tab/>
      <w:t xml:space="preserve">- </w:t>
    </w:r>
    <w:r>
      <w:fldChar w:fldCharType="begin"/>
    </w:r>
    <w:r>
      <w:instrText>PAGE</w:instrText>
    </w:r>
    <w:r>
      <w:fldChar w:fldCharType="separate"/>
    </w:r>
    <w:r w:rsidR="007849B8">
      <w:rPr>
        <w:noProof/>
      </w:rPr>
      <w:t>7</w:t>
    </w:r>
    <w:r>
      <w:fldChar w:fldCharType="end"/>
    </w:r>
    <w:r>
      <w:t xml:space="preserve"> -</w:t>
    </w:r>
    <w:r>
      <w:tab/>
      <w:t>FSMP-WG/1</w:t>
    </w:r>
    <w:r w:rsidR="0085303D">
      <w:t>3</w:t>
    </w:r>
    <w:r>
      <w:t xml:space="preserve"> </w:t>
    </w:r>
    <w:r w:rsidR="0085303D">
      <w:t>I</w:t>
    </w:r>
    <w:r>
      <w:t>P/</w:t>
    </w:r>
    <w:r w:rsidR="00322504">
      <w:t>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50A2" w14:textId="77777777" w:rsidR="004A2E67" w:rsidRDefault="004A2E67">
    <w:pPr>
      <w:widowControl w:val="0"/>
      <w:pBdr>
        <w:top w:val="nil"/>
        <w:left w:val="nil"/>
        <w:bottom w:val="nil"/>
        <w:right w:val="nil"/>
        <w:between w:val="nil"/>
      </w:pBdr>
      <w:spacing w:line="276" w:lineRule="auto"/>
      <w:jc w:val="left"/>
    </w:pPr>
  </w:p>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000" w:firstRow="0" w:lastRow="0" w:firstColumn="0" w:lastColumn="0" w:noHBand="0" w:noVBand="0"/>
    </w:tblPr>
    <w:tblGrid>
      <w:gridCol w:w="1915"/>
      <w:gridCol w:w="3895"/>
      <w:gridCol w:w="3766"/>
    </w:tblGrid>
    <w:tr w:rsidR="004A2E67" w14:paraId="00F463AE" w14:textId="77777777">
      <w:trPr>
        <w:trHeight w:val="1790"/>
      </w:trPr>
      <w:tc>
        <w:tcPr>
          <w:tcW w:w="1915" w:type="dxa"/>
          <w:shd w:val="clear" w:color="auto" w:fill="FFFFFF"/>
        </w:tcPr>
        <w:p w14:paraId="57CE0DD9" w14:textId="77777777" w:rsidR="004A2E67" w:rsidRDefault="004A2E67">
          <w:bookmarkStart w:id="3" w:name="bookmark=id.3znysh7" w:colFirst="0" w:colLast="0"/>
          <w:bookmarkEnd w:id="3"/>
          <w:r>
            <w:rPr>
              <w:noProof/>
              <w:lang w:val="es-ES" w:eastAsia="es-ES"/>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3895" w:type="dxa"/>
          <w:shd w:val="clear" w:color="auto" w:fill="FFFFFF"/>
          <w:tcMar>
            <w:right w:w="0" w:type="dxa"/>
          </w:tcMar>
        </w:tcPr>
        <w:p w14:paraId="16F6241D" w14:textId="77777777" w:rsidR="004A2E67" w:rsidRDefault="004A2E67">
          <w:pPr>
            <w:rPr>
              <w:rFonts w:ascii="Arial" w:eastAsia="Arial" w:hAnsi="Arial" w:cs="Arial"/>
            </w:rPr>
          </w:pPr>
          <w:r>
            <w:rPr>
              <w:noProof/>
              <w:lang w:val="es-ES" w:eastAsia="es-ES"/>
            </w:rPr>
            <mc:AlternateContent>
              <mc:Choice Requires="wps">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pic="http://schemas.openxmlformats.org/drawingml/2006/picture" xmlns:a="http://schemas.openxmlformats.org/drawingml/2006/main" xmlns:arto="http://schemas.microsoft.com/office/word/2006/arto">
                <w:pict w14:anchorId="35B2B1EE">
                  <v:shapetype id="_x0000_t32" coordsize="21600,21600" o:oned="t" filled="f" o:spt="32" path="m,l21600,21600e" w14:anchorId="65332AE2">
                    <v:path fillok="f" arrowok="t" o:connecttype="none"/>
                    <o:lock v:ext="edit" shapetype="t"/>
                  </v:shapetype>
                  <v:shape id="Connecteur droit avec flèche 5" style="position:absolute;margin-left:1pt;margin-top:25pt;width:189.75pt;height:1.75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">
                    <v:stroke startarrowwidth="narrow" startarrowlength="short" endarrowwidth="narrow" endarrowlength="short"/>
                  </v:shape>
                </w:pict>
              </mc:Fallback>
            </mc:AlternateContent>
          </w:r>
        </w:p>
        <w:p w14:paraId="7BD41DAF" w14:textId="77777777" w:rsidR="004A2E67" w:rsidRDefault="004A2E67">
          <w:pPr>
            <w:rPr>
              <w:rFonts w:ascii="Arial" w:eastAsia="Arial" w:hAnsi="Arial" w:cs="Arial"/>
            </w:rPr>
          </w:pPr>
          <w:r>
            <w:rPr>
              <w:rFonts w:ascii="Arial" w:eastAsia="Arial" w:hAnsi="Arial" w:cs="Arial"/>
            </w:rPr>
            <w:t>International Civil Aviation Organization</w:t>
          </w:r>
        </w:p>
        <w:p w14:paraId="1383C8C6" w14:textId="77777777" w:rsidR="004A2E67" w:rsidRDefault="004A2E67">
          <w:pPr>
            <w:rPr>
              <w:rFonts w:ascii="Arial" w:eastAsia="Arial" w:hAnsi="Arial" w:cs="Arial"/>
            </w:rPr>
          </w:pPr>
        </w:p>
        <w:p w14:paraId="41BA13B2" w14:textId="77777777" w:rsidR="004A2E67" w:rsidRDefault="004A2E67">
          <w:pPr>
            <w:rPr>
              <w:rFonts w:ascii="Arial" w:eastAsia="Arial" w:hAnsi="Arial" w:cs="Arial"/>
              <w:b/>
              <w:sz w:val="24"/>
              <w:szCs w:val="24"/>
            </w:rPr>
          </w:pPr>
          <w:r>
            <w:rPr>
              <w:rFonts w:ascii="Arial" w:eastAsia="Arial" w:hAnsi="Arial" w:cs="Arial"/>
              <w:b/>
              <w:sz w:val="24"/>
              <w:szCs w:val="24"/>
            </w:rPr>
            <w:t>WORKING PAPER</w:t>
          </w:r>
        </w:p>
      </w:tc>
      <w:tc>
        <w:tcPr>
          <w:tcW w:w="3766" w:type="dxa"/>
          <w:shd w:val="clear" w:color="auto" w:fill="FFFFFF"/>
        </w:tcPr>
        <w:p w14:paraId="1A925D3F" w14:textId="77777777" w:rsidR="004A2E67" w:rsidRDefault="004A2E67">
          <w:pPr>
            <w:widowControl w:val="0"/>
            <w:pBdr>
              <w:top w:val="nil"/>
              <w:left w:val="nil"/>
              <w:bottom w:val="nil"/>
              <w:right w:val="nil"/>
              <w:between w:val="nil"/>
            </w:pBdr>
            <w:spacing w:line="276" w:lineRule="auto"/>
            <w:jc w:val="left"/>
            <w:rPr>
              <w:rFonts w:ascii="Arial" w:eastAsia="Arial" w:hAnsi="Arial" w:cs="Arial"/>
              <w:b/>
              <w:sz w:val="24"/>
              <w:szCs w:val="24"/>
            </w:rPr>
          </w:pPr>
        </w:p>
        <w:tbl>
          <w:tblPr>
            <w:tblW w:w="2276"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2276"/>
          </w:tblGrid>
          <w:tr w:rsidR="004A2E67" w14:paraId="42392B1F" w14:textId="77777777">
            <w:trPr>
              <w:jc w:val="right"/>
            </w:trPr>
            <w:tc>
              <w:tcPr>
                <w:tcW w:w="2276" w:type="dxa"/>
              </w:tcPr>
              <w:p w14:paraId="7C0FFB98" w14:textId="040EB202" w:rsidR="004A2E67" w:rsidRDefault="004A2E67">
                <w:pPr>
                  <w:jc w:val="left"/>
                </w:pPr>
                <w:bookmarkStart w:id="4" w:name="bookmark=id.2et92p0" w:colFirst="0" w:colLast="0"/>
                <w:bookmarkEnd w:id="4"/>
                <w:r>
                  <w:t xml:space="preserve">FSMP-WG/13 </w:t>
                </w:r>
                <w:r w:rsidR="00596111">
                  <w:t>IP</w:t>
                </w:r>
                <w:r>
                  <w:t>/</w:t>
                </w:r>
                <w:r w:rsidR="00322504">
                  <w:t>06</w:t>
                </w:r>
              </w:p>
              <w:p w14:paraId="0C3401E3" w14:textId="3EF5945F" w:rsidR="004A2E67" w:rsidRDefault="004A2E67">
                <w:pPr>
                  <w:jc w:val="left"/>
                  <w:rPr>
                    <w:b/>
                  </w:rPr>
                </w:pPr>
                <w:bookmarkStart w:id="5" w:name="bookmark=id.2s8eyo1" w:colFirst="0" w:colLast="0"/>
                <w:bookmarkStart w:id="6" w:name="bookmark=id.3dy6vkm" w:colFirst="0" w:colLast="0"/>
                <w:bookmarkStart w:id="7" w:name="bookmark=id.tyjcwt" w:colFirst="0" w:colLast="0"/>
                <w:bookmarkStart w:id="8" w:name="bookmark=id.4d34og8" w:colFirst="0" w:colLast="0"/>
                <w:bookmarkStart w:id="9" w:name="bookmark=id.1t3h5sf" w:colFirst="0" w:colLast="0"/>
                <w:bookmarkEnd w:id="5"/>
                <w:bookmarkEnd w:id="6"/>
                <w:bookmarkEnd w:id="7"/>
                <w:bookmarkEnd w:id="8"/>
                <w:bookmarkEnd w:id="9"/>
                <w:r>
                  <w:rPr>
                    <w:sz w:val="18"/>
                    <w:szCs w:val="18"/>
                  </w:rPr>
                  <w:t>2022-02-</w:t>
                </w:r>
                <w:r w:rsidR="00322504">
                  <w:rPr>
                    <w:sz w:val="18"/>
                    <w:szCs w:val="18"/>
                  </w:rPr>
                  <w:t>14</w:t>
                </w:r>
                <w:r>
                  <w:rPr>
                    <w:b/>
                    <w:sz w:val="18"/>
                    <w:szCs w:val="18"/>
                  </w:rPr>
                  <w:t xml:space="preserve"> </w:t>
                </w:r>
                <w:bookmarkStart w:id="10" w:name="bookmark=id.17dp8vu" w:colFirst="0" w:colLast="0"/>
                <w:bookmarkEnd w:id="10"/>
              </w:p>
            </w:tc>
          </w:tr>
          <w:tr w:rsidR="004A2E67" w14:paraId="4F555ABB" w14:textId="77777777">
            <w:trPr>
              <w:jc w:val="right"/>
            </w:trPr>
            <w:tc>
              <w:tcPr>
                <w:tcW w:w="2276" w:type="dxa"/>
              </w:tcPr>
              <w:p w14:paraId="26380CF2" w14:textId="77777777" w:rsidR="004A2E67" w:rsidRDefault="004A2E67">
                <w:pPr>
                  <w:jc w:val="left"/>
                </w:pPr>
              </w:p>
            </w:tc>
          </w:tr>
        </w:tbl>
        <w:p w14:paraId="1886A854" w14:textId="77777777" w:rsidR="004A2E67" w:rsidRDefault="004A2E67">
          <w:pPr>
            <w:tabs>
              <w:tab w:val="left" w:pos="720"/>
              <w:tab w:val="left" w:pos="1440"/>
              <w:tab w:val="left" w:pos="1800"/>
              <w:tab w:val="left" w:pos="2160"/>
              <w:tab w:val="left" w:pos="2520"/>
              <w:tab w:val="left" w:pos="2880"/>
            </w:tabs>
            <w:ind w:left="4320"/>
            <w:rPr>
              <w:b/>
              <w:sz w:val="18"/>
              <w:szCs w:val="18"/>
            </w:rPr>
          </w:pPr>
        </w:p>
      </w:tc>
    </w:tr>
  </w:tbl>
  <w:p w14:paraId="3AA0B06D" w14:textId="77777777" w:rsidR="004A2E67" w:rsidRDefault="004A2E67">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E49"/>
    <w:multiLevelType w:val="hybridMultilevel"/>
    <w:tmpl w:val="08B6B0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2" w15:restartNumberingAfterBreak="0">
    <w:nsid w:val="14E71598"/>
    <w:multiLevelType w:val="hybridMultilevel"/>
    <w:tmpl w:val="1F7C47D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DEE6DB8"/>
    <w:multiLevelType w:val="hybridMultilevel"/>
    <w:tmpl w:val="0D6C291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8C3D74"/>
    <w:multiLevelType w:val="hybridMultilevel"/>
    <w:tmpl w:val="DC9607D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F">
      <w:start w:val="1"/>
      <w:numFmt w:val="decimal"/>
      <w:lvlText w:val="%3."/>
      <w:lvlJc w:val="lef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 w15:restartNumberingAfterBreak="0">
    <w:nsid w:val="2CC41B15"/>
    <w:multiLevelType w:val="hybridMultilevel"/>
    <w:tmpl w:val="5B484F02"/>
    <w:lvl w:ilvl="0" w:tplc="69323FB8">
      <w:start w:val="1"/>
      <w:numFmt w:val="decimal"/>
      <w:lvlText w:val="%1."/>
      <w:lvlJc w:val="left"/>
      <w:pPr>
        <w:ind w:left="720" w:hanging="360"/>
      </w:pPr>
    </w:lvl>
    <w:lvl w:ilvl="1" w:tplc="D35C2E96">
      <w:start w:val="1"/>
      <w:numFmt w:val="decimal"/>
      <w:lvlText w:val="%2."/>
      <w:lvlJc w:val="left"/>
      <w:pPr>
        <w:ind w:left="1440" w:hanging="360"/>
      </w:pPr>
    </w:lvl>
    <w:lvl w:ilvl="2" w:tplc="7C2042F8">
      <w:start w:val="1"/>
      <w:numFmt w:val="lowerRoman"/>
      <w:lvlText w:val="%3."/>
      <w:lvlJc w:val="right"/>
      <w:pPr>
        <w:ind w:left="2160" w:hanging="180"/>
      </w:pPr>
    </w:lvl>
    <w:lvl w:ilvl="3" w:tplc="8FAAEFB8">
      <w:start w:val="1"/>
      <w:numFmt w:val="decimal"/>
      <w:lvlText w:val="%4."/>
      <w:lvlJc w:val="left"/>
      <w:pPr>
        <w:ind w:left="2880" w:hanging="360"/>
      </w:pPr>
    </w:lvl>
    <w:lvl w:ilvl="4" w:tplc="EC40F9B0">
      <w:start w:val="1"/>
      <w:numFmt w:val="lowerLetter"/>
      <w:lvlText w:val="%5."/>
      <w:lvlJc w:val="left"/>
      <w:pPr>
        <w:ind w:left="3600" w:hanging="360"/>
      </w:pPr>
    </w:lvl>
    <w:lvl w:ilvl="5" w:tplc="6784B1A2">
      <w:start w:val="1"/>
      <w:numFmt w:val="lowerRoman"/>
      <w:lvlText w:val="%6."/>
      <w:lvlJc w:val="right"/>
      <w:pPr>
        <w:ind w:left="4320" w:hanging="180"/>
      </w:pPr>
    </w:lvl>
    <w:lvl w:ilvl="6" w:tplc="335A4C9E">
      <w:start w:val="1"/>
      <w:numFmt w:val="decimal"/>
      <w:lvlText w:val="%7."/>
      <w:lvlJc w:val="left"/>
      <w:pPr>
        <w:ind w:left="5040" w:hanging="360"/>
      </w:pPr>
    </w:lvl>
    <w:lvl w:ilvl="7" w:tplc="C56EABEE">
      <w:start w:val="1"/>
      <w:numFmt w:val="lowerLetter"/>
      <w:lvlText w:val="%8."/>
      <w:lvlJc w:val="left"/>
      <w:pPr>
        <w:ind w:left="5760" w:hanging="360"/>
      </w:pPr>
    </w:lvl>
    <w:lvl w:ilvl="8" w:tplc="38B25134">
      <w:start w:val="1"/>
      <w:numFmt w:val="lowerRoman"/>
      <w:lvlText w:val="%9."/>
      <w:lvlJc w:val="right"/>
      <w:pPr>
        <w:ind w:left="6480" w:hanging="180"/>
      </w:pPr>
    </w:lvl>
  </w:abstractNum>
  <w:abstractNum w:abstractNumId="6" w15:restartNumberingAfterBreak="0">
    <w:nsid w:val="48510111"/>
    <w:multiLevelType w:val="hybridMultilevel"/>
    <w:tmpl w:val="303856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4A515B20"/>
    <w:multiLevelType w:val="singleLevel"/>
    <w:tmpl w:val="6614998A"/>
    <w:lvl w:ilvl="0">
      <w:start w:val="1"/>
      <w:numFmt w:val="lowerLetter"/>
      <w:pStyle w:val="IcaoListabc"/>
      <w:lvlText w:val="%1)"/>
      <w:lvlJc w:val="left"/>
      <w:pPr>
        <w:tabs>
          <w:tab w:val="num" w:pos="1417"/>
        </w:tabs>
        <w:ind w:left="1417" w:hanging="425"/>
      </w:pPr>
    </w:lvl>
  </w:abstractNum>
  <w:abstractNum w:abstractNumId="8" w15:restartNumberingAfterBreak="0">
    <w:nsid w:val="4A5C61B2"/>
    <w:multiLevelType w:val="multilevel"/>
    <w:tmpl w:val="E650469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b w:val="0"/>
        <w:bCs w:val="0"/>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4E695E17"/>
    <w:multiLevelType w:val="singleLevel"/>
    <w:tmpl w:val="DCF4410C"/>
    <w:lvl w:ilvl="0">
      <w:start w:val="1"/>
      <w:numFmt w:val="lowerLetter"/>
      <w:lvlText w:val="%1)"/>
      <w:lvlJc w:val="left"/>
      <w:pPr>
        <w:tabs>
          <w:tab w:val="num" w:pos="360"/>
        </w:tabs>
        <w:ind w:left="360" w:hanging="360"/>
      </w:pPr>
    </w:lvl>
  </w:abstractNum>
  <w:abstractNum w:abstractNumId="10" w15:restartNumberingAfterBreak="0">
    <w:nsid w:val="50A16E7B"/>
    <w:multiLevelType w:val="hybridMultilevel"/>
    <w:tmpl w:val="75AA81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4AC241B"/>
    <w:multiLevelType w:val="hybridMultilevel"/>
    <w:tmpl w:val="ACF00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A44083"/>
    <w:multiLevelType w:val="hybridMultilevel"/>
    <w:tmpl w:val="4D0ADE8A"/>
    <w:lvl w:ilvl="0" w:tplc="0C0A0003">
      <w:start w:val="1"/>
      <w:numFmt w:val="bullet"/>
      <w:lvlText w:val="o"/>
      <w:lvlJc w:val="left"/>
      <w:pPr>
        <w:ind w:left="1080" w:hanging="360"/>
      </w:pPr>
      <w:rPr>
        <w:rFonts w:ascii="Courier New" w:hAnsi="Courier New" w:cs="Courier New"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3"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6" w15:restartNumberingAfterBreak="0">
    <w:nsid w:val="71687F90"/>
    <w:multiLevelType w:val="multilevel"/>
    <w:tmpl w:val="2AC2C60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5"/>
  </w:num>
  <w:num w:numId="3">
    <w:abstractNumId w:val="1"/>
  </w:num>
  <w:num w:numId="4">
    <w:abstractNumId w:val="14"/>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2"/>
  </w:num>
  <w:num w:numId="11">
    <w:abstractNumId w:val="11"/>
  </w:num>
  <w:num w:numId="12">
    <w:abstractNumId w:val="10"/>
  </w:num>
  <w:num w:numId="13">
    <w:abstractNumId w:val="6"/>
  </w:num>
  <w:num w:numId="14">
    <w:abstractNumId w:val="9"/>
  </w:num>
  <w:num w:numId="15">
    <w:abstractNumId w:val="8"/>
  </w:num>
  <w:num w:numId="16">
    <w:abstractNumId w:val="15"/>
  </w:num>
  <w:num w:numId="17">
    <w:abstractNumId w:val="15"/>
    <w:lvlOverride w:ilvl="0">
      <w:startOverride w:val="1"/>
    </w:lvlOverride>
  </w:num>
  <w:num w:numId="18">
    <w:abstractNumId w:val="7"/>
  </w:num>
  <w:num w:numId="19">
    <w:abstractNumId w:val="7"/>
    <w:lvlOverride w:ilvl="0">
      <w:startOverride w:val="1"/>
    </w:lvlOverride>
  </w:num>
  <w:num w:numId="20">
    <w:abstractNumId w:val="0"/>
  </w:num>
  <w:num w:numId="21">
    <w:abstractNumId w:val="12"/>
  </w:num>
  <w:num w:numId="2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AU" w:vendorID="64" w:dllVersion="0" w:nlCheck="1" w:checkStyle="0"/>
  <w:activeWritingStyle w:appName="MSWord" w:lang="en-GB" w:vendorID="64" w:dllVersion="6" w:nlCheck="1" w:checkStyle="1"/>
  <w:proofState w:spelling="clean" w:grammar="clean"/>
  <w:defaultTabStop w:val="720"/>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8F"/>
    <w:rsid w:val="00021603"/>
    <w:rsid w:val="0005349E"/>
    <w:rsid w:val="000A2611"/>
    <w:rsid w:val="0010601C"/>
    <w:rsid w:val="00107A59"/>
    <w:rsid w:val="00112D36"/>
    <w:rsid w:val="0013366A"/>
    <w:rsid w:val="0015230C"/>
    <w:rsid w:val="0015232B"/>
    <w:rsid w:val="001668EE"/>
    <w:rsid w:val="00175141"/>
    <w:rsid w:val="001841E3"/>
    <w:rsid w:val="00185D57"/>
    <w:rsid w:val="001D2A9B"/>
    <w:rsid w:val="001D448F"/>
    <w:rsid w:val="00216185"/>
    <w:rsid w:val="00221EC4"/>
    <w:rsid w:val="00223170"/>
    <w:rsid w:val="00237907"/>
    <w:rsid w:val="00243B6F"/>
    <w:rsid w:val="00251B20"/>
    <w:rsid w:val="0026065D"/>
    <w:rsid w:val="00265B0A"/>
    <w:rsid w:val="002A5C04"/>
    <w:rsid w:val="002B06F5"/>
    <w:rsid w:val="002C3848"/>
    <w:rsid w:val="002C4F6B"/>
    <w:rsid w:val="002D1F1A"/>
    <w:rsid w:val="002D6D6F"/>
    <w:rsid w:val="002E6159"/>
    <w:rsid w:val="002F5629"/>
    <w:rsid w:val="00322504"/>
    <w:rsid w:val="00345AFF"/>
    <w:rsid w:val="00364B05"/>
    <w:rsid w:val="00395202"/>
    <w:rsid w:val="003C06A9"/>
    <w:rsid w:val="003C5478"/>
    <w:rsid w:val="003D5EE3"/>
    <w:rsid w:val="003D64C6"/>
    <w:rsid w:val="003F4B60"/>
    <w:rsid w:val="00420875"/>
    <w:rsid w:val="00421A33"/>
    <w:rsid w:val="00427A9A"/>
    <w:rsid w:val="00435AB8"/>
    <w:rsid w:val="00447F9A"/>
    <w:rsid w:val="00460BFC"/>
    <w:rsid w:val="00474F8A"/>
    <w:rsid w:val="004A2E67"/>
    <w:rsid w:val="004F7A72"/>
    <w:rsid w:val="005250A0"/>
    <w:rsid w:val="00544AB9"/>
    <w:rsid w:val="00571D56"/>
    <w:rsid w:val="0058469F"/>
    <w:rsid w:val="00596111"/>
    <w:rsid w:val="00597DBF"/>
    <w:rsid w:val="005B0538"/>
    <w:rsid w:val="005B6204"/>
    <w:rsid w:val="005D020A"/>
    <w:rsid w:val="005E7C7F"/>
    <w:rsid w:val="005F085F"/>
    <w:rsid w:val="00600568"/>
    <w:rsid w:val="00616EBB"/>
    <w:rsid w:val="00637255"/>
    <w:rsid w:val="00651D9F"/>
    <w:rsid w:val="00656FB5"/>
    <w:rsid w:val="006625A5"/>
    <w:rsid w:val="00671F14"/>
    <w:rsid w:val="0068180A"/>
    <w:rsid w:val="00682C30"/>
    <w:rsid w:val="006A7FBD"/>
    <w:rsid w:val="006B1CB3"/>
    <w:rsid w:val="006D2B7A"/>
    <w:rsid w:val="00765364"/>
    <w:rsid w:val="00774E21"/>
    <w:rsid w:val="00784802"/>
    <w:rsid w:val="007849B8"/>
    <w:rsid w:val="00793137"/>
    <w:rsid w:val="007A5940"/>
    <w:rsid w:val="007A6A86"/>
    <w:rsid w:val="007B4B00"/>
    <w:rsid w:val="007E221F"/>
    <w:rsid w:val="008418DE"/>
    <w:rsid w:val="00845B84"/>
    <w:rsid w:val="0085303D"/>
    <w:rsid w:val="008A2F30"/>
    <w:rsid w:val="008A3F77"/>
    <w:rsid w:val="008B10FA"/>
    <w:rsid w:val="008B622F"/>
    <w:rsid w:val="00900AC6"/>
    <w:rsid w:val="00911537"/>
    <w:rsid w:val="00925BEC"/>
    <w:rsid w:val="009678C3"/>
    <w:rsid w:val="009948CE"/>
    <w:rsid w:val="009A7FFE"/>
    <w:rsid w:val="009C5C5E"/>
    <w:rsid w:val="009D0678"/>
    <w:rsid w:val="009D7F72"/>
    <w:rsid w:val="009F6E90"/>
    <w:rsid w:val="00A04995"/>
    <w:rsid w:val="00A141E8"/>
    <w:rsid w:val="00A171A9"/>
    <w:rsid w:val="00A56326"/>
    <w:rsid w:val="00A678BB"/>
    <w:rsid w:val="00A74902"/>
    <w:rsid w:val="00A75AF5"/>
    <w:rsid w:val="00A846BC"/>
    <w:rsid w:val="00A96966"/>
    <w:rsid w:val="00B12B62"/>
    <w:rsid w:val="00B43B5C"/>
    <w:rsid w:val="00B6310B"/>
    <w:rsid w:val="00B87703"/>
    <w:rsid w:val="00B91FF5"/>
    <w:rsid w:val="00BD6151"/>
    <w:rsid w:val="00BE107B"/>
    <w:rsid w:val="00C241F4"/>
    <w:rsid w:val="00C31A34"/>
    <w:rsid w:val="00C627EC"/>
    <w:rsid w:val="00C75797"/>
    <w:rsid w:val="00C83B79"/>
    <w:rsid w:val="00D04D80"/>
    <w:rsid w:val="00D66A93"/>
    <w:rsid w:val="00D75DF1"/>
    <w:rsid w:val="00D84416"/>
    <w:rsid w:val="00DD5AE2"/>
    <w:rsid w:val="00DF549B"/>
    <w:rsid w:val="00E3293D"/>
    <w:rsid w:val="00E44FD1"/>
    <w:rsid w:val="00E824D5"/>
    <w:rsid w:val="00E93CF8"/>
    <w:rsid w:val="00EA729A"/>
    <w:rsid w:val="00EB4BE9"/>
    <w:rsid w:val="00F0168B"/>
    <w:rsid w:val="00F02DAE"/>
    <w:rsid w:val="00F1243C"/>
    <w:rsid w:val="00F40568"/>
    <w:rsid w:val="00F45D4E"/>
    <w:rsid w:val="00F61541"/>
    <w:rsid w:val="00F61F61"/>
    <w:rsid w:val="00F6531D"/>
    <w:rsid w:val="00F7017D"/>
    <w:rsid w:val="00F90B64"/>
    <w:rsid w:val="00F913FF"/>
    <w:rsid w:val="00F9422B"/>
    <w:rsid w:val="00FD7385"/>
    <w:rsid w:val="00FE2D52"/>
    <w:rsid w:val="00FE2FB3"/>
    <w:rsid w:val="00FE43B0"/>
    <w:rsid w:val="04F9F169"/>
    <w:rsid w:val="1F632CD9"/>
    <w:rsid w:val="23400D15"/>
    <w:rsid w:val="2EBBE06C"/>
    <w:rsid w:val="4DA99AD0"/>
    <w:rsid w:val="4FC2C296"/>
    <w:rsid w:val="54B54DDF"/>
    <w:rsid w:val="5F268BDF"/>
    <w:rsid w:val="6C0D1723"/>
    <w:rsid w:val="74DBE0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0972"/>
  <w15:docId w15:val="{04DD5503-3753-4F91-8E68-9DAA4B68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B00"/>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5"/>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2" w:type="dxa"/>
        <w:right w:w="112" w:type="dxa"/>
      </w:tblCellMar>
    </w:tblPr>
  </w:style>
  <w:style w:type="table" w:customStyle="1" w:styleId="a0">
    <w:basedOn w:val="TableNormal"/>
    <w:tblPr>
      <w:tblStyleRowBandSize w:val="1"/>
      <w:tblStyleColBandSize w:val="1"/>
      <w:tblCellMar>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aliases w:val="CV-Style-Enumeration,Párrafo antic,GSA List,S-P puce2,LTP - List,Task Body,Indus-ListPara,bei normal,Párrafo de lista segundo nivel CAP 3,Bullet List Paragraph,Lettre d'introduction,Numbered paragraph 1,Paragrafo elenco,Heading 4 bullet"/>
    <w:basedOn w:val="Normal"/>
    <w:link w:val="ListParagraphChar"/>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semiHidden/>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 w:type="table" w:customStyle="1" w:styleId="NormalTable00">
    <w:name w:val="Normal Table00"/>
    <w:rsid w:val="00900AC6"/>
    <w:tblPr>
      <w:tblCellMar>
        <w:top w:w="0" w:type="dxa"/>
        <w:left w:w="0" w:type="dxa"/>
        <w:bottom w:w="0" w:type="dxa"/>
        <w:right w:w="0" w:type="dxa"/>
      </w:tblCellMar>
    </w:tblPr>
  </w:style>
  <w:style w:type="paragraph" w:styleId="Revision">
    <w:name w:val="Revision"/>
    <w:hidden/>
    <w:uiPriority w:val="99"/>
    <w:semiHidden/>
    <w:rsid w:val="00C75797"/>
    <w:pPr>
      <w:jc w:val="left"/>
    </w:pPr>
    <w:rPr>
      <w:lang w:eastAsia="en-US"/>
    </w:rPr>
  </w:style>
  <w:style w:type="character" w:customStyle="1" w:styleId="ListParagraphChar">
    <w:name w:val="List Paragraph Char"/>
    <w:aliases w:val="CV-Style-Enumeration Char,Párrafo antic Char,GSA List Char,S-P puce2 Char,LTP - List Char,Task Body Char,Indus-ListPara Char,bei normal Char,Párrafo de lista segundo nivel CAP 3 Char,Bullet List Paragraph Char,Paragrafo elenco Char"/>
    <w:link w:val="ListParagraph"/>
    <w:uiPriority w:val="34"/>
    <w:qFormat/>
    <w:locked/>
    <w:rsid w:val="00596111"/>
    <w:rPr>
      <w:lang w:eastAsia="en-US"/>
    </w:rPr>
  </w:style>
  <w:style w:type="paragraph" w:styleId="Caption">
    <w:name w:val="caption"/>
    <w:aliases w:val="Proposal Action Caption for Pictures and Tables,Légende italique,3559Caption,topic,Caption Char1,Caption Char Char1,Legend Char2 Char,3559Caption Char1 Char,Légende italique Char1 Char,topic Char Char2 Char,Legend Char Char2 Char Char"/>
    <w:basedOn w:val="Normal"/>
    <w:next w:val="Normal"/>
    <w:link w:val="CaptionChar"/>
    <w:qFormat/>
    <w:rsid w:val="00596111"/>
    <w:pPr>
      <w:widowControl w:val="0"/>
      <w:suppressAutoHyphens/>
      <w:spacing w:before="240" w:after="240" w:line="264" w:lineRule="auto"/>
      <w:jc w:val="center"/>
    </w:pPr>
    <w:rPr>
      <w:rFonts w:ascii="Arial Narrow" w:hAnsi="Arial Narrow" w:cs="Arial"/>
      <w:bCs/>
      <w:sz w:val="18"/>
      <w:szCs w:val="18"/>
      <w:lang w:val="es-ES" w:eastAsia="es-ES"/>
    </w:rPr>
  </w:style>
  <w:style w:type="character" w:customStyle="1" w:styleId="CaptionChar">
    <w:name w:val="Caption Char"/>
    <w:aliases w:val="Proposal Action Caption for Pictures and Tables Char,Légende italique Char,3559Caption Char,topic Char,Caption Char1 Char,Caption Char Char1 Char,Legend Char2 Char Char,3559Caption Char1 Char Char,Légende italique Char1 Char Char"/>
    <w:link w:val="Caption"/>
    <w:qFormat/>
    <w:locked/>
    <w:rsid w:val="00596111"/>
    <w:rPr>
      <w:rFonts w:ascii="Arial Narrow" w:hAnsi="Arial Narrow" w:cs="Arial"/>
      <w:bCs/>
      <w:sz w:val="18"/>
      <w:szCs w:val="18"/>
      <w:lang w:val="es-ES" w:eastAsia="es-ES"/>
    </w:rPr>
  </w:style>
  <w:style w:type="paragraph" w:customStyle="1" w:styleId="IcaoListabc">
    <w:name w:val="Icao List abc"/>
    <w:basedOn w:val="Normal"/>
    <w:qFormat/>
    <w:rsid w:val="00596111"/>
    <w:pPr>
      <w:numPr>
        <w:numId w:val="18"/>
      </w:numPr>
      <w:autoSpaceDE w:val="0"/>
      <w:autoSpaceDN w:val="0"/>
      <w:adjustRightInd w:val="0"/>
      <w:spacing w:after="120"/>
      <w:jc w:val="left"/>
    </w:pPr>
  </w:style>
  <w:style w:type="table" w:customStyle="1" w:styleId="TableNormal1">
    <w:name w:val="Table Normal1"/>
    <w:rsid w:val="00A04995"/>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 w:id="136409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7215C6-9D4C-4268-BB57-7B883375D161}">
  <ds:schemaRefs>
    <ds:schemaRef ds:uri="http://schemas.microsoft.com/sharepoint/v3/contenttype/forms"/>
  </ds:schemaRefs>
</ds:datastoreItem>
</file>

<file path=customXml/itemProps3.xml><?xml version="1.0" encoding="utf-8"?>
<ds:datastoreItem xmlns:ds="http://schemas.openxmlformats.org/officeDocument/2006/customXml" ds:itemID="{28BD21DF-D0B9-4653-9E07-2DD605721F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7F4ADB-C018-4F21-BE4D-5C2A5A1A43CF}"/>
</file>

<file path=docProps/app.xml><?xml version="1.0" encoding="utf-8"?>
<Properties xmlns="http://schemas.openxmlformats.org/officeDocument/2006/extended-properties" xmlns:vt="http://schemas.openxmlformats.org/officeDocument/2006/docPropsVTypes">
  <Template>Normal.dotm</Template>
  <TotalTime>58</TotalTime>
  <Pages>8</Pages>
  <Words>1852</Words>
  <Characters>10561</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Airbus</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I.C.A.O.</dc:creator>
  <cp:keywords/>
  <cp:lastModifiedBy>Jonasson, Loftur</cp:lastModifiedBy>
  <cp:revision>18</cp:revision>
  <dcterms:created xsi:type="dcterms:W3CDTF">2022-02-14T03:41:00Z</dcterms:created>
  <dcterms:modified xsi:type="dcterms:W3CDTF">2022-02-14T20:33:00Z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