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3A71E0F" w:rsidR="00275A29" w:rsidRDefault="00B052D7" w:rsidP="00275A29">
      <w:pPr>
        <w:pStyle w:val="Maintitle"/>
      </w:pPr>
      <w:r w:rsidRPr="00B052D7">
        <w:t xml:space="preserve">Fifteenth </w:t>
      </w:r>
      <w:r w:rsidR="00275A29">
        <w:t>Working Group meeting</w:t>
      </w:r>
    </w:p>
    <w:p w14:paraId="025715C0" w14:textId="77777777" w:rsidR="00275A29" w:rsidRDefault="00275A29" w:rsidP="00275A29"/>
    <w:p w14:paraId="3FDF9A03" w14:textId="750BF42B" w:rsidR="0029192F" w:rsidRPr="0029192F" w:rsidRDefault="00B052D7" w:rsidP="0029192F">
      <w:pPr>
        <w:jc w:val="center"/>
        <w:rPr>
          <w:b/>
          <w:bCs/>
        </w:rPr>
      </w:pPr>
      <w:bookmarkStart w:id="0" w:name="agenda_item"/>
      <w:bookmarkEnd w:id="0"/>
      <w:r w:rsidRPr="00B052D7">
        <w:rPr>
          <w:b/>
          <w:bCs/>
        </w:rPr>
        <w:t>Montreal (hybrid meeting), 22 Aug – 1 Sep 2022</w:t>
      </w:r>
    </w:p>
    <w:p w14:paraId="002441A1" w14:textId="77777777" w:rsidR="0029192F" w:rsidRPr="0029192F" w:rsidRDefault="0029192F" w:rsidP="0029192F">
      <w:pPr>
        <w:jc w:val="center"/>
        <w:rPr>
          <w:b/>
          <w:bCs/>
        </w:rPr>
      </w:pPr>
    </w:p>
    <w:p w14:paraId="6AF5F4DA" w14:textId="6936CAEC" w:rsidR="00B052D7" w:rsidRDefault="00963C6E" w:rsidP="00B052D7">
      <w:pPr>
        <w:kinsoku w:val="0"/>
        <w:overflowPunct w:val="0"/>
        <w:autoSpaceDE w:val="0"/>
        <w:autoSpaceDN w:val="0"/>
        <w:adjustRightInd w:val="0"/>
        <w:spacing w:line="237" w:lineRule="exact"/>
        <w:rPr>
          <w:b/>
        </w:rPr>
      </w:pPr>
      <w:r w:rsidRPr="00435AB8">
        <w:rPr>
          <w:b/>
          <w:color w:val="000000"/>
        </w:rPr>
        <w:t xml:space="preserve">Agenda Item </w:t>
      </w:r>
      <w:r>
        <w:rPr>
          <w:b/>
          <w:color w:val="000000"/>
        </w:rPr>
        <w:t>3b</w:t>
      </w:r>
      <w:r w:rsidRPr="00435AB8">
        <w:rPr>
          <w:b/>
          <w:color w:val="000000"/>
        </w:rPr>
        <w:t>):</w:t>
      </w:r>
      <w:r w:rsidRPr="00435AB8">
        <w:rPr>
          <w:b/>
          <w:color w:val="000000"/>
        </w:rPr>
        <w:tab/>
        <w:t>Development of (planned) Material for ITU-R Studies on WRC-23 AI1.7 VHF AMS(R)S</w:t>
      </w:r>
    </w:p>
    <w:p w14:paraId="5E642D14" w14:textId="77777777" w:rsidR="00B052D7" w:rsidRDefault="00B052D7" w:rsidP="00B052D7">
      <w:pPr>
        <w:kinsoku w:val="0"/>
        <w:overflowPunct w:val="0"/>
        <w:autoSpaceDE w:val="0"/>
        <w:autoSpaceDN w:val="0"/>
        <w:adjustRightInd w:val="0"/>
        <w:spacing w:line="237" w:lineRule="exact"/>
        <w:rPr>
          <w:b/>
        </w:rPr>
      </w:pPr>
    </w:p>
    <w:p w14:paraId="4905B62B" w14:textId="77777777" w:rsidR="00066D95" w:rsidRDefault="00B052D7" w:rsidP="00B052D7">
      <w:pPr>
        <w:kinsoku w:val="0"/>
        <w:overflowPunct w:val="0"/>
        <w:autoSpaceDE w:val="0"/>
        <w:autoSpaceDN w:val="0"/>
        <w:adjustRightInd w:val="0"/>
        <w:spacing w:line="237" w:lineRule="exact"/>
        <w:jc w:val="center"/>
        <w:rPr>
          <w:rFonts w:eastAsia="Calibri"/>
          <w:b/>
        </w:rPr>
      </w:pPr>
      <w:r w:rsidRPr="00B052D7">
        <w:rPr>
          <w:rFonts w:eastAsia="Calibri"/>
          <w:b/>
        </w:rPr>
        <w:t xml:space="preserve">Proposed </w:t>
      </w:r>
      <w:r>
        <w:rPr>
          <w:rFonts w:eastAsia="Calibri"/>
          <w:b/>
        </w:rPr>
        <w:t xml:space="preserve">response to the </w:t>
      </w:r>
      <w:r w:rsidRPr="00B052D7">
        <w:rPr>
          <w:rFonts w:eastAsia="Calibri"/>
          <w:b/>
        </w:rPr>
        <w:t>Liaison Statement</w:t>
      </w:r>
      <w:r>
        <w:rPr>
          <w:rFonts w:eastAsia="Calibri"/>
          <w:b/>
        </w:rPr>
        <w:t>s from</w:t>
      </w:r>
      <w:r w:rsidRPr="00B052D7">
        <w:rPr>
          <w:rFonts w:eastAsia="Calibri"/>
          <w:b/>
        </w:rPr>
        <w:t xml:space="preserve"> ITU-R Working Party 5B</w:t>
      </w:r>
      <w:r w:rsidR="00373594" w:rsidRPr="00B052D7">
        <w:rPr>
          <w:rFonts w:eastAsia="Calibri"/>
          <w:b/>
        </w:rPr>
        <w:t xml:space="preserve"> on</w:t>
      </w:r>
    </w:p>
    <w:p w14:paraId="0DB1BC90" w14:textId="437DB7EC" w:rsidR="00373594" w:rsidRPr="00B052D7" w:rsidRDefault="00B052D7" w:rsidP="00B052D7">
      <w:pPr>
        <w:kinsoku w:val="0"/>
        <w:overflowPunct w:val="0"/>
        <w:autoSpaceDE w:val="0"/>
        <w:autoSpaceDN w:val="0"/>
        <w:adjustRightInd w:val="0"/>
        <w:spacing w:line="237" w:lineRule="exact"/>
        <w:jc w:val="center"/>
        <w:rPr>
          <w:rFonts w:eastAsia="Calibri"/>
          <w:b/>
        </w:rPr>
      </w:pPr>
      <w:r>
        <w:rPr>
          <w:rFonts w:eastAsia="Calibri"/>
          <w:b/>
        </w:rPr>
        <w:t xml:space="preserve"> </w:t>
      </w:r>
      <w:r w:rsidR="00893D95" w:rsidRPr="00B052D7">
        <w:rPr>
          <w:rFonts w:eastAsia="Calibri"/>
          <w:b/>
        </w:rPr>
        <w:t>WRC-23 AI 1.7 VHF AMS(R)S</w:t>
      </w:r>
    </w:p>
    <w:p w14:paraId="09F67D7B" w14:textId="207E412A" w:rsidR="0029192F" w:rsidRPr="0029192F" w:rsidRDefault="0029192F" w:rsidP="0029192F">
      <w:pPr>
        <w:jc w:val="left"/>
        <w:rPr>
          <w:b/>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1" w:name="30j0zll" w:colFirst="0" w:colLast="0"/>
      <w:bookmarkEnd w:id="1"/>
    </w:p>
    <w:p w14:paraId="43C0B2F1" w14:textId="63A753BA" w:rsidR="009E6FA0" w:rsidRDefault="009E6FA0" w:rsidP="009E6FA0">
      <w:pPr>
        <w:jc w:val="center"/>
      </w:pPr>
      <w:r>
        <w:t>(Presented by</w:t>
      </w:r>
      <w:bookmarkStart w:id="2" w:name="presented_by"/>
      <w:bookmarkEnd w:id="2"/>
      <w:r>
        <w:t xml:space="preserve"> </w:t>
      </w:r>
      <w:r w:rsidR="00612E76">
        <w:t xml:space="preserve">the </w:t>
      </w:r>
      <w:r w:rsidR="00066D95">
        <w:t>ENAIRE</w:t>
      </w:r>
      <w:r w:rsidR="00B35247">
        <w:t>, Indra and SITA</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27D1DBE4" w:rsidR="009E6FA0" w:rsidRDefault="009E6FA0" w:rsidP="002D1506">
            <w:r>
              <w:t xml:space="preserve">Attached is a </w:t>
            </w:r>
            <w:r w:rsidR="000464FF">
              <w:t xml:space="preserve">proposed response to </w:t>
            </w:r>
            <w:r>
              <w:t>liaison statement</w:t>
            </w:r>
            <w:r w:rsidR="00066D95">
              <w:t>s</w:t>
            </w:r>
            <w:r>
              <w:t xml:space="preserve"> from ITU-R WP</w:t>
            </w:r>
            <w:r w:rsidR="005D3860">
              <w:t xml:space="preserve">5B to </w:t>
            </w:r>
            <w:r w:rsidR="00893D95">
              <w:t>ICAO</w:t>
            </w:r>
            <w:r w:rsidR="005D3860">
              <w:t xml:space="preserve">, </w:t>
            </w:r>
            <w:r w:rsidR="000464FF">
              <w:t xml:space="preserve">responding to questions and </w:t>
            </w:r>
            <w:r w:rsidR="00E8420E">
              <w:t xml:space="preserve">providing </w:t>
            </w:r>
            <w:r w:rsidR="000464FF">
              <w:t xml:space="preserve">information </w:t>
            </w:r>
            <w:r w:rsidR="00893D95">
              <w:t>on the elements being studied under WRC-23 agenda item 1.7 on space-based aeronautical VHF communications system within the 117.975-137 MHz frequency band</w:t>
            </w:r>
            <w:r>
              <w:t>.</w:t>
            </w:r>
          </w:p>
          <w:p w14:paraId="01960B9C" w14:textId="744809DB" w:rsidR="000464FF" w:rsidRDefault="000464FF" w:rsidP="002D1506"/>
          <w:p w14:paraId="1E48ECBD" w14:textId="00F1A91C" w:rsidR="009E6FA0" w:rsidRDefault="009E6FA0" w:rsidP="002D1506">
            <w:r>
              <w:t>Action:  FSMP WG/1</w:t>
            </w:r>
            <w:r w:rsidR="00066D95">
              <w:t>5</w:t>
            </w:r>
            <w:r>
              <w:t xml:space="preserve"> is invited to review the attached</w:t>
            </w:r>
            <w:r w:rsidR="000464FF">
              <w:t xml:space="preserve"> draft</w:t>
            </w:r>
            <w:r>
              <w:t xml:space="preserve"> liaison statement </w:t>
            </w:r>
            <w:r w:rsidR="000464FF">
              <w:t xml:space="preserve">response </w:t>
            </w:r>
            <w:r>
              <w:t>and take action as appropriate.</w:t>
            </w:r>
          </w:p>
        </w:tc>
      </w:tr>
    </w:tbl>
    <w:p w14:paraId="42C4BA17" w14:textId="77777777" w:rsidR="009E6FA0" w:rsidRDefault="009E6FA0" w:rsidP="009E6FA0"/>
    <w:p w14:paraId="1023EF95" w14:textId="77777777" w:rsidR="009E6FA0" w:rsidRDefault="009E6FA0" w:rsidP="009E6FA0">
      <w:pPr>
        <w:spacing w:before="600"/>
        <w:jc w:val="center"/>
      </w:pPr>
      <w:r w:rsidRPr="00DC752E">
        <w:t>______________</w:t>
      </w:r>
    </w:p>
    <w:p w14:paraId="784D5BE0" w14:textId="49A518BF" w:rsidR="00612E76"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364C6360" w14:textId="77777777" w:rsidTr="00876A8A">
        <w:trPr>
          <w:cantSplit/>
        </w:trPr>
        <w:tc>
          <w:tcPr>
            <w:tcW w:w="6487" w:type="dxa"/>
            <w:vAlign w:val="center"/>
          </w:tcPr>
          <w:p w14:paraId="19C56719" w14:textId="77777777"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10F323" w14:textId="77777777" w:rsidR="00612E76" w:rsidRDefault="00612E76" w:rsidP="009F7D3E">
            <w:pPr>
              <w:shd w:val="solid" w:color="FFFFFF" w:fill="FFFFFF"/>
              <w:spacing w:line="240" w:lineRule="atLeast"/>
            </w:pPr>
            <w:bookmarkStart w:id="3" w:name="ditulogo"/>
            <w:bookmarkEnd w:id="3"/>
            <w:r>
              <w:rPr>
                <w:noProof/>
                <w:lang w:val="es-ES" w:eastAsia="es-ES"/>
              </w:rPr>
              <w:drawing>
                <wp:inline distT="0" distB="0" distL="0" distR="0" wp14:anchorId="2D3AB323" wp14:editId="3FF72300">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29003B7" w14:textId="77777777" w:rsidTr="00876A8A">
        <w:trPr>
          <w:cantSplit/>
        </w:trPr>
        <w:tc>
          <w:tcPr>
            <w:tcW w:w="6487" w:type="dxa"/>
            <w:tcBorders>
              <w:bottom w:val="single" w:sz="12" w:space="0" w:color="auto"/>
            </w:tcBorders>
          </w:tcPr>
          <w:p w14:paraId="2B8D35AA"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635081CA" w14:textId="77777777" w:rsidR="00612E76" w:rsidRPr="0051782D" w:rsidRDefault="00612E76" w:rsidP="00A5173C">
            <w:pPr>
              <w:shd w:val="solid" w:color="FFFFFF" w:fill="FFFFFF"/>
              <w:spacing w:after="48" w:line="240" w:lineRule="atLeast"/>
            </w:pPr>
          </w:p>
        </w:tc>
      </w:tr>
      <w:tr w:rsidR="00612E76" w14:paraId="58D404FD" w14:textId="77777777" w:rsidTr="00876A8A">
        <w:trPr>
          <w:cantSplit/>
        </w:trPr>
        <w:tc>
          <w:tcPr>
            <w:tcW w:w="6487" w:type="dxa"/>
            <w:tcBorders>
              <w:top w:val="single" w:sz="12" w:space="0" w:color="auto"/>
            </w:tcBorders>
          </w:tcPr>
          <w:p w14:paraId="09EB5B73"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252007B2" w14:textId="77777777" w:rsidR="00612E76" w:rsidRPr="00710D66" w:rsidRDefault="00612E76" w:rsidP="00A5173C">
            <w:pPr>
              <w:shd w:val="solid" w:color="FFFFFF" w:fill="FFFFFF"/>
              <w:spacing w:after="48" w:line="240" w:lineRule="atLeast"/>
            </w:pPr>
          </w:p>
        </w:tc>
      </w:tr>
      <w:tr w:rsidR="000464FF" w14:paraId="5B9463C9" w14:textId="77777777" w:rsidTr="002A32D0">
        <w:trPr>
          <w:cantSplit/>
        </w:trPr>
        <w:tc>
          <w:tcPr>
            <w:tcW w:w="6487" w:type="dxa"/>
            <w:vMerge w:val="restart"/>
          </w:tcPr>
          <w:p w14:paraId="6A8B8FF8" w14:textId="37E54C11" w:rsidR="000464FF" w:rsidRPr="00066D95" w:rsidRDefault="000464FF" w:rsidP="000464FF">
            <w:pPr>
              <w:shd w:val="solid" w:color="FFFFFF" w:fill="FFFFFF"/>
              <w:spacing w:after="240"/>
              <w:ind w:left="1134" w:hanging="1134"/>
              <w:rPr>
                <w:rFonts w:ascii="Verdana" w:hAnsi="Verdana"/>
                <w:sz w:val="20"/>
              </w:rPr>
            </w:pPr>
            <w:bookmarkStart w:id="4" w:name="recibido"/>
            <w:bookmarkStart w:id="5" w:name="dnum" w:colFirst="1" w:colLast="1"/>
            <w:bookmarkEnd w:id="4"/>
            <w:r w:rsidRPr="00066D95">
              <w:rPr>
                <w:rFonts w:ascii="Verdana" w:hAnsi="Verdana"/>
                <w:sz w:val="20"/>
              </w:rPr>
              <w:t>Received:</w:t>
            </w:r>
            <w:r w:rsidRPr="00066D95">
              <w:rPr>
                <w:rFonts w:ascii="Verdana" w:hAnsi="Verdana"/>
                <w:sz w:val="20"/>
              </w:rPr>
              <w:tab/>
              <w:t xml:space="preserve"> </w:t>
            </w:r>
            <w:r w:rsidR="00066D95" w:rsidRPr="00066D95">
              <w:rPr>
                <w:rFonts w:ascii="Verdana" w:hAnsi="Verdana"/>
                <w:sz w:val="20"/>
              </w:rPr>
              <w:t>8 November 2022</w:t>
            </w:r>
          </w:p>
          <w:p w14:paraId="071F0B51" w14:textId="77777777" w:rsidR="000464FF" w:rsidRPr="00066D95" w:rsidRDefault="000464FF" w:rsidP="000464FF">
            <w:pPr>
              <w:shd w:val="solid" w:color="FFFFFF" w:fill="FFFFFF"/>
              <w:spacing w:after="240"/>
              <w:ind w:left="1134" w:hanging="1134"/>
              <w:rPr>
                <w:rFonts w:ascii="Verdana" w:hAnsi="Verdana"/>
                <w:sz w:val="20"/>
              </w:rPr>
            </w:pPr>
          </w:p>
        </w:tc>
        <w:tc>
          <w:tcPr>
            <w:tcW w:w="3402" w:type="dxa"/>
          </w:tcPr>
          <w:p w14:paraId="4D01DD52" w14:textId="7D076BFF" w:rsidR="000464FF" w:rsidRPr="00066D95" w:rsidRDefault="000464FF" w:rsidP="000464FF">
            <w:pPr>
              <w:shd w:val="solid" w:color="FFFFFF" w:fill="FFFFFF"/>
              <w:spacing w:line="240" w:lineRule="atLeast"/>
              <w:rPr>
                <w:rFonts w:ascii="Verdana" w:hAnsi="Verdana"/>
                <w:sz w:val="20"/>
                <w:lang w:eastAsia="zh-CN"/>
              </w:rPr>
            </w:pPr>
            <w:r w:rsidRPr="00066D95">
              <w:rPr>
                <w:rFonts w:ascii="Verdana" w:hAnsi="Verdana"/>
                <w:b/>
                <w:sz w:val="20"/>
                <w:lang w:eastAsia="zh-CN"/>
              </w:rPr>
              <w:t>Document 5B/</w:t>
            </w:r>
            <w:r w:rsidR="00066D95" w:rsidRPr="00066D95">
              <w:rPr>
                <w:rFonts w:ascii="Verdana" w:hAnsi="Verdana"/>
                <w:b/>
                <w:sz w:val="20"/>
                <w:lang w:eastAsia="zh-CN"/>
              </w:rPr>
              <w:t>xxx</w:t>
            </w:r>
            <w:r w:rsidRPr="00066D95">
              <w:rPr>
                <w:rFonts w:ascii="Verdana" w:hAnsi="Verdana"/>
                <w:b/>
                <w:sz w:val="20"/>
                <w:lang w:eastAsia="zh-CN"/>
              </w:rPr>
              <w:t>-E</w:t>
            </w:r>
          </w:p>
        </w:tc>
      </w:tr>
      <w:tr w:rsidR="000464FF" w14:paraId="24772AD2" w14:textId="77777777" w:rsidTr="002A32D0">
        <w:trPr>
          <w:cantSplit/>
        </w:trPr>
        <w:tc>
          <w:tcPr>
            <w:tcW w:w="6487" w:type="dxa"/>
            <w:vMerge/>
          </w:tcPr>
          <w:p w14:paraId="66C4FD6B" w14:textId="77777777" w:rsidR="000464FF" w:rsidRPr="00066D95" w:rsidRDefault="000464FF" w:rsidP="000464FF">
            <w:pPr>
              <w:spacing w:before="60"/>
              <w:jc w:val="center"/>
              <w:rPr>
                <w:b/>
                <w:smallCaps/>
                <w:sz w:val="32"/>
                <w:lang w:eastAsia="zh-CN"/>
              </w:rPr>
            </w:pPr>
            <w:bookmarkStart w:id="6" w:name="ddate" w:colFirst="1" w:colLast="1"/>
            <w:bookmarkEnd w:id="5"/>
          </w:p>
        </w:tc>
        <w:tc>
          <w:tcPr>
            <w:tcW w:w="3402" w:type="dxa"/>
          </w:tcPr>
          <w:p w14:paraId="2E3AE530" w14:textId="593D90C9" w:rsidR="000464FF" w:rsidRPr="00066D95" w:rsidRDefault="00066D95" w:rsidP="000464FF">
            <w:pPr>
              <w:shd w:val="solid" w:color="FFFFFF" w:fill="FFFFFF"/>
              <w:spacing w:line="240" w:lineRule="atLeast"/>
              <w:rPr>
                <w:rFonts w:ascii="Verdana" w:hAnsi="Verdana"/>
                <w:sz w:val="20"/>
                <w:lang w:eastAsia="zh-CN"/>
              </w:rPr>
            </w:pPr>
            <w:r w:rsidRPr="00066D95">
              <w:rPr>
                <w:rFonts w:ascii="Verdana" w:hAnsi="Verdana"/>
                <w:b/>
                <w:sz w:val="20"/>
                <w:lang w:eastAsia="zh-CN"/>
              </w:rPr>
              <w:t>8 November 2022</w:t>
            </w:r>
          </w:p>
        </w:tc>
      </w:tr>
      <w:tr w:rsidR="000464FF" w14:paraId="35A8E1BE" w14:textId="77777777" w:rsidTr="002A32D0">
        <w:trPr>
          <w:cantSplit/>
        </w:trPr>
        <w:tc>
          <w:tcPr>
            <w:tcW w:w="6487" w:type="dxa"/>
            <w:vMerge/>
          </w:tcPr>
          <w:p w14:paraId="0AB27F9A" w14:textId="77777777" w:rsidR="000464FF" w:rsidRPr="00066D95" w:rsidRDefault="000464FF" w:rsidP="000464FF">
            <w:pPr>
              <w:spacing w:before="60"/>
              <w:jc w:val="center"/>
              <w:rPr>
                <w:b/>
                <w:smallCaps/>
                <w:sz w:val="32"/>
                <w:lang w:eastAsia="zh-CN"/>
              </w:rPr>
            </w:pPr>
            <w:bookmarkStart w:id="7" w:name="dorlang" w:colFirst="1" w:colLast="1"/>
            <w:bookmarkEnd w:id="6"/>
          </w:p>
        </w:tc>
        <w:tc>
          <w:tcPr>
            <w:tcW w:w="3402" w:type="dxa"/>
          </w:tcPr>
          <w:p w14:paraId="7CD5EB18" w14:textId="77777777" w:rsidR="000464FF" w:rsidRPr="00066D95" w:rsidRDefault="000464FF" w:rsidP="000464FF">
            <w:pPr>
              <w:shd w:val="solid" w:color="FFFFFF" w:fill="FFFFFF"/>
              <w:spacing w:line="240" w:lineRule="atLeast"/>
              <w:rPr>
                <w:rFonts w:ascii="Verdana" w:eastAsia="SimSun" w:hAnsi="Verdana"/>
                <w:sz w:val="20"/>
                <w:lang w:eastAsia="zh-CN"/>
              </w:rPr>
            </w:pPr>
            <w:r w:rsidRPr="00066D95">
              <w:rPr>
                <w:rFonts w:ascii="Verdana" w:eastAsia="SimSun" w:hAnsi="Verdana"/>
                <w:b/>
                <w:sz w:val="20"/>
                <w:lang w:eastAsia="zh-CN"/>
              </w:rPr>
              <w:t>English only</w:t>
            </w:r>
          </w:p>
        </w:tc>
      </w:tr>
      <w:tr w:rsidR="000464FF" w14:paraId="4A34E168" w14:textId="77777777" w:rsidTr="002A32D0">
        <w:trPr>
          <w:cantSplit/>
        </w:trPr>
        <w:tc>
          <w:tcPr>
            <w:tcW w:w="9889" w:type="dxa"/>
            <w:gridSpan w:val="2"/>
          </w:tcPr>
          <w:p w14:paraId="2AE910C3" w14:textId="77777777" w:rsidR="000464FF" w:rsidRDefault="000464FF" w:rsidP="000464FF">
            <w:pPr>
              <w:pStyle w:val="Source"/>
              <w:rPr>
                <w:lang w:eastAsia="zh-CN"/>
              </w:rPr>
            </w:pPr>
            <w:bookmarkStart w:id="8" w:name="dsource" w:colFirst="0" w:colLast="0"/>
            <w:bookmarkEnd w:id="7"/>
            <w:r>
              <w:rPr>
                <w:lang w:val="en-US"/>
              </w:rPr>
              <w:t>International Civil Aviation Organization</w:t>
            </w:r>
          </w:p>
        </w:tc>
      </w:tr>
      <w:tr w:rsidR="000464FF" w14:paraId="57D9F559" w14:textId="77777777" w:rsidTr="002A32D0">
        <w:trPr>
          <w:cantSplit/>
        </w:trPr>
        <w:tc>
          <w:tcPr>
            <w:tcW w:w="9889" w:type="dxa"/>
            <w:gridSpan w:val="2"/>
          </w:tcPr>
          <w:p w14:paraId="69B82114" w14:textId="77777777" w:rsidR="000464FF" w:rsidRDefault="000464FF" w:rsidP="000464FF">
            <w:pPr>
              <w:pStyle w:val="Title1"/>
              <w:rPr>
                <w:lang w:eastAsia="zh-CN"/>
              </w:rPr>
            </w:pPr>
            <w:bookmarkStart w:id="9" w:name="drec" w:colFirst="0" w:colLast="0"/>
            <w:bookmarkEnd w:id="8"/>
            <w:r>
              <w:t xml:space="preserve">Reply </w:t>
            </w:r>
            <w:r w:rsidRPr="00FF2883">
              <w:rPr>
                <w:lang w:val="en-US"/>
              </w:rPr>
              <w:t xml:space="preserve">Liaison </w:t>
            </w:r>
            <w:r w:rsidRPr="00FF2883">
              <w:t>statement</w:t>
            </w:r>
            <w:r w:rsidRPr="00FF2883">
              <w:rPr>
                <w:lang w:val="en-US"/>
              </w:rPr>
              <w:t xml:space="preserve"> to ITU-R </w:t>
            </w:r>
            <w:r>
              <w:rPr>
                <w:lang w:val="en-US"/>
              </w:rPr>
              <w:t>Working Party 5B</w:t>
            </w:r>
          </w:p>
        </w:tc>
      </w:tr>
      <w:bookmarkEnd w:id="9"/>
      <w:tr w:rsidR="000464FF" w14:paraId="08C7137C" w14:textId="77777777" w:rsidTr="002A32D0">
        <w:trPr>
          <w:cantSplit/>
        </w:trPr>
        <w:tc>
          <w:tcPr>
            <w:tcW w:w="9889" w:type="dxa"/>
            <w:gridSpan w:val="2"/>
          </w:tcPr>
          <w:p w14:paraId="5FA6458D" w14:textId="77777777" w:rsidR="000464FF" w:rsidRDefault="000464FF" w:rsidP="000464FF">
            <w:pPr>
              <w:pStyle w:val="Title1"/>
              <w:rPr>
                <w:lang w:eastAsia="zh-CN"/>
              </w:rPr>
            </w:pPr>
            <w:r w:rsidRPr="00DE5F66">
              <w:t>WRC-23 agenda ite</w:t>
            </w:r>
            <w:r>
              <w:t>m</w:t>
            </w:r>
            <w:r w:rsidRPr="00DE5F66">
              <w:t xml:space="preserve"> 1.7</w:t>
            </w:r>
          </w:p>
        </w:tc>
      </w:tr>
      <w:tr w:rsidR="000464FF" w14:paraId="232FC89D" w14:textId="77777777" w:rsidTr="002A32D0">
        <w:trPr>
          <w:cantSplit/>
        </w:trPr>
        <w:tc>
          <w:tcPr>
            <w:tcW w:w="9889" w:type="dxa"/>
            <w:gridSpan w:val="2"/>
          </w:tcPr>
          <w:p w14:paraId="584326AE" w14:textId="1F525201" w:rsidR="000464FF" w:rsidRDefault="000464FF" w:rsidP="000464FF">
            <w:pPr>
              <w:pStyle w:val="Title4"/>
              <w:rPr>
                <w:lang w:eastAsia="zh-CN"/>
              </w:rPr>
            </w:pPr>
            <w:bookmarkStart w:id="10" w:name="dtitle1" w:colFirst="0" w:colLast="0"/>
          </w:p>
        </w:tc>
      </w:tr>
    </w:tbl>
    <w:p w14:paraId="663DF81C" w14:textId="77777777" w:rsidR="005D5A48" w:rsidRDefault="005D5A48" w:rsidP="00E21C70">
      <w:pPr>
        <w:pStyle w:val="NoSpacing"/>
        <w:rPr>
          <w:lang w:val="en-GB"/>
        </w:rPr>
      </w:pPr>
      <w:bookmarkStart w:id="11" w:name="dbreak"/>
      <w:bookmarkEnd w:id="10"/>
      <w:bookmarkEnd w:id="11"/>
      <w:r w:rsidRPr="005D5A48">
        <w:rPr>
          <w:lang w:val="en-GB"/>
        </w:rPr>
        <w:t>ICAO thanks Working Party (WP) 5B for the recent liaisons regarding the progress of work being performed related to studies under WRC-23 agenda item 1.7</w:t>
      </w:r>
      <w:r w:rsidRPr="005D5A48">
        <w:rPr>
          <w:lang w:val="en-GB" w:eastAsia="zh-CN"/>
        </w:rPr>
        <w:t xml:space="preserve"> on space-based aeronautical VHF communications </w:t>
      </w:r>
      <w:r w:rsidRPr="005D5A48">
        <w:rPr>
          <w:lang w:val="en-GB"/>
        </w:rPr>
        <w:t>system</w:t>
      </w:r>
      <w:r w:rsidRPr="005D5A48">
        <w:rPr>
          <w:lang w:val="en-GB" w:eastAsia="zh-CN"/>
        </w:rPr>
        <w:t xml:space="preserve"> within the 117.975-137 MHz frequency band</w:t>
      </w:r>
      <w:r w:rsidRPr="005D5A48">
        <w:rPr>
          <w:lang w:val="en-GB"/>
        </w:rPr>
        <w:t>. ICAO understands that WP 5B is soliciting information, in particular regarding the existing coordination process(es) between AM(R)S assignments and between AM(R)S and AM(OR)S assignments, with the goal of understanding how/if that/those process(es) could be leveraged to include possible new AMS(R)S assignments.</w:t>
      </w:r>
    </w:p>
    <w:p w14:paraId="4A1A88BF" w14:textId="77777777" w:rsidR="00E21C70" w:rsidRPr="005D5A48" w:rsidRDefault="00E21C70" w:rsidP="00E21C70">
      <w:pPr>
        <w:pStyle w:val="NoSpacing"/>
        <w:rPr>
          <w:lang w:val="en-GB"/>
        </w:rPr>
      </w:pPr>
    </w:p>
    <w:p w14:paraId="726445BA" w14:textId="77777777" w:rsidR="005D5A48" w:rsidRPr="005D5A48" w:rsidRDefault="005D5A48" w:rsidP="00E21C70">
      <w:pPr>
        <w:pStyle w:val="NoSpacing"/>
        <w:rPr>
          <w:lang w:val="en-GB"/>
        </w:rPr>
      </w:pPr>
      <w:r w:rsidRPr="005D5A48">
        <w:rPr>
          <w:lang w:val="en-GB"/>
        </w:rPr>
        <w:t>ICAO technical panels (Communications Panel and Frequency Spectrum Management Panel) have been conducting studies regarding the topics raised by WP 5B. This task has been prioritized, and ICAO is pleased to provide relevant information which WP 5B might wish to consider at its upcoming meeting in November 2022.</w:t>
      </w:r>
    </w:p>
    <w:p w14:paraId="5D669A24" w14:textId="6291D259" w:rsidR="009C2952" w:rsidRDefault="009C2952" w:rsidP="00E21C70">
      <w:pPr>
        <w:pStyle w:val="NoSpacing"/>
        <w:rPr>
          <w:u w:val="single"/>
          <w:lang w:val="en-GB"/>
        </w:rPr>
      </w:pPr>
    </w:p>
    <w:p w14:paraId="0F3F91B4" w14:textId="50AFE98E" w:rsidR="009C2952" w:rsidRDefault="009C2952" w:rsidP="00E21C70">
      <w:pPr>
        <w:pStyle w:val="NoSpacing"/>
        <w:rPr>
          <w:u w:val="single"/>
          <w:lang w:val="en-GB"/>
        </w:rPr>
      </w:pPr>
      <w:r>
        <w:rPr>
          <w:u w:val="single"/>
          <w:lang w:val="en-GB"/>
        </w:rPr>
        <w:t>ICAO Frequency Assignment Planning Criteria</w:t>
      </w:r>
    </w:p>
    <w:p w14:paraId="397B83CC" w14:textId="05A21886" w:rsidR="009C2952" w:rsidRDefault="009C2952" w:rsidP="00E21C70">
      <w:pPr>
        <w:pStyle w:val="NoSpacing"/>
      </w:pPr>
      <w:r>
        <w:rPr>
          <w:lang w:val="en-GB"/>
        </w:rPr>
        <w:t xml:space="preserve">ICAO has a handbook on “Radio Frequency Spectrum Requirements for Civil Aviation </w:t>
      </w:r>
      <w:r w:rsidRPr="0011463F">
        <w:t>(D</w:t>
      </w:r>
      <w:r>
        <w:t>ocument</w:t>
      </w:r>
      <w:r w:rsidRPr="0011463F">
        <w:t xml:space="preserve"> 9718, V</w:t>
      </w:r>
      <w:r>
        <w:t>olume</w:t>
      </w:r>
      <w:r w:rsidRPr="0011463F">
        <w:t xml:space="preserve"> II)</w:t>
      </w:r>
      <w:r>
        <w:rPr>
          <w:lang w:val="en-GB"/>
        </w:rPr>
        <w:t xml:space="preserve">”. </w:t>
      </w:r>
      <w:r w:rsidR="00985159">
        <w:rPr>
          <w:lang w:val="en-GB"/>
        </w:rPr>
        <w:t>T</w:t>
      </w:r>
      <w:r>
        <w:rPr>
          <w:lang w:val="en-GB"/>
        </w:rPr>
        <w:t xml:space="preserve">he document contains </w:t>
      </w:r>
      <w:r>
        <w:t>the f</w:t>
      </w:r>
      <w:r w:rsidRPr="009C2952">
        <w:t>requency assignment planning</w:t>
      </w:r>
      <w:r>
        <w:t xml:space="preserve"> </w:t>
      </w:r>
      <w:r w:rsidRPr="009C2952">
        <w:t>criteria for aeronautical radio communication and navigation systems</w:t>
      </w:r>
      <w:r>
        <w:t>.</w:t>
      </w:r>
    </w:p>
    <w:p w14:paraId="4F2FD2C6" w14:textId="627EEEA4" w:rsidR="009C2952" w:rsidRDefault="009C2952" w:rsidP="00E21C70">
      <w:pPr>
        <w:pStyle w:val="NoSpacing"/>
        <w:rPr>
          <w:u w:val="single"/>
          <w:lang w:val="en-GB"/>
        </w:rPr>
      </w:pPr>
    </w:p>
    <w:p w14:paraId="3A95E896" w14:textId="12A713B1" w:rsidR="009C2952" w:rsidRDefault="00880871" w:rsidP="00E21C70">
      <w:pPr>
        <w:pStyle w:val="NoSpacing"/>
        <w:rPr>
          <w:szCs w:val="24"/>
        </w:rPr>
      </w:pPr>
      <w:r>
        <w:rPr>
          <w:szCs w:val="24"/>
        </w:rPr>
        <w:t>A</w:t>
      </w:r>
      <w:r w:rsidR="00E1175D">
        <w:rPr>
          <w:szCs w:val="24"/>
        </w:rPr>
        <w:t>ny a</w:t>
      </w:r>
      <w:r w:rsidR="009C2952" w:rsidRPr="009C2952">
        <w:rPr>
          <w:szCs w:val="24"/>
        </w:rPr>
        <w:t xml:space="preserve">eronautical communication system can be subject to interference caused by transmissions from other (nearby) aircraft and from </w:t>
      </w:r>
      <w:r>
        <w:rPr>
          <w:szCs w:val="24"/>
        </w:rPr>
        <w:t xml:space="preserve">any terrestrial or satellite </w:t>
      </w:r>
      <w:r w:rsidR="009C2952" w:rsidRPr="009C2952">
        <w:rPr>
          <w:szCs w:val="24"/>
        </w:rPr>
        <w:t xml:space="preserve">stations. These interfering transmissions can be generated on the desired (operational) frequency (co-frequency interference) or </w:t>
      </w:r>
      <w:r w:rsidR="00A455BE">
        <w:rPr>
          <w:szCs w:val="24"/>
        </w:rPr>
        <w:t>from</w:t>
      </w:r>
      <w:r w:rsidR="009C2952" w:rsidRPr="009C2952">
        <w:rPr>
          <w:szCs w:val="24"/>
        </w:rPr>
        <w:t xml:space="preserve"> frequencies adjacent to the desired frequency (adjacent frequency interference).</w:t>
      </w:r>
      <w:r w:rsidR="00E1175D">
        <w:rPr>
          <w:szCs w:val="24"/>
        </w:rPr>
        <w:t xml:space="preserve"> </w:t>
      </w:r>
      <w:proofErr w:type="gramStart"/>
      <w:r w:rsidR="0079665D">
        <w:rPr>
          <w:szCs w:val="24"/>
        </w:rPr>
        <w:t>Similar to</w:t>
      </w:r>
      <w:proofErr w:type="gramEnd"/>
      <w:r w:rsidR="0079665D">
        <w:rPr>
          <w:szCs w:val="24"/>
        </w:rPr>
        <w:t xml:space="preserve"> the current allocation of </w:t>
      </w:r>
      <w:r w:rsidR="00996B28">
        <w:rPr>
          <w:szCs w:val="24"/>
        </w:rPr>
        <w:t xml:space="preserve">frequencies to aeronautical services, </w:t>
      </w:r>
      <w:r w:rsidR="00E1175D">
        <w:rPr>
          <w:szCs w:val="24"/>
        </w:rPr>
        <w:t xml:space="preserve">AMS(R)S shall be required to comply with the ICAO frequency assignment planning criteria. </w:t>
      </w:r>
    </w:p>
    <w:p w14:paraId="04A03DCC" w14:textId="2E20DEF0" w:rsidR="00E1175D" w:rsidRDefault="00E1175D" w:rsidP="00E21C70">
      <w:pPr>
        <w:pStyle w:val="NoSpacing"/>
        <w:rPr>
          <w:szCs w:val="24"/>
        </w:rPr>
      </w:pPr>
    </w:p>
    <w:p w14:paraId="3E157634" w14:textId="523E8C60" w:rsidR="00E1175D" w:rsidRDefault="00E1175D" w:rsidP="00E21C70">
      <w:pPr>
        <w:pStyle w:val="NoSpacing"/>
        <w:rPr>
          <w:szCs w:val="24"/>
        </w:rPr>
      </w:pPr>
      <w:r w:rsidRPr="00E1175D">
        <w:rPr>
          <w:szCs w:val="24"/>
        </w:rPr>
        <w:t xml:space="preserve">In addition to the general allotment plan in Annex 10, all </w:t>
      </w:r>
      <w:r>
        <w:rPr>
          <w:szCs w:val="24"/>
        </w:rPr>
        <w:t xml:space="preserve">ICAO </w:t>
      </w:r>
      <w:r w:rsidRPr="00E1175D">
        <w:rPr>
          <w:szCs w:val="24"/>
        </w:rPr>
        <w:t xml:space="preserve">regions have developed more detailed allotment plans through which operational services are allotted to certain frequency bands and are included in relevant ICAO Air Navigation Plans (ANP). The </w:t>
      </w:r>
      <w:r>
        <w:rPr>
          <w:szCs w:val="24"/>
        </w:rPr>
        <w:t>intent</w:t>
      </w:r>
      <w:r w:rsidRPr="00E1175D">
        <w:rPr>
          <w:szCs w:val="24"/>
        </w:rPr>
        <w:t xml:space="preserve"> of these allotment plans is to accommodate new frequency assignments</w:t>
      </w:r>
      <w:r>
        <w:rPr>
          <w:szCs w:val="24"/>
        </w:rPr>
        <w:t xml:space="preserve">, including AMS(R)S </w:t>
      </w:r>
      <w:r w:rsidRPr="00E1175D">
        <w:rPr>
          <w:szCs w:val="24"/>
        </w:rPr>
        <w:t xml:space="preserve">in the sub-bands allotted to a particular service. </w:t>
      </w:r>
      <w:r w:rsidR="004C49C7">
        <w:rPr>
          <w:szCs w:val="24"/>
        </w:rPr>
        <w:t>Therefore, all f</w:t>
      </w:r>
      <w:r w:rsidR="004C49C7" w:rsidRPr="004C49C7">
        <w:rPr>
          <w:szCs w:val="24"/>
        </w:rPr>
        <w:t>requency assignments</w:t>
      </w:r>
      <w:r w:rsidR="004C49C7">
        <w:rPr>
          <w:szCs w:val="24"/>
        </w:rPr>
        <w:t xml:space="preserve"> for aeronautical services (e.g., AM(R)S, AMS(R)S)</w:t>
      </w:r>
      <w:r w:rsidR="004C49C7" w:rsidRPr="004C49C7">
        <w:rPr>
          <w:szCs w:val="24"/>
        </w:rPr>
        <w:t xml:space="preserve"> should be made in accordance with the provisions of the </w:t>
      </w:r>
      <w:r w:rsidR="004C49C7">
        <w:rPr>
          <w:szCs w:val="24"/>
        </w:rPr>
        <w:t xml:space="preserve">ICAO </w:t>
      </w:r>
      <w:r w:rsidR="004C49C7" w:rsidRPr="004C49C7">
        <w:rPr>
          <w:szCs w:val="24"/>
        </w:rPr>
        <w:t xml:space="preserve">regional allotment table. </w:t>
      </w:r>
    </w:p>
    <w:p w14:paraId="0BC16AA1" w14:textId="77777777" w:rsidR="00E1175D" w:rsidRPr="00E1175D" w:rsidRDefault="00E1175D" w:rsidP="005D5A48">
      <w:pPr>
        <w:tabs>
          <w:tab w:val="left" w:pos="1134"/>
          <w:tab w:val="left" w:pos="1871"/>
          <w:tab w:val="left" w:pos="2268"/>
        </w:tabs>
        <w:overflowPunct w:val="0"/>
        <w:autoSpaceDE w:val="0"/>
        <w:autoSpaceDN w:val="0"/>
        <w:adjustRightInd w:val="0"/>
        <w:spacing w:before="120"/>
        <w:textAlignment w:val="baseline"/>
        <w:rPr>
          <w:sz w:val="24"/>
          <w:szCs w:val="24"/>
          <w:u w:val="single"/>
          <w:lang w:val="en-GB"/>
        </w:rPr>
      </w:pPr>
    </w:p>
    <w:p w14:paraId="5A0E2D07" w14:textId="5BFB3512"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u w:val="single"/>
          <w:lang w:val="en-GB"/>
        </w:rPr>
      </w:pPr>
      <w:r w:rsidRPr="00ED0EA2">
        <w:rPr>
          <w:u w:val="single"/>
          <w:lang w:val="en-GB"/>
        </w:rPr>
        <w:lastRenderedPageBreak/>
        <w:t>Coordination process(es) of AMS(R)S assignments and AM(R)S</w:t>
      </w:r>
    </w:p>
    <w:p w14:paraId="4E2F447A" w14:textId="77777777" w:rsidR="009D4E70" w:rsidRPr="00ED0EA2" w:rsidRDefault="009D4E70" w:rsidP="0011463F">
      <w:pPr>
        <w:pStyle w:val="Default"/>
        <w:rPr>
          <w:sz w:val="22"/>
          <w:szCs w:val="22"/>
          <w:lang w:val="en-GB"/>
        </w:rPr>
      </w:pPr>
    </w:p>
    <w:p w14:paraId="04F6B30A" w14:textId="2EAB24E6" w:rsidR="009D4E70" w:rsidRPr="00ED0EA2" w:rsidRDefault="009D4E70" w:rsidP="009D4E70">
      <w:pPr>
        <w:autoSpaceDE w:val="0"/>
        <w:autoSpaceDN w:val="0"/>
        <w:adjustRightInd w:val="0"/>
      </w:pPr>
      <w:r w:rsidRPr="00ED0EA2">
        <w:t xml:space="preserve">Annex 10 Volume V states that there is a need to ensure the coordination between international and national utilization of the VHF channels </w:t>
      </w:r>
      <w:r w:rsidR="00880871" w:rsidRPr="00ED0EA2">
        <w:t>to</w:t>
      </w:r>
      <w:r w:rsidRPr="00ED0EA2">
        <w:t xml:space="preserve"> ensure mutual protection from interference. Chapter 4 of Annex 10 Volume V provides the details necessary to the utilization in the frequency band 117.975 – 137.000 </w:t>
      </w:r>
      <w:proofErr w:type="spellStart"/>
      <w:r w:rsidRPr="00ED0EA2">
        <w:t>MHz.</w:t>
      </w:r>
      <w:proofErr w:type="spellEnd"/>
      <w:r w:rsidRPr="00ED0EA2">
        <w:t xml:space="preserve"> Any frequency assignment in the frequency band 117.975 – 137.000 MHz shall comply with the block allotment as shown in Table 4-1.</w:t>
      </w:r>
      <w:r w:rsidR="00996B28" w:rsidRPr="00ED0EA2">
        <w:t xml:space="preserve"> </w:t>
      </w:r>
      <w:proofErr w:type="gramStart"/>
      <w:r w:rsidR="00996B28" w:rsidRPr="00ED0EA2">
        <w:t>Similar to</w:t>
      </w:r>
      <w:proofErr w:type="gramEnd"/>
      <w:r w:rsidR="00996B28" w:rsidRPr="00ED0EA2">
        <w:t xml:space="preserve"> the current allocation of frequencies to aeronautical services, AMS(R)S shall be required to comply with the ICAO frequency assignment planning criteria.</w:t>
      </w:r>
    </w:p>
    <w:p w14:paraId="5523A652" w14:textId="77777777" w:rsidR="009D4E70" w:rsidRPr="00ED0EA2" w:rsidRDefault="009D4E70" w:rsidP="0011463F">
      <w:pPr>
        <w:pStyle w:val="Default"/>
        <w:rPr>
          <w:rFonts w:ascii="TimesNewRoman" w:hAnsi="TimesNewRoman" w:cs="TimesNewRoman"/>
          <w:sz w:val="22"/>
          <w:szCs w:val="22"/>
        </w:rPr>
      </w:pPr>
    </w:p>
    <w:p w14:paraId="6CE242E7" w14:textId="287CC1CD" w:rsidR="005D5A48" w:rsidRPr="00ED0EA2" w:rsidRDefault="005D5A48" w:rsidP="0011463F">
      <w:pPr>
        <w:pStyle w:val="Default"/>
        <w:rPr>
          <w:sz w:val="22"/>
          <w:szCs w:val="22"/>
        </w:rPr>
      </w:pPr>
      <w:r w:rsidRPr="00ED0EA2">
        <w:rPr>
          <w:sz w:val="22"/>
          <w:szCs w:val="22"/>
          <w:lang w:val="en-GB"/>
        </w:rPr>
        <w:t xml:space="preserve">VHF coordination process(es) between AM(R)S assignments and between AM(R)S and AM(OR)S assignments, are well in place and they result in the frequency assignments for AM(R)S as well as the frequency assignments which are left for use by AM(OR)S. </w:t>
      </w:r>
    </w:p>
    <w:p w14:paraId="3F2D7E32" w14:textId="25286776"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AM(OR)S systems are understood to operate in channels within the national assignments of AM(R)S</w:t>
      </w:r>
      <w:r w:rsidR="005B5408" w:rsidRPr="00ED0EA2">
        <w:rPr>
          <w:lang w:val="en-GB"/>
        </w:rPr>
        <w:t xml:space="preserve"> and in accordance with </w:t>
      </w:r>
      <w:r w:rsidR="0031011A" w:rsidRPr="00ED0EA2">
        <w:rPr>
          <w:lang w:val="en-GB"/>
        </w:rPr>
        <w:t xml:space="preserve">the </w:t>
      </w:r>
      <w:r w:rsidR="005B5408" w:rsidRPr="00ED0EA2">
        <w:rPr>
          <w:lang w:val="en-GB"/>
        </w:rPr>
        <w:t>ITU Radio Regulation Art</w:t>
      </w:r>
      <w:r w:rsidR="0031011A" w:rsidRPr="00ED0EA2">
        <w:rPr>
          <w:lang w:val="en-GB"/>
        </w:rPr>
        <w:t>icle</w:t>
      </w:r>
      <w:r w:rsidR="005B5408" w:rsidRPr="00ED0EA2">
        <w:rPr>
          <w:lang w:val="en-GB"/>
        </w:rPr>
        <w:t xml:space="preserve"> 5</w:t>
      </w:r>
      <w:r w:rsidR="00386026" w:rsidRPr="00ED0EA2">
        <w:rPr>
          <w:lang w:val="en-GB"/>
        </w:rPr>
        <w:t>, footnotes 5.201 and 5.202</w:t>
      </w:r>
      <w:r w:rsidR="005B5408" w:rsidRPr="00ED0EA2">
        <w:rPr>
          <w:lang w:val="en-GB"/>
        </w:rPr>
        <w:t>. Thus</w:t>
      </w:r>
      <w:r w:rsidR="0031011A" w:rsidRPr="00ED0EA2">
        <w:rPr>
          <w:lang w:val="en-GB"/>
        </w:rPr>
        <w:t>,</w:t>
      </w:r>
      <w:r w:rsidR="005B5408" w:rsidRPr="00ED0EA2">
        <w:rPr>
          <w:lang w:val="en-GB"/>
        </w:rPr>
        <w:t xml:space="preserve"> </w:t>
      </w:r>
      <w:r w:rsidRPr="00ED0EA2">
        <w:rPr>
          <w:lang w:val="en-GB"/>
        </w:rPr>
        <w:t xml:space="preserve">the compatibility between AM(OR)S and AMS(R)S assignments </w:t>
      </w:r>
      <w:r w:rsidR="0031011A" w:rsidRPr="00ED0EA2">
        <w:rPr>
          <w:lang w:val="en-GB"/>
        </w:rPr>
        <w:t xml:space="preserve">can </w:t>
      </w:r>
      <w:r w:rsidRPr="00ED0EA2">
        <w:rPr>
          <w:lang w:val="en-GB"/>
        </w:rPr>
        <w:t>be resolved through the existing frequency planning exercise.</w:t>
      </w:r>
    </w:p>
    <w:p w14:paraId="4F4F1BC1" w14:textId="77777777"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Certainly, ICAO has reviewed several alternatives with the goal of understanding how possible new AMS(R)S assignments could be included. The final frequency assignments exercise will be carried out once the ITU would set the conditions for operation of AMS(R)S based on assurance of technical compatibility with adjacent band services. At this stage, assumptions have been made regarding the operational conditions for AMS(R)S, consistent with the parameters assumed in the SPACE-VHF PDNR.  There are several methods which ICAO will be carried out to set the frequency assignments for AMS(R)S, based on the principle that equipment on board aircraft will continue to operate as for AM(R)S without any change due to AMS(R)S. The frequency assignments process envisioned is here below delineated.</w:t>
      </w:r>
    </w:p>
    <w:p w14:paraId="28E8A1EB" w14:textId="192D57C1"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It will be based on the identification of a set of frequencies which would be used for AMS(R)S noting the current occupancy of each existing frequency assignment. Some ICAO regions use the Frequency Finder tool while other uses SAFIRE or their own solution. These tools will be used as starting stage to coordinate the frequencies assignment. As an example, SAFIRE is intensively used in Europe due to the congestion of frequencies reuse and the coordination process is already defined and known by the ICAO European Administration using the tool daily. Several statistical analyses were performed in order to study potential scenarios that could help to develop a worldwide coordination process. The outcome of this first analysis indicates that defining a coordination process on a regional basis could be an easy way to establish the assignm</w:t>
      </w:r>
      <w:r w:rsidR="00FD5E24" w:rsidRPr="00ED0EA2">
        <w:rPr>
          <w:lang w:val="en-GB"/>
        </w:rPr>
        <w:t>ent criteria for the AMS(R)S. For</w:t>
      </w:r>
      <w:r w:rsidRPr="00ED0EA2">
        <w:rPr>
          <w:lang w:val="en-GB"/>
        </w:rPr>
        <w:t xml:space="preserve"> most parts of the world, a</w:t>
      </w:r>
      <w:r w:rsidR="00FD5E24" w:rsidRPr="00ED0EA2">
        <w:rPr>
          <w:lang w:val="en-GB"/>
        </w:rPr>
        <w:t xml:space="preserve"> review of </w:t>
      </w:r>
      <w:r w:rsidRPr="00ED0EA2">
        <w:rPr>
          <w:lang w:val="en-GB"/>
        </w:rPr>
        <w:t>frequency</w:t>
      </w:r>
      <w:r w:rsidR="00FD5E24" w:rsidRPr="00ED0EA2">
        <w:rPr>
          <w:lang w:val="en-GB"/>
        </w:rPr>
        <w:t xml:space="preserve"> </w:t>
      </w:r>
      <w:r w:rsidRPr="00ED0EA2">
        <w:rPr>
          <w:lang w:val="en-GB"/>
        </w:rPr>
        <w:t xml:space="preserve">assignments </w:t>
      </w:r>
      <w:r w:rsidR="00FD5E24" w:rsidRPr="00ED0EA2">
        <w:rPr>
          <w:lang w:val="en-GB"/>
        </w:rPr>
        <w:t xml:space="preserve">usage </w:t>
      </w:r>
      <w:r w:rsidRPr="00ED0EA2">
        <w:rPr>
          <w:lang w:val="en-GB"/>
        </w:rPr>
        <w:t xml:space="preserve">on a regional basis show there are more than 35 channels used </w:t>
      </w:r>
      <w:r w:rsidR="00A61B71" w:rsidRPr="00ED0EA2">
        <w:rPr>
          <w:lang w:val="en-GB"/>
        </w:rPr>
        <w:t xml:space="preserve">less </w:t>
      </w:r>
      <w:r w:rsidRPr="00ED0EA2">
        <w:rPr>
          <w:lang w:val="en-GB"/>
        </w:rPr>
        <w:t>than 10 time</w:t>
      </w:r>
      <w:r w:rsidR="00FD5E24" w:rsidRPr="00ED0EA2">
        <w:rPr>
          <w:lang w:val="en-GB"/>
        </w:rPr>
        <w:t>s worldwide and</w:t>
      </w:r>
      <w:r w:rsidRPr="00ED0EA2">
        <w:rPr>
          <w:lang w:val="en-GB"/>
        </w:rPr>
        <w:t xml:space="preserve"> there also more than 40 channels not used so far in a global basis except for </w:t>
      </w:r>
      <w:r w:rsidR="00A005E8" w:rsidRPr="00ED0EA2">
        <w:rPr>
          <w:lang w:val="en-GB"/>
        </w:rPr>
        <w:t>some countries in Europe and America</w:t>
      </w:r>
      <w:r w:rsidR="00FD5E24" w:rsidRPr="00ED0EA2">
        <w:rPr>
          <w:lang w:val="en-GB"/>
        </w:rPr>
        <w:t>.</w:t>
      </w:r>
    </w:p>
    <w:p w14:paraId="7F986FEF" w14:textId="77777777"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This process will be further refined once the WRC 23 would have taken the decision to allocate the frequency range 117.975-137 MHz to the ASM(R)S and its associated conditions be known.</w:t>
      </w:r>
    </w:p>
    <w:p w14:paraId="160B338A" w14:textId="3C824148" w:rsidR="005D5A48" w:rsidRPr="00ED0EA2" w:rsidRDefault="000C1E98"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 xml:space="preserve">In addition to ICAO existing frequency planning assignment procedures, </w:t>
      </w:r>
      <w:r w:rsidR="005D5A48" w:rsidRPr="00ED0EA2">
        <w:rPr>
          <w:lang w:val="en-GB"/>
        </w:rPr>
        <w:t xml:space="preserve">ICAO is also of the view that the </w:t>
      </w:r>
      <w:r w:rsidR="00F66F3D" w:rsidRPr="00ED0EA2">
        <w:rPr>
          <w:lang w:val="en-GB"/>
        </w:rPr>
        <w:t xml:space="preserve">current </w:t>
      </w:r>
      <w:r w:rsidR="005D5A48" w:rsidRPr="00ED0EA2">
        <w:rPr>
          <w:lang w:val="en-GB"/>
        </w:rPr>
        <w:t>regulatory procedures governing space services (Articles 9 and 11 of the Radio Regulations) may provide</w:t>
      </w:r>
      <w:r w:rsidRPr="00ED0EA2">
        <w:rPr>
          <w:lang w:val="en-GB"/>
        </w:rPr>
        <w:t xml:space="preserve"> the necessary coordination between the different aeronautical services.</w:t>
      </w:r>
    </w:p>
    <w:p w14:paraId="46C4F798" w14:textId="77777777"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u w:val="single"/>
          <w:lang w:val="en-GB"/>
        </w:rPr>
      </w:pPr>
      <w:r w:rsidRPr="00ED0EA2">
        <w:rPr>
          <w:u w:val="single"/>
          <w:lang w:val="en-GB"/>
        </w:rPr>
        <w:t>Coordination process(es) of AMS(R)S assignments and between AM(R)S and AM(OR)S assignments</w:t>
      </w:r>
    </w:p>
    <w:p w14:paraId="0D5B607B" w14:textId="1AED2CFD" w:rsidR="005D5A48" w:rsidRPr="00ED0EA2" w:rsidRDefault="00FD5E24"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A similar process can</w:t>
      </w:r>
      <w:r w:rsidR="005D5A48" w:rsidRPr="00ED0EA2">
        <w:rPr>
          <w:lang w:val="en-GB"/>
        </w:rPr>
        <w:t xml:space="preserve"> be conducted when addressing frequency assignments for AMS(R)S and AM(OR)S. Although the AM(OR)S parameters are not generally known, it is assumed that similar operational parameters will apply for the AM(OR)S system. As a result, the same outcome will apply to the AM(OR)S. The space-based VHF system would not create any harmful interference to the AM(OR)S operating in the adjacent channel </w:t>
      </w:r>
      <w:r w:rsidR="005D5A48" w:rsidRPr="00ED0EA2">
        <w:rPr>
          <w:lang w:val="en-GB"/>
        </w:rPr>
        <w:lastRenderedPageBreak/>
        <w:t>to the spacecraft channel. Nevertheless, the channel assigned to the space-based VHF radio should not be the same as AM(OR)S.</w:t>
      </w:r>
    </w:p>
    <w:p w14:paraId="2BA7FFEE" w14:textId="6C0F48DC" w:rsidR="00996B28" w:rsidRPr="00ED0EA2" w:rsidRDefault="005D5A48" w:rsidP="00996B2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In addition to the ICAO allotment process for proposed frequency assignments as described in the section above, the particular case of coordination of AMS(R)S and AM(OR)S can be undertaken with the complementary coordination process between administrations concerned (administration authorising AMS(R)S operations in its air space and other neighbour administrations operating AM(OR)S.</w:t>
      </w:r>
    </w:p>
    <w:p w14:paraId="4643E740" w14:textId="5550CA41" w:rsidR="00996B28" w:rsidRPr="00ED0EA2" w:rsidRDefault="00996B28" w:rsidP="00BD643A">
      <w:pPr>
        <w:autoSpaceDE w:val="0"/>
        <w:autoSpaceDN w:val="0"/>
        <w:adjustRightInd w:val="0"/>
        <w:rPr>
          <w:i/>
          <w:iCs/>
        </w:rPr>
      </w:pPr>
      <w:r w:rsidRPr="00ED0EA2">
        <w:rPr>
          <w:lang w:val="en-GB"/>
        </w:rPr>
        <w:t>Within the ICAO Annex 10 Volume V, it is noted that</w:t>
      </w:r>
      <w:r w:rsidRPr="00ED0EA2">
        <w:t xml:space="preserve"> the frequencies used for National Aeronautical Mobile Services in the frequency band 117.975 – 137.000 MHz, unless worldwide or regionally allotted to this specific purpose, shall be so deployed that no harmful interference is caused to facilities in the International Aeronautical Mobile Services.</w:t>
      </w:r>
      <w:r w:rsidR="00BD643A" w:rsidRPr="00ED0EA2">
        <w:t xml:space="preserve"> </w:t>
      </w:r>
      <w:r w:rsidR="00510248" w:rsidRPr="00ED0EA2">
        <w:t xml:space="preserve">Additionally, </w:t>
      </w:r>
      <w:r w:rsidR="00510248" w:rsidRPr="00ED0EA2">
        <w:rPr>
          <w:lang w:val="en-GB"/>
        </w:rPr>
        <w:t>any</w:t>
      </w:r>
      <w:r w:rsidR="00510248" w:rsidRPr="00ED0EA2">
        <w:rPr>
          <w:i/>
          <w:iCs/>
        </w:rPr>
        <w:t xml:space="preserve"> </w:t>
      </w:r>
      <w:r w:rsidR="00510248" w:rsidRPr="00ED0EA2">
        <w:t>inter-State interference should be resolved by consultation between the States concerned.</w:t>
      </w:r>
      <w:r w:rsidR="00510248" w:rsidRPr="00ED0EA2">
        <w:rPr>
          <w:i/>
          <w:iCs/>
        </w:rPr>
        <w:t xml:space="preserve"> </w:t>
      </w:r>
    </w:p>
    <w:p w14:paraId="29F24F34" w14:textId="216B1ABB"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u w:val="single"/>
          <w:lang w:val="en-GB"/>
        </w:rPr>
      </w:pPr>
      <w:r w:rsidRPr="00ED0EA2">
        <w:rPr>
          <w:u w:val="single"/>
          <w:lang w:val="en-GB"/>
        </w:rPr>
        <w:t xml:space="preserve">WP 5B studies on technical compatibility between </w:t>
      </w:r>
      <w:r w:rsidR="00A61B71" w:rsidRPr="00ED0EA2">
        <w:rPr>
          <w:u w:val="single"/>
          <w:lang w:val="en-GB"/>
        </w:rPr>
        <w:t>AMS</w:t>
      </w:r>
      <w:r w:rsidRPr="00ED0EA2">
        <w:rPr>
          <w:u w:val="single"/>
          <w:lang w:val="en-GB"/>
        </w:rPr>
        <w:t>(R)S and adjacent band services</w:t>
      </w:r>
    </w:p>
    <w:p w14:paraId="4FD53BDB" w14:textId="77777777"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 xml:space="preserve">ICAO has reviewed the current status of the Working Party 5B SPACE-VHF PDNR. The assumptions made for both voice and data services are correct and consistent with the ICAO standards. </w:t>
      </w:r>
    </w:p>
    <w:p w14:paraId="7A3BCD59" w14:textId="77777777"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Regarding the Doppler effects on aeronautical VHF system, ICAO would like to highlight that it is envisaged to implement a compensation mechanism on the satellite transmitter to mitigate Doppler effects at the aircraft receiver without making any modification on existing aircraft equipment thus maintaining compliance with the existing aviation standards. This seems to have been properly addressed in the technical compatibility studies conducted by Working Party 5B and reported in the SPACE-VHF PDNR.</w:t>
      </w:r>
    </w:p>
    <w:p w14:paraId="6341CC3C" w14:textId="77777777" w:rsidR="005D5A48" w:rsidRPr="00ED0EA2" w:rsidRDefault="005D5A48" w:rsidP="005D5A48">
      <w:pPr>
        <w:tabs>
          <w:tab w:val="left" w:pos="1134"/>
          <w:tab w:val="left" w:pos="1871"/>
          <w:tab w:val="left" w:pos="2268"/>
        </w:tabs>
        <w:overflowPunct w:val="0"/>
        <w:autoSpaceDE w:val="0"/>
        <w:autoSpaceDN w:val="0"/>
        <w:adjustRightInd w:val="0"/>
        <w:spacing w:before="120"/>
        <w:textAlignment w:val="baseline"/>
        <w:rPr>
          <w:lang w:val="en-GB"/>
        </w:rPr>
      </w:pPr>
      <w:r w:rsidRPr="00ED0EA2">
        <w:rPr>
          <w:lang w:val="en-GB"/>
        </w:rPr>
        <w:t>As for the latency time, ICAO confirms that no operational impact is expected, as the latency ranges expected from the AMS(R)S systems are compatible with existing aeronautical VHF systems.</w:t>
      </w:r>
    </w:p>
    <w:p w14:paraId="1F797A54" w14:textId="77777777" w:rsidR="00B602B2" w:rsidRPr="00ED0EA2" w:rsidRDefault="00B602B2" w:rsidP="000464FF">
      <w:pPr>
        <w:rPr>
          <w:lang w:eastAsia="zh-CN"/>
        </w:rPr>
      </w:pPr>
    </w:p>
    <w:p w14:paraId="6E4316B9" w14:textId="77777777" w:rsidR="000464FF" w:rsidRPr="00ED0EA2" w:rsidRDefault="000464FF" w:rsidP="000464FF">
      <w:pPr>
        <w:rPr>
          <w:lang w:eastAsia="zh-CN"/>
        </w:rPr>
      </w:pPr>
      <w:r w:rsidRPr="00ED0EA2">
        <w:rPr>
          <w:lang w:eastAsia="zh-CN"/>
        </w:rPr>
        <w:t xml:space="preserve">ICAO hopes </w:t>
      </w:r>
      <w:r w:rsidRPr="00ED0EA2">
        <w:t>this information will be helpful and</w:t>
      </w:r>
      <w:r w:rsidRPr="00ED0EA2">
        <w:rPr>
          <w:lang w:eastAsia="zh-CN"/>
        </w:rPr>
        <w:t xml:space="preserve"> looks forward to continuing fruitful cooperation with ITU-R WP 5B.</w:t>
      </w:r>
    </w:p>
    <w:p w14:paraId="07A43057" w14:textId="048648FA" w:rsidR="000464FF" w:rsidRPr="00ED0EA2" w:rsidRDefault="000464FF" w:rsidP="000464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168"/>
      </w:tblGrid>
      <w:tr w:rsidR="000464FF" w:rsidRPr="00ED0EA2" w14:paraId="41D8F6CB" w14:textId="77777777" w:rsidTr="002A32D0">
        <w:tc>
          <w:tcPr>
            <w:tcW w:w="2862" w:type="pct"/>
            <w:shd w:val="clear" w:color="auto" w:fill="FFFFFF" w:themeFill="background1"/>
          </w:tcPr>
          <w:p w14:paraId="40DF3F4A" w14:textId="77777777" w:rsidR="000464FF" w:rsidRPr="00ED0EA2" w:rsidRDefault="000464FF" w:rsidP="000464FF">
            <w:pPr>
              <w:rPr>
                <w:rFonts w:cs="Times New Roman"/>
                <w:b/>
                <w:lang w:eastAsia="zh-CN"/>
              </w:rPr>
            </w:pPr>
            <w:r w:rsidRPr="00ED0EA2">
              <w:rPr>
                <w:rFonts w:cs="Times New Roman"/>
                <w:b/>
                <w:lang w:eastAsia="zh-CN"/>
              </w:rPr>
              <w:t>Status:</w:t>
            </w:r>
            <w:r w:rsidRPr="00ED0EA2">
              <w:rPr>
                <w:rFonts w:cs="Times New Roman"/>
                <w:b/>
                <w:lang w:eastAsia="zh-CN"/>
              </w:rPr>
              <w:tab/>
            </w:r>
            <w:r w:rsidRPr="00ED0EA2">
              <w:rPr>
                <w:rFonts w:eastAsia="Times New Roman" w:cs="Times New Roman"/>
              </w:rPr>
              <w:t>For information and action, if any</w:t>
            </w:r>
          </w:p>
        </w:tc>
        <w:tc>
          <w:tcPr>
            <w:tcW w:w="2138" w:type="pct"/>
            <w:shd w:val="clear" w:color="auto" w:fill="FFFFFF" w:themeFill="background1"/>
          </w:tcPr>
          <w:p w14:paraId="4F8BD0E0" w14:textId="77777777" w:rsidR="000464FF" w:rsidRPr="00ED0EA2" w:rsidRDefault="000464FF" w:rsidP="000464FF">
            <w:pPr>
              <w:rPr>
                <w:rFonts w:cs="Times New Roman"/>
                <w:b/>
                <w:lang w:eastAsia="zh-CN"/>
              </w:rPr>
            </w:pPr>
          </w:p>
        </w:tc>
      </w:tr>
      <w:tr w:rsidR="000464FF" w:rsidRPr="00ED0EA2" w14:paraId="036B9FB7" w14:textId="77777777" w:rsidTr="002A32D0">
        <w:tc>
          <w:tcPr>
            <w:tcW w:w="2862" w:type="pct"/>
            <w:shd w:val="clear" w:color="auto" w:fill="FFFFFF" w:themeFill="background1"/>
          </w:tcPr>
          <w:p w14:paraId="3B80A648" w14:textId="77777777" w:rsidR="000464FF" w:rsidRPr="00ED0EA2" w:rsidRDefault="000464FF" w:rsidP="000464FF">
            <w:pPr>
              <w:rPr>
                <w:rFonts w:cs="Times New Roman"/>
                <w:lang w:eastAsia="zh-CN"/>
              </w:rPr>
            </w:pPr>
            <w:r w:rsidRPr="00ED0EA2">
              <w:rPr>
                <w:rFonts w:cs="Times New Roman"/>
                <w:b/>
                <w:lang w:eastAsia="zh-CN"/>
              </w:rPr>
              <w:t>Contact:</w:t>
            </w:r>
            <w:r w:rsidRPr="00ED0EA2">
              <w:rPr>
                <w:rFonts w:cs="Times New Roman"/>
                <w:lang w:eastAsia="zh-CN"/>
              </w:rPr>
              <w:tab/>
              <w:t>Mr. Loftur Jonasson</w:t>
            </w:r>
          </w:p>
        </w:tc>
        <w:tc>
          <w:tcPr>
            <w:tcW w:w="2138" w:type="pct"/>
            <w:shd w:val="clear" w:color="auto" w:fill="FFFFFF" w:themeFill="background1"/>
          </w:tcPr>
          <w:p w14:paraId="5177FE82" w14:textId="77777777" w:rsidR="000464FF" w:rsidRPr="00ED0EA2" w:rsidRDefault="000464FF" w:rsidP="000464FF">
            <w:pPr>
              <w:rPr>
                <w:rFonts w:cs="Times New Roman"/>
              </w:rPr>
            </w:pPr>
            <w:r w:rsidRPr="00ED0EA2">
              <w:rPr>
                <w:rFonts w:cs="Times New Roman"/>
                <w:b/>
              </w:rPr>
              <w:t>E-mail:</w:t>
            </w:r>
            <w:r w:rsidRPr="00ED0EA2">
              <w:rPr>
                <w:rFonts w:cs="Times New Roman"/>
              </w:rPr>
              <w:tab/>
            </w:r>
            <w:hyperlink r:id="rId12" w:history="1">
              <w:r w:rsidRPr="00ED0EA2">
                <w:rPr>
                  <w:rStyle w:val="Hyperlink"/>
                  <w:rFonts w:cs="Times New Roman"/>
                </w:rPr>
                <w:t>LJonasson@icao.int</w:t>
              </w:r>
            </w:hyperlink>
          </w:p>
        </w:tc>
      </w:tr>
    </w:tbl>
    <w:p w14:paraId="5DB34395" w14:textId="0025217F" w:rsidR="009E6FA0" w:rsidRPr="00ED0EA2" w:rsidRDefault="00107DF8" w:rsidP="00107DF8">
      <w:pPr>
        <w:pBdr>
          <w:top w:val="nil"/>
          <w:left w:val="nil"/>
          <w:bottom w:val="nil"/>
          <w:right w:val="nil"/>
          <w:between w:val="nil"/>
        </w:pBdr>
        <w:tabs>
          <w:tab w:val="left" w:pos="0"/>
          <w:tab w:val="left" w:pos="4275"/>
        </w:tabs>
        <w:spacing w:before="120"/>
      </w:pPr>
      <w:r w:rsidRPr="00ED0EA2">
        <w:tab/>
      </w:r>
    </w:p>
    <w:sectPr w:rsidR="009E6FA0" w:rsidRPr="00ED0EA2" w:rsidSect="00296A17">
      <w:headerReference w:type="even" r:id="rId13"/>
      <w:headerReference w:type="default" r:id="rId14"/>
      <w:footerReference w:type="even" r:id="rId15"/>
      <w:footerReference w:type="default" r:id="rId16"/>
      <w:headerReference w:type="first" r:id="rId17"/>
      <w:footerReference w:type="first" r:id="rId18"/>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8AF8" w14:textId="77777777" w:rsidR="006D6D97" w:rsidRDefault="006D6D97">
      <w:r>
        <w:separator/>
      </w:r>
    </w:p>
  </w:endnote>
  <w:endnote w:type="continuationSeparator" w:id="0">
    <w:p w14:paraId="4F4C4787" w14:textId="77777777" w:rsidR="006D6D97" w:rsidRDefault="006D6D97">
      <w:r>
        <w:continuationSeparator/>
      </w:r>
    </w:p>
  </w:endnote>
  <w:endnote w:type="continuationNotice" w:id="1">
    <w:p w14:paraId="6B825262" w14:textId="77777777" w:rsidR="006D6D97" w:rsidRDefault="006D6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DAC9" w14:textId="77777777" w:rsidR="00F40AF0" w:rsidRDefault="00F40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C83C" w14:textId="77777777" w:rsidR="00F40AF0" w:rsidRDefault="00F40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4F1C" w14:textId="19AD0070" w:rsidR="00793B9F" w:rsidRPr="002E5E0A" w:rsidRDefault="00793B9F" w:rsidP="00793B9F">
    <w:pPr>
      <w:pBdr>
        <w:top w:val="nil"/>
        <w:left w:val="nil"/>
        <w:bottom w:val="nil"/>
        <w:right w:val="nil"/>
        <w:between w:val="nil"/>
      </w:pBdr>
      <w:tabs>
        <w:tab w:val="center" w:pos="4320"/>
        <w:tab w:val="right" w:pos="8640"/>
      </w:tabs>
      <w:rPr>
        <w:color w:val="000000"/>
        <w:sz w:val="18"/>
        <w:szCs w:val="18"/>
        <w:lang w:val="fr-FR"/>
      </w:rPr>
    </w:pPr>
    <w:r w:rsidRPr="002E5E0A">
      <w:rPr>
        <w:color w:val="000000"/>
        <w:sz w:val="18"/>
        <w:szCs w:val="18"/>
        <w:lang w:val="fr-FR"/>
      </w:rPr>
      <w:t>(</w:t>
    </w:r>
    <w:r>
      <w:rPr>
        <w:color w:val="000000"/>
        <w:sz w:val="18"/>
        <w:szCs w:val="18"/>
      </w:rPr>
      <w:fldChar w:fldCharType="begin"/>
    </w:r>
    <w:r w:rsidRPr="002E5E0A">
      <w:rPr>
        <w:color w:val="000000"/>
        <w:sz w:val="18"/>
        <w:szCs w:val="18"/>
        <w:lang w:val="fr-FR"/>
      </w:rPr>
      <w:instrText>NUMPAGES</w:instrText>
    </w:r>
    <w:r>
      <w:rPr>
        <w:color w:val="000000"/>
        <w:sz w:val="18"/>
        <w:szCs w:val="18"/>
      </w:rPr>
      <w:fldChar w:fldCharType="separate"/>
    </w:r>
    <w:r>
      <w:rPr>
        <w:noProof/>
        <w:color w:val="000000"/>
        <w:sz w:val="18"/>
        <w:szCs w:val="18"/>
        <w:lang w:val="fr-FR"/>
      </w:rPr>
      <w:t>4</w:t>
    </w:r>
    <w:r>
      <w:rPr>
        <w:color w:val="000000"/>
        <w:sz w:val="18"/>
        <w:szCs w:val="18"/>
      </w:rPr>
      <w:fldChar w:fldCharType="end"/>
    </w:r>
    <w:r w:rsidRPr="002E5E0A">
      <w:rPr>
        <w:color w:val="000000"/>
        <w:sz w:val="18"/>
        <w:szCs w:val="18"/>
        <w:lang w:val="fr-FR"/>
      </w:rPr>
      <w:t xml:space="preserve"> pages)</w:t>
    </w:r>
  </w:p>
  <w:p w14:paraId="2048D2CB" w14:textId="00875EF1" w:rsidR="00793B9F" w:rsidRPr="00F40AF0" w:rsidRDefault="0057707C" w:rsidP="00F40AF0">
    <w:pPr>
      <w:pStyle w:val="Footer"/>
    </w:pPr>
    <w:r>
      <w:rPr>
        <w:sz w:val="18"/>
      </w:rPr>
      <w:fldChar w:fldCharType="begin"/>
    </w:r>
    <w:r>
      <w:rPr>
        <w:sz w:val="18"/>
      </w:rPr>
      <w:instrText xml:space="preserve"> FILENAME  \* MERGEFORMAT </w:instrText>
    </w:r>
    <w:r>
      <w:rPr>
        <w:sz w:val="18"/>
      </w:rPr>
      <w:fldChar w:fldCharType="separate"/>
    </w:r>
    <w:r>
      <w:rPr>
        <w:noProof/>
        <w:sz w:val="18"/>
      </w:rPr>
      <w:t>FSMP-WG15-WP16_LS_from ICAO to_WP5B_WRC23-AI1.7 v2.0.docx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0608" w14:textId="77777777" w:rsidR="006D6D97" w:rsidRDefault="006D6D97">
      <w:r>
        <w:separator/>
      </w:r>
    </w:p>
  </w:footnote>
  <w:footnote w:type="continuationSeparator" w:id="0">
    <w:p w14:paraId="03E5E04A" w14:textId="77777777" w:rsidR="006D6D97" w:rsidRDefault="006D6D97">
      <w:r>
        <w:continuationSeparator/>
      </w:r>
    </w:p>
  </w:footnote>
  <w:footnote w:type="continuationNotice" w:id="1">
    <w:p w14:paraId="621ECB81" w14:textId="77777777" w:rsidR="006D6D97" w:rsidRDefault="006D6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rsidRPr="00737951" w14:paraId="4AE03AFE" w14:textId="77777777" w:rsidTr="008D7BB5">
      <w:trPr>
        <w:trHeight w:val="1790"/>
      </w:trPr>
      <w:tc>
        <w:tcPr>
          <w:tcW w:w="1915" w:type="dxa"/>
          <w:shd w:val="clear" w:color="auto" w:fill="FFFFFF"/>
        </w:tcPr>
        <w:p w14:paraId="1D8D4424" w14:textId="77777777" w:rsidR="009851A4" w:rsidRDefault="009851A4" w:rsidP="009851A4">
          <w:bookmarkStart w:id="12" w:name="logo"/>
          <w:r>
            <w:rPr>
              <w:noProof/>
              <w:lang w:val="es-ES" w:eastAsia="es-ES"/>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2"/>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s-ES" w:eastAsia="es-ES"/>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7B22"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rsidRPr="00737951" w14:paraId="7E0411FE" w14:textId="77777777" w:rsidTr="008D7BB5">
            <w:trPr>
              <w:jc w:val="right"/>
            </w:trPr>
            <w:tc>
              <w:tcPr>
                <w:tcW w:w="0" w:type="auto"/>
              </w:tcPr>
              <w:p w14:paraId="03383D05" w14:textId="73886202" w:rsidR="009851A4" w:rsidRPr="00737951" w:rsidRDefault="009851A4" w:rsidP="00F40AF0">
                <w:pPr>
                  <w:framePr w:hSpace="180" w:wrap="around" w:vAnchor="text" w:hAnchor="text" w:y="1"/>
                  <w:suppressOverlap/>
                  <w:jc w:val="left"/>
                  <w:rPr>
                    <w:lang w:val="es-ES"/>
                  </w:rPr>
                </w:pPr>
                <w:bookmarkStart w:id="13" w:name="document_no"/>
                <w:r w:rsidRPr="00737951">
                  <w:rPr>
                    <w:lang w:val="es-ES"/>
                  </w:rPr>
                  <w:t>FSMP-WG/</w:t>
                </w:r>
                <w:r w:rsidR="00C41DFA" w:rsidRPr="00737951">
                  <w:rPr>
                    <w:lang w:val="es-ES"/>
                  </w:rPr>
                  <w:t>1</w:t>
                </w:r>
                <w:r w:rsidR="00B052D7" w:rsidRPr="00737951">
                  <w:rPr>
                    <w:lang w:val="es-ES"/>
                  </w:rPr>
                  <w:t>5</w:t>
                </w:r>
                <w:r w:rsidR="00C41DFA" w:rsidRPr="00737951">
                  <w:rPr>
                    <w:lang w:val="es-ES"/>
                  </w:rPr>
                  <w:t xml:space="preserve"> </w:t>
                </w:r>
                <w:r w:rsidRPr="00737951">
                  <w:rPr>
                    <w:lang w:val="es-ES"/>
                  </w:rPr>
                  <w:t>WP</w:t>
                </w:r>
                <w:bookmarkEnd w:id="13"/>
                <w:r w:rsidR="00F40AF0">
                  <w:rPr>
                    <w:lang w:val="es-ES"/>
                  </w:rPr>
                  <w:t>/16</w:t>
                </w:r>
              </w:p>
              <w:p w14:paraId="1F89A177" w14:textId="4F0FB589" w:rsidR="009851A4" w:rsidRPr="00737951" w:rsidRDefault="00C41DFA" w:rsidP="00F40AF0">
                <w:pPr>
                  <w:framePr w:hSpace="180" w:wrap="around" w:vAnchor="text" w:hAnchor="text" w:y="1"/>
                  <w:suppressOverlap/>
                  <w:jc w:val="left"/>
                  <w:rPr>
                    <w:b/>
                    <w:lang w:val="es-ES"/>
                  </w:rPr>
                </w:pPr>
                <w:bookmarkStart w:id="14" w:name="restricted"/>
                <w:bookmarkStart w:id="15" w:name="addendum_corrigendum_appendix"/>
                <w:bookmarkStart w:id="16" w:name="revision_no"/>
                <w:bookmarkStart w:id="17" w:name="revision_date"/>
                <w:bookmarkStart w:id="18" w:name="related_to"/>
                <w:bookmarkEnd w:id="14"/>
                <w:bookmarkEnd w:id="15"/>
                <w:bookmarkEnd w:id="16"/>
                <w:bookmarkEnd w:id="17"/>
                <w:bookmarkEnd w:id="18"/>
                <w:r w:rsidRPr="00737951">
                  <w:rPr>
                    <w:sz w:val="18"/>
                    <w:szCs w:val="18"/>
                    <w:lang w:val="es-ES"/>
                  </w:rPr>
                  <w:t>202</w:t>
                </w:r>
                <w:r w:rsidR="00B052D7" w:rsidRPr="00737951">
                  <w:rPr>
                    <w:sz w:val="18"/>
                    <w:szCs w:val="18"/>
                    <w:lang w:val="es-ES"/>
                  </w:rPr>
                  <w:t>2</w:t>
                </w:r>
                <w:r w:rsidR="009851A4" w:rsidRPr="00737951">
                  <w:rPr>
                    <w:sz w:val="18"/>
                    <w:szCs w:val="18"/>
                    <w:lang w:val="es-ES"/>
                  </w:rPr>
                  <w:t>-</w:t>
                </w:r>
                <w:r w:rsidR="00275A29" w:rsidRPr="00737951">
                  <w:rPr>
                    <w:sz w:val="18"/>
                    <w:szCs w:val="18"/>
                    <w:lang w:val="es-ES"/>
                  </w:rPr>
                  <w:t>0</w:t>
                </w:r>
                <w:r w:rsidR="00B052D7" w:rsidRPr="00737951">
                  <w:rPr>
                    <w:sz w:val="18"/>
                    <w:szCs w:val="18"/>
                    <w:lang w:val="es-ES"/>
                  </w:rPr>
                  <w:t>8</w:t>
                </w:r>
                <w:r w:rsidR="00EE72E2" w:rsidRPr="00737951">
                  <w:rPr>
                    <w:sz w:val="18"/>
                    <w:szCs w:val="18"/>
                    <w:lang w:val="es-ES"/>
                  </w:rPr>
                  <w:t>-</w:t>
                </w:r>
                <w:bookmarkStart w:id="19" w:name="info_paper"/>
                <w:bookmarkEnd w:id="19"/>
                <w:r w:rsidR="00F40AF0">
                  <w:rPr>
                    <w:sz w:val="18"/>
                    <w:szCs w:val="18"/>
                    <w:lang w:val="es-ES"/>
                  </w:rPr>
                  <w:t>15</w:t>
                </w:r>
              </w:p>
            </w:tc>
          </w:tr>
          <w:tr w:rsidR="009851A4" w:rsidRPr="00737951" w14:paraId="32CCF76E" w14:textId="77777777" w:rsidTr="008D7BB5">
            <w:trPr>
              <w:jc w:val="right"/>
            </w:trPr>
            <w:tc>
              <w:tcPr>
                <w:tcW w:w="0" w:type="auto"/>
              </w:tcPr>
              <w:p w14:paraId="7D334437" w14:textId="77777777" w:rsidR="009851A4" w:rsidRPr="00737951" w:rsidRDefault="009851A4" w:rsidP="00F40AF0">
                <w:pPr>
                  <w:framePr w:hSpace="180" w:wrap="around" w:vAnchor="text" w:hAnchor="text" w:y="1"/>
                  <w:suppressOverlap/>
                  <w:jc w:val="left"/>
                  <w:rPr>
                    <w:lang w:val="es-ES"/>
                  </w:rPr>
                </w:pPr>
              </w:p>
            </w:tc>
          </w:tr>
        </w:tbl>
        <w:p w14:paraId="7C3CFDC4" w14:textId="77777777" w:rsidR="009851A4" w:rsidRPr="00737951" w:rsidRDefault="009851A4" w:rsidP="009851A4">
          <w:pPr>
            <w:tabs>
              <w:tab w:val="left" w:pos="720"/>
              <w:tab w:val="left" w:pos="1440"/>
              <w:tab w:val="left" w:pos="1800"/>
              <w:tab w:val="left" w:pos="2160"/>
              <w:tab w:val="left" w:pos="2520"/>
              <w:tab w:val="left" w:pos="2880"/>
            </w:tabs>
            <w:ind w:left="4320"/>
            <w:rPr>
              <w:b/>
              <w:sz w:val="18"/>
              <w:szCs w:val="18"/>
              <w:lang w:val="es-ES"/>
            </w:rPr>
          </w:pPr>
        </w:p>
      </w:tc>
    </w:tr>
  </w:tbl>
  <w:p w14:paraId="1744069B" w14:textId="77777777" w:rsidR="009851A4" w:rsidRPr="00737951" w:rsidRDefault="009851A4" w:rsidP="009851A4">
    <w:pPr>
      <w:pStyle w:val="Header"/>
      <w:rPr>
        <w:lang w:val="es-ES"/>
      </w:rPr>
    </w:pPr>
  </w:p>
  <w:p w14:paraId="27BE241A" w14:textId="77777777" w:rsidR="002779EA" w:rsidRPr="00737951" w:rsidRDefault="002779EA" w:rsidP="009851A4">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BD36FD"/>
    <w:multiLevelType w:val="hybridMultilevel"/>
    <w:tmpl w:val="6F1AC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4"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6"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7"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A6318D"/>
    <w:multiLevelType w:val="hybridMultilevel"/>
    <w:tmpl w:val="32A0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4"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16cid:durableId="382408389">
    <w:abstractNumId w:val="26"/>
  </w:num>
  <w:num w:numId="2" w16cid:durableId="1897935171">
    <w:abstractNumId w:val="16"/>
  </w:num>
  <w:num w:numId="3" w16cid:durableId="1458446965">
    <w:abstractNumId w:val="0"/>
  </w:num>
  <w:num w:numId="4" w16cid:durableId="149299945">
    <w:abstractNumId w:val="21"/>
  </w:num>
  <w:num w:numId="5" w16cid:durableId="859588407">
    <w:abstractNumId w:val="6"/>
  </w:num>
  <w:num w:numId="6" w16cid:durableId="1829395931">
    <w:abstractNumId w:val="25"/>
  </w:num>
  <w:num w:numId="7" w16cid:durableId="281958334">
    <w:abstractNumId w:val="4"/>
  </w:num>
  <w:num w:numId="8" w16cid:durableId="1272056698">
    <w:abstractNumId w:val="20"/>
  </w:num>
  <w:num w:numId="9" w16cid:durableId="465665051">
    <w:abstractNumId w:val="24"/>
  </w:num>
  <w:num w:numId="10" w16cid:durableId="1127434900">
    <w:abstractNumId w:val="1"/>
  </w:num>
  <w:num w:numId="11" w16cid:durableId="504636872">
    <w:abstractNumId w:val="7"/>
  </w:num>
  <w:num w:numId="12" w16cid:durableId="1964918704">
    <w:abstractNumId w:val="8"/>
  </w:num>
  <w:num w:numId="13" w16cid:durableId="486211833">
    <w:abstractNumId w:val="12"/>
  </w:num>
  <w:num w:numId="14" w16cid:durableId="988822986">
    <w:abstractNumId w:val="17"/>
  </w:num>
  <w:num w:numId="15" w16cid:durableId="478420335">
    <w:abstractNumId w:val="22"/>
  </w:num>
  <w:num w:numId="16" w16cid:durableId="151993376">
    <w:abstractNumId w:val="11"/>
  </w:num>
  <w:num w:numId="17" w16cid:durableId="1102647948">
    <w:abstractNumId w:val="15"/>
  </w:num>
  <w:num w:numId="18" w16cid:durableId="1142389534">
    <w:abstractNumId w:val="19"/>
  </w:num>
  <w:num w:numId="19" w16cid:durableId="44960275">
    <w:abstractNumId w:val="23"/>
  </w:num>
  <w:num w:numId="20" w16cid:durableId="1469893">
    <w:abstractNumId w:val="2"/>
  </w:num>
  <w:num w:numId="21" w16cid:durableId="1401101726">
    <w:abstractNumId w:val="13"/>
  </w:num>
  <w:num w:numId="22" w16cid:durableId="278610186">
    <w:abstractNumId w:val="5"/>
  </w:num>
  <w:num w:numId="23" w16cid:durableId="1145926395">
    <w:abstractNumId w:val="14"/>
  </w:num>
  <w:num w:numId="24" w16cid:durableId="1951278729">
    <w:abstractNumId w:val="9"/>
  </w:num>
  <w:num w:numId="25" w16cid:durableId="333800466">
    <w:abstractNumId w:val="3"/>
  </w:num>
  <w:num w:numId="26" w16cid:durableId="1520698063">
    <w:abstractNumId w:val="18"/>
  </w:num>
  <w:num w:numId="27" w16cid:durableId="1978994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proofState w:spelling="clean" w:grammar="clean"/>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7A82"/>
    <w:rsid w:val="000212EB"/>
    <w:rsid w:val="00023B48"/>
    <w:rsid w:val="0002662B"/>
    <w:rsid w:val="0003325B"/>
    <w:rsid w:val="00034424"/>
    <w:rsid w:val="00035810"/>
    <w:rsid w:val="00040102"/>
    <w:rsid w:val="000464FF"/>
    <w:rsid w:val="0004720A"/>
    <w:rsid w:val="000472BB"/>
    <w:rsid w:val="00047F98"/>
    <w:rsid w:val="0005010F"/>
    <w:rsid w:val="0006085D"/>
    <w:rsid w:val="000660CD"/>
    <w:rsid w:val="00066D95"/>
    <w:rsid w:val="000679C2"/>
    <w:rsid w:val="00080EAD"/>
    <w:rsid w:val="000834E7"/>
    <w:rsid w:val="000A1045"/>
    <w:rsid w:val="000A1356"/>
    <w:rsid w:val="000A173F"/>
    <w:rsid w:val="000A2BCF"/>
    <w:rsid w:val="000A31B8"/>
    <w:rsid w:val="000A5779"/>
    <w:rsid w:val="000A6523"/>
    <w:rsid w:val="000A71DE"/>
    <w:rsid w:val="000B069F"/>
    <w:rsid w:val="000B1A91"/>
    <w:rsid w:val="000C1E98"/>
    <w:rsid w:val="000C2BB0"/>
    <w:rsid w:val="000C53D9"/>
    <w:rsid w:val="000C7BB6"/>
    <w:rsid w:val="000D5160"/>
    <w:rsid w:val="000D5C02"/>
    <w:rsid w:val="000D713E"/>
    <w:rsid w:val="000E05FA"/>
    <w:rsid w:val="000E5C36"/>
    <w:rsid w:val="000E6469"/>
    <w:rsid w:val="000E6761"/>
    <w:rsid w:val="000E757B"/>
    <w:rsid w:val="000F0559"/>
    <w:rsid w:val="000F3301"/>
    <w:rsid w:val="000F6312"/>
    <w:rsid w:val="0010073F"/>
    <w:rsid w:val="0010432A"/>
    <w:rsid w:val="0010759A"/>
    <w:rsid w:val="00107DF8"/>
    <w:rsid w:val="0011463F"/>
    <w:rsid w:val="0011513D"/>
    <w:rsid w:val="00122ABD"/>
    <w:rsid w:val="00123D96"/>
    <w:rsid w:val="00124484"/>
    <w:rsid w:val="001405AA"/>
    <w:rsid w:val="001429CD"/>
    <w:rsid w:val="00147B9B"/>
    <w:rsid w:val="001545A4"/>
    <w:rsid w:val="00157771"/>
    <w:rsid w:val="00157B77"/>
    <w:rsid w:val="001611A6"/>
    <w:rsid w:val="00161D89"/>
    <w:rsid w:val="0016539F"/>
    <w:rsid w:val="00165B41"/>
    <w:rsid w:val="00172ED1"/>
    <w:rsid w:val="00187BA4"/>
    <w:rsid w:val="00193602"/>
    <w:rsid w:val="001A2D26"/>
    <w:rsid w:val="001C41EF"/>
    <w:rsid w:val="001C721E"/>
    <w:rsid w:val="001E2302"/>
    <w:rsid w:val="001E2F65"/>
    <w:rsid w:val="001E57D7"/>
    <w:rsid w:val="001E6577"/>
    <w:rsid w:val="001F4CC8"/>
    <w:rsid w:val="001F69AA"/>
    <w:rsid w:val="002037A3"/>
    <w:rsid w:val="00206824"/>
    <w:rsid w:val="0020711F"/>
    <w:rsid w:val="00216484"/>
    <w:rsid w:val="00220E09"/>
    <w:rsid w:val="0022265D"/>
    <w:rsid w:val="00223393"/>
    <w:rsid w:val="00230DAF"/>
    <w:rsid w:val="00231533"/>
    <w:rsid w:val="0023767D"/>
    <w:rsid w:val="00241AE1"/>
    <w:rsid w:val="00255322"/>
    <w:rsid w:val="00256168"/>
    <w:rsid w:val="002633EF"/>
    <w:rsid w:val="002644D9"/>
    <w:rsid w:val="00265569"/>
    <w:rsid w:val="002658FD"/>
    <w:rsid w:val="002726FD"/>
    <w:rsid w:val="00275885"/>
    <w:rsid w:val="00275A29"/>
    <w:rsid w:val="002774B3"/>
    <w:rsid w:val="002779EA"/>
    <w:rsid w:val="0028634A"/>
    <w:rsid w:val="0029192F"/>
    <w:rsid w:val="00296A17"/>
    <w:rsid w:val="002A1EEB"/>
    <w:rsid w:val="002A7AE4"/>
    <w:rsid w:val="002B10A6"/>
    <w:rsid w:val="002B51C3"/>
    <w:rsid w:val="002B6613"/>
    <w:rsid w:val="002B723E"/>
    <w:rsid w:val="002E099E"/>
    <w:rsid w:val="00301CFA"/>
    <w:rsid w:val="00306A0C"/>
    <w:rsid w:val="0031011A"/>
    <w:rsid w:val="00314639"/>
    <w:rsid w:val="00317DB8"/>
    <w:rsid w:val="00323348"/>
    <w:rsid w:val="00324EE5"/>
    <w:rsid w:val="00328718"/>
    <w:rsid w:val="0033130E"/>
    <w:rsid w:val="0033360B"/>
    <w:rsid w:val="00333A96"/>
    <w:rsid w:val="00343CAC"/>
    <w:rsid w:val="0035250B"/>
    <w:rsid w:val="00353F36"/>
    <w:rsid w:val="00354AFE"/>
    <w:rsid w:val="0036377B"/>
    <w:rsid w:val="00371C5F"/>
    <w:rsid w:val="00373594"/>
    <w:rsid w:val="00377D67"/>
    <w:rsid w:val="003805D9"/>
    <w:rsid w:val="003839E3"/>
    <w:rsid w:val="00386026"/>
    <w:rsid w:val="00397FBA"/>
    <w:rsid w:val="003B0895"/>
    <w:rsid w:val="003B14B6"/>
    <w:rsid w:val="003B2015"/>
    <w:rsid w:val="003B3CF5"/>
    <w:rsid w:val="003B61B5"/>
    <w:rsid w:val="003B63CA"/>
    <w:rsid w:val="003C6044"/>
    <w:rsid w:val="003C681C"/>
    <w:rsid w:val="003C7834"/>
    <w:rsid w:val="003D01F7"/>
    <w:rsid w:val="003E12C4"/>
    <w:rsid w:val="003E28F7"/>
    <w:rsid w:val="003E6632"/>
    <w:rsid w:val="003F1E1C"/>
    <w:rsid w:val="003F7BC8"/>
    <w:rsid w:val="00402840"/>
    <w:rsid w:val="004041BA"/>
    <w:rsid w:val="00405063"/>
    <w:rsid w:val="0040541E"/>
    <w:rsid w:val="0041092A"/>
    <w:rsid w:val="004357C4"/>
    <w:rsid w:val="00435945"/>
    <w:rsid w:val="00442FBD"/>
    <w:rsid w:val="00444530"/>
    <w:rsid w:val="00444C52"/>
    <w:rsid w:val="004465D3"/>
    <w:rsid w:val="00453196"/>
    <w:rsid w:val="00475E16"/>
    <w:rsid w:val="00483A78"/>
    <w:rsid w:val="00496CA6"/>
    <w:rsid w:val="004B2ADA"/>
    <w:rsid w:val="004C49C7"/>
    <w:rsid w:val="004C7F3F"/>
    <w:rsid w:val="004D2515"/>
    <w:rsid w:val="004D2E3A"/>
    <w:rsid w:val="004D3619"/>
    <w:rsid w:val="004D5D32"/>
    <w:rsid w:val="004D6848"/>
    <w:rsid w:val="004E2338"/>
    <w:rsid w:val="004E59DD"/>
    <w:rsid w:val="004E7DA1"/>
    <w:rsid w:val="004F052D"/>
    <w:rsid w:val="004F0C1D"/>
    <w:rsid w:val="004F0CA2"/>
    <w:rsid w:val="004F1E1B"/>
    <w:rsid w:val="004F6055"/>
    <w:rsid w:val="005039D9"/>
    <w:rsid w:val="00510248"/>
    <w:rsid w:val="00510812"/>
    <w:rsid w:val="005178F9"/>
    <w:rsid w:val="0052549B"/>
    <w:rsid w:val="00530F59"/>
    <w:rsid w:val="005318C0"/>
    <w:rsid w:val="00532404"/>
    <w:rsid w:val="00534917"/>
    <w:rsid w:val="00535141"/>
    <w:rsid w:val="0053573C"/>
    <w:rsid w:val="005364D1"/>
    <w:rsid w:val="00537F50"/>
    <w:rsid w:val="0054433A"/>
    <w:rsid w:val="00553FBB"/>
    <w:rsid w:val="00555838"/>
    <w:rsid w:val="0055770F"/>
    <w:rsid w:val="005654A9"/>
    <w:rsid w:val="00567283"/>
    <w:rsid w:val="00570985"/>
    <w:rsid w:val="005711A5"/>
    <w:rsid w:val="0057707C"/>
    <w:rsid w:val="00585DFF"/>
    <w:rsid w:val="0059049B"/>
    <w:rsid w:val="00596631"/>
    <w:rsid w:val="005A0D6E"/>
    <w:rsid w:val="005A0DCF"/>
    <w:rsid w:val="005A45E1"/>
    <w:rsid w:val="005A7531"/>
    <w:rsid w:val="005B1D10"/>
    <w:rsid w:val="005B5408"/>
    <w:rsid w:val="005C0F00"/>
    <w:rsid w:val="005C391D"/>
    <w:rsid w:val="005C55E4"/>
    <w:rsid w:val="005D10ED"/>
    <w:rsid w:val="005D3860"/>
    <w:rsid w:val="005D5A48"/>
    <w:rsid w:val="005D6DC2"/>
    <w:rsid w:val="005E7881"/>
    <w:rsid w:val="005F685D"/>
    <w:rsid w:val="00612E76"/>
    <w:rsid w:val="00615659"/>
    <w:rsid w:val="006164E3"/>
    <w:rsid w:val="00625D96"/>
    <w:rsid w:val="006342E4"/>
    <w:rsid w:val="0064097D"/>
    <w:rsid w:val="0064519E"/>
    <w:rsid w:val="00653145"/>
    <w:rsid w:val="00656333"/>
    <w:rsid w:val="00660B51"/>
    <w:rsid w:val="00660DCC"/>
    <w:rsid w:val="006634B1"/>
    <w:rsid w:val="006828EF"/>
    <w:rsid w:val="0069333D"/>
    <w:rsid w:val="006A2675"/>
    <w:rsid w:val="006B1A1A"/>
    <w:rsid w:val="006B3671"/>
    <w:rsid w:val="006C169F"/>
    <w:rsid w:val="006C548A"/>
    <w:rsid w:val="006C7201"/>
    <w:rsid w:val="006C7253"/>
    <w:rsid w:val="006D5CE2"/>
    <w:rsid w:val="006D6D97"/>
    <w:rsid w:val="006D7571"/>
    <w:rsid w:val="006E6DE7"/>
    <w:rsid w:val="006E7463"/>
    <w:rsid w:val="006F0D09"/>
    <w:rsid w:val="006F1C75"/>
    <w:rsid w:val="0070111E"/>
    <w:rsid w:val="00701CBF"/>
    <w:rsid w:val="007044EF"/>
    <w:rsid w:val="007070D3"/>
    <w:rsid w:val="00722303"/>
    <w:rsid w:val="00722418"/>
    <w:rsid w:val="007267CA"/>
    <w:rsid w:val="00737951"/>
    <w:rsid w:val="00740778"/>
    <w:rsid w:val="00740F7F"/>
    <w:rsid w:val="0074384E"/>
    <w:rsid w:val="00743E8B"/>
    <w:rsid w:val="00745973"/>
    <w:rsid w:val="00747E70"/>
    <w:rsid w:val="00754760"/>
    <w:rsid w:val="00756FAC"/>
    <w:rsid w:val="00757682"/>
    <w:rsid w:val="00770A1C"/>
    <w:rsid w:val="00773F1E"/>
    <w:rsid w:val="00777B3D"/>
    <w:rsid w:val="0078595E"/>
    <w:rsid w:val="00787EF2"/>
    <w:rsid w:val="00793B9F"/>
    <w:rsid w:val="00794997"/>
    <w:rsid w:val="0079665D"/>
    <w:rsid w:val="007A03E5"/>
    <w:rsid w:val="007A5C80"/>
    <w:rsid w:val="007A62DB"/>
    <w:rsid w:val="007B0B81"/>
    <w:rsid w:val="007B2955"/>
    <w:rsid w:val="007B3500"/>
    <w:rsid w:val="007B5A77"/>
    <w:rsid w:val="007B7610"/>
    <w:rsid w:val="007D3959"/>
    <w:rsid w:val="007E7079"/>
    <w:rsid w:val="007F43E7"/>
    <w:rsid w:val="007F6562"/>
    <w:rsid w:val="008036D7"/>
    <w:rsid w:val="0080381E"/>
    <w:rsid w:val="00803C59"/>
    <w:rsid w:val="0080619C"/>
    <w:rsid w:val="008317A1"/>
    <w:rsid w:val="00835B8A"/>
    <w:rsid w:val="008465B8"/>
    <w:rsid w:val="0085086E"/>
    <w:rsid w:val="00862633"/>
    <w:rsid w:val="00873E6A"/>
    <w:rsid w:val="00880871"/>
    <w:rsid w:val="0088122B"/>
    <w:rsid w:val="00886191"/>
    <w:rsid w:val="00893D95"/>
    <w:rsid w:val="008B17E8"/>
    <w:rsid w:val="008B534B"/>
    <w:rsid w:val="008C0731"/>
    <w:rsid w:val="008C189D"/>
    <w:rsid w:val="008C5CA3"/>
    <w:rsid w:val="008C7AEA"/>
    <w:rsid w:val="008D1AEE"/>
    <w:rsid w:val="008E3BEC"/>
    <w:rsid w:val="008F454A"/>
    <w:rsid w:val="008F56D1"/>
    <w:rsid w:val="008F57DE"/>
    <w:rsid w:val="0090063F"/>
    <w:rsid w:val="009015CC"/>
    <w:rsid w:val="00903FA2"/>
    <w:rsid w:val="009049F3"/>
    <w:rsid w:val="00914BB3"/>
    <w:rsid w:val="009162C1"/>
    <w:rsid w:val="00924DCE"/>
    <w:rsid w:val="0092758A"/>
    <w:rsid w:val="009405C2"/>
    <w:rsid w:val="009418C5"/>
    <w:rsid w:val="009456EC"/>
    <w:rsid w:val="00954DB2"/>
    <w:rsid w:val="009557C4"/>
    <w:rsid w:val="00963C6E"/>
    <w:rsid w:val="00974973"/>
    <w:rsid w:val="009769FF"/>
    <w:rsid w:val="0098221E"/>
    <w:rsid w:val="00983F46"/>
    <w:rsid w:val="00984CA7"/>
    <w:rsid w:val="00985159"/>
    <w:rsid w:val="009851A4"/>
    <w:rsid w:val="00991E69"/>
    <w:rsid w:val="0099394E"/>
    <w:rsid w:val="00996B28"/>
    <w:rsid w:val="009B4B75"/>
    <w:rsid w:val="009C2952"/>
    <w:rsid w:val="009D1D2A"/>
    <w:rsid w:val="009D4E70"/>
    <w:rsid w:val="009D710A"/>
    <w:rsid w:val="009E2E11"/>
    <w:rsid w:val="009E4A05"/>
    <w:rsid w:val="009E6FA0"/>
    <w:rsid w:val="009F0404"/>
    <w:rsid w:val="009F18ED"/>
    <w:rsid w:val="00A005E8"/>
    <w:rsid w:val="00A0403F"/>
    <w:rsid w:val="00A0741E"/>
    <w:rsid w:val="00A2546C"/>
    <w:rsid w:val="00A27939"/>
    <w:rsid w:val="00A30E2D"/>
    <w:rsid w:val="00A326BC"/>
    <w:rsid w:val="00A35292"/>
    <w:rsid w:val="00A35ABA"/>
    <w:rsid w:val="00A454E6"/>
    <w:rsid w:val="00A455BE"/>
    <w:rsid w:val="00A5061E"/>
    <w:rsid w:val="00A52525"/>
    <w:rsid w:val="00A55504"/>
    <w:rsid w:val="00A608C6"/>
    <w:rsid w:val="00A61B71"/>
    <w:rsid w:val="00A6324B"/>
    <w:rsid w:val="00A84E3A"/>
    <w:rsid w:val="00A85EB8"/>
    <w:rsid w:val="00A870C3"/>
    <w:rsid w:val="00A90FB2"/>
    <w:rsid w:val="00A93747"/>
    <w:rsid w:val="00A945BD"/>
    <w:rsid w:val="00A94774"/>
    <w:rsid w:val="00A94FC9"/>
    <w:rsid w:val="00AA3069"/>
    <w:rsid w:val="00AA3644"/>
    <w:rsid w:val="00AA58F2"/>
    <w:rsid w:val="00AB19DD"/>
    <w:rsid w:val="00AB29CB"/>
    <w:rsid w:val="00AB390A"/>
    <w:rsid w:val="00AB44F9"/>
    <w:rsid w:val="00AB6E2D"/>
    <w:rsid w:val="00AC166F"/>
    <w:rsid w:val="00AC4657"/>
    <w:rsid w:val="00AC571B"/>
    <w:rsid w:val="00AD2184"/>
    <w:rsid w:val="00AD37E8"/>
    <w:rsid w:val="00AE46DA"/>
    <w:rsid w:val="00AE7967"/>
    <w:rsid w:val="00AF4F51"/>
    <w:rsid w:val="00B036E5"/>
    <w:rsid w:val="00B03F1C"/>
    <w:rsid w:val="00B052D7"/>
    <w:rsid w:val="00B10702"/>
    <w:rsid w:val="00B11C99"/>
    <w:rsid w:val="00B1248B"/>
    <w:rsid w:val="00B23BE2"/>
    <w:rsid w:val="00B30978"/>
    <w:rsid w:val="00B339E8"/>
    <w:rsid w:val="00B35247"/>
    <w:rsid w:val="00B41657"/>
    <w:rsid w:val="00B4221B"/>
    <w:rsid w:val="00B43AA4"/>
    <w:rsid w:val="00B447C2"/>
    <w:rsid w:val="00B52679"/>
    <w:rsid w:val="00B540F9"/>
    <w:rsid w:val="00B57A74"/>
    <w:rsid w:val="00B602B2"/>
    <w:rsid w:val="00B636B2"/>
    <w:rsid w:val="00B63F2F"/>
    <w:rsid w:val="00B64268"/>
    <w:rsid w:val="00B64FCE"/>
    <w:rsid w:val="00B67D2E"/>
    <w:rsid w:val="00B72E66"/>
    <w:rsid w:val="00B735E2"/>
    <w:rsid w:val="00B73BC3"/>
    <w:rsid w:val="00B73C1C"/>
    <w:rsid w:val="00B74CC5"/>
    <w:rsid w:val="00B77CA0"/>
    <w:rsid w:val="00B859BA"/>
    <w:rsid w:val="00B90B07"/>
    <w:rsid w:val="00B917D5"/>
    <w:rsid w:val="00B93485"/>
    <w:rsid w:val="00B96152"/>
    <w:rsid w:val="00BA07A5"/>
    <w:rsid w:val="00BA0DC6"/>
    <w:rsid w:val="00BA51D0"/>
    <w:rsid w:val="00BA665A"/>
    <w:rsid w:val="00BA68B4"/>
    <w:rsid w:val="00BB05A3"/>
    <w:rsid w:val="00BD1947"/>
    <w:rsid w:val="00BD6305"/>
    <w:rsid w:val="00BD643A"/>
    <w:rsid w:val="00BE7587"/>
    <w:rsid w:val="00BE7C72"/>
    <w:rsid w:val="00BF1031"/>
    <w:rsid w:val="00BF5787"/>
    <w:rsid w:val="00BF616C"/>
    <w:rsid w:val="00C02F87"/>
    <w:rsid w:val="00C05CB6"/>
    <w:rsid w:val="00C12DFE"/>
    <w:rsid w:val="00C1430C"/>
    <w:rsid w:val="00C14DB0"/>
    <w:rsid w:val="00C16E2D"/>
    <w:rsid w:val="00C21F98"/>
    <w:rsid w:val="00C26488"/>
    <w:rsid w:val="00C269BD"/>
    <w:rsid w:val="00C30111"/>
    <w:rsid w:val="00C33FB8"/>
    <w:rsid w:val="00C36511"/>
    <w:rsid w:val="00C417A3"/>
    <w:rsid w:val="00C41DFA"/>
    <w:rsid w:val="00C42D47"/>
    <w:rsid w:val="00C52F0E"/>
    <w:rsid w:val="00C5437D"/>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C58F5"/>
    <w:rsid w:val="00CD1D46"/>
    <w:rsid w:val="00CD7485"/>
    <w:rsid w:val="00CE4A26"/>
    <w:rsid w:val="00CE5C48"/>
    <w:rsid w:val="00CE6E74"/>
    <w:rsid w:val="00CF224B"/>
    <w:rsid w:val="00CF552E"/>
    <w:rsid w:val="00D042A4"/>
    <w:rsid w:val="00D07401"/>
    <w:rsid w:val="00D11899"/>
    <w:rsid w:val="00D1446B"/>
    <w:rsid w:val="00D160E0"/>
    <w:rsid w:val="00D17C95"/>
    <w:rsid w:val="00D20BB9"/>
    <w:rsid w:val="00D218D9"/>
    <w:rsid w:val="00D24010"/>
    <w:rsid w:val="00D3310D"/>
    <w:rsid w:val="00D33461"/>
    <w:rsid w:val="00D410FE"/>
    <w:rsid w:val="00D43C0D"/>
    <w:rsid w:val="00D550D7"/>
    <w:rsid w:val="00D63871"/>
    <w:rsid w:val="00D721E4"/>
    <w:rsid w:val="00D7673B"/>
    <w:rsid w:val="00D767D5"/>
    <w:rsid w:val="00D87B4D"/>
    <w:rsid w:val="00D9084C"/>
    <w:rsid w:val="00D95049"/>
    <w:rsid w:val="00DA150E"/>
    <w:rsid w:val="00DA2FF0"/>
    <w:rsid w:val="00DA4895"/>
    <w:rsid w:val="00DB5102"/>
    <w:rsid w:val="00DB518B"/>
    <w:rsid w:val="00DC77A7"/>
    <w:rsid w:val="00DC7E9B"/>
    <w:rsid w:val="00DD0CBE"/>
    <w:rsid w:val="00DD4090"/>
    <w:rsid w:val="00DE3A85"/>
    <w:rsid w:val="00DE3BC0"/>
    <w:rsid w:val="00DE6416"/>
    <w:rsid w:val="00DF1C04"/>
    <w:rsid w:val="00DF6197"/>
    <w:rsid w:val="00E0706F"/>
    <w:rsid w:val="00E1175D"/>
    <w:rsid w:val="00E159E3"/>
    <w:rsid w:val="00E21C70"/>
    <w:rsid w:val="00E2252E"/>
    <w:rsid w:val="00E253B1"/>
    <w:rsid w:val="00E33F01"/>
    <w:rsid w:val="00E40863"/>
    <w:rsid w:val="00E432EC"/>
    <w:rsid w:val="00E44B04"/>
    <w:rsid w:val="00E500CB"/>
    <w:rsid w:val="00E510E0"/>
    <w:rsid w:val="00E511EF"/>
    <w:rsid w:val="00E571BE"/>
    <w:rsid w:val="00E6068D"/>
    <w:rsid w:val="00E74B9B"/>
    <w:rsid w:val="00E833FE"/>
    <w:rsid w:val="00E8420E"/>
    <w:rsid w:val="00E84892"/>
    <w:rsid w:val="00E86421"/>
    <w:rsid w:val="00E91AC3"/>
    <w:rsid w:val="00EA31F4"/>
    <w:rsid w:val="00EA7D21"/>
    <w:rsid w:val="00EB0C92"/>
    <w:rsid w:val="00EB4CFE"/>
    <w:rsid w:val="00EB5E1D"/>
    <w:rsid w:val="00EC0D9E"/>
    <w:rsid w:val="00EC24BC"/>
    <w:rsid w:val="00EC4471"/>
    <w:rsid w:val="00ED0EA2"/>
    <w:rsid w:val="00ED25FC"/>
    <w:rsid w:val="00ED3ACE"/>
    <w:rsid w:val="00EE2FC2"/>
    <w:rsid w:val="00EE5547"/>
    <w:rsid w:val="00EE5784"/>
    <w:rsid w:val="00EE72E2"/>
    <w:rsid w:val="00EF6583"/>
    <w:rsid w:val="00F04CE2"/>
    <w:rsid w:val="00F0516C"/>
    <w:rsid w:val="00F05476"/>
    <w:rsid w:val="00F06851"/>
    <w:rsid w:val="00F07AFF"/>
    <w:rsid w:val="00F1231E"/>
    <w:rsid w:val="00F150C8"/>
    <w:rsid w:val="00F32C26"/>
    <w:rsid w:val="00F40AF0"/>
    <w:rsid w:val="00F4714A"/>
    <w:rsid w:val="00F47752"/>
    <w:rsid w:val="00F66F3D"/>
    <w:rsid w:val="00F7219F"/>
    <w:rsid w:val="00F83FB0"/>
    <w:rsid w:val="00F845E9"/>
    <w:rsid w:val="00F86E3B"/>
    <w:rsid w:val="00F964F7"/>
    <w:rsid w:val="00FA0267"/>
    <w:rsid w:val="00FA21C0"/>
    <w:rsid w:val="00FB1643"/>
    <w:rsid w:val="00FB689D"/>
    <w:rsid w:val="00FC2DA6"/>
    <w:rsid w:val="00FC5AC9"/>
    <w:rsid w:val="00FD5E24"/>
    <w:rsid w:val="00FD6EE3"/>
    <w:rsid w:val="00FE344D"/>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nhideWhenUsed/>
    <w:rsid w:val="009851A4"/>
    <w:pPr>
      <w:tabs>
        <w:tab w:val="center" w:pos="4680"/>
        <w:tab w:val="right" w:pos="9360"/>
      </w:tabs>
    </w:pPr>
  </w:style>
  <w:style w:type="character" w:customStyle="1" w:styleId="FooterChar">
    <w:name w:val="Footer Char"/>
    <w:basedOn w:val="DefaultParagraphFont"/>
    <w:link w:val="Footer"/>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semiHidden/>
    <w:unhideWhenUsed/>
    <w:rsid w:val="001F4CC8"/>
    <w:rPr>
      <w:sz w:val="16"/>
      <w:szCs w:val="16"/>
    </w:rPr>
  </w:style>
  <w:style w:type="paragraph" w:styleId="CommentText">
    <w:name w:val="annotation text"/>
    <w:basedOn w:val="Normal"/>
    <w:link w:val="CommentTextChar"/>
    <w:unhideWhenUsed/>
    <w:rsid w:val="001F4CC8"/>
    <w:rPr>
      <w:sz w:val="20"/>
      <w:szCs w:val="20"/>
    </w:rPr>
  </w:style>
  <w:style w:type="character" w:customStyle="1" w:styleId="CommentTextChar">
    <w:name w:val="Comment Text Char"/>
    <w:basedOn w:val="DefaultParagraphFont"/>
    <w:link w:val="CommentText"/>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Headingi">
    <w:name w:val="Heading_i"/>
    <w:basedOn w:val="Normal"/>
    <w:next w:val="Normal"/>
    <w:qFormat/>
    <w:rsid w:val="00893D95"/>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Figure">
    <w:name w:val="Figure"/>
    <w:basedOn w:val="Normal"/>
    <w:next w:val="Normal"/>
    <w:rsid w:val="00893D95"/>
    <w:pPr>
      <w:tabs>
        <w:tab w:val="left" w:pos="1134"/>
        <w:tab w:val="left" w:pos="1871"/>
        <w:tab w:val="left" w:pos="2268"/>
      </w:tabs>
      <w:overflowPunct w:val="0"/>
      <w:autoSpaceDE w:val="0"/>
      <w:autoSpaceDN w:val="0"/>
      <w:adjustRightInd w:val="0"/>
      <w:spacing w:before="120" w:after="240"/>
      <w:jc w:val="center"/>
      <w:textAlignment w:val="baseline"/>
    </w:pPr>
    <w:rPr>
      <w:noProof/>
      <w:sz w:val="24"/>
      <w:szCs w:val="20"/>
      <w:lang w:val="en-GB" w:eastAsia="zh-CN"/>
    </w:rPr>
  </w:style>
  <w:style w:type="table" w:customStyle="1" w:styleId="TableGrid1">
    <w:name w:val="Table Grid1"/>
    <w:basedOn w:val="TableNormal"/>
    <w:next w:val="TableGrid"/>
    <w:rsid w:val="00893D95"/>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Normal"/>
    <w:next w:val="Normal"/>
    <w:qFormat/>
    <w:rsid w:val="000464FF"/>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val="en-GB" w:eastAsia="zh-CN"/>
    </w:rPr>
  </w:style>
  <w:style w:type="paragraph" w:customStyle="1" w:styleId="Default">
    <w:name w:val="Default"/>
    <w:rsid w:val="0011463F"/>
    <w:pPr>
      <w:autoSpaceDE w:val="0"/>
      <w:autoSpaceDN w:val="0"/>
      <w:adjustRightInd w:val="0"/>
      <w:jc w:val="left"/>
    </w:pPr>
    <w:rPr>
      <w:color w:val="000000"/>
      <w:sz w:val="24"/>
      <w:szCs w:val="24"/>
      <w:lang w:val="en-US"/>
    </w:rPr>
  </w:style>
  <w:style w:type="character" w:customStyle="1" w:styleId="UnresolvedMention1">
    <w:name w:val="Unresolved Mention1"/>
    <w:basedOn w:val="DefaultParagraphFont"/>
    <w:uiPriority w:val="99"/>
    <w:semiHidden/>
    <w:unhideWhenUsed/>
    <w:rsid w:val="00E1175D"/>
    <w:rPr>
      <w:color w:val="605E5C"/>
      <w:shd w:val="clear" w:color="auto" w:fill="E1DFDD"/>
    </w:rPr>
  </w:style>
  <w:style w:type="paragraph" w:styleId="NoSpacing">
    <w:name w:val="No Spacing"/>
    <w:uiPriority w:val="1"/>
    <w:qFormat/>
    <w:rsid w:val="00E21C7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939793748">
      <w:bodyDiv w:val="1"/>
      <w:marLeft w:val="0"/>
      <w:marRight w:val="0"/>
      <w:marTop w:val="0"/>
      <w:marBottom w:val="0"/>
      <w:divBdr>
        <w:top w:val="none" w:sz="0" w:space="0" w:color="auto"/>
        <w:left w:val="none" w:sz="0" w:space="0" w:color="auto"/>
        <w:bottom w:val="none" w:sz="0" w:space="0" w:color="auto"/>
        <w:right w:val="none" w:sz="0" w:space="0" w:color="auto"/>
      </w:divBdr>
    </w:div>
    <w:div w:id="157786194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Jonasson@icao.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9784-A981-495E-B1C2-27B0D1443353}"/>
</file>

<file path=customXml/itemProps2.xml><?xml version="1.0" encoding="utf-8"?>
<ds:datastoreItem xmlns:ds="http://schemas.openxmlformats.org/officeDocument/2006/customXml" ds:itemID="{6CE11DC2-3BD6-47F5-B44D-E277AECAE6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43cc66-7ff5-41e5-9683-1d4a483ea424"/>
    <ds:schemaRef ds:uri="http://purl.org/dc/elements/1.1/"/>
    <ds:schemaRef ds:uri="http://schemas.microsoft.com/office/2006/metadata/properties"/>
    <ds:schemaRef ds:uri="http://schemas.microsoft.com/sharepoint/v3"/>
    <ds:schemaRef ds:uri="5cbc898d-1575-4083-b8fa-134b7505b6c5"/>
    <ds:schemaRef ds:uri="http://www.w3.org/XML/1998/namespace"/>
    <ds:schemaRef ds:uri="http://purl.org/dc/dcmitype/"/>
  </ds:schemaRefs>
</ds:datastoreItem>
</file>

<file path=customXml/itemProps3.xml><?xml version="1.0" encoding="utf-8"?>
<ds:datastoreItem xmlns:ds="http://schemas.openxmlformats.org/officeDocument/2006/customXml" ds:itemID="{E014C11E-19B1-496D-A90B-E2273B48B373}">
  <ds:schemaRefs>
    <ds:schemaRef ds:uri="http://schemas.openxmlformats.org/officeDocument/2006/bibliography"/>
  </ds:schemaRefs>
</ds:datastoreItem>
</file>

<file path=customXml/itemProps4.xml><?xml version="1.0" encoding="utf-8"?>
<ds:datastoreItem xmlns:ds="http://schemas.openxmlformats.org/officeDocument/2006/customXml" ds:itemID="{72FDCF37-DE07-41C3-9909-77AEFC793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8237</Characters>
  <Application>Microsoft Office Word</Application>
  <DocSecurity>0</DocSecurity>
  <Lines>68</Lines>
  <Paragraphs>19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2022-08-13T10:19:00Z</dcterms:created>
  <dcterms:modified xsi:type="dcterms:W3CDTF">2022-08-15T17:41:00Z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Order">
    <vt:r8>187600</vt:r8>
  </property>
  <property fmtid="{D5CDD505-2E9C-101B-9397-08002B2CF9AE}" pid="4" name="MediaServiceImageTags">
    <vt:lpwstr/>
  </property>
  <property fmtid="{D5CDD505-2E9C-101B-9397-08002B2CF9AE}" pid="5" name="MSIP_Label_5434c4c7-833e-41e4-b0ab-cdb227a2f6f7_Enabled">
    <vt:lpwstr>true</vt:lpwstr>
  </property>
  <property fmtid="{D5CDD505-2E9C-101B-9397-08002B2CF9AE}" pid="6" name="MSIP_Label_5434c4c7-833e-41e4-b0ab-cdb227a2f6f7_SetDate">
    <vt:lpwstr>2022-08-10T10:06:43Z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a6109961-c969-4251-829f-294f3573ec4d</vt:lpwstr>
  </property>
  <property fmtid="{D5CDD505-2E9C-101B-9397-08002B2CF9AE}" pid="11" name="MSIP_Label_5434c4c7-833e-41e4-b0ab-cdb227a2f6f7_ContentBits">
    <vt:lpwstr>0</vt:lpwstr>
  </property>
</Properties>
</file>