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16E3" w14:textId="77777777" w:rsidR="001D448F" w:rsidRPr="00435AB8" w:rsidRDefault="00243B6F" w:rsidP="0096239E">
      <w:pPr>
        <w:tabs>
          <w:tab w:val="left" w:pos="6096"/>
        </w:tabs>
        <w:jc w:val="center"/>
        <w:rPr>
          <w:b/>
        </w:rPr>
      </w:pPr>
      <w:bookmarkStart w:id="0" w:name="_Hlk109769015"/>
      <w:bookmarkEnd w:id="0"/>
      <w:r w:rsidRPr="00435AB8">
        <w:rPr>
          <w:b/>
        </w:rPr>
        <w:t>FREQUENCY SPECTRUM MANAGEMENT PANEL (FSMP)</w:t>
      </w:r>
    </w:p>
    <w:p w14:paraId="12C0C800" w14:textId="77777777" w:rsidR="001D448F" w:rsidRPr="00435AB8" w:rsidRDefault="001D448F">
      <w:pPr>
        <w:tabs>
          <w:tab w:val="left" w:pos="6972"/>
        </w:tabs>
        <w:jc w:val="center"/>
        <w:rPr>
          <w:b/>
        </w:rPr>
      </w:pPr>
    </w:p>
    <w:p w14:paraId="08C5710F" w14:textId="63D7729B" w:rsidR="001D448F" w:rsidRPr="00435AB8" w:rsidRDefault="00AC79E8">
      <w:pPr>
        <w:pBdr>
          <w:top w:val="nil"/>
          <w:left w:val="nil"/>
          <w:bottom w:val="nil"/>
          <w:right w:val="nil"/>
          <w:between w:val="nil"/>
        </w:pBdr>
        <w:ind w:left="1080" w:right="1080"/>
        <w:jc w:val="center"/>
        <w:rPr>
          <w:b/>
          <w:color w:val="000000"/>
        </w:rPr>
      </w:pPr>
      <w:r>
        <w:rPr>
          <w:b/>
          <w:color w:val="000000"/>
        </w:rPr>
        <w:t>Fif</w:t>
      </w:r>
      <w:r w:rsidR="00243B6F" w:rsidRPr="00435AB8">
        <w:rPr>
          <w:b/>
          <w:color w:val="000000"/>
        </w:rPr>
        <w:t>teenth Working Group meeting</w:t>
      </w:r>
    </w:p>
    <w:p w14:paraId="198F03C0" w14:textId="77777777" w:rsidR="001D448F" w:rsidRPr="00435AB8" w:rsidRDefault="001D448F"/>
    <w:p w14:paraId="1E8F922D" w14:textId="60312860" w:rsidR="001D448F" w:rsidRPr="00435AB8" w:rsidRDefault="004C2729">
      <w:pPr>
        <w:jc w:val="center"/>
        <w:rPr>
          <w:b/>
        </w:rPr>
      </w:pPr>
      <w:bookmarkStart w:id="1" w:name="bookmark=id.gjdgxs" w:colFirst="0" w:colLast="0"/>
      <w:bookmarkEnd w:id="1"/>
      <w:r>
        <w:rPr>
          <w:b/>
        </w:rPr>
        <w:t>Hybrid</w:t>
      </w:r>
      <w:r w:rsidR="00243B6F" w:rsidRPr="00435AB8">
        <w:rPr>
          <w:b/>
        </w:rPr>
        <w:t xml:space="preserve"> Meeting, 2</w:t>
      </w:r>
      <w:r>
        <w:rPr>
          <w:b/>
        </w:rPr>
        <w:t xml:space="preserve">2 August </w:t>
      </w:r>
      <w:r w:rsidR="00243B6F" w:rsidRPr="00435AB8">
        <w:rPr>
          <w:b/>
        </w:rPr>
        <w:t xml:space="preserve">– </w:t>
      </w:r>
      <w:r>
        <w:rPr>
          <w:b/>
        </w:rPr>
        <w:t>01</w:t>
      </w:r>
      <w:r w:rsidR="00243B6F" w:rsidRPr="00435AB8">
        <w:rPr>
          <w:b/>
        </w:rPr>
        <w:t xml:space="preserve"> </w:t>
      </w:r>
      <w:r>
        <w:rPr>
          <w:b/>
        </w:rPr>
        <w:t>September</w:t>
      </w:r>
      <w:r w:rsidR="00243B6F" w:rsidRPr="00435AB8">
        <w:rPr>
          <w:b/>
        </w:rPr>
        <w:t xml:space="preserve"> 2022</w:t>
      </w:r>
    </w:p>
    <w:p w14:paraId="04E78F62" w14:textId="77777777" w:rsidR="001D448F" w:rsidRPr="00435AB8" w:rsidRDefault="001D448F">
      <w:pPr>
        <w:tabs>
          <w:tab w:val="left" w:pos="0"/>
          <w:tab w:val="left" w:pos="1570"/>
          <w:tab w:val="left" w:pos="1857"/>
        </w:tabs>
      </w:pPr>
    </w:p>
    <w:p w14:paraId="42745D92" w14:textId="77777777" w:rsidR="001D448F" w:rsidRPr="00435AB8" w:rsidRDefault="001D448F">
      <w:pPr>
        <w:tabs>
          <w:tab w:val="left" w:pos="0"/>
          <w:tab w:val="left" w:pos="1570"/>
          <w:tab w:val="left" w:pos="1857"/>
        </w:tabs>
      </w:pPr>
    </w:p>
    <w:p w14:paraId="4BB0F85C" w14:textId="77777777" w:rsidR="00E914A7" w:rsidRDefault="00E914A7" w:rsidP="00E914A7">
      <w:pPr>
        <w:kinsoku w:val="0"/>
        <w:overflowPunct w:val="0"/>
        <w:autoSpaceDE w:val="0"/>
        <w:autoSpaceDN w:val="0"/>
        <w:adjustRightInd w:val="0"/>
        <w:spacing w:line="237" w:lineRule="exact"/>
        <w:rPr>
          <w:b/>
        </w:rPr>
      </w:pPr>
      <w:r w:rsidRPr="00435AB8">
        <w:rPr>
          <w:b/>
          <w:color w:val="000000"/>
        </w:rPr>
        <w:t xml:space="preserve">Agenda Item </w:t>
      </w:r>
      <w:r>
        <w:rPr>
          <w:b/>
          <w:color w:val="000000"/>
        </w:rPr>
        <w:t>3b</w:t>
      </w:r>
      <w:r w:rsidRPr="00435AB8">
        <w:rPr>
          <w:b/>
          <w:color w:val="000000"/>
        </w:rPr>
        <w:t>):</w:t>
      </w:r>
      <w:r w:rsidRPr="00435AB8">
        <w:rPr>
          <w:b/>
          <w:color w:val="000000"/>
        </w:rPr>
        <w:tab/>
        <w:t>Development of (planned) Material for ITU-R Studies on WRC-23 AI1.7 VHF AMS(R)S</w:t>
      </w:r>
    </w:p>
    <w:p w14:paraId="31FDDE45" w14:textId="77777777" w:rsidR="001D448F" w:rsidRPr="00435AB8" w:rsidRDefault="001D448F">
      <w:pPr>
        <w:tabs>
          <w:tab w:val="left" w:pos="6972"/>
        </w:tabs>
        <w:rPr>
          <w:b/>
        </w:rPr>
      </w:pPr>
    </w:p>
    <w:p w14:paraId="7344C1EC" w14:textId="2E362ADC" w:rsidR="001D448F" w:rsidRPr="00435AB8" w:rsidRDefault="00401F1D">
      <w:pPr>
        <w:pBdr>
          <w:top w:val="nil"/>
          <w:left w:val="nil"/>
          <w:bottom w:val="nil"/>
          <w:right w:val="nil"/>
          <w:between w:val="nil"/>
        </w:pBdr>
        <w:ind w:left="1080" w:right="1080"/>
        <w:jc w:val="center"/>
        <w:rPr>
          <w:b/>
          <w:color w:val="000000"/>
        </w:rPr>
      </w:pPr>
      <w:r>
        <w:rPr>
          <w:b/>
          <w:color w:val="000000"/>
        </w:rPr>
        <w:t>F</w:t>
      </w:r>
      <w:r w:rsidRPr="00401F1D">
        <w:rPr>
          <w:b/>
          <w:color w:val="000000"/>
        </w:rPr>
        <w:t xml:space="preserve">requency assignments planning and coordination exercises on AI 1.7 VHF </w:t>
      </w:r>
      <w:proofErr w:type="gramStart"/>
      <w:r w:rsidRPr="00401F1D">
        <w:rPr>
          <w:b/>
          <w:color w:val="000000"/>
        </w:rPr>
        <w:t>ASMS(</w:t>
      </w:r>
      <w:proofErr w:type="gramEnd"/>
      <w:r w:rsidRPr="00401F1D">
        <w:rPr>
          <w:b/>
          <w:color w:val="000000"/>
        </w:rPr>
        <w:t xml:space="preserve">R )S </w:t>
      </w:r>
    </w:p>
    <w:p w14:paraId="2FD0782A" w14:textId="77777777" w:rsidR="001D448F" w:rsidRPr="00435AB8" w:rsidRDefault="001D448F">
      <w:pPr>
        <w:tabs>
          <w:tab w:val="left" w:pos="6972"/>
        </w:tabs>
      </w:pPr>
    </w:p>
    <w:p w14:paraId="6B9EBFCB" w14:textId="77777777" w:rsidR="001D448F" w:rsidRPr="00435AB8" w:rsidRDefault="001D448F">
      <w:pPr>
        <w:tabs>
          <w:tab w:val="left" w:pos="6972"/>
        </w:tabs>
      </w:pPr>
    </w:p>
    <w:p w14:paraId="4430B519" w14:textId="0700CCCE" w:rsidR="001D448F" w:rsidRPr="00435AB8" w:rsidRDefault="04F9F169">
      <w:pPr>
        <w:jc w:val="center"/>
      </w:pPr>
      <w:r>
        <w:t>(Presented by</w:t>
      </w:r>
      <w:bookmarkStart w:id="2" w:name="bookmark=id.30j0zll"/>
      <w:bookmarkEnd w:id="2"/>
      <w:r w:rsidR="5F268BDF" w:rsidRPr="5F268BDF">
        <w:t xml:space="preserve"> ENAIRE, Indra, SITA</w:t>
      </w:r>
      <w:r>
        <w:t>)</w:t>
      </w:r>
    </w:p>
    <w:p w14:paraId="1BA05EB8" w14:textId="77777777" w:rsidR="001D448F" w:rsidRPr="00435AB8" w:rsidRDefault="001D448F"/>
    <w:tbl>
      <w:tblPr>
        <w:tblW w:w="7185"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185"/>
      </w:tblGrid>
      <w:tr w:rsidR="001D448F" w:rsidRPr="00435AB8" w14:paraId="2DCCDC2D" w14:textId="77777777" w:rsidTr="001C5305">
        <w:trPr>
          <w:trHeight w:val="480"/>
          <w:jc w:val="center"/>
        </w:trPr>
        <w:tc>
          <w:tcPr>
            <w:tcW w:w="7185" w:type="dxa"/>
            <w:vAlign w:val="center"/>
          </w:tcPr>
          <w:p w14:paraId="32427275" w14:textId="7E4531BD" w:rsidR="004C39D6" w:rsidRPr="004C39D6" w:rsidRDefault="00243B6F" w:rsidP="00CD6673">
            <w:pPr>
              <w:jc w:val="center"/>
              <w:rPr>
                <w:sz w:val="24"/>
                <w:szCs w:val="24"/>
              </w:rPr>
            </w:pPr>
            <w:r w:rsidRPr="00435AB8">
              <w:rPr>
                <w:b/>
              </w:rPr>
              <w:t>SUMMARY</w:t>
            </w:r>
          </w:p>
          <w:p w14:paraId="79ABAC4D" w14:textId="2F121F4A" w:rsidR="001D448F" w:rsidRPr="004C39D6" w:rsidRDefault="001D448F" w:rsidP="004C39D6">
            <w:pPr>
              <w:rPr>
                <w:sz w:val="24"/>
                <w:szCs w:val="24"/>
              </w:rPr>
            </w:pPr>
          </w:p>
        </w:tc>
      </w:tr>
      <w:tr w:rsidR="001D448F" w:rsidRPr="00435AB8" w14:paraId="3C8ED090" w14:textId="77777777" w:rsidTr="001C5305">
        <w:trPr>
          <w:jc w:val="center"/>
        </w:trPr>
        <w:tc>
          <w:tcPr>
            <w:tcW w:w="7185" w:type="dxa"/>
          </w:tcPr>
          <w:p w14:paraId="5016F5CE" w14:textId="6D07F51E" w:rsidR="00616EBB" w:rsidRDefault="00243B6F">
            <w:r w:rsidRPr="00435AB8">
              <w:t xml:space="preserve">Studies on WRC-23 agenda item 1.7 </w:t>
            </w:r>
            <w:r w:rsidR="00742534">
              <w:t xml:space="preserve">towards </w:t>
            </w:r>
            <w:r w:rsidR="008D5906">
              <w:t xml:space="preserve">defining a new </w:t>
            </w:r>
            <w:r w:rsidR="00742534">
              <w:t>allocation of the band 117.975 -137 MHz to the aeronautical mobile (</w:t>
            </w:r>
            <w:r w:rsidR="00733D1D">
              <w:t>on r</w:t>
            </w:r>
            <w:r w:rsidR="00790659">
              <w:t xml:space="preserve">oute) service </w:t>
            </w:r>
            <w:r w:rsidR="00733D1D">
              <w:t xml:space="preserve">(ASMS(R)S) </w:t>
            </w:r>
            <w:r w:rsidR="00790659">
              <w:t>are being completed by</w:t>
            </w:r>
            <w:r w:rsidRPr="00435AB8">
              <w:t xml:space="preserve"> ITU-R W</w:t>
            </w:r>
            <w:r w:rsidR="00790659">
              <w:t xml:space="preserve">orking Party </w:t>
            </w:r>
            <w:r w:rsidRPr="00435AB8">
              <w:t>5B</w:t>
            </w:r>
            <w:r w:rsidR="00790659">
              <w:t xml:space="preserve"> (WP 5B)</w:t>
            </w:r>
            <w:r w:rsidRPr="00435AB8">
              <w:t xml:space="preserve">. </w:t>
            </w:r>
            <w:r w:rsidR="00790659">
              <w:t xml:space="preserve">A specific report has been developed by </w:t>
            </w:r>
            <w:r w:rsidR="00616EBB">
              <w:t xml:space="preserve">WP 5B including technical </w:t>
            </w:r>
            <w:r w:rsidR="00E45E35">
              <w:t>compatibility analysis</w:t>
            </w:r>
            <w:r w:rsidR="00616EBB">
              <w:t xml:space="preserve"> </w:t>
            </w:r>
            <w:r w:rsidR="00E45E35">
              <w:t xml:space="preserve">when using </w:t>
            </w:r>
            <w:r w:rsidR="00616EBB">
              <w:t xml:space="preserve">several technologies (voice, </w:t>
            </w:r>
            <w:r w:rsidR="00733D1D">
              <w:t>datalink</w:t>
            </w:r>
            <w:r w:rsidR="00616EBB">
              <w:t xml:space="preserve">) </w:t>
            </w:r>
            <w:r w:rsidR="00E45E35">
              <w:t xml:space="preserve">for aeronautical mobile satellite (on route) services and </w:t>
            </w:r>
            <w:r w:rsidR="00616EBB">
              <w:t xml:space="preserve">covering the band 117.975-137 MHz </w:t>
            </w:r>
            <w:r w:rsidR="00E45E35">
              <w:t>with the aim of supporting WRC23 decision on new</w:t>
            </w:r>
            <w:r w:rsidR="00616EBB">
              <w:t xml:space="preserve"> AMS(R)S allocation. Also, </w:t>
            </w:r>
            <w:r w:rsidR="002E5E0A">
              <w:t xml:space="preserve">draft </w:t>
            </w:r>
            <w:r w:rsidR="00616EBB">
              <w:t>CPM</w:t>
            </w:r>
            <w:r w:rsidR="005827C5">
              <w:t xml:space="preserve"> </w:t>
            </w:r>
            <w:r w:rsidR="00616EBB">
              <w:t xml:space="preserve">text (regulatory text </w:t>
            </w:r>
            <w:r w:rsidR="005827C5">
              <w:t xml:space="preserve">to assist the work of </w:t>
            </w:r>
            <w:r w:rsidR="00616EBB">
              <w:t xml:space="preserve">the WRC 23) has been </w:t>
            </w:r>
            <w:r w:rsidR="002E5E0A">
              <w:t>developed</w:t>
            </w:r>
            <w:r w:rsidR="00616EBB">
              <w:t>.</w:t>
            </w:r>
          </w:p>
          <w:p w14:paraId="3F16694F" w14:textId="06D2D244" w:rsidR="00F90B64" w:rsidRDefault="00F90B64"/>
          <w:p w14:paraId="60D940FC" w14:textId="65536846" w:rsidR="00F90B64" w:rsidRDefault="00F90B64">
            <w:r>
              <w:t>WP 5B has sent liaison statement</w:t>
            </w:r>
            <w:r w:rsidR="005827C5">
              <w:t>s</w:t>
            </w:r>
            <w:r>
              <w:t xml:space="preserve"> to ICAO </w:t>
            </w:r>
            <w:r w:rsidR="00CE3630">
              <w:t>informing on</w:t>
            </w:r>
            <w:r>
              <w:t xml:space="preserve"> the current</w:t>
            </w:r>
            <w:r w:rsidR="009D0678">
              <w:t xml:space="preserve"> preliminary draft new report </w:t>
            </w:r>
            <w:r w:rsidR="009D0678" w:rsidRPr="009D0678">
              <w:t xml:space="preserve">ITU-R </w:t>
            </w:r>
            <w:proofErr w:type="gramStart"/>
            <w:r w:rsidR="009D0678" w:rsidRPr="009D0678">
              <w:t>M.[</w:t>
            </w:r>
            <w:proofErr w:type="gramEnd"/>
            <w:r w:rsidR="009D0678" w:rsidRPr="009D0678">
              <w:t>SPACE-VHF],</w:t>
            </w:r>
            <w:r w:rsidRPr="00F90B64">
              <w:t xml:space="preserve"> </w:t>
            </w:r>
            <w:r>
              <w:t xml:space="preserve">containing interference studies </w:t>
            </w:r>
            <w:r w:rsidR="005827C5">
              <w:t xml:space="preserve">and specifically addressing the </w:t>
            </w:r>
            <w:r w:rsidR="00C97FA5">
              <w:t>expectation that ICAO would conduct any necessary planning exercise regarding in band sharing services.</w:t>
            </w:r>
          </w:p>
          <w:p w14:paraId="218729D4" w14:textId="595C6043" w:rsidR="00F90B64" w:rsidRDefault="00F90B64"/>
          <w:p w14:paraId="5595F6F7" w14:textId="72063288" w:rsidR="00616EBB" w:rsidRDefault="00F90B64">
            <w:r>
              <w:t>This contribution</w:t>
            </w:r>
            <w:r w:rsidR="00616EBB">
              <w:t xml:space="preserve"> aims at assisting ICAO on its </w:t>
            </w:r>
            <w:r w:rsidR="002E51BC">
              <w:t xml:space="preserve">duties to </w:t>
            </w:r>
            <w:r w:rsidR="00C26F47">
              <w:t xml:space="preserve">assume </w:t>
            </w:r>
            <w:r w:rsidR="00FB0F6A">
              <w:t xml:space="preserve">the task on </w:t>
            </w:r>
            <w:r w:rsidR="00C26F47">
              <w:t xml:space="preserve">future frequency planning exercises and address </w:t>
            </w:r>
            <w:r w:rsidR="00FB0F6A">
              <w:t xml:space="preserve">in band </w:t>
            </w:r>
            <w:r w:rsidR="00C26F47">
              <w:t xml:space="preserve">sharing between ASM(R)S, AM(R)S and AM(OR)S. </w:t>
            </w:r>
            <w:r w:rsidR="00D22130">
              <w:t xml:space="preserve">This preliminary analysis can also serve as response from ICAO to WP 5B </w:t>
            </w:r>
            <w:r w:rsidR="00DE642C">
              <w:t>by confirming that frequency planning, potential allotment plan</w:t>
            </w:r>
            <w:r w:rsidR="0053784E">
              <w:t xml:space="preserve"> and coordination procedures for all services involved will be </w:t>
            </w:r>
            <w:r w:rsidR="00BC4C4B">
              <w:t xml:space="preserve">undertaken </w:t>
            </w:r>
            <w:r w:rsidR="00062DBA">
              <w:t xml:space="preserve">and completed </w:t>
            </w:r>
            <w:r w:rsidR="00BC4C4B">
              <w:t>by ICAO</w:t>
            </w:r>
            <w:r w:rsidR="00062DBA">
              <w:t xml:space="preserve"> at a future stage</w:t>
            </w:r>
            <w:r w:rsidR="008E3BB1">
              <w:t xml:space="preserve">. </w:t>
            </w:r>
            <w:r w:rsidR="00062DBA">
              <w:t>Notwithstanding</w:t>
            </w:r>
            <w:r w:rsidR="008E3BB1">
              <w:t xml:space="preserve">, preliminary analysis are done by ICAO to substantiate the conclusion that </w:t>
            </w:r>
            <w:r w:rsidR="0015438B">
              <w:t xml:space="preserve">shared </w:t>
            </w:r>
            <w:r w:rsidR="008E3BB1">
              <w:t xml:space="preserve">use of the future new allocation to </w:t>
            </w:r>
            <w:proofErr w:type="gramStart"/>
            <w:r w:rsidR="008E3BB1">
              <w:t>ASM</w:t>
            </w:r>
            <w:r w:rsidR="00062DBA">
              <w:t>(</w:t>
            </w:r>
            <w:proofErr w:type="gramEnd"/>
            <w:r w:rsidR="00062DBA">
              <w:t>R )</w:t>
            </w:r>
            <w:r w:rsidR="008E3BB1">
              <w:t>S</w:t>
            </w:r>
            <w:r w:rsidR="0015438B">
              <w:t xml:space="preserve"> and existing AM(R )S and AM(OR)S</w:t>
            </w:r>
            <w:r w:rsidR="004D529D">
              <w:t xml:space="preserve"> </w:t>
            </w:r>
            <w:r w:rsidR="0015438B">
              <w:t>is feasible</w:t>
            </w:r>
            <w:r w:rsidR="004D529D">
              <w:t>.</w:t>
            </w:r>
          </w:p>
          <w:p w14:paraId="3E3C712C" w14:textId="77777777" w:rsidR="00845B84" w:rsidRDefault="00845B84"/>
          <w:p w14:paraId="187C02F1" w14:textId="2B77B8EA" w:rsidR="00616EBB" w:rsidRDefault="004D529D">
            <w:r w:rsidRPr="00904990">
              <w:rPr>
                <w:u w:val="single"/>
              </w:rPr>
              <w:lastRenderedPageBreak/>
              <w:t>Action by the meeting:</w:t>
            </w:r>
            <w:r>
              <w:t xml:space="preserve"> Take note of the preliminary</w:t>
            </w:r>
            <w:r w:rsidR="00D127C8">
              <w:t xml:space="preserve"> considerations</w:t>
            </w:r>
            <w:r>
              <w:t xml:space="preserve"> on frequency </w:t>
            </w:r>
            <w:r w:rsidR="00620E42">
              <w:t xml:space="preserve">assignment </w:t>
            </w:r>
            <w:r>
              <w:t>planning</w:t>
            </w:r>
            <w:r w:rsidR="00620E42">
              <w:t xml:space="preserve"> exercises and use such conclusions to confirm ITU R that ICAO can certainly continue </w:t>
            </w:r>
            <w:r w:rsidR="00537209">
              <w:t>managing the shared use of the A</w:t>
            </w:r>
            <w:r w:rsidR="00D127C8">
              <w:t>MS</w:t>
            </w:r>
            <w:r w:rsidR="00537209">
              <w:t xml:space="preserve">(R)S, AM(R)S and AM(OR)S </w:t>
            </w:r>
            <w:r w:rsidR="005118CE">
              <w:t xml:space="preserve">by continuing the application of frequency assignment exercises, development of allotment plan when necessary and </w:t>
            </w:r>
            <w:r w:rsidR="00904990">
              <w:t>apply coordination procedures, as appropriate.</w:t>
            </w:r>
          </w:p>
          <w:p w14:paraId="16C91DF4" w14:textId="77777777" w:rsidR="00107A59" w:rsidRPr="00435AB8" w:rsidRDefault="00107A59" w:rsidP="00637255"/>
        </w:tc>
      </w:tr>
    </w:tbl>
    <w:p w14:paraId="4DE4039F" w14:textId="77777777" w:rsidR="001D448F" w:rsidRPr="00435AB8" w:rsidRDefault="001D448F"/>
    <w:p w14:paraId="3F6BC666" w14:textId="3124A3E5" w:rsidR="001D448F" w:rsidRPr="00435AB8" w:rsidRDefault="00243B6F">
      <w:pPr>
        <w:numPr>
          <w:ilvl w:val="0"/>
          <w:numId w:val="1"/>
        </w:numPr>
        <w:pBdr>
          <w:top w:val="nil"/>
          <w:left w:val="nil"/>
          <w:bottom w:val="nil"/>
          <w:right w:val="nil"/>
          <w:between w:val="nil"/>
        </w:pBdr>
        <w:spacing w:before="240" w:after="240"/>
        <w:ind w:right="2880"/>
      </w:pPr>
      <w:r w:rsidRPr="00435AB8">
        <w:rPr>
          <w:b/>
          <w:color w:val="000000"/>
        </w:rPr>
        <w:t>INTRODUCTION</w:t>
      </w:r>
    </w:p>
    <w:p w14:paraId="15C60722" w14:textId="1A37201B" w:rsidR="00431A62" w:rsidRPr="008C7179" w:rsidRDefault="00431A62" w:rsidP="008C7179">
      <w:pPr>
        <w:numPr>
          <w:ilvl w:val="1"/>
          <w:numId w:val="1"/>
        </w:numPr>
        <w:pBdr>
          <w:top w:val="nil"/>
          <w:left w:val="nil"/>
          <w:bottom w:val="nil"/>
          <w:right w:val="nil"/>
          <w:between w:val="nil"/>
        </w:pBdr>
        <w:tabs>
          <w:tab w:val="left" w:pos="1440"/>
        </w:tabs>
        <w:spacing w:after="240"/>
        <w:rPr>
          <w:b/>
          <w:bCs/>
          <w:color w:val="000000" w:themeColor="text1"/>
        </w:rPr>
      </w:pPr>
      <w:r w:rsidRPr="008C7179">
        <w:rPr>
          <w:b/>
          <w:bCs/>
          <w:color w:val="000000" w:themeColor="text1"/>
        </w:rPr>
        <w:t>The ITU context (Radio Regulations)</w:t>
      </w:r>
    </w:p>
    <w:p w14:paraId="4B5039DB" w14:textId="2A232680" w:rsidR="00AF18EE" w:rsidRDefault="00AF18EE" w:rsidP="00D127C8">
      <w:pPr>
        <w:pBdr>
          <w:top w:val="nil"/>
          <w:left w:val="nil"/>
          <w:bottom w:val="nil"/>
          <w:right w:val="nil"/>
          <w:between w:val="nil"/>
        </w:pBdr>
        <w:tabs>
          <w:tab w:val="left" w:pos="1440"/>
        </w:tabs>
        <w:spacing w:after="240"/>
        <w:rPr>
          <w:color w:val="000000" w:themeColor="text1"/>
        </w:rPr>
      </w:pPr>
      <w:r w:rsidRPr="00AF18EE">
        <w:rPr>
          <w:color w:val="000000" w:themeColor="text1"/>
        </w:rPr>
        <w:t>ITU is addressing the compatibility studies following the WRC-23 AI 1.7 “</w:t>
      </w:r>
      <w:r w:rsidRPr="00AF18EE">
        <w:rPr>
          <w:i/>
          <w:iCs/>
          <w:color w:val="000000" w:themeColor="text1"/>
        </w:rPr>
        <w:t>to consider a new aeronautical mobile-satellite (R) service (AMS(R)S) allocation in accordance with Resolution 428 (WRC-19) for both the Earth-to-space and space-to-Earth directions of aeronautical VHF communications in all or part of the frequency band 117.975-137 MHz, while preventing any undue constraints on existing VHF systems operating in the AM(R)S, the ARNS, and in adjacent frequency bands</w:t>
      </w:r>
      <w:r w:rsidRPr="00AF18EE">
        <w:rPr>
          <w:color w:val="000000" w:themeColor="text1"/>
        </w:rPr>
        <w:t>”</w:t>
      </w:r>
    </w:p>
    <w:p w14:paraId="690C56AD" w14:textId="41ED6533"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The key setting the regulatory procedures to be applicable is the Radio Regulations (RR) document body. The RR establishes the definition of services, the allotment of frequencies, the protection criteria and special provisions in our case, for the aeronautical mobile services.</w:t>
      </w:r>
    </w:p>
    <w:p w14:paraId="196614F3" w14:textId="192FE248"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It is very important to </w:t>
      </w:r>
      <w:r w:rsidR="00C9067B">
        <w:rPr>
          <w:color w:val="000000" w:themeColor="text1"/>
        </w:rPr>
        <w:t>differentiate</w:t>
      </w:r>
      <w:r w:rsidRPr="00431A62">
        <w:rPr>
          <w:color w:val="000000" w:themeColor="text1"/>
        </w:rPr>
        <w:t xml:space="preserve"> between allocation, allotment and assignment as defined on RR 1.16 - 1.17 and 1.18. ITU R RR is currently studying the feasibility of new allocation to AMS(R)S while the </w:t>
      </w:r>
      <w:r w:rsidR="00C9067B">
        <w:rPr>
          <w:color w:val="000000" w:themeColor="text1"/>
        </w:rPr>
        <w:t xml:space="preserve">subsequent studies on </w:t>
      </w:r>
      <w:r w:rsidRPr="00431A62">
        <w:rPr>
          <w:color w:val="000000" w:themeColor="text1"/>
        </w:rPr>
        <w:t>allotments and assignments will be conducted by ICAO and national administrations, likely at later stages once the conditions to use the new allocation would be defined by the future WRC-23.</w:t>
      </w:r>
      <w:r w:rsidR="004B0CEF">
        <w:rPr>
          <w:color w:val="000000" w:themeColor="text1"/>
        </w:rPr>
        <w:t xml:space="preserve"> Certainly, ICAO can develop preliminary planning exercises or conduct studies towards anticipating potential </w:t>
      </w:r>
      <w:r w:rsidR="00772D74">
        <w:rPr>
          <w:color w:val="000000" w:themeColor="text1"/>
        </w:rPr>
        <w:t>options regarding the allotment, assignment and coordination procedures which will have to be conducted once the ITU WRC23 will have decided on the conditions to operate AMS(R)S.</w:t>
      </w:r>
    </w:p>
    <w:p w14:paraId="7C3E698B"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It is also important to bring here the definition provided by RR for the aeronautical mobile services, AMS (RR 1.32), AM(R)S (RR 1.33), AM(OR)S (RR 1.34) and AMS(R)S (RR 1.36).</w:t>
      </w:r>
    </w:p>
    <w:p w14:paraId="0163ED57"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In this point it is important to note that RR defines rules for the assignment and use of the frequencies in its article 4. It introduces the fundamental principle that individual administrations can use the spectrum in any way they wish, provided interference is not caused to services operating in conformity with the agreements in the RR and which are registered in the Master International Frequency Register (MIFR). But also establishes that the safety services require special measures to ensure their freedom from harmful interference; it is necessary therefore to take this factor into account in the assignment and use of frequencies (RR 4.10). </w:t>
      </w:r>
    </w:p>
    <w:p w14:paraId="7194CF2F"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The more important chapter of the RR related with Aeronautical Services is Chapter VIII (Articles 35 to 45) – Aeronautical Services that deals exclusively with aeronautical matters and addresses licensing and regulatory aspects of allocations as well as service operational matters. These matters are applicable to all aircraft operations, whether for civil, national governmental purposes. Special note to article 43 (Special rules relating to the use of frequencies).</w:t>
      </w:r>
    </w:p>
    <w:p w14:paraId="671B21F5"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Definitions of the boundaries of the major world air routes areas (WMARAs) and definitions of the regional and domestic air routes areas (RDARAs) combined with a footprint space systems characteristics definition </w:t>
      </w:r>
      <w:r w:rsidRPr="00431A62">
        <w:rPr>
          <w:color w:val="000000" w:themeColor="text1"/>
        </w:rPr>
        <w:lastRenderedPageBreak/>
        <w:t>could be used to establish a frequency allotment plan to help the Nationals Administration for the assignment of frequencies in an international coordination context.</w:t>
      </w:r>
    </w:p>
    <w:p w14:paraId="16F2AB84"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Specific tools or upgraded versions of Safire/</w:t>
      </w:r>
      <w:proofErr w:type="spellStart"/>
      <w:r w:rsidRPr="00431A62">
        <w:rPr>
          <w:color w:val="000000" w:themeColor="text1"/>
        </w:rPr>
        <w:t>Manif</w:t>
      </w:r>
      <w:proofErr w:type="spellEnd"/>
      <w:r w:rsidRPr="00431A62">
        <w:rPr>
          <w:color w:val="000000" w:themeColor="text1"/>
        </w:rPr>
        <w:t xml:space="preserve"> or Frequency Finder tools could be developed to help the coordination procedures between Administrations combining the current AM(R)S global allotment and national assigned frequencies with the new AMS(R)S allotment and assignment frequencies.</w:t>
      </w:r>
    </w:p>
    <w:p w14:paraId="0E12302C" w14:textId="7720CFFF" w:rsidR="00431A62" w:rsidRPr="006A31BD" w:rsidRDefault="00431A62" w:rsidP="006A31BD">
      <w:pPr>
        <w:pStyle w:val="ListParagraph"/>
        <w:numPr>
          <w:ilvl w:val="1"/>
          <w:numId w:val="1"/>
        </w:numPr>
        <w:pBdr>
          <w:top w:val="nil"/>
          <w:left w:val="nil"/>
          <w:bottom w:val="nil"/>
          <w:right w:val="nil"/>
          <w:between w:val="nil"/>
        </w:pBdr>
        <w:tabs>
          <w:tab w:val="left" w:pos="1440"/>
        </w:tabs>
        <w:spacing w:after="240"/>
        <w:rPr>
          <w:b/>
          <w:bCs/>
          <w:color w:val="000000" w:themeColor="text1"/>
        </w:rPr>
      </w:pPr>
      <w:r w:rsidRPr="006A31BD">
        <w:rPr>
          <w:b/>
          <w:bCs/>
          <w:color w:val="000000" w:themeColor="text1"/>
        </w:rPr>
        <w:t>ICAO – SARPS</w:t>
      </w:r>
    </w:p>
    <w:p w14:paraId="6ACED130"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ICAO has developed a set of documents related to the procedures to use by the aeronautical services in the allocated frequency bands.</w:t>
      </w:r>
    </w:p>
    <w:p w14:paraId="1B3C0A09"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Those documents address both, the technical requirements, the frequency allotment and assignment and the operational coordination.</w:t>
      </w:r>
    </w:p>
    <w:p w14:paraId="6959CED0" w14:textId="63CCA420"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The following documents are </w:t>
      </w:r>
      <w:r w:rsidR="008625BB" w:rsidRPr="00431A62">
        <w:rPr>
          <w:color w:val="000000" w:themeColor="text1"/>
        </w:rPr>
        <w:t>key reference</w:t>
      </w:r>
      <w:r w:rsidR="008625BB">
        <w:rPr>
          <w:color w:val="000000" w:themeColor="text1"/>
        </w:rPr>
        <w:t>s</w:t>
      </w:r>
      <w:r w:rsidRPr="00431A62">
        <w:rPr>
          <w:color w:val="000000" w:themeColor="text1"/>
        </w:rPr>
        <w:t xml:space="preserve"> on this matter:</w:t>
      </w:r>
    </w:p>
    <w:p w14:paraId="355FEFB5" w14:textId="1F19DBF2"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Annex 10 – Volume V - Aeronautical Radio Frequency Spectrum Utilization.</w:t>
      </w:r>
    </w:p>
    <w:p w14:paraId="3C7BCD0B"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ICAO Handbook on Radio Frequency Spectrum Requirements for Civil Aviation including statement of approved ICAO policies (Doc 9718).</w:t>
      </w:r>
    </w:p>
    <w:p w14:paraId="7475F41D"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Annex 10 – Volume III – Communications Systems</w:t>
      </w:r>
    </w:p>
    <w:p w14:paraId="6C22E38F"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ICAO Doc. 9776 – Manual on VHF Data Link (VDL) Mode 2</w:t>
      </w:r>
    </w:p>
    <w:p w14:paraId="1180DBDD"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Manual on the Aeronautical Mobile Satellite (Route) Service (Doc 9925)</w:t>
      </w:r>
    </w:p>
    <w:p w14:paraId="177F6AF4" w14:textId="1334078C"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Global Operational Data Link (GOLD) Manual (Doc 10037)</w:t>
      </w:r>
    </w:p>
    <w:p w14:paraId="692CBE1B" w14:textId="5C60A856" w:rsidR="00431A62" w:rsidRPr="00431A62" w:rsidRDefault="00B162DC" w:rsidP="00D127C8">
      <w:pPr>
        <w:pBdr>
          <w:top w:val="nil"/>
          <w:left w:val="nil"/>
          <w:bottom w:val="nil"/>
          <w:right w:val="nil"/>
          <w:between w:val="nil"/>
        </w:pBdr>
        <w:tabs>
          <w:tab w:val="left" w:pos="1440"/>
        </w:tabs>
        <w:spacing w:after="240"/>
        <w:rPr>
          <w:color w:val="000000" w:themeColor="text1"/>
        </w:rPr>
      </w:pPr>
      <w:r>
        <w:rPr>
          <w:color w:val="000000" w:themeColor="text1"/>
        </w:rPr>
        <w:t xml:space="preserve">Using the </w:t>
      </w:r>
      <w:r w:rsidR="00D7455C">
        <w:rPr>
          <w:color w:val="000000" w:themeColor="text1"/>
        </w:rPr>
        <w:t xml:space="preserve">comprehensive set of </w:t>
      </w:r>
      <w:r>
        <w:rPr>
          <w:color w:val="000000" w:themeColor="text1"/>
        </w:rPr>
        <w:t xml:space="preserve">procedures </w:t>
      </w:r>
      <w:r w:rsidR="00D7455C">
        <w:rPr>
          <w:color w:val="000000" w:themeColor="text1"/>
        </w:rPr>
        <w:t xml:space="preserve">included </w:t>
      </w:r>
      <w:r>
        <w:rPr>
          <w:color w:val="000000" w:themeColor="text1"/>
        </w:rPr>
        <w:t>in the above documents</w:t>
      </w:r>
      <w:r w:rsidR="0018161A">
        <w:rPr>
          <w:color w:val="000000" w:themeColor="text1"/>
        </w:rPr>
        <w:t>, it can be concluded that ICAO has procedures to carry out the</w:t>
      </w:r>
      <w:r w:rsidR="00431A62" w:rsidRPr="00431A62">
        <w:rPr>
          <w:color w:val="000000" w:themeColor="text1"/>
        </w:rPr>
        <w:t xml:space="preserve"> coordination between AMS(R)S, AM(R) and AM(OR) </w:t>
      </w:r>
      <w:r w:rsidR="002E7667">
        <w:rPr>
          <w:color w:val="000000" w:themeColor="text1"/>
        </w:rPr>
        <w:t>and</w:t>
      </w:r>
      <w:r w:rsidR="00431A62" w:rsidRPr="00431A62">
        <w:rPr>
          <w:color w:val="000000" w:themeColor="text1"/>
        </w:rPr>
        <w:t xml:space="preserve"> can be used as a basis for developing </w:t>
      </w:r>
      <w:r w:rsidR="002E7667">
        <w:rPr>
          <w:color w:val="000000" w:themeColor="text1"/>
        </w:rPr>
        <w:t>any further required</w:t>
      </w:r>
      <w:r w:rsidR="00431A62" w:rsidRPr="00431A62">
        <w:rPr>
          <w:color w:val="000000" w:themeColor="text1"/>
        </w:rPr>
        <w:t xml:space="preserve"> procedures once the allocation of the AMS(R)S service in the band 117.975-137MHz</w:t>
      </w:r>
      <w:r w:rsidR="00291048">
        <w:rPr>
          <w:color w:val="000000" w:themeColor="text1"/>
        </w:rPr>
        <w:t xml:space="preserve"> is decided by ITU WRC23</w:t>
      </w:r>
      <w:r w:rsidR="00431A62" w:rsidRPr="00431A62">
        <w:rPr>
          <w:color w:val="000000" w:themeColor="text1"/>
        </w:rPr>
        <w:t>.</w:t>
      </w:r>
    </w:p>
    <w:p w14:paraId="748612FB" w14:textId="2BA80554"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Emphasis is made on the fact that ITU-R defines the conditions for use of a new allocation to the AMS(R)S without concluding on any allotment or assignment of the frequencies. The ITU R process</w:t>
      </w:r>
      <w:r w:rsidR="007E69AF">
        <w:rPr>
          <w:color w:val="000000" w:themeColor="text1"/>
        </w:rPr>
        <w:t>es</w:t>
      </w:r>
      <w:r w:rsidRPr="00431A62">
        <w:rPr>
          <w:color w:val="000000" w:themeColor="text1"/>
        </w:rPr>
        <w:t xml:space="preserve"> to agree on a new allocation are mostly based on compatibility with other services using adjacent bands. Once the new allocation is defined by ITU-R, ICAO will conduct the subsequent stages on allotment</w:t>
      </w:r>
      <w:r w:rsidR="007E69AF">
        <w:rPr>
          <w:color w:val="000000" w:themeColor="text1"/>
        </w:rPr>
        <w:t>, if required,</w:t>
      </w:r>
      <w:r w:rsidRPr="00431A62">
        <w:rPr>
          <w:color w:val="000000" w:themeColor="text1"/>
        </w:rPr>
        <w:t xml:space="preserve"> or assignment of frequencies consistently with the conditions specified by ITU R for the use of the new allocation</w:t>
      </w:r>
      <w:r w:rsidR="007E69AF">
        <w:rPr>
          <w:color w:val="000000" w:themeColor="text1"/>
        </w:rPr>
        <w:t xml:space="preserve"> as well as frequency assignments coordination procedures</w:t>
      </w:r>
      <w:r w:rsidRPr="00431A62">
        <w:rPr>
          <w:color w:val="000000" w:themeColor="text1"/>
        </w:rPr>
        <w:t>. Before ITU R decides on the new allocation, ICAO can certainly conduct examples of exercises on frequency planning just to evidence that there would be tools to ensure the subsequent studies on allotment and/or assignments while protecting other aeronautical mobile services</w:t>
      </w:r>
      <w:r w:rsidR="00D302E1">
        <w:rPr>
          <w:color w:val="000000" w:themeColor="text1"/>
        </w:rPr>
        <w:t xml:space="preserve"> can be certainly undertaken</w:t>
      </w:r>
      <w:r w:rsidRPr="00431A62">
        <w:rPr>
          <w:color w:val="000000" w:themeColor="text1"/>
        </w:rPr>
        <w:t>.</w:t>
      </w:r>
    </w:p>
    <w:p w14:paraId="03C34D8C" w14:textId="08B908A8" w:rsidR="00B854DC" w:rsidRPr="00092758" w:rsidRDefault="009177E7" w:rsidP="006A31BD">
      <w:pPr>
        <w:pStyle w:val="ListParagraph"/>
        <w:numPr>
          <w:ilvl w:val="0"/>
          <w:numId w:val="1"/>
        </w:numPr>
        <w:pBdr>
          <w:top w:val="nil"/>
          <w:left w:val="nil"/>
          <w:bottom w:val="nil"/>
          <w:right w:val="nil"/>
          <w:between w:val="nil"/>
        </w:pBdr>
        <w:tabs>
          <w:tab w:val="left" w:pos="851"/>
        </w:tabs>
        <w:spacing w:before="240" w:after="240"/>
        <w:rPr>
          <w:b/>
          <w:color w:val="000000"/>
        </w:rPr>
      </w:pPr>
      <w:r w:rsidRPr="00092758">
        <w:rPr>
          <w:b/>
          <w:color w:val="000000"/>
        </w:rPr>
        <w:t>Current tools for frequency assignment coordination</w:t>
      </w:r>
    </w:p>
    <w:p w14:paraId="670DBC83" w14:textId="24EF1E32" w:rsidR="009177E7" w:rsidRPr="009177E7" w:rsidRDefault="009177E7" w:rsidP="005E38A8">
      <w:pPr>
        <w:pBdr>
          <w:top w:val="nil"/>
          <w:left w:val="nil"/>
          <w:bottom w:val="nil"/>
          <w:right w:val="nil"/>
          <w:between w:val="nil"/>
        </w:pBdr>
        <w:tabs>
          <w:tab w:val="left" w:pos="1440"/>
        </w:tabs>
        <w:spacing w:after="240"/>
        <w:rPr>
          <w:color w:val="000000" w:themeColor="text1"/>
        </w:rPr>
      </w:pPr>
      <w:r w:rsidRPr="009177E7">
        <w:rPr>
          <w:color w:val="000000" w:themeColor="text1"/>
        </w:rPr>
        <w:t>There is no</w:t>
      </w:r>
      <w:r w:rsidR="00092758">
        <w:rPr>
          <w:color w:val="000000" w:themeColor="text1"/>
        </w:rPr>
        <w:t>t</w:t>
      </w:r>
      <w:r w:rsidRPr="009177E7">
        <w:rPr>
          <w:color w:val="000000" w:themeColor="text1"/>
        </w:rPr>
        <w:t xml:space="preserve"> a unique tool to coordinate the frequencies assignment. Some ICAO regions use the Frequency Finder tool while other uses SAFIRE or their own solution. These tools are usual mechanisms both for frequency planning exercise as well as for assisting on the sharing studies.</w:t>
      </w:r>
      <w:r w:rsidR="00092758">
        <w:rPr>
          <w:color w:val="000000" w:themeColor="text1"/>
        </w:rPr>
        <w:t xml:space="preserve"> </w:t>
      </w:r>
      <w:r w:rsidRPr="009177E7">
        <w:rPr>
          <w:color w:val="000000" w:themeColor="text1"/>
        </w:rPr>
        <w:t xml:space="preserve">As an example, SAFIRE is intensively used in Europe due to the congestion of frequencies and necessary reuse of frequencies: the coordination process is already defined and known by the ICAO European Administration using the tool </w:t>
      </w:r>
      <w:proofErr w:type="gramStart"/>
      <w:r w:rsidRPr="009177E7">
        <w:rPr>
          <w:color w:val="000000" w:themeColor="text1"/>
        </w:rPr>
        <w:t>on a daily basis</w:t>
      </w:r>
      <w:proofErr w:type="gramEnd"/>
      <w:r w:rsidRPr="009177E7">
        <w:rPr>
          <w:color w:val="000000" w:themeColor="text1"/>
        </w:rPr>
        <w:t xml:space="preserve">. </w:t>
      </w:r>
    </w:p>
    <w:p w14:paraId="1505DCF0" w14:textId="77777777" w:rsidR="009177E7" w:rsidRPr="009177E7" w:rsidRDefault="009177E7" w:rsidP="009177E7">
      <w:pPr>
        <w:pBdr>
          <w:top w:val="nil"/>
          <w:left w:val="nil"/>
          <w:bottom w:val="nil"/>
          <w:right w:val="nil"/>
          <w:between w:val="nil"/>
        </w:pBdr>
        <w:tabs>
          <w:tab w:val="left" w:pos="1440"/>
        </w:tabs>
        <w:spacing w:after="240"/>
        <w:rPr>
          <w:color w:val="000000" w:themeColor="text1"/>
        </w:rPr>
      </w:pPr>
      <w:r w:rsidRPr="009177E7">
        <w:rPr>
          <w:color w:val="000000" w:themeColor="text1"/>
        </w:rPr>
        <w:lastRenderedPageBreak/>
        <w:t xml:space="preserve">The coordination inside ICAO EUR area is efficient but the coordination with other ICAO Regional neighbours is not processed in an automated way and, so far, an Administration-to-Administration coordination process could be more practical process than a regular coordination between ICAO Regionals Offices. </w:t>
      </w:r>
    </w:p>
    <w:p w14:paraId="5E6E30BD" w14:textId="21C6B763" w:rsidR="009D6065" w:rsidRPr="009D6065" w:rsidRDefault="009D6065" w:rsidP="009D6065">
      <w:pPr>
        <w:keepNext/>
        <w:numPr>
          <w:ilvl w:val="1"/>
          <w:numId w:val="0"/>
        </w:numPr>
        <w:suppressAutoHyphens/>
        <w:spacing w:before="280" w:after="200" w:line="264" w:lineRule="auto"/>
        <w:ind w:left="576" w:hanging="576"/>
        <w:outlineLvl w:val="1"/>
        <w:rPr>
          <w:b/>
          <w:bCs/>
          <w:iCs/>
          <w:kern w:val="32"/>
          <w:lang w:eastAsia="es-ES"/>
        </w:rPr>
      </w:pPr>
      <w:r>
        <w:rPr>
          <w:b/>
          <w:bCs/>
          <w:iCs/>
          <w:kern w:val="32"/>
          <w:lang w:eastAsia="es-ES"/>
        </w:rPr>
        <w:t>3</w:t>
      </w:r>
      <w:r>
        <w:rPr>
          <w:b/>
          <w:bCs/>
          <w:iCs/>
          <w:kern w:val="32"/>
          <w:lang w:eastAsia="es-ES"/>
        </w:rPr>
        <w:tab/>
      </w:r>
      <w:r w:rsidRPr="009D6065">
        <w:rPr>
          <w:b/>
          <w:bCs/>
          <w:iCs/>
          <w:kern w:val="32"/>
          <w:lang w:eastAsia="es-ES"/>
        </w:rPr>
        <w:t>Current global statistic frequenc</w:t>
      </w:r>
      <w:r>
        <w:rPr>
          <w:b/>
          <w:bCs/>
          <w:iCs/>
          <w:kern w:val="32"/>
          <w:lang w:eastAsia="es-ES"/>
        </w:rPr>
        <w:t>y</w:t>
      </w:r>
      <w:r w:rsidRPr="009D6065">
        <w:rPr>
          <w:b/>
          <w:bCs/>
          <w:iCs/>
          <w:kern w:val="32"/>
          <w:lang w:eastAsia="es-ES"/>
        </w:rPr>
        <w:t xml:space="preserve"> assignment</w:t>
      </w:r>
      <w:r>
        <w:rPr>
          <w:b/>
          <w:bCs/>
          <w:iCs/>
          <w:kern w:val="32"/>
          <w:lang w:eastAsia="es-ES"/>
        </w:rPr>
        <w:t>s review</w:t>
      </w:r>
    </w:p>
    <w:p w14:paraId="4450A378" w14:textId="77777777" w:rsidR="009D6065" w:rsidRPr="009D6065" w:rsidRDefault="009D6065" w:rsidP="009D6065">
      <w:pPr>
        <w:spacing w:after="120"/>
        <w:rPr>
          <w:bCs/>
          <w:kern w:val="32"/>
          <w:lang w:eastAsia="es-ES"/>
        </w:rPr>
      </w:pPr>
      <w:r w:rsidRPr="009D6065">
        <w:rPr>
          <w:bCs/>
          <w:kern w:val="32"/>
          <w:lang w:eastAsia="es-ES"/>
        </w:rPr>
        <w:t>This section provides statistical analysis on the usage of the frequency assignments to preliminary identify possible saturation of the available spectrum or whether there may be heterogeneous or unbalanced usage of certain frequency assignments.</w:t>
      </w:r>
    </w:p>
    <w:p w14:paraId="563D6CF5" w14:textId="653D6E69" w:rsidR="009D6065" w:rsidRPr="009D6065" w:rsidRDefault="009D6065" w:rsidP="009D6065">
      <w:pPr>
        <w:spacing w:after="120"/>
        <w:rPr>
          <w:bCs/>
          <w:kern w:val="32"/>
          <w:lang w:eastAsia="es-ES"/>
        </w:rPr>
      </w:pPr>
      <w:r w:rsidRPr="009D6065">
        <w:rPr>
          <w:bCs/>
          <w:kern w:val="32"/>
          <w:lang w:eastAsia="es-ES"/>
        </w:rPr>
        <w:t>Despite the different tools and process flowed by the ICAO Regional Offices, a first approach was done to analyse the usage of VHF 117.975-137MHz channels worldwide.</w:t>
      </w:r>
      <w:r w:rsidR="00494B14">
        <w:rPr>
          <w:bCs/>
          <w:kern w:val="32"/>
          <w:lang w:eastAsia="es-ES"/>
        </w:rPr>
        <w:t xml:space="preserve"> </w:t>
      </w:r>
      <w:r w:rsidRPr="009D6065">
        <w:rPr>
          <w:bCs/>
          <w:kern w:val="32"/>
          <w:lang w:eastAsia="es-ES"/>
        </w:rPr>
        <w:t>Several statistical analyses were performed in order to study potential scenarios that could help to develop a worldwide coordination process for frequency assignments.</w:t>
      </w:r>
      <w:r w:rsidR="00494B14">
        <w:rPr>
          <w:bCs/>
          <w:kern w:val="32"/>
          <w:lang w:eastAsia="es-ES"/>
        </w:rPr>
        <w:t xml:space="preserve"> </w:t>
      </w:r>
      <w:r w:rsidRPr="009D6065">
        <w:rPr>
          <w:bCs/>
          <w:kern w:val="32"/>
          <w:lang w:eastAsia="es-ES"/>
        </w:rPr>
        <w:t xml:space="preserve">The outcome of this first analysis indicates that defining a coordination process on a </w:t>
      </w:r>
      <w:proofErr w:type="gramStart"/>
      <w:r w:rsidRPr="009D6065">
        <w:rPr>
          <w:bCs/>
          <w:kern w:val="32"/>
          <w:lang w:eastAsia="es-ES"/>
        </w:rPr>
        <w:t>Regional</w:t>
      </w:r>
      <w:proofErr w:type="gramEnd"/>
      <w:r w:rsidRPr="009D6065">
        <w:rPr>
          <w:bCs/>
          <w:kern w:val="32"/>
          <w:lang w:eastAsia="es-ES"/>
        </w:rPr>
        <w:t xml:space="preserve"> basis could be an easy and practical way to establish the frequency assignment criteria for the AMS(R)S. </w:t>
      </w:r>
    </w:p>
    <w:p w14:paraId="0D89D085" w14:textId="56C139C2" w:rsidR="009D6065" w:rsidRPr="009D6065" w:rsidRDefault="00FE311C" w:rsidP="009D6065">
      <w:pPr>
        <w:spacing w:after="120"/>
        <w:rPr>
          <w:bCs/>
          <w:kern w:val="32"/>
          <w:lang w:eastAsia="es-ES"/>
        </w:rPr>
      </w:pPr>
      <w:r>
        <w:rPr>
          <w:bCs/>
          <w:kern w:val="32"/>
          <w:lang w:eastAsia="es-ES"/>
        </w:rPr>
        <w:t xml:space="preserve">From such study, it can be </w:t>
      </w:r>
      <w:r w:rsidR="00544EFB">
        <w:rPr>
          <w:bCs/>
          <w:kern w:val="32"/>
          <w:lang w:eastAsia="es-ES"/>
        </w:rPr>
        <w:t>derived several key facts</w:t>
      </w:r>
      <w:r w:rsidR="009D6065" w:rsidRPr="009D6065">
        <w:rPr>
          <w:bCs/>
          <w:kern w:val="32"/>
          <w:lang w:eastAsia="es-ES"/>
        </w:rPr>
        <w:t>:</w:t>
      </w:r>
    </w:p>
    <w:p w14:paraId="5BE41F1C" w14:textId="18E57EDB" w:rsidR="009D6065" w:rsidRPr="009D6065" w:rsidRDefault="009D6065" w:rsidP="009D6065">
      <w:pPr>
        <w:numPr>
          <w:ilvl w:val="0"/>
          <w:numId w:val="20"/>
        </w:numPr>
        <w:spacing w:after="120"/>
        <w:ind w:left="714" w:hanging="357"/>
        <w:rPr>
          <w:bCs/>
          <w:kern w:val="32"/>
          <w:lang w:eastAsia="es-ES"/>
        </w:rPr>
      </w:pPr>
      <w:r w:rsidRPr="009D6065">
        <w:rPr>
          <w:bCs/>
          <w:kern w:val="32"/>
          <w:lang w:eastAsia="es-ES"/>
        </w:rPr>
        <w:t>There are more than 35 channels used lest than 10 times worldwide</w:t>
      </w:r>
      <w:r w:rsidR="00EE6BB4">
        <w:rPr>
          <w:bCs/>
          <w:kern w:val="32"/>
          <w:lang w:eastAsia="es-ES"/>
        </w:rPr>
        <w:t>, in contrast</w:t>
      </w:r>
      <w:r w:rsidR="00617B4A">
        <w:rPr>
          <w:bCs/>
          <w:kern w:val="32"/>
          <w:lang w:eastAsia="es-ES"/>
        </w:rPr>
        <w:t xml:space="preserve"> with other</w:t>
      </w:r>
      <w:r w:rsidR="00EE6BB4">
        <w:rPr>
          <w:bCs/>
          <w:kern w:val="32"/>
          <w:lang w:eastAsia="es-ES"/>
        </w:rPr>
        <w:t xml:space="preserve"> channels which are used more than 500 times</w:t>
      </w:r>
      <w:r w:rsidRPr="009D6065">
        <w:rPr>
          <w:bCs/>
          <w:kern w:val="32"/>
          <w:lang w:eastAsia="es-ES"/>
        </w:rPr>
        <w:t>.</w:t>
      </w:r>
    </w:p>
    <w:p w14:paraId="598A55E7" w14:textId="77777777" w:rsidR="009D6065" w:rsidRPr="009D6065" w:rsidRDefault="009D6065" w:rsidP="009D6065">
      <w:pPr>
        <w:numPr>
          <w:ilvl w:val="0"/>
          <w:numId w:val="20"/>
        </w:numPr>
        <w:spacing w:after="120"/>
        <w:ind w:left="714" w:hanging="357"/>
        <w:rPr>
          <w:bCs/>
          <w:kern w:val="32"/>
          <w:lang w:eastAsia="es-ES"/>
        </w:rPr>
      </w:pPr>
      <w:r w:rsidRPr="009D6065">
        <w:rPr>
          <w:bCs/>
          <w:kern w:val="32"/>
          <w:lang w:eastAsia="es-ES"/>
        </w:rPr>
        <w:t>The more saturated sub-bands are:</w:t>
      </w:r>
    </w:p>
    <w:p w14:paraId="2B0E6BDE" w14:textId="77777777" w:rsidR="009D6065" w:rsidRPr="009D6065" w:rsidRDefault="009D6065" w:rsidP="009D6065">
      <w:pPr>
        <w:numPr>
          <w:ilvl w:val="1"/>
          <w:numId w:val="20"/>
        </w:numPr>
        <w:spacing w:after="120"/>
        <w:rPr>
          <w:bCs/>
          <w:kern w:val="32"/>
          <w:lang w:eastAsia="es-ES"/>
        </w:rPr>
      </w:pPr>
      <w:r w:rsidRPr="009D6065">
        <w:rPr>
          <w:bCs/>
          <w:kern w:val="32"/>
          <w:lang w:eastAsia="es-ES"/>
        </w:rPr>
        <w:t>129-132MHz due to the AOC ground stations worldwide</w:t>
      </w:r>
    </w:p>
    <w:p w14:paraId="634CDB2B" w14:textId="77777777" w:rsidR="009D6065" w:rsidRPr="009D6065" w:rsidRDefault="009D6065" w:rsidP="009D6065">
      <w:pPr>
        <w:numPr>
          <w:ilvl w:val="1"/>
          <w:numId w:val="20"/>
        </w:numPr>
        <w:spacing w:after="120"/>
        <w:rPr>
          <w:bCs/>
          <w:kern w:val="32"/>
          <w:lang w:eastAsia="es-ES"/>
        </w:rPr>
      </w:pPr>
      <w:r w:rsidRPr="009D6065">
        <w:rPr>
          <w:bCs/>
          <w:kern w:val="32"/>
          <w:lang w:eastAsia="es-ES"/>
        </w:rPr>
        <w:t>136-137MHz due to the VDL-Mode 2 ground stations in Europe.</w:t>
      </w:r>
    </w:p>
    <w:p w14:paraId="1680F151" w14:textId="77777777" w:rsidR="009D6065" w:rsidRDefault="009D6065" w:rsidP="009D6065">
      <w:pPr>
        <w:numPr>
          <w:ilvl w:val="0"/>
          <w:numId w:val="20"/>
        </w:numPr>
        <w:spacing w:after="120"/>
        <w:ind w:left="714" w:hanging="357"/>
        <w:rPr>
          <w:bCs/>
          <w:kern w:val="32"/>
          <w:lang w:eastAsia="es-ES"/>
        </w:rPr>
      </w:pPr>
      <w:r w:rsidRPr="009D6065">
        <w:rPr>
          <w:bCs/>
          <w:kern w:val="32"/>
          <w:lang w:eastAsia="es-ES"/>
        </w:rPr>
        <w:t>Less usage is done for the sub-band is 117.975-129MHz.</w:t>
      </w:r>
    </w:p>
    <w:p w14:paraId="4633C4EB" w14:textId="5776F87B" w:rsidR="00EE6BB4" w:rsidRPr="00EE6BB4" w:rsidRDefault="00EE6BB4" w:rsidP="00EE6BB4">
      <w:pPr>
        <w:numPr>
          <w:ilvl w:val="0"/>
          <w:numId w:val="20"/>
        </w:numPr>
        <w:spacing w:after="120"/>
        <w:ind w:left="714" w:hanging="357"/>
        <w:rPr>
          <w:bCs/>
          <w:kern w:val="32"/>
          <w:lang w:eastAsia="es-ES"/>
        </w:rPr>
      </w:pPr>
      <w:r w:rsidRPr="00D16B5A">
        <w:rPr>
          <w:color w:val="000000" w:themeColor="text1"/>
        </w:rPr>
        <w:t xml:space="preserve">There are also more than 40 channels not used so far in a global basis </w:t>
      </w:r>
      <w:proofErr w:type="gramStart"/>
      <w:r w:rsidRPr="00D16B5A">
        <w:rPr>
          <w:color w:val="000000" w:themeColor="text1"/>
        </w:rPr>
        <w:t>with the exception of</w:t>
      </w:r>
      <w:proofErr w:type="gramEnd"/>
      <w:r w:rsidRPr="00D16B5A">
        <w:rPr>
          <w:color w:val="000000" w:themeColor="text1"/>
        </w:rPr>
        <w:t xml:space="preserve"> </w:t>
      </w:r>
      <w:r>
        <w:rPr>
          <w:color w:val="000000" w:themeColor="text1"/>
        </w:rPr>
        <w:t>some countries</w:t>
      </w:r>
      <w:r w:rsidRPr="00D16B5A">
        <w:rPr>
          <w:color w:val="000000" w:themeColor="text1"/>
        </w:rPr>
        <w:t>.</w:t>
      </w:r>
    </w:p>
    <w:p w14:paraId="0A276074" w14:textId="28F3A135" w:rsidR="00EE6BB4" w:rsidRPr="00EE6BB4" w:rsidRDefault="00EE6BB4" w:rsidP="00EE6BB4">
      <w:pPr>
        <w:numPr>
          <w:ilvl w:val="0"/>
          <w:numId w:val="20"/>
        </w:numPr>
        <w:spacing w:after="120"/>
        <w:ind w:left="714" w:hanging="357"/>
        <w:rPr>
          <w:bCs/>
          <w:kern w:val="32"/>
          <w:lang w:eastAsia="es-ES"/>
        </w:rPr>
      </w:pPr>
      <w:r w:rsidRPr="009D6065">
        <w:rPr>
          <w:bCs/>
          <w:kern w:val="32"/>
          <w:lang w:eastAsia="es-ES"/>
        </w:rPr>
        <w:t>5 channels are no used worldwide.</w:t>
      </w:r>
    </w:p>
    <w:p w14:paraId="1F57774B" w14:textId="768778D7" w:rsidR="004717EE" w:rsidRPr="00D16B5A" w:rsidRDefault="00C556D1" w:rsidP="00D16B5A">
      <w:pPr>
        <w:numPr>
          <w:ilvl w:val="0"/>
          <w:numId w:val="20"/>
        </w:numPr>
        <w:spacing w:after="120"/>
        <w:ind w:left="714" w:hanging="357"/>
        <w:rPr>
          <w:bCs/>
          <w:kern w:val="32"/>
          <w:lang w:eastAsia="es-ES"/>
        </w:rPr>
      </w:pPr>
      <w:r>
        <w:rPr>
          <w:color w:val="000000" w:themeColor="text1"/>
        </w:rPr>
        <w:t xml:space="preserve">The coordination processes should be done on a </w:t>
      </w:r>
      <w:proofErr w:type="gramStart"/>
      <w:r w:rsidR="004717EE" w:rsidRPr="00D16B5A">
        <w:rPr>
          <w:color w:val="000000" w:themeColor="text1"/>
        </w:rPr>
        <w:t>Regional</w:t>
      </w:r>
      <w:proofErr w:type="gramEnd"/>
      <w:r w:rsidR="004717EE" w:rsidRPr="00D16B5A">
        <w:rPr>
          <w:color w:val="000000" w:themeColor="text1"/>
        </w:rPr>
        <w:t xml:space="preserve"> basis</w:t>
      </w:r>
      <w:r>
        <w:rPr>
          <w:color w:val="000000" w:themeColor="text1"/>
        </w:rPr>
        <w:t>, as a more practical mechanism</w:t>
      </w:r>
      <w:r w:rsidR="004717EE" w:rsidRPr="00D16B5A">
        <w:rPr>
          <w:color w:val="000000" w:themeColor="text1"/>
        </w:rPr>
        <w:t>.</w:t>
      </w:r>
    </w:p>
    <w:p w14:paraId="2062C8C0" w14:textId="77777777" w:rsidR="009177E7" w:rsidRDefault="009177E7" w:rsidP="009177E7">
      <w:pPr>
        <w:pBdr>
          <w:top w:val="nil"/>
          <w:left w:val="nil"/>
          <w:bottom w:val="nil"/>
          <w:right w:val="nil"/>
          <w:between w:val="nil"/>
        </w:pBdr>
        <w:tabs>
          <w:tab w:val="left" w:pos="1440"/>
        </w:tabs>
        <w:spacing w:after="240"/>
        <w:rPr>
          <w:color w:val="000000" w:themeColor="text1"/>
        </w:rPr>
      </w:pPr>
    </w:p>
    <w:p w14:paraId="7DB0D976" w14:textId="43EA371B" w:rsidR="00684318" w:rsidRPr="00684318" w:rsidRDefault="002840D2" w:rsidP="00684318">
      <w:pPr>
        <w:pStyle w:val="ListParagraph"/>
        <w:numPr>
          <w:ilvl w:val="0"/>
          <w:numId w:val="28"/>
        </w:numPr>
        <w:pBdr>
          <w:top w:val="nil"/>
          <w:left w:val="nil"/>
          <w:bottom w:val="nil"/>
          <w:right w:val="nil"/>
          <w:between w:val="nil"/>
        </w:pBdr>
        <w:spacing w:before="240" w:after="240"/>
        <w:ind w:right="2880"/>
        <w:rPr>
          <w:b/>
          <w:color w:val="000000"/>
        </w:rPr>
      </w:pPr>
      <w:r w:rsidRPr="002840D2">
        <w:rPr>
          <w:b/>
          <w:color w:val="000000"/>
        </w:rPr>
        <w:t>Timeline for ITU-R and ICAO developments on new allocation to AMS(R)S</w:t>
      </w:r>
      <w:r w:rsidR="00BB0CD4">
        <w:rPr>
          <w:b/>
          <w:color w:val="000000"/>
        </w:rPr>
        <w:t xml:space="preserve"> and subsequent frequency assignment phases</w:t>
      </w:r>
    </w:p>
    <w:p w14:paraId="0BC57308" w14:textId="746954BD" w:rsidR="00684318" w:rsidRPr="00B64608" w:rsidRDefault="00684318" w:rsidP="00684318">
      <w:pPr>
        <w:spacing w:after="120"/>
        <w:rPr>
          <w:bCs/>
          <w:kern w:val="32"/>
          <w:lang w:val="en-US" w:eastAsia="es-ES"/>
        </w:rPr>
      </w:pPr>
      <w:proofErr w:type="gramStart"/>
      <w:r w:rsidRPr="00B64608">
        <w:rPr>
          <w:bCs/>
          <w:kern w:val="32"/>
          <w:lang w:val="en-US" w:eastAsia="es-ES"/>
        </w:rPr>
        <w:t>Assuming that</w:t>
      </w:r>
      <w:proofErr w:type="gramEnd"/>
      <w:r w:rsidRPr="00B64608">
        <w:rPr>
          <w:bCs/>
          <w:kern w:val="32"/>
          <w:lang w:val="en-US" w:eastAsia="es-ES"/>
        </w:rPr>
        <w:t xml:space="preserve"> a new AMS(R)S allocation is adopted by the ITU-R WRC-23, and that ICAO will develop </w:t>
      </w:r>
      <w:r w:rsidR="00A17608" w:rsidRPr="00B64608">
        <w:rPr>
          <w:bCs/>
          <w:kern w:val="32"/>
          <w:lang w:val="en-US" w:eastAsia="es-ES"/>
        </w:rPr>
        <w:t>the associated</w:t>
      </w:r>
      <w:r w:rsidRPr="00B64608">
        <w:rPr>
          <w:bCs/>
          <w:kern w:val="32"/>
          <w:lang w:val="en-US" w:eastAsia="es-ES"/>
        </w:rPr>
        <w:t xml:space="preserve"> standards, there is a huge potential benefit for the aeronautical sector exploiting this </w:t>
      </w:r>
      <w:r w:rsidR="00D66599">
        <w:rPr>
          <w:bCs/>
          <w:kern w:val="32"/>
          <w:lang w:val="en-US" w:eastAsia="es-ES"/>
        </w:rPr>
        <w:t>n</w:t>
      </w:r>
      <w:r w:rsidRPr="00B64608">
        <w:rPr>
          <w:bCs/>
          <w:kern w:val="32"/>
          <w:lang w:val="en-US" w:eastAsia="es-ES"/>
        </w:rPr>
        <w:t>ew allocation.</w:t>
      </w:r>
    </w:p>
    <w:p w14:paraId="30DAC3A3" w14:textId="27E533DE" w:rsidR="00684318" w:rsidRPr="00B64608" w:rsidRDefault="00684318" w:rsidP="00684318">
      <w:pPr>
        <w:spacing w:after="120"/>
        <w:rPr>
          <w:bCs/>
          <w:kern w:val="32"/>
          <w:lang w:val="en-US" w:eastAsia="es-ES"/>
        </w:rPr>
      </w:pPr>
      <w:r w:rsidRPr="00B64608">
        <w:rPr>
          <w:bCs/>
          <w:kern w:val="32"/>
          <w:lang w:val="en-US" w:eastAsia="es-ES"/>
        </w:rPr>
        <w:t>ITU-R defines the conditions for use of a new allocation to the AMS(R)S without concluding/constraining on any future allotment or assignment of the frequencies. The ITU R process to agree on a new allocation is mostly based on compatibility with other services using adjacent bands. Once the new allocation is defined by ITU-R, ICAO will conduct the subsequent stages on allotment or assignment of frequencies consistently with the conditions specified by ITU R for the use of the new allocation. Before ITU R decides on the new allocation, ICAO can certainly conduct examples of exercises on frequency planning just to evidence that there would be tools to ensure the subsequent studies on allotment and/or assignments while protecting other aeronautical mobile services.</w:t>
      </w:r>
    </w:p>
    <w:p w14:paraId="539013DD" w14:textId="555F6389" w:rsidR="00684318" w:rsidRPr="00B64608" w:rsidRDefault="00684318" w:rsidP="00684318">
      <w:pPr>
        <w:spacing w:after="120"/>
        <w:rPr>
          <w:bCs/>
          <w:kern w:val="32"/>
          <w:lang w:val="en-US" w:eastAsia="es-ES"/>
        </w:rPr>
      </w:pPr>
      <w:r w:rsidRPr="00B64608">
        <w:rPr>
          <w:bCs/>
          <w:kern w:val="32"/>
          <w:lang w:val="en-US" w:eastAsia="es-ES"/>
        </w:rPr>
        <w:t xml:space="preserve">Consequently, ICAO can start its internal studies and considerations related to AMS(R)S by developing the relevant Standards and Recommended Practices (SARPs) in the whole VHF aeronautical frequency band 117.975-137 MHz with the aim to make them available after the WRC-23 and continue/complete the studies on </w:t>
      </w:r>
      <w:r w:rsidRPr="00B64608">
        <w:rPr>
          <w:bCs/>
          <w:kern w:val="32"/>
          <w:lang w:val="en-US" w:eastAsia="es-ES"/>
        </w:rPr>
        <w:lastRenderedPageBreak/>
        <w:t>frequency assignment planning and coordination once the conditions of use of the new AMS(R)S allocation are defined by ITU R WRC23.</w:t>
      </w:r>
    </w:p>
    <w:p w14:paraId="75363ABC" w14:textId="77777777" w:rsidR="00684318" w:rsidRPr="00B64608" w:rsidRDefault="00684318" w:rsidP="00684318">
      <w:pPr>
        <w:spacing w:after="120"/>
        <w:rPr>
          <w:bCs/>
          <w:kern w:val="32"/>
          <w:lang w:val="en-US" w:eastAsia="es-ES"/>
        </w:rPr>
      </w:pPr>
      <w:r w:rsidRPr="00B64608">
        <w:rPr>
          <w:bCs/>
          <w:kern w:val="32"/>
          <w:lang w:val="en-US" w:eastAsia="es-ES"/>
        </w:rPr>
        <w:t xml:space="preserve">It is important to clarify the different timelines of ICAO and ITU. Each Organization has different responsibilities and competences and carry out their work under different rules and timelines. </w:t>
      </w:r>
    </w:p>
    <w:p w14:paraId="68620FF1" w14:textId="77777777" w:rsidR="00684318" w:rsidRPr="00B64608" w:rsidRDefault="00684318" w:rsidP="00684318">
      <w:pPr>
        <w:spacing w:after="120"/>
        <w:rPr>
          <w:bCs/>
          <w:kern w:val="32"/>
          <w:lang w:val="en-US" w:eastAsia="es-ES"/>
        </w:rPr>
      </w:pPr>
      <w:r w:rsidRPr="00B64608">
        <w:rPr>
          <w:bCs/>
          <w:kern w:val="32"/>
          <w:lang w:val="en-US" w:eastAsia="es-ES"/>
        </w:rPr>
        <w:t>The following picture provides a summary of the typical timeline:</w:t>
      </w:r>
    </w:p>
    <w:p w14:paraId="7681EB66" w14:textId="35B13138" w:rsidR="00885052" w:rsidRDefault="00885052" w:rsidP="00684318">
      <w:pPr>
        <w:spacing w:after="120"/>
        <w:rPr>
          <w:rFonts w:ascii="Arial" w:hAnsi="Arial" w:cs="Arial"/>
          <w:bCs/>
          <w:color w:val="004254"/>
          <w:kern w:val="32"/>
          <w:sz w:val="20"/>
          <w:lang w:val="en-US" w:eastAsia="es-ES"/>
        </w:rPr>
      </w:pPr>
      <w:r w:rsidRPr="00885052">
        <w:rPr>
          <w:noProof/>
          <w:lang w:val="es-ES" w:eastAsia="es-ES"/>
        </w:rPr>
        <w:drawing>
          <wp:inline distT="0" distB="0" distL="0" distR="0" wp14:anchorId="47D1EDD5" wp14:editId="102ABFAE">
            <wp:extent cx="6189980" cy="293560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9980" cy="2935605"/>
                    </a:xfrm>
                    <a:prstGeom prst="rect">
                      <a:avLst/>
                    </a:prstGeom>
                    <a:noFill/>
                    <a:ln>
                      <a:noFill/>
                    </a:ln>
                  </pic:spPr>
                </pic:pic>
              </a:graphicData>
            </a:graphic>
          </wp:inline>
        </w:drawing>
      </w:r>
    </w:p>
    <w:p w14:paraId="2972947C" w14:textId="77777777" w:rsidR="007C4835" w:rsidRDefault="00684318" w:rsidP="00684318">
      <w:pPr>
        <w:spacing w:after="120"/>
        <w:rPr>
          <w:bCs/>
          <w:kern w:val="32"/>
          <w:lang w:val="en-US" w:eastAsia="es-ES"/>
        </w:rPr>
      </w:pPr>
      <w:r w:rsidRPr="00B64608">
        <w:rPr>
          <w:bCs/>
          <w:kern w:val="32"/>
          <w:lang w:val="en-US" w:eastAsia="es-ES"/>
        </w:rPr>
        <w:t>Two main documents are the vehicles to record all activities of the scope of this agenda item</w:t>
      </w:r>
      <w:r w:rsidR="007C4835">
        <w:rPr>
          <w:bCs/>
          <w:kern w:val="32"/>
          <w:lang w:val="en-US" w:eastAsia="es-ES"/>
        </w:rPr>
        <w:t>:</w:t>
      </w:r>
    </w:p>
    <w:p w14:paraId="1D1A4987" w14:textId="77777777" w:rsidR="007C4835" w:rsidRDefault="007C4835" w:rsidP="007C4835">
      <w:pPr>
        <w:pStyle w:val="ListParagraph"/>
        <w:numPr>
          <w:ilvl w:val="0"/>
          <w:numId w:val="33"/>
        </w:numPr>
        <w:spacing w:after="120"/>
        <w:rPr>
          <w:bCs/>
          <w:kern w:val="32"/>
          <w:lang w:val="en-US" w:eastAsia="es-ES"/>
        </w:rPr>
      </w:pPr>
      <w:r>
        <w:rPr>
          <w:bCs/>
          <w:kern w:val="32"/>
          <w:lang w:val="en-US" w:eastAsia="es-ES"/>
        </w:rPr>
        <w:t xml:space="preserve">The </w:t>
      </w:r>
      <w:r w:rsidR="00684318" w:rsidRPr="007C4835">
        <w:rPr>
          <w:bCs/>
          <w:kern w:val="32"/>
          <w:lang w:val="en-US" w:eastAsia="es-ES"/>
        </w:rPr>
        <w:t xml:space="preserve">Preliminary Draft New Report (PDNR) which is elaborated by the competent ITU-R Working Party 5B who has the responsibility to conduct the technical compatibility studies. </w:t>
      </w:r>
    </w:p>
    <w:p w14:paraId="74885EB6" w14:textId="77777777" w:rsidR="009301C6" w:rsidRDefault="007C4835" w:rsidP="007C4835">
      <w:pPr>
        <w:pStyle w:val="ListParagraph"/>
        <w:numPr>
          <w:ilvl w:val="0"/>
          <w:numId w:val="33"/>
        </w:numPr>
        <w:spacing w:after="120"/>
        <w:rPr>
          <w:bCs/>
          <w:kern w:val="32"/>
          <w:lang w:val="en-US" w:eastAsia="es-ES"/>
        </w:rPr>
      </w:pPr>
      <w:r>
        <w:rPr>
          <w:bCs/>
          <w:kern w:val="32"/>
          <w:lang w:val="en-US" w:eastAsia="es-ES"/>
        </w:rPr>
        <w:t>T</w:t>
      </w:r>
      <w:r w:rsidR="00684318" w:rsidRPr="007C4835">
        <w:rPr>
          <w:bCs/>
          <w:kern w:val="32"/>
          <w:lang w:val="en-US" w:eastAsia="es-ES"/>
        </w:rPr>
        <w:t>he Conference Preparatory Meeting</w:t>
      </w:r>
      <w:r w:rsidR="00684318" w:rsidRPr="007C4835" w:rsidDel="00BD6AB9">
        <w:rPr>
          <w:bCs/>
          <w:kern w:val="32"/>
          <w:lang w:val="en-US" w:eastAsia="es-ES"/>
        </w:rPr>
        <w:t xml:space="preserve"> </w:t>
      </w:r>
      <w:r w:rsidR="00684318" w:rsidRPr="007C4835">
        <w:rPr>
          <w:bCs/>
          <w:kern w:val="32"/>
          <w:lang w:val="en-US" w:eastAsia="es-ES"/>
        </w:rPr>
        <w:t xml:space="preserve">(CPM) Report which includes the regulatory conditions and summary of studies to help WRC23 to take decisions. </w:t>
      </w:r>
    </w:p>
    <w:p w14:paraId="73AAB0DA" w14:textId="3BFD03D2" w:rsidR="00684318" w:rsidRPr="009301C6" w:rsidRDefault="00684318" w:rsidP="009301C6">
      <w:pPr>
        <w:spacing w:after="120"/>
        <w:rPr>
          <w:bCs/>
          <w:kern w:val="32"/>
          <w:lang w:val="en-US" w:eastAsia="es-ES"/>
        </w:rPr>
      </w:pPr>
      <w:r w:rsidRPr="009301C6">
        <w:rPr>
          <w:bCs/>
          <w:kern w:val="32"/>
          <w:lang w:val="en-US" w:eastAsia="es-ES"/>
        </w:rPr>
        <w:t>The resulting decisions of the WRC23 would require modifications to the</w:t>
      </w:r>
      <w:r w:rsidRPr="009301C6">
        <w:rPr>
          <w:bCs/>
          <w:kern w:val="32"/>
          <w:lang w:eastAsia="es-ES"/>
        </w:rPr>
        <w:t xml:space="preserve"> Table of frequency Allocations included in the Article 5 of the Radio Regulations. </w:t>
      </w:r>
      <w:r w:rsidRPr="009301C6">
        <w:rPr>
          <w:bCs/>
          <w:kern w:val="32"/>
          <w:lang w:val="en-US" w:eastAsia="es-ES"/>
        </w:rPr>
        <w:t>The CPM includes methods to satisfy the mandate of the agenda item. The draft CPM text regarding agenda item 1.7 has been already elaborated by the Working Party 5B and will be discussed at the CPM meeting early 2023.</w:t>
      </w:r>
    </w:p>
    <w:p w14:paraId="764F9FBE" w14:textId="77777777" w:rsidR="00684318" w:rsidRPr="00B64608" w:rsidRDefault="00684318" w:rsidP="00684318">
      <w:pPr>
        <w:spacing w:after="120"/>
        <w:rPr>
          <w:bCs/>
          <w:kern w:val="32"/>
          <w:lang w:val="en-US" w:eastAsia="es-ES"/>
        </w:rPr>
      </w:pPr>
      <w:r w:rsidRPr="00B64608">
        <w:rPr>
          <w:bCs/>
          <w:kern w:val="32"/>
          <w:lang w:val="en-US" w:eastAsia="es-ES"/>
        </w:rPr>
        <w:t>ICAO has created two main working groups to collect and discuss the contributions related to this agenda item and to study the necessary review of the current ICAO SARPS, these groups are the FVSG (Future VHF Sub Group) reporting to ICAO-PT-T and collecting all the activities and studies to review the SARPS and the CG-SV (Coordination Group – Satellite VHF) reporting to ICAO-FSMP and collecting all the Questions and Answers related to the Space-Based VHF and related to the future AMS(R)S operating in the VHF frequency band.</w:t>
      </w:r>
    </w:p>
    <w:p w14:paraId="67B0224C" w14:textId="0A38DFD7" w:rsidR="00684318" w:rsidRPr="00A17608" w:rsidRDefault="00684318" w:rsidP="00684318">
      <w:pPr>
        <w:spacing w:after="120"/>
        <w:rPr>
          <w:bCs/>
          <w:kern w:val="32"/>
          <w:lang w:val="en-US" w:eastAsia="es-ES"/>
        </w:rPr>
      </w:pPr>
      <w:r w:rsidRPr="00B64608">
        <w:rPr>
          <w:bCs/>
          <w:kern w:val="32"/>
          <w:lang w:val="en-US" w:eastAsia="es-ES"/>
        </w:rPr>
        <w:t xml:space="preserve">Independently of next periodic FSMP meeting by August-September 2022, by February-March 2023 and by August-September 2023, there are </w:t>
      </w:r>
      <w:r w:rsidR="005B7CB2">
        <w:rPr>
          <w:bCs/>
          <w:kern w:val="32"/>
          <w:lang w:val="en-US" w:eastAsia="es-ES"/>
        </w:rPr>
        <w:t xml:space="preserve">other </w:t>
      </w:r>
      <w:r w:rsidRPr="00B64608">
        <w:rPr>
          <w:bCs/>
          <w:kern w:val="32"/>
          <w:lang w:val="en-US" w:eastAsia="es-ES"/>
        </w:rPr>
        <w:t>two keys important meetings at ICAO to set the ICAO position for the WRC-23</w:t>
      </w:r>
      <w:r w:rsidRPr="00A17608">
        <w:rPr>
          <w:bCs/>
          <w:kern w:val="32"/>
          <w:lang w:val="en-US" w:eastAsia="es-ES"/>
        </w:rPr>
        <w:t>, one is the at Air Navigation Commission level by March-April 2023 and at Council level by May-June 2023.</w:t>
      </w:r>
    </w:p>
    <w:p w14:paraId="5D4C4E98" w14:textId="5052EE1C" w:rsidR="008776D9" w:rsidRPr="00A17608" w:rsidRDefault="008776D9" w:rsidP="008776D9">
      <w:pPr>
        <w:spacing w:after="120"/>
        <w:rPr>
          <w:bCs/>
          <w:kern w:val="32"/>
          <w:lang w:eastAsia="es-ES"/>
        </w:rPr>
      </w:pPr>
      <w:r w:rsidRPr="00A17608">
        <w:rPr>
          <w:bCs/>
          <w:kern w:val="32"/>
          <w:lang w:eastAsia="es-ES"/>
        </w:rPr>
        <w:t>It is necessary to understand the correct order of international procedures to use a frequency assignment, that is, a portion of frequency spectrum for a service.</w:t>
      </w:r>
      <w:r w:rsidR="007316E4">
        <w:rPr>
          <w:bCs/>
          <w:kern w:val="32"/>
          <w:lang w:eastAsia="es-ES"/>
        </w:rPr>
        <w:t xml:space="preserve"> </w:t>
      </w:r>
      <w:r w:rsidRPr="00A17608">
        <w:rPr>
          <w:bCs/>
          <w:kern w:val="32"/>
          <w:lang w:eastAsia="es-ES"/>
        </w:rPr>
        <w:t xml:space="preserve">The first step is the allocation of this service in the Table of </w:t>
      </w:r>
      <w:r w:rsidRPr="00A17608">
        <w:rPr>
          <w:bCs/>
          <w:kern w:val="32"/>
          <w:lang w:eastAsia="es-ES"/>
        </w:rPr>
        <w:lastRenderedPageBreak/>
        <w:t>frequency Allocation in Article 5 of the Radio Regulations. If there is not a service allocation, there is not possible any use by that service</w:t>
      </w:r>
      <w:r w:rsidR="00617B4A">
        <w:rPr>
          <w:bCs/>
          <w:kern w:val="32"/>
          <w:lang w:eastAsia="es-ES"/>
        </w:rPr>
        <w:t>, particularly if safety communications are addressed</w:t>
      </w:r>
      <w:r w:rsidRPr="00A17608">
        <w:rPr>
          <w:bCs/>
          <w:kern w:val="32"/>
          <w:lang w:eastAsia="es-ES"/>
        </w:rPr>
        <w:t>.</w:t>
      </w:r>
      <w:r w:rsidRPr="00A17608" w:rsidDel="004345D5">
        <w:rPr>
          <w:bCs/>
          <w:kern w:val="32"/>
          <w:lang w:eastAsia="es-ES"/>
        </w:rPr>
        <w:t xml:space="preserve"> </w:t>
      </w:r>
      <w:r w:rsidR="007316E4">
        <w:rPr>
          <w:bCs/>
          <w:kern w:val="32"/>
          <w:lang w:eastAsia="es-ES"/>
        </w:rPr>
        <w:t xml:space="preserve">This allocation will set the conditions for operation of the </w:t>
      </w:r>
      <w:r w:rsidR="007316E4" w:rsidRPr="007316E4">
        <w:rPr>
          <w:bCs/>
          <w:kern w:val="32"/>
          <w:lang w:eastAsia="es-ES"/>
        </w:rPr>
        <w:t>aeronautical mobile-satellite (R) service</w:t>
      </w:r>
      <w:r w:rsidR="007316E4">
        <w:rPr>
          <w:bCs/>
          <w:kern w:val="32"/>
          <w:lang w:eastAsia="es-ES"/>
        </w:rPr>
        <w:t xml:space="preserve">, which will be based mostly on </w:t>
      </w:r>
      <w:r w:rsidR="00C10DF7">
        <w:rPr>
          <w:bCs/>
          <w:kern w:val="32"/>
          <w:lang w:eastAsia="es-ES"/>
        </w:rPr>
        <w:t>requirements to ensure the compatibility with other services.</w:t>
      </w:r>
    </w:p>
    <w:p w14:paraId="536FFFE6" w14:textId="77777777" w:rsidR="008776D9" w:rsidRPr="00A17608" w:rsidRDefault="008776D9" w:rsidP="008776D9">
      <w:pPr>
        <w:spacing w:after="120"/>
        <w:rPr>
          <w:bCs/>
          <w:kern w:val="32"/>
          <w:lang w:eastAsia="es-ES"/>
        </w:rPr>
      </w:pPr>
      <w:r w:rsidRPr="00A17608">
        <w:rPr>
          <w:bCs/>
          <w:kern w:val="32"/>
          <w:lang w:eastAsia="es-ES"/>
        </w:rPr>
        <w:t xml:space="preserve">Therefore, the first step is to adopt the new allocation to the </w:t>
      </w:r>
      <w:bookmarkStart w:id="3" w:name="_Hlk111180066"/>
      <w:r w:rsidRPr="00A17608">
        <w:rPr>
          <w:bCs/>
          <w:kern w:val="32"/>
          <w:lang w:eastAsia="es-ES"/>
        </w:rPr>
        <w:t xml:space="preserve">aeronautical mobile-satellite (R) service </w:t>
      </w:r>
      <w:bookmarkEnd w:id="3"/>
      <w:r w:rsidRPr="00A17608">
        <w:rPr>
          <w:bCs/>
          <w:kern w:val="32"/>
          <w:lang w:eastAsia="es-ES"/>
        </w:rPr>
        <w:t>in the frequency band 117.975-137 MHz in order to support aeronautical VHF communications in the Earth-to-space and space-to-Earth directions. This first crucial stage is currently in elaboration in the ITU domain producing the first Preliminary Version of CPM for the Agenda Item 1.7 for the WRC23.</w:t>
      </w:r>
    </w:p>
    <w:p w14:paraId="6EBE6579" w14:textId="77777777" w:rsidR="008776D9" w:rsidRPr="00A17608" w:rsidRDefault="008776D9" w:rsidP="008776D9">
      <w:pPr>
        <w:spacing w:after="120"/>
        <w:rPr>
          <w:bCs/>
          <w:kern w:val="32"/>
          <w:lang w:eastAsia="es-ES"/>
        </w:rPr>
      </w:pPr>
      <w:r w:rsidRPr="00A17608">
        <w:rPr>
          <w:bCs/>
          <w:kern w:val="32"/>
          <w:lang w:eastAsia="es-ES"/>
        </w:rPr>
        <w:t xml:space="preserve">Once the allocation is in place, the second step is to define an allotment and/or assignment of frequencies and the procedures for coordination, which could be implemented at a worldwide and/or on a regional basis. This Coordination Plan and Procedure could be defined by a worldwide entity as ICAO in coordination with the ICAO Regional Offices. The plan or criteria for frequency assignment and coordination procedures should be established once the allocation is decided by ITU R and conditions associated to the usage of such allocation be identified by ITU-R, likely </w:t>
      </w:r>
      <w:proofErr w:type="gramStart"/>
      <w:r w:rsidRPr="00A17608">
        <w:rPr>
          <w:bCs/>
          <w:kern w:val="32"/>
          <w:lang w:eastAsia="es-ES"/>
        </w:rPr>
        <w:t>on the basis of</w:t>
      </w:r>
      <w:proofErr w:type="gramEnd"/>
      <w:r w:rsidRPr="00A17608">
        <w:rPr>
          <w:bCs/>
          <w:kern w:val="32"/>
          <w:lang w:eastAsia="es-ES"/>
        </w:rPr>
        <w:t xml:space="preserve"> requirements to ensure technical compatibility with other adjacent band services.</w:t>
      </w:r>
    </w:p>
    <w:p w14:paraId="0AB8FCDD" w14:textId="4223A03A" w:rsidR="008776D9" w:rsidRPr="008776D9" w:rsidRDefault="008776D9" w:rsidP="008776D9">
      <w:pPr>
        <w:spacing w:after="120"/>
        <w:rPr>
          <w:bCs/>
          <w:kern w:val="32"/>
          <w:lang w:eastAsia="es-ES"/>
        </w:rPr>
      </w:pPr>
      <w:r w:rsidRPr="00A17608">
        <w:rPr>
          <w:bCs/>
          <w:kern w:val="32"/>
          <w:lang w:eastAsia="es-ES"/>
        </w:rPr>
        <w:t xml:space="preserve">The possibilities to undertake the frequency planning exercise and the subsequent coordination procedures are preliminary evidence showing that it would be feasible to carry out such exercises and the necessary the coordination procedures even using tools currently </w:t>
      </w:r>
      <w:r w:rsidRPr="008776D9">
        <w:rPr>
          <w:bCs/>
          <w:kern w:val="32"/>
          <w:lang w:eastAsia="es-ES"/>
        </w:rPr>
        <w:t xml:space="preserve">in place </w:t>
      </w:r>
      <w:r w:rsidR="00854D9D">
        <w:rPr>
          <w:bCs/>
          <w:kern w:val="32"/>
          <w:lang w:eastAsia="es-ES"/>
        </w:rPr>
        <w:t xml:space="preserve">and </w:t>
      </w:r>
      <w:r w:rsidRPr="008776D9">
        <w:rPr>
          <w:bCs/>
          <w:kern w:val="32"/>
          <w:lang w:eastAsia="es-ES"/>
        </w:rPr>
        <w:t xml:space="preserve">regularly used by ICAO and ICAO Regionals while observing the technical requirements, the conditions identified so far in the feasibility studies, and the operational compatibility studies provided by this </w:t>
      </w:r>
      <w:r w:rsidR="00FC0B16">
        <w:rPr>
          <w:bCs/>
          <w:kern w:val="32"/>
          <w:lang w:eastAsia="es-ES"/>
        </w:rPr>
        <w:t xml:space="preserve">and other </w:t>
      </w:r>
      <w:r w:rsidRPr="008776D9">
        <w:rPr>
          <w:bCs/>
          <w:kern w:val="32"/>
          <w:lang w:eastAsia="es-ES"/>
        </w:rPr>
        <w:t>document</w:t>
      </w:r>
      <w:r w:rsidR="00FC0B16">
        <w:rPr>
          <w:bCs/>
          <w:kern w:val="32"/>
          <w:lang w:eastAsia="es-ES"/>
        </w:rPr>
        <w:t>s</w:t>
      </w:r>
      <w:r w:rsidRPr="008776D9">
        <w:rPr>
          <w:bCs/>
          <w:kern w:val="32"/>
          <w:lang w:eastAsia="es-ES"/>
        </w:rPr>
        <w:t xml:space="preserve"> and further documented in  the PDNR of the ITU-R WP5B. </w:t>
      </w:r>
      <w:r w:rsidR="00BB6D16">
        <w:rPr>
          <w:bCs/>
          <w:kern w:val="32"/>
          <w:lang w:eastAsia="es-ES"/>
        </w:rPr>
        <w:t>All this material and studies provide</w:t>
      </w:r>
      <w:r w:rsidRPr="008776D9">
        <w:rPr>
          <w:bCs/>
          <w:kern w:val="32"/>
          <w:lang w:eastAsia="es-ES"/>
        </w:rPr>
        <w:t xml:space="preserve"> evidence that there is room for several mechanisms to undertake the frequency planning exercises and procedures for international and national coordination of the frequency assignments</w:t>
      </w:r>
    </w:p>
    <w:p w14:paraId="61C86A1D" w14:textId="7C640B14" w:rsidR="00684318" w:rsidRPr="0044125B" w:rsidRDefault="00684318" w:rsidP="00684318">
      <w:pPr>
        <w:spacing w:after="120"/>
        <w:rPr>
          <w:bCs/>
          <w:kern w:val="32"/>
          <w:lang w:val="en-US" w:eastAsia="es-ES"/>
        </w:rPr>
      </w:pPr>
      <w:r w:rsidRPr="0044125B">
        <w:rPr>
          <w:bCs/>
          <w:kern w:val="32"/>
          <w:lang w:val="en-US" w:eastAsia="es-ES"/>
        </w:rPr>
        <w:t xml:space="preserve">At it is mentioned in section 5.3 of Attachment E, Volume II of ICAO Handbook on Radio Frequency Spectrum Requirements for Civil Aviation including statement of approved ICAO policies (Doc 9718), the economic value of spectrum allocated to certain applications can exceed by far the economic value of aeronautical applications of the same spectrum. This has recently been demonstrated by the results of the “spectrum auctions” conducted in several countries to support future commercial mobile multimedia systems. This situation requires aviation to </w:t>
      </w:r>
      <w:r w:rsidR="0044125B" w:rsidRPr="0044125B">
        <w:rPr>
          <w:bCs/>
          <w:kern w:val="32"/>
          <w:lang w:val="en-US" w:eastAsia="es-ES"/>
        </w:rPr>
        <w:t>clearly identify</w:t>
      </w:r>
      <w:r w:rsidRPr="0044125B">
        <w:rPr>
          <w:bCs/>
          <w:kern w:val="32"/>
          <w:lang w:val="en-US" w:eastAsia="es-ES"/>
        </w:rPr>
        <w:t xml:space="preserve"> the need and economic value of required spectrum in certain bands and to consider innovative approaches to guarantee the required level of safety-service availability. </w:t>
      </w:r>
    </w:p>
    <w:p w14:paraId="609BBC77" w14:textId="25F59A02" w:rsidR="00684318" w:rsidRPr="0044125B" w:rsidRDefault="00684318" w:rsidP="00684318">
      <w:pPr>
        <w:spacing w:after="120"/>
        <w:rPr>
          <w:bCs/>
          <w:kern w:val="32"/>
          <w:lang w:val="en-US" w:eastAsia="es-ES"/>
        </w:rPr>
      </w:pPr>
      <w:r w:rsidRPr="0044125B">
        <w:rPr>
          <w:bCs/>
          <w:kern w:val="32"/>
          <w:lang w:val="en-US" w:eastAsia="es-ES"/>
        </w:rPr>
        <w:t xml:space="preserve">That is, in order to </w:t>
      </w:r>
      <w:r w:rsidR="00B31C87">
        <w:rPr>
          <w:bCs/>
          <w:kern w:val="32"/>
          <w:lang w:val="en-US" w:eastAsia="es-ES"/>
        </w:rPr>
        <w:t xml:space="preserve">ensure </w:t>
      </w:r>
      <w:r w:rsidR="0097504F">
        <w:rPr>
          <w:bCs/>
          <w:kern w:val="32"/>
          <w:lang w:val="en-US" w:eastAsia="es-ES"/>
        </w:rPr>
        <w:t>that ICAO can access to suitable spectrum for</w:t>
      </w:r>
      <w:r w:rsidRPr="0044125B">
        <w:rPr>
          <w:bCs/>
          <w:kern w:val="32"/>
          <w:lang w:val="en-US" w:eastAsia="es-ES"/>
        </w:rPr>
        <w:t xml:space="preserve"> the ICAO safety communications needs in the future, any opportunity to allocate aeronautical services should be used by ICAO to provide the aeronautical community with alternative solutions</w:t>
      </w:r>
      <w:r w:rsidR="00E86F51">
        <w:rPr>
          <w:bCs/>
          <w:kern w:val="32"/>
          <w:lang w:val="en-US" w:eastAsia="es-ES"/>
        </w:rPr>
        <w:t xml:space="preserve">, not only for </w:t>
      </w:r>
      <w:r w:rsidRPr="0044125B">
        <w:rPr>
          <w:bCs/>
          <w:kern w:val="32"/>
          <w:lang w:val="en-US" w:eastAsia="es-ES"/>
        </w:rPr>
        <w:t>the short term</w:t>
      </w:r>
      <w:r w:rsidR="00E86F51">
        <w:rPr>
          <w:bCs/>
          <w:kern w:val="32"/>
          <w:lang w:val="en-US" w:eastAsia="es-ES"/>
        </w:rPr>
        <w:t xml:space="preserve">, but also with a </w:t>
      </w:r>
      <w:r w:rsidR="00A3391B">
        <w:rPr>
          <w:bCs/>
          <w:kern w:val="32"/>
          <w:lang w:val="en-US" w:eastAsia="es-ES"/>
        </w:rPr>
        <w:t>longer-term</w:t>
      </w:r>
      <w:r w:rsidR="00E86F51">
        <w:rPr>
          <w:bCs/>
          <w:kern w:val="32"/>
          <w:lang w:val="en-US" w:eastAsia="es-ES"/>
        </w:rPr>
        <w:t xml:space="preserve"> perspective. Technology would evolve over time</w:t>
      </w:r>
      <w:r w:rsidR="00AD1946">
        <w:rPr>
          <w:bCs/>
          <w:kern w:val="32"/>
          <w:lang w:val="en-US" w:eastAsia="es-ES"/>
        </w:rPr>
        <w:t xml:space="preserve"> and different mechanisms of assignment of frequencies or coordination or SARPs may be developed by using the </w:t>
      </w:r>
      <w:r w:rsidR="00A3391B">
        <w:rPr>
          <w:bCs/>
          <w:kern w:val="32"/>
          <w:lang w:val="en-US" w:eastAsia="es-ES"/>
        </w:rPr>
        <w:t xml:space="preserve">allocation to the </w:t>
      </w:r>
      <w:r w:rsidR="00A3391B" w:rsidRPr="00A3391B">
        <w:rPr>
          <w:bCs/>
          <w:kern w:val="32"/>
          <w:lang w:val="en-US" w:eastAsia="es-ES"/>
        </w:rPr>
        <w:t>aeronautical mobile-satellite (R) service</w:t>
      </w:r>
      <w:r w:rsidR="00A3391B">
        <w:rPr>
          <w:bCs/>
          <w:kern w:val="32"/>
          <w:lang w:val="en-US" w:eastAsia="es-ES"/>
        </w:rPr>
        <w:t>.</w:t>
      </w:r>
    </w:p>
    <w:p w14:paraId="2CE00CED" w14:textId="02C10A98" w:rsidR="00684318" w:rsidRPr="002F5F1A" w:rsidRDefault="00684318" w:rsidP="002F5F1A">
      <w:pPr>
        <w:spacing w:after="120"/>
        <w:rPr>
          <w:bCs/>
          <w:kern w:val="32"/>
          <w:lang w:val="en-US" w:eastAsia="es-ES"/>
        </w:rPr>
      </w:pPr>
      <w:r w:rsidRPr="0044125B">
        <w:rPr>
          <w:bCs/>
          <w:kern w:val="32"/>
          <w:lang w:val="en-US" w:eastAsia="es-ES"/>
        </w:rPr>
        <w:t>Note should be taken that ITU R allocations are decided only at WRC. WRCs are held every 4 years. Including agenda items for possible new allocations is not a fast process and require many years of studies. ICAO should not dismiss the opportunity offered by WRC23 to obtain a new allocation for aeronautical mobile satellite (on route) service which would be available for ICAO during decades. ICAO can develop the standards for use of the new ASM(R)S allocation when convenient for ICAO as well as conduct the necessary frequency planning exercises at it</w:t>
      </w:r>
      <w:r w:rsidR="00A17608">
        <w:rPr>
          <w:bCs/>
          <w:kern w:val="32"/>
          <w:lang w:val="en-US" w:eastAsia="es-ES"/>
        </w:rPr>
        <w:t>s</w:t>
      </w:r>
      <w:r w:rsidRPr="0044125B">
        <w:rPr>
          <w:bCs/>
          <w:kern w:val="32"/>
          <w:lang w:val="en-US" w:eastAsia="es-ES"/>
        </w:rPr>
        <w:t xml:space="preserve"> own pace, provide ITU would have concluded on the new allocation to AMS(R)S.</w:t>
      </w:r>
    </w:p>
    <w:p w14:paraId="2A5CABDA" w14:textId="77777777" w:rsidR="00684318" w:rsidRPr="002F5F1A" w:rsidRDefault="00684318" w:rsidP="00684318">
      <w:pPr>
        <w:spacing w:after="120"/>
        <w:rPr>
          <w:bCs/>
          <w:kern w:val="32"/>
          <w:lang w:val="en-US" w:eastAsia="es-ES"/>
        </w:rPr>
      </w:pPr>
      <w:r w:rsidRPr="002F5F1A">
        <w:rPr>
          <w:bCs/>
          <w:kern w:val="32"/>
          <w:lang w:val="en-US" w:eastAsia="es-ES"/>
        </w:rPr>
        <w:t xml:space="preserve">Considering the different timelines of ICAO and ITU where each Organization has different responsibilities and carry out their work under different rules and timelines and considering the current process status at ITU and ICAO related with the WRC-23 AI 1.7, ICAO should continue supporting the efforts of the ITU-R WP 5B to help deciding on a new allocation to AMS(R)S in the band 117.975-137 </w:t>
      </w:r>
      <w:proofErr w:type="spellStart"/>
      <w:r w:rsidRPr="002F5F1A">
        <w:rPr>
          <w:bCs/>
          <w:kern w:val="32"/>
          <w:lang w:val="en-US" w:eastAsia="es-ES"/>
        </w:rPr>
        <w:t>MHz.</w:t>
      </w:r>
      <w:proofErr w:type="spellEnd"/>
      <w:r w:rsidRPr="002F5F1A">
        <w:rPr>
          <w:bCs/>
          <w:kern w:val="32"/>
          <w:lang w:val="en-US" w:eastAsia="es-ES"/>
        </w:rPr>
        <w:t xml:space="preserve"> Similarly, ICAO can conduct its </w:t>
      </w:r>
      <w:r w:rsidRPr="002F5F1A">
        <w:rPr>
          <w:bCs/>
          <w:kern w:val="32"/>
          <w:lang w:val="en-US" w:eastAsia="es-ES"/>
        </w:rPr>
        <w:lastRenderedPageBreak/>
        <w:t>own preliminary internal studies to analyze the operational compatibility of AMS(R)S with AM(R)S, the necessary update of SARPs if needed and preliminary exercises on frequency planning and coordination options.</w:t>
      </w:r>
    </w:p>
    <w:p w14:paraId="6816A782" w14:textId="77777777" w:rsidR="00684318" w:rsidRPr="00684318" w:rsidRDefault="00684318" w:rsidP="00684318">
      <w:pPr>
        <w:pBdr>
          <w:top w:val="nil"/>
          <w:left w:val="nil"/>
          <w:bottom w:val="nil"/>
          <w:right w:val="nil"/>
          <w:between w:val="nil"/>
        </w:pBdr>
        <w:tabs>
          <w:tab w:val="left" w:pos="1440"/>
        </w:tabs>
        <w:spacing w:after="240"/>
        <w:rPr>
          <w:lang w:val="en-US"/>
        </w:rPr>
      </w:pPr>
    </w:p>
    <w:p w14:paraId="0E226112" w14:textId="5D189F14" w:rsidR="00A17608" w:rsidRPr="00BB0CD4" w:rsidRDefault="00A17608" w:rsidP="00BB0CD4">
      <w:pPr>
        <w:pStyle w:val="ListParagraph"/>
        <w:numPr>
          <w:ilvl w:val="0"/>
          <w:numId w:val="28"/>
        </w:numPr>
        <w:pBdr>
          <w:top w:val="nil"/>
          <w:left w:val="nil"/>
          <w:bottom w:val="nil"/>
          <w:right w:val="nil"/>
          <w:between w:val="nil"/>
        </w:pBdr>
        <w:spacing w:before="240" w:after="240"/>
        <w:ind w:right="2880"/>
        <w:rPr>
          <w:b/>
          <w:bCs/>
        </w:rPr>
      </w:pPr>
      <w:r w:rsidRPr="00BB0CD4">
        <w:rPr>
          <w:b/>
          <w:bCs/>
          <w:iCs/>
          <w:kern w:val="32"/>
          <w:lang w:eastAsia="es-ES"/>
        </w:rPr>
        <w:t xml:space="preserve">AMS(R)S, AM(R)S and AM(OR)S </w:t>
      </w:r>
      <w:r w:rsidR="00BB0CD4">
        <w:rPr>
          <w:b/>
          <w:bCs/>
          <w:iCs/>
          <w:kern w:val="32"/>
          <w:lang w:eastAsia="es-ES"/>
        </w:rPr>
        <w:t>sharing and c</w:t>
      </w:r>
      <w:r w:rsidRPr="00BB0CD4">
        <w:rPr>
          <w:b/>
          <w:bCs/>
          <w:iCs/>
          <w:kern w:val="32"/>
          <w:lang w:eastAsia="es-ES"/>
        </w:rPr>
        <w:t>oordination</w:t>
      </w:r>
    </w:p>
    <w:p w14:paraId="57F2A0C4" w14:textId="77777777" w:rsidR="00A17608" w:rsidRPr="00BB0CD4" w:rsidRDefault="00A17608" w:rsidP="00A17608">
      <w:pPr>
        <w:spacing w:after="120"/>
        <w:rPr>
          <w:bCs/>
          <w:kern w:val="32"/>
          <w:lang w:eastAsia="es-ES"/>
        </w:rPr>
      </w:pPr>
      <w:r w:rsidRPr="00BB0CD4">
        <w:rPr>
          <w:bCs/>
          <w:kern w:val="32"/>
          <w:lang w:eastAsia="es-ES"/>
        </w:rPr>
        <w:t>Although the final exercises on frequency planning and coordination among AMS(R)S, AM(R)S and AM(OR)S should be completed once the ITU R would have decided on the conditions for use of new allocation to AMS(R)S, initial considerations can be made:</w:t>
      </w:r>
    </w:p>
    <w:p w14:paraId="6BD97F03" w14:textId="77777777" w:rsidR="004F40DC" w:rsidRDefault="00A17608" w:rsidP="004F40DC">
      <w:pPr>
        <w:numPr>
          <w:ilvl w:val="0"/>
          <w:numId w:val="32"/>
        </w:numPr>
        <w:spacing w:after="120"/>
        <w:jc w:val="left"/>
        <w:rPr>
          <w:bCs/>
          <w:kern w:val="32"/>
          <w:lang w:eastAsia="es-ES"/>
        </w:rPr>
      </w:pPr>
      <w:r w:rsidRPr="00BB0CD4">
        <w:rPr>
          <w:bCs/>
          <w:kern w:val="32"/>
          <w:lang w:eastAsia="es-ES"/>
        </w:rPr>
        <w:t xml:space="preserve">AMS(R)S and AM(R)S as defined in RR 1.36 and RR 1.33 </w:t>
      </w:r>
      <w:r w:rsidR="00763803" w:rsidRPr="00BB0CD4">
        <w:rPr>
          <w:bCs/>
          <w:kern w:val="32"/>
          <w:lang w:eastAsia="es-ES"/>
        </w:rPr>
        <w:t>respectively</w:t>
      </w:r>
      <w:r w:rsidR="00763803">
        <w:rPr>
          <w:bCs/>
          <w:kern w:val="32"/>
          <w:lang w:eastAsia="es-ES"/>
        </w:rPr>
        <w:t>,</w:t>
      </w:r>
      <w:r w:rsidR="00763803" w:rsidRPr="00BB0CD4">
        <w:rPr>
          <w:bCs/>
          <w:kern w:val="32"/>
          <w:lang w:eastAsia="es-ES"/>
        </w:rPr>
        <w:t xml:space="preserve"> are</w:t>
      </w:r>
      <w:r w:rsidRPr="00BB0CD4">
        <w:rPr>
          <w:bCs/>
          <w:kern w:val="32"/>
          <w:lang w:eastAsia="es-ES"/>
        </w:rPr>
        <w:t xml:space="preserve"> considered for safety-of-</w:t>
      </w:r>
      <w:r w:rsidRPr="003B5DC8">
        <w:rPr>
          <w:bCs/>
          <w:kern w:val="32"/>
          <w:lang w:eastAsia="es-ES"/>
        </w:rPr>
        <w:t>life.</w:t>
      </w:r>
      <w:r w:rsidR="004F40DC" w:rsidRPr="004F40DC">
        <w:rPr>
          <w:bCs/>
          <w:kern w:val="32"/>
          <w:lang w:eastAsia="es-ES"/>
        </w:rPr>
        <w:t xml:space="preserve"> </w:t>
      </w:r>
    </w:p>
    <w:p w14:paraId="4C9E2F8F" w14:textId="1AC3FD4F" w:rsidR="004F40DC" w:rsidRPr="00BB0CD4" w:rsidRDefault="004F40DC" w:rsidP="004F40DC">
      <w:pPr>
        <w:numPr>
          <w:ilvl w:val="0"/>
          <w:numId w:val="32"/>
        </w:numPr>
        <w:spacing w:after="120"/>
        <w:jc w:val="left"/>
        <w:rPr>
          <w:bCs/>
          <w:kern w:val="32"/>
          <w:lang w:eastAsia="es-ES"/>
        </w:rPr>
      </w:pPr>
      <w:r w:rsidRPr="00BB0CD4">
        <w:rPr>
          <w:bCs/>
          <w:kern w:val="32"/>
          <w:lang w:eastAsia="es-ES"/>
        </w:rPr>
        <w:t xml:space="preserve">AM(OR)S </w:t>
      </w:r>
      <w:r>
        <w:rPr>
          <w:bCs/>
          <w:kern w:val="32"/>
          <w:lang w:eastAsia="es-ES"/>
        </w:rPr>
        <w:t xml:space="preserve">as </w:t>
      </w:r>
      <w:r w:rsidRPr="00BB0CD4">
        <w:rPr>
          <w:bCs/>
          <w:kern w:val="32"/>
          <w:lang w:eastAsia="es-ES"/>
        </w:rPr>
        <w:t>defined in RR 1.34 is not appropriate for safety-of-life operations.</w:t>
      </w:r>
    </w:p>
    <w:p w14:paraId="46A02498" w14:textId="77777777" w:rsidR="00A17608" w:rsidRPr="003B5DC8" w:rsidRDefault="00A17608" w:rsidP="003B5DC8">
      <w:pPr>
        <w:numPr>
          <w:ilvl w:val="0"/>
          <w:numId w:val="32"/>
        </w:numPr>
        <w:spacing w:after="120"/>
        <w:rPr>
          <w:bCs/>
          <w:kern w:val="32"/>
          <w:lang w:eastAsia="es-ES"/>
        </w:rPr>
      </w:pPr>
      <w:r w:rsidRPr="003B5DC8">
        <w:rPr>
          <w:bCs/>
          <w:kern w:val="32"/>
          <w:lang w:eastAsia="es-ES"/>
        </w:rPr>
        <w:t>The RR 44 gives the order of priority of communications and RR 43.1 “§ 1: 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t>
      </w:r>
    </w:p>
    <w:p w14:paraId="08A8C3E6" w14:textId="77777777" w:rsidR="00A17608" w:rsidRPr="003B5DC8" w:rsidRDefault="00A17608" w:rsidP="003B5DC8">
      <w:pPr>
        <w:numPr>
          <w:ilvl w:val="0"/>
          <w:numId w:val="32"/>
        </w:numPr>
        <w:spacing w:after="120"/>
        <w:rPr>
          <w:bCs/>
          <w:kern w:val="32"/>
          <w:lang w:eastAsia="es-ES"/>
        </w:rPr>
      </w:pPr>
      <w:r w:rsidRPr="003B5DC8">
        <w:rPr>
          <w:bCs/>
          <w:kern w:val="32"/>
          <w:lang w:eastAsia="es-ES"/>
        </w:rPr>
        <w:t>The RR foot notes 5.201 and 5.202 provide additional allocation to AM(OR)S in the band 132-137MHz for certain countries, these footnotes state that  “</w:t>
      </w:r>
      <w:r w:rsidRPr="003B5DC8">
        <w:rPr>
          <w:bCs/>
          <w:i/>
          <w:kern w:val="32"/>
          <w:lang w:eastAsia="es-ES"/>
        </w:rPr>
        <w:t>In assigning frequencies to stations of the aeronautical mobile (OR) service, the administration shall take account of the frequencies assigned to stations in the aeronautical mobile (R) service</w:t>
      </w:r>
      <w:r w:rsidRPr="003B5DC8">
        <w:rPr>
          <w:bCs/>
          <w:kern w:val="32"/>
          <w:lang w:eastAsia="es-ES"/>
        </w:rPr>
        <w:t>” and therefore, the current AM(OR)S services operating in this band have to be also protected to the same level they are protected versus AM(R )S.</w:t>
      </w:r>
    </w:p>
    <w:p w14:paraId="4D6FF884" w14:textId="77777777" w:rsidR="00A17608" w:rsidRPr="003B5DC8" w:rsidRDefault="00A17608" w:rsidP="003B5DC8">
      <w:pPr>
        <w:numPr>
          <w:ilvl w:val="0"/>
          <w:numId w:val="32"/>
        </w:numPr>
        <w:spacing w:after="120"/>
        <w:rPr>
          <w:bCs/>
          <w:kern w:val="32"/>
          <w:lang w:eastAsia="es-ES"/>
        </w:rPr>
      </w:pPr>
      <w:r w:rsidRPr="003B5DC8">
        <w:rPr>
          <w:bCs/>
          <w:kern w:val="32"/>
          <w:lang w:eastAsia="es-ES"/>
        </w:rPr>
        <w:t>The RR 4.10 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14:paraId="5B9DAF00" w14:textId="77777777" w:rsidR="00A17608" w:rsidRPr="003B5DC8" w:rsidRDefault="00A17608" w:rsidP="003B5DC8">
      <w:pPr>
        <w:numPr>
          <w:ilvl w:val="0"/>
          <w:numId w:val="32"/>
        </w:numPr>
        <w:spacing w:after="120"/>
        <w:rPr>
          <w:bCs/>
          <w:kern w:val="32"/>
          <w:lang w:eastAsia="es-ES"/>
        </w:rPr>
      </w:pPr>
      <w:r w:rsidRPr="003B5DC8">
        <w:rPr>
          <w:bCs/>
          <w:kern w:val="32"/>
          <w:lang w:eastAsia="es-ES"/>
        </w:rPr>
        <w:t>Under RR 6.3 Member States may, under the provisions for special arrangements in the Constitution, conclude, on a worldwide basis, and as a result of a conference to which all Member States have been invited, special agreements concerning the assignment of frequencies to those of their stations participating in a specific service, on condition that such assignments are within the frequency bands allocated exclusively to that service in Article 5.</w:t>
      </w:r>
    </w:p>
    <w:p w14:paraId="4B4F850A" w14:textId="5920420C" w:rsidR="00A17608" w:rsidRPr="003B5DC8" w:rsidRDefault="00A17608" w:rsidP="003B5DC8">
      <w:pPr>
        <w:numPr>
          <w:ilvl w:val="0"/>
          <w:numId w:val="32"/>
        </w:numPr>
        <w:spacing w:after="120"/>
        <w:rPr>
          <w:bCs/>
          <w:kern w:val="32"/>
          <w:lang w:eastAsia="es-ES"/>
        </w:rPr>
      </w:pPr>
      <w:r w:rsidRPr="003B5DC8">
        <w:rPr>
          <w:bCs/>
          <w:kern w:val="32"/>
          <w:lang w:eastAsia="es-ES"/>
        </w:rPr>
        <w:t xml:space="preserve">The RR 9 </w:t>
      </w:r>
      <w:r w:rsidR="00C63F93">
        <w:rPr>
          <w:bCs/>
          <w:kern w:val="32"/>
          <w:lang w:eastAsia="es-ES"/>
        </w:rPr>
        <w:t xml:space="preserve">establishes the </w:t>
      </w:r>
      <w:r w:rsidRPr="003B5DC8">
        <w:rPr>
          <w:bCs/>
          <w:kern w:val="32"/>
          <w:lang w:eastAsia="es-ES"/>
        </w:rPr>
        <w:t>Procedure of effecting coordination with or obtaining agreement of other administrations.</w:t>
      </w:r>
    </w:p>
    <w:p w14:paraId="44AFBC01" w14:textId="28C0E52D" w:rsidR="00A17608" w:rsidRPr="002C76E4" w:rsidRDefault="00A17608" w:rsidP="003B5DC8">
      <w:pPr>
        <w:numPr>
          <w:ilvl w:val="0"/>
          <w:numId w:val="32"/>
        </w:numPr>
        <w:spacing w:after="120"/>
        <w:rPr>
          <w:bCs/>
          <w:kern w:val="32"/>
          <w:lang w:eastAsia="es-ES"/>
        </w:rPr>
      </w:pPr>
      <w:r w:rsidRPr="003B5DC8">
        <w:rPr>
          <w:bCs/>
          <w:kern w:val="32"/>
          <w:lang w:eastAsia="es-ES"/>
        </w:rPr>
        <w:t xml:space="preserve">That the protection criteria defined for AM(R)S in co-frequency and </w:t>
      </w:r>
      <w:r w:rsidR="00EB1860" w:rsidRPr="003B5DC8">
        <w:rPr>
          <w:bCs/>
          <w:kern w:val="32"/>
          <w:lang w:eastAsia="es-ES"/>
        </w:rPr>
        <w:t>adjacent frequency</w:t>
      </w:r>
      <w:r w:rsidRPr="003B5DC8">
        <w:rPr>
          <w:bCs/>
          <w:kern w:val="32"/>
          <w:lang w:eastAsia="es-ES"/>
        </w:rPr>
        <w:t xml:space="preserve"> defined in section 7.1.2.1 in this document shall apply in the AMS(R)S and AM(R)S planning assignment </w:t>
      </w:r>
      <w:proofErr w:type="gramStart"/>
      <w:r w:rsidRPr="003B5DC8">
        <w:rPr>
          <w:bCs/>
          <w:kern w:val="32"/>
          <w:lang w:eastAsia="es-ES"/>
        </w:rPr>
        <w:t>coordination</w:t>
      </w:r>
      <w:proofErr w:type="gramEnd"/>
      <w:r w:rsidRPr="003B5DC8">
        <w:rPr>
          <w:bCs/>
          <w:kern w:val="32"/>
          <w:lang w:eastAsia="es-ES"/>
        </w:rPr>
        <w:t xml:space="preserve"> but also same criteria can be applied for AMS(R)S and AM(OR)S planning assignment coordination. However, </w:t>
      </w:r>
      <w:r w:rsidRPr="003B5DC8">
        <w:rPr>
          <w:bCs/>
          <w:kern w:val="32"/>
          <w:lang w:val="en-US" w:eastAsia="es-ES"/>
        </w:rPr>
        <w:t xml:space="preserve">AM(OR)S systems operate in channels within national assignments, which themselves are managed by one of the followings ICAO, regional organizations and national regulators. Therefore, the compatibility between AMS(R)S and AM(OR)S assignments should be resolved through their conventional frequency planning exercise. </w:t>
      </w:r>
      <w:proofErr w:type="gramStart"/>
      <w:r w:rsidRPr="003B5DC8">
        <w:rPr>
          <w:bCs/>
          <w:kern w:val="32"/>
          <w:lang w:val="en-US" w:eastAsia="es-ES"/>
        </w:rPr>
        <w:t>In the event that</w:t>
      </w:r>
      <w:proofErr w:type="gramEnd"/>
      <w:r w:rsidRPr="003B5DC8">
        <w:rPr>
          <w:bCs/>
          <w:kern w:val="32"/>
          <w:lang w:val="en-US" w:eastAsia="es-ES"/>
        </w:rPr>
        <w:t xml:space="preserve"> a new allocation is made to AMS(R)S in this band, the corresponding responsible organization will develop a corresponding channel plan for use of AMS(R)S frequencies to ensure compatibility between the satellite and terrestrial uses of the band. By protecting existing terrestrial assignments, this plan should protect any existing assignments to AM(OR)S.</w:t>
      </w:r>
    </w:p>
    <w:p w14:paraId="7CCFC7E0" w14:textId="77777777" w:rsidR="002C76E4" w:rsidRPr="002C76E4" w:rsidRDefault="002C76E4" w:rsidP="002C76E4">
      <w:pPr>
        <w:numPr>
          <w:ilvl w:val="0"/>
          <w:numId w:val="32"/>
        </w:numPr>
        <w:spacing w:after="120"/>
        <w:rPr>
          <w:bCs/>
          <w:kern w:val="32"/>
          <w:lang w:eastAsia="es-ES"/>
        </w:rPr>
      </w:pPr>
      <w:r w:rsidRPr="002C76E4">
        <w:rPr>
          <w:bCs/>
          <w:kern w:val="32"/>
          <w:lang w:eastAsia="es-ES"/>
        </w:rPr>
        <w:lastRenderedPageBreak/>
        <w:t xml:space="preserve">Regarding protection of AMS(R)S space station, some countries are proposing the regulatory provision that </w:t>
      </w:r>
      <w:proofErr w:type="gramStart"/>
      <w:r w:rsidRPr="002C76E4">
        <w:rPr>
          <w:bCs/>
          <w:kern w:val="32"/>
          <w:lang w:eastAsia="es-ES"/>
        </w:rPr>
        <w:t>AMS(</w:t>
      </w:r>
      <w:proofErr w:type="gramEnd"/>
      <w:r w:rsidRPr="002C76E4">
        <w:rPr>
          <w:bCs/>
          <w:kern w:val="32"/>
          <w:lang w:eastAsia="es-ES"/>
        </w:rPr>
        <w:t xml:space="preserve">R )S space station would not be entitled to claim protection. While the interference risks from other adjacent band satellite services into AMS(R)S space station are minimal, it is understood that a safety related service should be able to be protected from harmful interference generated by other services operating in the adjacent band above 137 </w:t>
      </w:r>
      <w:proofErr w:type="spellStart"/>
      <w:r w:rsidRPr="002C76E4">
        <w:rPr>
          <w:bCs/>
          <w:kern w:val="32"/>
          <w:lang w:eastAsia="es-ES"/>
        </w:rPr>
        <w:t>MHz.</w:t>
      </w:r>
      <w:proofErr w:type="spellEnd"/>
      <w:r w:rsidRPr="002C76E4">
        <w:rPr>
          <w:bCs/>
          <w:kern w:val="32"/>
          <w:lang w:eastAsia="es-ES"/>
        </w:rPr>
        <w:t xml:space="preserve"> In a first review of satellite networks operating above 137 MHz, it can be noted that the frequency assignments associated to those other networks are generally narrow band with assigned bandwidths of 25 kHz, 50 kHz and few other larger bandwidths, which means that </w:t>
      </w:r>
      <w:proofErr w:type="gramStart"/>
      <w:r w:rsidRPr="002C76E4">
        <w:rPr>
          <w:bCs/>
          <w:kern w:val="32"/>
          <w:lang w:eastAsia="es-ES"/>
        </w:rPr>
        <w:t>the large majority of</w:t>
      </w:r>
      <w:proofErr w:type="gramEnd"/>
      <w:r w:rsidRPr="002C76E4">
        <w:rPr>
          <w:bCs/>
          <w:kern w:val="32"/>
          <w:lang w:eastAsia="es-ES"/>
        </w:rPr>
        <w:t xml:space="preserve"> emissions from those networks will fall under the category of spurious emissions and consequently AMS(R)S space station would be protected under Appendix 3 provisions. However, there are some theoretical assignments of those networks operating in the edge of the band, at 137.0-137.050 kHz which would fall under out of band emissions. </w:t>
      </w:r>
    </w:p>
    <w:p w14:paraId="0B24A586" w14:textId="4A33E3EC" w:rsidR="002C76E4" w:rsidRPr="003C396E" w:rsidRDefault="002C76E4" w:rsidP="002C76E4">
      <w:pPr>
        <w:numPr>
          <w:ilvl w:val="0"/>
          <w:numId w:val="32"/>
        </w:numPr>
        <w:spacing w:after="120"/>
        <w:rPr>
          <w:bCs/>
          <w:kern w:val="32"/>
          <w:lang w:eastAsia="es-ES"/>
        </w:rPr>
      </w:pPr>
      <w:r w:rsidRPr="002C76E4">
        <w:rPr>
          <w:bCs/>
          <w:kern w:val="32"/>
          <w:lang w:eastAsia="es-ES"/>
        </w:rPr>
        <w:t xml:space="preserve">The interference path from other adjacent band services into AMS(R)S space station is when the interfering satellite network operate at higher altitudes than the space station of AMS(R)S. In this case, the interference will be related to the dynamics of move of the interfering space station into the interfered with </w:t>
      </w:r>
      <w:proofErr w:type="gramStart"/>
      <w:r w:rsidRPr="002C76E4">
        <w:rPr>
          <w:bCs/>
          <w:kern w:val="32"/>
          <w:lang w:eastAsia="es-ES"/>
        </w:rPr>
        <w:t>AMS(</w:t>
      </w:r>
      <w:proofErr w:type="gramEnd"/>
      <w:r w:rsidRPr="002C76E4">
        <w:rPr>
          <w:bCs/>
          <w:kern w:val="32"/>
          <w:lang w:eastAsia="es-ES"/>
        </w:rPr>
        <w:t xml:space="preserve">R )S space station, thus, being subject to a very short term interference domain. While further detailed dynamic studies will be required to confirm the acceptable levels of harmful interference, a preliminary analysis could show that the ephemerides cases of alignment of interfering space station into the space station of AMS(R)S space station will of extremely short time. In addition, the possibility of application of Art 9 and Art 11 of RR would also allow detailed coordination when specific cases of interference between satellite networks operating in the adjacent band above 137 MHz </w:t>
      </w:r>
      <w:proofErr w:type="gramStart"/>
      <w:r w:rsidRPr="002C76E4">
        <w:rPr>
          <w:bCs/>
          <w:kern w:val="32"/>
          <w:lang w:eastAsia="es-ES"/>
        </w:rPr>
        <w:t>and  AMS</w:t>
      </w:r>
      <w:proofErr w:type="gramEnd"/>
      <w:r w:rsidRPr="002C76E4">
        <w:rPr>
          <w:bCs/>
          <w:kern w:val="32"/>
          <w:lang w:eastAsia="es-ES"/>
        </w:rPr>
        <w:t>(R)S space stations are identified by the involved administrations.</w:t>
      </w:r>
    </w:p>
    <w:p w14:paraId="3CEFAE18" w14:textId="384B1646" w:rsidR="003C396E" w:rsidRPr="003C396E" w:rsidRDefault="003C396E" w:rsidP="003C396E">
      <w:pPr>
        <w:numPr>
          <w:ilvl w:val="0"/>
          <w:numId w:val="32"/>
        </w:numPr>
        <w:spacing w:after="120"/>
        <w:rPr>
          <w:bCs/>
          <w:kern w:val="32"/>
          <w:lang w:eastAsia="es-ES"/>
        </w:rPr>
      </w:pPr>
      <w:r>
        <w:rPr>
          <w:bCs/>
          <w:kern w:val="32"/>
          <w:lang w:eastAsia="es-ES"/>
        </w:rPr>
        <w:t>A</w:t>
      </w:r>
      <w:r w:rsidRPr="003C396E">
        <w:rPr>
          <w:bCs/>
          <w:kern w:val="32"/>
          <w:lang w:eastAsia="es-ES"/>
        </w:rPr>
        <w:t>n allotment plan</w:t>
      </w:r>
      <w:r w:rsidR="005E60DC">
        <w:rPr>
          <w:bCs/>
          <w:kern w:val="32"/>
          <w:lang w:eastAsia="es-ES"/>
        </w:rPr>
        <w:t xml:space="preserve"> and frequency coordination procedures</w:t>
      </w:r>
      <w:r w:rsidRPr="003C396E">
        <w:rPr>
          <w:bCs/>
          <w:kern w:val="32"/>
          <w:lang w:eastAsia="es-ES"/>
        </w:rPr>
        <w:t xml:space="preserve"> could be </w:t>
      </w:r>
      <w:r w:rsidR="005E60DC">
        <w:rPr>
          <w:bCs/>
          <w:kern w:val="32"/>
          <w:lang w:eastAsia="es-ES"/>
        </w:rPr>
        <w:t xml:space="preserve">developed on </w:t>
      </w:r>
      <w:r w:rsidRPr="003C396E">
        <w:rPr>
          <w:bCs/>
          <w:kern w:val="32"/>
          <w:lang w:eastAsia="es-ES"/>
        </w:rPr>
        <w:t xml:space="preserve">a worldwide and/or </w:t>
      </w:r>
      <w:r w:rsidR="005E60DC">
        <w:rPr>
          <w:bCs/>
          <w:kern w:val="32"/>
          <w:lang w:eastAsia="es-ES"/>
        </w:rPr>
        <w:t>o</w:t>
      </w:r>
      <w:r w:rsidRPr="003C396E">
        <w:rPr>
          <w:bCs/>
          <w:kern w:val="32"/>
          <w:lang w:eastAsia="es-ES"/>
        </w:rPr>
        <w:t>n a regional basis. This Coordination Plan and Procedure could be defined by a worldwide entity as ICAO in coordination with the ICAO Regional Offices.</w:t>
      </w:r>
    </w:p>
    <w:p w14:paraId="6194C820" w14:textId="489A21EA" w:rsidR="003C396E" w:rsidRPr="00AC627A" w:rsidRDefault="003C396E" w:rsidP="00AC627A">
      <w:pPr>
        <w:numPr>
          <w:ilvl w:val="0"/>
          <w:numId w:val="32"/>
        </w:numPr>
        <w:spacing w:after="120"/>
        <w:rPr>
          <w:bCs/>
          <w:kern w:val="32"/>
          <w:lang w:eastAsia="es-ES"/>
        </w:rPr>
      </w:pPr>
      <w:r w:rsidRPr="003C396E">
        <w:rPr>
          <w:bCs/>
          <w:kern w:val="32"/>
          <w:lang w:eastAsia="es-ES"/>
        </w:rPr>
        <w:t>Once the Coordination Plan and Procedure is defined, the National Administration could assign frequencies to AMS(R)S</w:t>
      </w:r>
      <w:r w:rsidR="00AC627A">
        <w:rPr>
          <w:bCs/>
          <w:kern w:val="32"/>
          <w:lang w:eastAsia="es-ES"/>
        </w:rPr>
        <w:t>;</w:t>
      </w:r>
      <w:r w:rsidRPr="003C396E">
        <w:rPr>
          <w:bCs/>
          <w:kern w:val="32"/>
          <w:lang w:eastAsia="es-ES"/>
        </w:rPr>
        <w:t xml:space="preserve"> this assignment could be in a worldwide coordination, in a regional coordination basis or could be between Administrations coordination following the RR 9.</w:t>
      </w:r>
    </w:p>
    <w:p w14:paraId="24CC575E" w14:textId="30BCA274" w:rsidR="00A17608" w:rsidRPr="003B5DC8" w:rsidRDefault="00A17608" w:rsidP="003B5DC8">
      <w:pPr>
        <w:spacing w:after="120"/>
        <w:rPr>
          <w:bCs/>
          <w:kern w:val="32"/>
          <w:lang w:eastAsia="es-ES"/>
        </w:rPr>
      </w:pPr>
      <w:r w:rsidRPr="003B5DC8">
        <w:rPr>
          <w:bCs/>
          <w:kern w:val="32"/>
          <w:lang w:eastAsia="es-ES"/>
        </w:rPr>
        <w:t xml:space="preserve">Based on the above considerations, it can be preliminary concluded that the coordination between AMS(R)S, AM(R)S and AM(OR)S </w:t>
      </w:r>
      <w:r w:rsidR="00907C63">
        <w:rPr>
          <w:bCs/>
          <w:kern w:val="32"/>
          <w:lang w:eastAsia="es-ES"/>
        </w:rPr>
        <w:t xml:space="preserve">can be </w:t>
      </w:r>
      <w:r w:rsidR="00212514">
        <w:rPr>
          <w:bCs/>
          <w:kern w:val="32"/>
          <w:lang w:eastAsia="es-ES"/>
        </w:rPr>
        <w:t xml:space="preserve">conducted following </w:t>
      </w:r>
      <w:r w:rsidR="00B81A2C">
        <w:rPr>
          <w:bCs/>
          <w:kern w:val="32"/>
          <w:lang w:eastAsia="es-ES"/>
        </w:rPr>
        <w:t>similar principles and procedures as applicable so far for AM(R)S and AM(OR)S</w:t>
      </w:r>
      <w:r w:rsidR="006B5C6B">
        <w:rPr>
          <w:bCs/>
          <w:kern w:val="32"/>
          <w:lang w:eastAsia="es-ES"/>
        </w:rPr>
        <w:t>.</w:t>
      </w:r>
    </w:p>
    <w:p w14:paraId="66430F4F" w14:textId="13CB6686" w:rsidR="001D448F" w:rsidRPr="00435AB8" w:rsidRDefault="00243B6F" w:rsidP="00AC627A">
      <w:pPr>
        <w:pStyle w:val="ListParagraph"/>
        <w:numPr>
          <w:ilvl w:val="0"/>
          <w:numId w:val="28"/>
        </w:numPr>
        <w:pBdr>
          <w:top w:val="nil"/>
          <w:left w:val="nil"/>
          <w:bottom w:val="nil"/>
          <w:right w:val="nil"/>
          <w:between w:val="nil"/>
        </w:pBdr>
        <w:spacing w:before="240" w:after="240"/>
        <w:ind w:right="2880"/>
      </w:pPr>
      <w:r w:rsidRPr="00AC627A">
        <w:rPr>
          <w:b/>
          <w:color w:val="000000"/>
        </w:rPr>
        <w:t>ACTION BY THE MEETING</w:t>
      </w:r>
    </w:p>
    <w:p w14:paraId="35AF2A95" w14:textId="77777777" w:rsidR="001D448F" w:rsidRPr="00435AB8" w:rsidRDefault="00243B6F" w:rsidP="00021603">
      <w:pPr>
        <w:pBdr>
          <w:top w:val="nil"/>
          <w:left w:val="nil"/>
          <w:bottom w:val="nil"/>
          <w:right w:val="nil"/>
          <w:between w:val="nil"/>
        </w:pBdr>
        <w:tabs>
          <w:tab w:val="left" w:pos="1440"/>
        </w:tabs>
        <w:spacing w:after="240"/>
      </w:pPr>
      <w:r w:rsidRPr="00435AB8">
        <w:rPr>
          <w:color w:val="000000"/>
        </w:rPr>
        <w:t>The meeting is invited to:</w:t>
      </w:r>
    </w:p>
    <w:p w14:paraId="1C016AA7" w14:textId="65E425B5" w:rsidR="00FE43B0" w:rsidRPr="00435AB8" w:rsidRDefault="00243B6F">
      <w:pPr>
        <w:numPr>
          <w:ilvl w:val="0"/>
          <w:numId w:val="2"/>
        </w:numPr>
        <w:pBdr>
          <w:top w:val="nil"/>
          <w:left w:val="nil"/>
          <w:bottom w:val="nil"/>
          <w:right w:val="nil"/>
          <w:between w:val="nil"/>
        </w:pBdr>
        <w:spacing w:after="240"/>
        <w:ind w:left="1800"/>
        <w:rPr>
          <w:color w:val="000000"/>
        </w:rPr>
      </w:pPr>
      <w:r w:rsidRPr="00435AB8">
        <w:rPr>
          <w:color w:val="000000"/>
        </w:rPr>
        <w:t xml:space="preserve">note and review the contents of this working </w:t>
      </w:r>
      <w:r w:rsidR="0058280E" w:rsidRPr="00435AB8">
        <w:rPr>
          <w:color w:val="000000"/>
        </w:rPr>
        <w:t>paper.</w:t>
      </w:r>
      <w:r w:rsidR="00FE43B0" w:rsidRPr="00435AB8">
        <w:t xml:space="preserve"> </w:t>
      </w:r>
    </w:p>
    <w:p w14:paraId="0417793B" w14:textId="44C5E030" w:rsidR="00AA164B" w:rsidRDefault="00AA164B" w:rsidP="00904990">
      <w:pPr>
        <w:numPr>
          <w:ilvl w:val="0"/>
          <w:numId w:val="2"/>
        </w:numPr>
        <w:pBdr>
          <w:top w:val="nil"/>
          <w:left w:val="nil"/>
          <w:bottom w:val="nil"/>
          <w:right w:val="nil"/>
          <w:between w:val="nil"/>
        </w:pBdr>
        <w:spacing w:after="240"/>
        <w:ind w:left="1800"/>
      </w:pPr>
      <w:r>
        <w:t>t</w:t>
      </w:r>
      <w:r w:rsidR="00904990" w:rsidRPr="00904990">
        <w:t xml:space="preserve">ake note of the preliminary </w:t>
      </w:r>
      <w:r w:rsidR="002C76E4">
        <w:t>considerations</w:t>
      </w:r>
      <w:r w:rsidR="00904990" w:rsidRPr="00904990">
        <w:t xml:space="preserve"> on frequency assignment planning </w:t>
      </w:r>
      <w:r w:rsidR="0058280E" w:rsidRPr="00904990">
        <w:t>exercise</w:t>
      </w:r>
      <w:r w:rsidR="0058280E">
        <w:t>.</w:t>
      </w:r>
    </w:p>
    <w:p w14:paraId="31ACE68E" w14:textId="5157C521" w:rsidR="00904990" w:rsidRDefault="00904990" w:rsidP="00904990">
      <w:pPr>
        <w:numPr>
          <w:ilvl w:val="0"/>
          <w:numId w:val="2"/>
        </w:numPr>
        <w:pBdr>
          <w:top w:val="nil"/>
          <w:left w:val="nil"/>
          <w:bottom w:val="nil"/>
          <w:right w:val="nil"/>
          <w:between w:val="nil"/>
        </w:pBdr>
        <w:spacing w:after="240"/>
        <w:ind w:left="1800"/>
      </w:pPr>
      <w:r w:rsidRPr="00904990">
        <w:t xml:space="preserve">use conclusions </w:t>
      </w:r>
      <w:r w:rsidR="00AA164B">
        <w:t xml:space="preserve">of this working paper </w:t>
      </w:r>
      <w:r w:rsidRPr="00904990">
        <w:t>to confirm ITU R that ICAO can certainly continue managing the shared use of the ASM(R)S, AM(R)S and AM(OR)S by continuing the application of frequency assignment exercises, development of allotment plan when necessary and apply coordination procedures, as appropriate.</w:t>
      </w:r>
    </w:p>
    <w:p w14:paraId="45129293" w14:textId="4701EA46" w:rsidR="008118B1" w:rsidRDefault="00242C71" w:rsidP="00904990">
      <w:pPr>
        <w:numPr>
          <w:ilvl w:val="0"/>
          <w:numId w:val="2"/>
        </w:numPr>
        <w:pBdr>
          <w:top w:val="nil"/>
          <w:left w:val="nil"/>
          <w:bottom w:val="nil"/>
          <w:right w:val="nil"/>
          <w:between w:val="nil"/>
        </w:pBdr>
        <w:spacing w:after="240"/>
        <w:ind w:left="1800"/>
      </w:pPr>
      <w:r>
        <w:t>t</w:t>
      </w:r>
      <w:r w:rsidR="008118B1">
        <w:t xml:space="preserve">ake note on the convenience for ICAO to </w:t>
      </w:r>
      <w:r w:rsidR="00A570E0">
        <w:t xml:space="preserve">support the new allocation to </w:t>
      </w:r>
      <w:r w:rsidR="00A570E0" w:rsidRPr="00A570E0">
        <w:t>aeronautical mobile-satellite (R) service</w:t>
      </w:r>
      <w:r w:rsidR="00A570E0">
        <w:t xml:space="preserve"> in the band 117.975-137 MHz, </w:t>
      </w:r>
      <w:r w:rsidR="0049674F">
        <w:t xml:space="preserve">as a crucial first step to allow </w:t>
      </w:r>
      <w:r w:rsidR="0049674F">
        <w:lastRenderedPageBreak/>
        <w:t>subsequent frequency planning exercises and establish coordination procedures</w:t>
      </w:r>
      <w:r>
        <w:t xml:space="preserve"> for </w:t>
      </w:r>
      <w:r w:rsidRPr="00242C71">
        <w:t>ASM(R)S, AM(R)S and AM(OR)S</w:t>
      </w:r>
      <w:r>
        <w:t>.</w:t>
      </w:r>
    </w:p>
    <w:p w14:paraId="4885CD69" w14:textId="77777777" w:rsidR="00904990" w:rsidRDefault="00904990" w:rsidP="0058280E">
      <w:pPr>
        <w:pBdr>
          <w:top w:val="nil"/>
          <w:left w:val="nil"/>
          <w:bottom w:val="nil"/>
          <w:right w:val="nil"/>
          <w:between w:val="nil"/>
        </w:pBdr>
        <w:spacing w:after="240"/>
        <w:ind w:left="1440"/>
      </w:pPr>
    </w:p>
    <w:p w14:paraId="00B57440" w14:textId="1517D81C" w:rsidR="006B5C6B" w:rsidRDefault="00243B6F" w:rsidP="00242C71">
      <w:pPr>
        <w:pBdr>
          <w:top w:val="nil"/>
          <w:left w:val="nil"/>
          <w:bottom w:val="nil"/>
          <w:right w:val="nil"/>
          <w:between w:val="nil"/>
        </w:pBdr>
        <w:spacing w:after="240"/>
        <w:ind w:left="1800"/>
        <w:jc w:val="center"/>
      </w:pPr>
      <w:r w:rsidRPr="00435AB8">
        <w:t>— END —</w:t>
      </w:r>
    </w:p>
    <w:p w14:paraId="02B18217" w14:textId="77777777" w:rsidR="007240CD" w:rsidRDefault="007240CD" w:rsidP="007240CD">
      <w:pPr>
        <w:pBdr>
          <w:top w:val="nil"/>
          <w:left w:val="nil"/>
          <w:bottom w:val="nil"/>
          <w:right w:val="nil"/>
          <w:between w:val="nil"/>
        </w:pBdr>
        <w:spacing w:after="240"/>
        <w:ind w:left="1800"/>
        <w:rPr>
          <w:lang w:val="it-IT"/>
        </w:rPr>
      </w:pPr>
    </w:p>
    <w:p w14:paraId="7DA7C2A3" w14:textId="77777777" w:rsidR="007240CD" w:rsidRDefault="007240CD">
      <w:pPr>
        <w:rPr>
          <w:lang w:val="it-IT"/>
        </w:rPr>
      </w:pPr>
      <w:r>
        <w:rPr>
          <w:lang w:val="it-IT"/>
        </w:rPr>
        <w:br w:type="page"/>
      </w:r>
    </w:p>
    <w:p w14:paraId="28A0F9F7" w14:textId="77777777" w:rsidR="007240CD" w:rsidRDefault="007240CD" w:rsidP="007240CD">
      <w:pPr>
        <w:rPr>
          <w:lang w:val="it-IT"/>
        </w:rPr>
      </w:pPr>
    </w:p>
    <w:p w14:paraId="42A23E57" w14:textId="77777777" w:rsidR="007240CD" w:rsidRDefault="007240CD" w:rsidP="007240CD">
      <w:pPr>
        <w:jc w:val="center"/>
        <w:rPr>
          <w:lang w:val="it-IT"/>
        </w:rPr>
      </w:pPr>
      <w:r>
        <w:rPr>
          <w:lang w:val="it-IT"/>
        </w:rPr>
        <w:t>ATTACHMENT</w:t>
      </w:r>
    </w:p>
    <w:p w14:paraId="653E5FA0" w14:textId="77777777" w:rsidR="007240CD" w:rsidRDefault="007240CD" w:rsidP="007240CD">
      <w:pPr>
        <w:rPr>
          <w:lang w:val="it-IT"/>
        </w:rPr>
      </w:pPr>
    </w:p>
    <w:p w14:paraId="24E77D08" w14:textId="77777777" w:rsidR="007240CD" w:rsidRDefault="007240CD" w:rsidP="007240CD">
      <w:pPr>
        <w:jc w:val="center"/>
        <w:rPr>
          <w:b/>
          <w:bCs/>
          <w:sz w:val="24"/>
          <w:szCs w:val="24"/>
          <w:lang w:val="it-IT"/>
        </w:rPr>
      </w:pPr>
    </w:p>
    <w:p w14:paraId="5FB451B4" w14:textId="5EA82AB2" w:rsidR="007240CD" w:rsidRDefault="007240CD" w:rsidP="007240CD">
      <w:pPr>
        <w:jc w:val="center"/>
        <w:rPr>
          <w:b/>
          <w:bCs/>
          <w:sz w:val="24"/>
          <w:szCs w:val="24"/>
          <w:lang w:val="it-IT"/>
        </w:rPr>
      </w:pPr>
      <w:r>
        <w:rPr>
          <w:b/>
          <w:bCs/>
          <w:sz w:val="24"/>
          <w:szCs w:val="24"/>
          <w:lang w:val="it-IT"/>
        </w:rPr>
        <w:t>(</w:t>
      </w:r>
      <w:r w:rsidRPr="0029006B">
        <w:rPr>
          <w:b/>
          <w:bCs/>
          <w:sz w:val="24"/>
          <w:szCs w:val="24"/>
          <w:lang w:val="it-IT"/>
        </w:rPr>
        <w:t>FSMP-WG15-IP</w:t>
      </w:r>
      <w:r w:rsidR="005B379F">
        <w:rPr>
          <w:b/>
          <w:bCs/>
          <w:sz w:val="24"/>
          <w:szCs w:val="24"/>
          <w:lang w:val="it-IT"/>
        </w:rPr>
        <w:t>04</w:t>
      </w:r>
      <w:r w:rsidRPr="0029006B">
        <w:rPr>
          <w:b/>
          <w:bCs/>
          <w:sz w:val="24"/>
          <w:szCs w:val="24"/>
          <w:lang w:val="it-IT"/>
        </w:rPr>
        <w:t>_Elements on AI 1.7</w:t>
      </w:r>
      <w:r w:rsidR="005C2402">
        <w:rPr>
          <w:b/>
          <w:bCs/>
          <w:sz w:val="24"/>
          <w:szCs w:val="24"/>
          <w:lang w:val="it-IT"/>
        </w:rPr>
        <w:t>_Attachment</w:t>
      </w:r>
      <w:r>
        <w:rPr>
          <w:b/>
          <w:bCs/>
          <w:sz w:val="24"/>
          <w:szCs w:val="24"/>
          <w:lang w:val="it-IT"/>
        </w:rPr>
        <w:t>)</w:t>
      </w:r>
    </w:p>
    <w:p w14:paraId="23AF5044" w14:textId="77777777" w:rsidR="007240CD" w:rsidRDefault="007240CD" w:rsidP="007240CD">
      <w:pPr>
        <w:jc w:val="center"/>
        <w:rPr>
          <w:b/>
          <w:bCs/>
          <w:sz w:val="24"/>
          <w:szCs w:val="24"/>
          <w:lang w:val="it-IT"/>
        </w:rPr>
      </w:pPr>
    </w:p>
    <w:p w14:paraId="17A70D6F" w14:textId="77777777" w:rsidR="007240CD" w:rsidRPr="00B54DAE" w:rsidRDefault="007240CD" w:rsidP="007240CD">
      <w:pPr>
        <w:jc w:val="center"/>
        <w:rPr>
          <w:b/>
          <w:bCs/>
          <w:sz w:val="24"/>
          <w:szCs w:val="24"/>
          <w:lang w:val="it-IT"/>
        </w:rPr>
      </w:pPr>
      <w:r w:rsidRPr="00B54DAE">
        <w:rPr>
          <w:b/>
          <w:bCs/>
          <w:sz w:val="24"/>
          <w:szCs w:val="24"/>
          <w:lang w:val="it-IT"/>
        </w:rPr>
        <w:t xml:space="preserve">Sharing Studies and </w:t>
      </w:r>
      <w:proofErr w:type="spellStart"/>
      <w:r w:rsidRPr="00B54DAE">
        <w:rPr>
          <w:b/>
          <w:bCs/>
          <w:sz w:val="24"/>
          <w:szCs w:val="24"/>
          <w:lang w:val="it-IT"/>
        </w:rPr>
        <w:t>operation</w:t>
      </w:r>
      <w:proofErr w:type="spellEnd"/>
      <w:r w:rsidRPr="00B54DAE">
        <w:rPr>
          <w:b/>
          <w:bCs/>
          <w:sz w:val="24"/>
          <w:szCs w:val="24"/>
          <w:lang w:val="it-IT"/>
        </w:rPr>
        <w:t xml:space="preserve"> for Space-</w:t>
      </w:r>
      <w:proofErr w:type="spellStart"/>
      <w:r w:rsidRPr="00B54DAE">
        <w:rPr>
          <w:b/>
          <w:bCs/>
          <w:sz w:val="24"/>
          <w:szCs w:val="24"/>
          <w:lang w:val="it-IT"/>
        </w:rPr>
        <w:t>based</w:t>
      </w:r>
      <w:proofErr w:type="spellEnd"/>
      <w:r w:rsidRPr="00B54DAE">
        <w:rPr>
          <w:b/>
          <w:bCs/>
          <w:sz w:val="24"/>
          <w:szCs w:val="24"/>
          <w:lang w:val="it-IT"/>
        </w:rPr>
        <w:t xml:space="preserve"> VHF Communications in the 117.975 to 137 MHz Frequency Band</w:t>
      </w:r>
      <w:r>
        <w:rPr>
          <w:b/>
          <w:bCs/>
          <w:sz w:val="24"/>
          <w:szCs w:val="24"/>
          <w:lang w:val="it-IT"/>
        </w:rPr>
        <w:t xml:space="preserve"> </w:t>
      </w:r>
    </w:p>
    <w:p w14:paraId="7EBB0ECC" w14:textId="77777777" w:rsidR="007240CD" w:rsidRPr="00D75DF1" w:rsidRDefault="007240CD" w:rsidP="007240CD">
      <w:pPr>
        <w:rPr>
          <w:lang w:val="it-IT"/>
        </w:rPr>
      </w:pPr>
    </w:p>
    <w:p w14:paraId="4ECA6C1C" w14:textId="747AD713" w:rsidR="007240CD" w:rsidRDefault="007240CD" w:rsidP="007240CD">
      <w:pPr>
        <w:pBdr>
          <w:top w:val="nil"/>
          <w:left w:val="nil"/>
          <w:bottom w:val="nil"/>
          <w:right w:val="nil"/>
          <w:between w:val="nil"/>
        </w:pBdr>
        <w:spacing w:after="240"/>
        <w:ind w:left="1800"/>
        <w:rPr>
          <w:lang w:val="it-IT"/>
        </w:rPr>
      </w:pPr>
    </w:p>
    <w:p w14:paraId="2799E558" w14:textId="56003B1B" w:rsidR="005B379F" w:rsidRPr="005B379F" w:rsidRDefault="005B379F" w:rsidP="005B379F">
      <w:pPr>
        <w:tabs>
          <w:tab w:val="left" w:pos="3844"/>
        </w:tabs>
        <w:rPr>
          <w:lang w:val="it-IT"/>
        </w:rPr>
      </w:pPr>
      <w:r>
        <w:rPr>
          <w:lang w:val="it-IT"/>
        </w:rPr>
        <w:tab/>
      </w:r>
    </w:p>
    <w:sectPr w:rsidR="005B379F" w:rsidRPr="005B379F" w:rsidSect="002C76E4">
      <w:headerReference w:type="even" r:id="rId12"/>
      <w:headerReference w:type="default" r:id="rId13"/>
      <w:footerReference w:type="default" r:id="rId14"/>
      <w:headerReference w:type="first" r:id="rId15"/>
      <w:footerReference w:type="first" r:id="rId16"/>
      <w:pgSz w:w="12242" w:h="15842"/>
      <w:pgMar w:top="1627" w:right="1247" w:bottom="1440" w:left="1247" w:header="100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D8CD" w14:textId="77777777" w:rsidR="00A3673D" w:rsidRDefault="00A3673D">
      <w:r>
        <w:separator/>
      </w:r>
    </w:p>
  </w:endnote>
  <w:endnote w:type="continuationSeparator" w:id="0">
    <w:p w14:paraId="3257E2C5" w14:textId="77777777" w:rsidR="00A3673D" w:rsidRDefault="00A3673D">
      <w:r>
        <w:continuationSeparator/>
      </w:r>
    </w:p>
  </w:endnote>
  <w:endnote w:type="continuationNotice" w:id="1">
    <w:p w14:paraId="46F484CD" w14:textId="77777777" w:rsidR="00A3673D" w:rsidRDefault="00A36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Neo Sans">
    <w:altName w:val="Calibri"/>
    <w:panose1 w:val="020B0604020202020204"/>
    <w:charset w:val="00"/>
    <w:family w:val="swiss"/>
    <w:pitch w:val="variable"/>
    <w:sig w:usb0="00000003" w:usb1="00000000" w:usb2="00000000" w:usb3="00000000" w:csb0="00000001" w:csb1="00000000"/>
  </w:font>
  <w:font w:name="Times">
    <w:panose1 w:val="00000500000000020000"/>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1992" w14:textId="69A3CD83" w:rsidR="00A16CCA" w:rsidRPr="00A16CCA" w:rsidRDefault="00A16CCA" w:rsidP="00A16CCA">
    <w:pPr>
      <w:pBdr>
        <w:top w:val="nil"/>
        <w:left w:val="nil"/>
        <w:bottom w:val="nil"/>
        <w:right w:val="nil"/>
        <w:between w:val="nil"/>
      </w:pBdr>
      <w:tabs>
        <w:tab w:val="center" w:pos="4320"/>
        <w:tab w:val="right" w:pos="8640"/>
      </w:tabs>
      <w:rPr>
        <w:color w:val="00000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40E1" w14:textId="3CB7F993" w:rsidR="00BE6060" w:rsidRPr="002E5E0A" w:rsidRDefault="00BE6060">
    <w:pPr>
      <w:pBdr>
        <w:top w:val="nil"/>
        <w:left w:val="nil"/>
        <w:bottom w:val="nil"/>
        <w:right w:val="nil"/>
        <w:between w:val="nil"/>
      </w:pBdr>
      <w:tabs>
        <w:tab w:val="center" w:pos="4320"/>
        <w:tab w:val="right" w:pos="8640"/>
      </w:tabs>
      <w:rPr>
        <w:color w:val="000000"/>
        <w:sz w:val="18"/>
        <w:szCs w:val="18"/>
        <w:lang w:val="fr-FR"/>
      </w:rPr>
    </w:pPr>
    <w:r w:rsidRPr="002E5E0A">
      <w:rPr>
        <w:color w:val="000000"/>
        <w:sz w:val="18"/>
        <w:szCs w:val="18"/>
        <w:lang w:val="fr-FR"/>
      </w:rPr>
      <w:t>(</w:t>
    </w:r>
    <w:r>
      <w:rPr>
        <w:color w:val="000000"/>
        <w:sz w:val="18"/>
        <w:szCs w:val="18"/>
      </w:rPr>
      <w:fldChar w:fldCharType="begin"/>
    </w:r>
    <w:r w:rsidRPr="002E5E0A">
      <w:rPr>
        <w:color w:val="000000"/>
        <w:sz w:val="18"/>
        <w:szCs w:val="18"/>
        <w:lang w:val="fr-FR"/>
      </w:rPr>
      <w:instrText>NUMPAGES</w:instrText>
    </w:r>
    <w:r>
      <w:rPr>
        <w:color w:val="000000"/>
        <w:sz w:val="18"/>
        <w:szCs w:val="18"/>
      </w:rPr>
      <w:fldChar w:fldCharType="separate"/>
    </w:r>
    <w:r w:rsidR="007240CD">
      <w:rPr>
        <w:noProof/>
        <w:color w:val="000000"/>
        <w:sz w:val="18"/>
        <w:szCs w:val="18"/>
        <w:lang w:val="fr-FR"/>
      </w:rPr>
      <w:t>10</w:t>
    </w:r>
    <w:r>
      <w:rPr>
        <w:color w:val="000000"/>
        <w:sz w:val="18"/>
        <w:szCs w:val="18"/>
      </w:rPr>
      <w:fldChar w:fldCharType="end"/>
    </w:r>
    <w:r w:rsidRPr="002E5E0A">
      <w:rPr>
        <w:color w:val="000000"/>
        <w:sz w:val="18"/>
        <w:szCs w:val="18"/>
        <w:lang w:val="fr-FR"/>
      </w:rPr>
      <w:t xml:space="preserve"> pages)</w:t>
    </w:r>
  </w:p>
  <w:p w14:paraId="6186C85C" w14:textId="0209E21B" w:rsidR="00BE6060" w:rsidRPr="005B379F" w:rsidRDefault="005B379F" w:rsidP="005B379F">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FSMP-WG15-WP15_Regulatory Frequency planning exercises AI 1.7 v2.0.docx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388F" w14:textId="77777777" w:rsidR="00A3673D" w:rsidRDefault="00A3673D">
      <w:r>
        <w:separator/>
      </w:r>
    </w:p>
  </w:footnote>
  <w:footnote w:type="continuationSeparator" w:id="0">
    <w:p w14:paraId="03376A27" w14:textId="77777777" w:rsidR="00A3673D" w:rsidRDefault="00A3673D">
      <w:r>
        <w:continuationSeparator/>
      </w:r>
    </w:p>
  </w:footnote>
  <w:footnote w:type="continuationNotice" w:id="1">
    <w:p w14:paraId="35FDB37D" w14:textId="77777777" w:rsidR="00A3673D" w:rsidRDefault="00A36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0C76" w14:textId="7E96738F" w:rsidR="00BE6060" w:rsidRDefault="00BE6060">
    <w:pPr>
      <w:tabs>
        <w:tab w:val="center" w:pos="4876"/>
      </w:tabs>
      <w:spacing w:after="600"/>
    </w:pPr>
    <w:r>
      <w:t>FSMP-WP/1</w:t>
    </w:r>
    <w:r w:rsidR="006A31BD">
      <w:t>5dddd</w:t>
    </w:r>
    <w:r>
      <w:tab/>
      <w:t xml:space="preserve">- </w:t>
    </w:r>
    <w:r>
      <w:fldChar w:fldCharType="begin"/>
    </w:r>
    <w:r>
      <w:instrText>PAGE</w:instrText>
    </w:r>
    <w:r>
      <w:fldChar w:fldCharType="separate"/>
    </w:r>
    <w:r w:rsidR="002C76E4">
      <w:rPr>
        <w:noProof/>
      </w:rPr>
      <w:t>6</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2095" w14:textId="6E7CECDD" w:rsidR="00BE6060" w:rsidRDefault="00BE6060">
    <w:pPr>
      <w:tabs>
        <w:tab w:val="center" w:pos="4876"/>
        <w:tab w:val="left" w:pos="6480"/>
      </w:tabs>
      <w:spacing w:after="600"/>
    </w:pPr>
    <w:r>
      <w:tab/>
      <w:t xml:space="preserve">- </w:t>
    </w:r>
    <w:r>
      <w:fldChar w:fldCharType="begin"/>
    </w:r>
    <w:r>
      <w:instrText>PAGE</w:instrText>
    </w:r>
    <w:r>
      <w:fldChar w:fldCharType="separate"/>
    </w:r>
    <w:r w:rsidR="007240CD">
      <w:rPr>
        <w:noProof/>
      </w:rPr>
      <w:t>10</w:t>
    </w:r>
    <w:r>
      <w:fldChar w:fldCharType="end"/>
    </w:r>
    <w:r>
      <w:t xml:space="preserve"> -</w:t>
    </w:r>
    <w:r>
      <w:tab/>
      <w:t>FSMP</w:t>
    </w:r>
    <w:r w:rsidR="00F5655A">
      <w:t>-WG</w:t>
    </w:r>
    <w:r w:rsidR="00F5655A" w:rsidRPr="00066AB7">
      <w:t>/</w:t>
    </w:r>
    <w:r w:rsidR="00F5655A">
      <w:t xml:space="preserve">15 </w:t>
    </w:r>
    <w:r w:rsidR="00F5655A" w:rsidRPr="00066AB7">
      <w:t>WP</w:t>
    </w:r>
    <w:r w:rsidR="005B379F">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0A2" w14:textId="74760C70" w:rsidR="00BE6060" w:rsidRDefault="00BE6060">
    <w:pPr>
      <w:widowControl w:val="0"/>
      <w:pBdr>
        <w:top w:val="nil"/>
        <w:left w:val="nil"/>
        <w:bottom w:val="nil"/>
        <w:right w:val="nil"/>
        <w:between w:val="nil"/>
      </w:pBdr>
      <w:spacing w:line="276" w:lineRule="auto"/>
      <w:jc w:val="left"/>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1915"/>
      <w:gridCol w:w="4036"/>
      <w:gridCol w:w="3625"/>
    </w:tblGrid>
    <w:tr w:rsidR="00BE6060" w14:paraId="00F463AE" w14:textId="77777777" w:rsidTr="00B53A69">
      <w:trPr>
        <w:trHeight w:val="1790"/>
      </w:trPr>
      <w:tc>
        <w:tcPr>
          <w:tcW w:w="1915" w:type="dxa"/>
          <w:shd w:val="clear" w:color="auto" w:fill="FFFFFF"/>
        </w:tcPr>
        <w:p w14:paraId="57CE0DD9" w14:textId="77777777" w:rsidR="00BE6060" w:rsidRDefault="00BE6060">
          <w:bookmarkStart w:id="4" w:name="bookmark=id.3znysh7" w:colFirst="0" w:colLast="0"/>
          <w:bookmarkEnd w:id="4"/>
          <w:r>
            <w:rPr>
              <w:noProof/>
              <w:lang w:val="es-ES" w:eastAsia="es-ES"/>
            </w:rPr>
            <w:drawing>
              <wp:inline distT="0" distB="0" distL="0" distR="0" wp14:anchorId="28DC6A8D" wp14:editId="2AF07A24">
                <wp:extent cx="1083310" cy="866775"/>
                <wp:effectExtent l="0" t="0" r="0" b="0"/>
                <wp:docPr id="6"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83310" cy="866775"/>
                        </a:xfrm>
                        <a:prstGeom prst="rect">
                          <a:avLst/>
                        </a:prstGeom>
                        <a:ln/>
                      </pic:spPr>
                    </pic:pic>
                  </a:graphicData>
                </a:graphic>
              </wp:inline>
            </w:drawing>
          </w:r>
        </w:p>
      </w:tc>
      <w:tc>
        <w:tcPr>
          <w:tcW w:w="4036" w:type="dxa"/>
          <w:shd w:val="clear" w:color="auto" w:fill="FFFFFF"/>
          <w:tcMar>
            <w:right w:w="0" w:type="dxa"/>
          </w:tcMar>
        </w:tcPr>
        <w:p w14:paraId="16F6241D" w14:textId="77777777" w:rsidR="00BE6060" w:rsidRDefault="00BE6060">
          <w:pPr>
            <w:rPr>
              <w:rFonts w:ascii="Arial" w:eastAsia="Arial" w:hAnsi="Arial" w:cs="Arial"/>
            </w:rPr>
          </w:pPr>
          <w:r>
            <w:rPr>
              <w:noProof/>
              <w:lang w:val="es-ES" w:eastAsia="es-ES"/>
            </w:rPr>
            <mc:AlternateContent>
              <mc:Choice Requires="wps">
                <w:drawing>
                  <wp:anchor distT="0" distB="0" distL="114300" distR="114300" simplePos="0" relativeHeight="251658240" behindDoc="0" locked="0" layoutInCell="1" hidden="0" allowOverlap="1" wp14:anchorId="668A8587" wp14:editId="6B316CB3">
                    <wp:simplePos x="0" y="0"/>
                    <wp:positionH relativeFrom="column">
                      <wp:posOffset>12701</wp:posOffset>
                    </wp:positionH>
                    <wp:positionV relativeFrom="paragraph">
                      <wp:posOffset>317500</wp:posOffset>
                    </wp:positionV>
                    <wp:extent cx="2409825" cy="22225"/>
                    <wp:effectExtent l="0" t="0" r="0" b="0"/>
                    <wp:wrapNone/>
                    <wp:docPr id="5" name="Connecteur droit avec flèche 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F448670" id="_x0000_t32" coordsize="21600,21600" o:spt="32" o:oned="t" path="m,l21600,21600e" filled="f">
                    <v:path arrowok="t" fillok="f" o:connecttype="none"/>
                    <o:lock v:ext="edit" shapetype="t"/>
                  </v:shapetype>
                  <v:shape id="Connecteur droit avec flèche 5" o:spid="_x0000_s1026" type="#_x0000_t32" style="position:absolute;margin-left:1pt;margin-top:25pt;width:189.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">
                    <v:stroke startarrowwidth="narrow" startarrowlength="short" endarrowwidth="narrow" endarrowlength="short"/>
                  </v:shape>
                </w:pict>
              </mc:Fallback>
            </mc:AlternateContent>
          </w:r>
        </w:p>
        <w:p w14:paraId="7BD41DAF" w14:textId="77777777" w:rsidR="00BE6060" w:rsidRDefault="00BE6060">
          <w:pPr>
            <w:rPr>
              <w:rFonts w:ascii="Arial" w:eastAsia="Arial" w:hAnsi="Arial" w:cs="Arial"/>
            </w:rPr>
          </w:pPr>
          <w:r>
            <w:rPr>
              <w:rFonts w:ascii="Arial" w:eastAsia="Arial" w:hAnsi="Arial" w:cs="Arial"/>
            </w:rPr>
            <w:t>International Civil Aviation Organization</w:t>
          </w:r>
        </w:p>
        <w:p w14:paraId="1383C8C6" w14:textId="77777777" w:rsidR="00BE6060" w:rsidRDefault="00BE6060">
          <w:pPr>
            <w:rPr>
              <w:rFonts w:ascii="Arial" w:eastAsia="Arial" w:hAnsi="Arial" w:cs="Arial"/>
            </w:rPr>
          </w:pPr>
        </w:p>
        <w:p w14:paraId="41BA13B2" w14:textId="77777777" w:rsidR="00BE6060" w:rsidRDefault="00BE6060">
          <w:pPr>
            <w:rPr>
              <w:rFonts w:ascii="Arial" w:eastAsia="Arial" w:hAnsi="Arial" w:cs="Arial"/>
              <w:b/>
              <w:sz w:val="24"/>
              <w:szCs w:val="24"/>
            </w:rPr>
          </w:pPr>
          <w:r>
            <w:rPr>
              <w:rFonts w:ascii="Arial" w:eastAsia="Arial" w:hAnsi="Arial" w:cs="Arial"/>
              <w:b/>
              <w:sz w:val="24"/>
              <w:szCs w:val="24"/>
            </w:rPr>
            <w:t>WORKING PAPER</w:t>
          </w:r>
        </w:p>
      </w:tc>
      <w:tc>
        <w:tcPr>
          <w:tcW w:w="3625" w:type="dxa"/>
          <w:shd w:val="clear" w:color="auto" w:fill="FFFFFF"/>
        </w:tcPr>
        <w:p w14:paraId="1A925D3F" w14:textId="77777777" w:rsidR="00BE6060" w:rsidRDefault="00BE6060">
          <w:pPr>
            <w:widowControl w:val="0"/>
            <w:pBdr>
              <w:top w:val="nil"/>
              <w:left w:val="nil"/>
              <w:bottom w:val="nil"/>
              <w:right w:val="nil"/>
              <w:between w:val="nil"/>
            </w:pBdr>
            <w:spacing w:line="276" w:lineRule="auto"/>
            <w:jc w:val="left"/>
            <w:rPr>
              <w:rFonts w:ascii="Arial" w:eastAsia="Arial" w:hAnsi="Arial" w:cs="Arial"/>
              <w:b/>
              <w:sz w:val="24"/>
              <w:szCs w:val="24"/>
            </w:rPr>
          </w:pPr>
        </w:p>
        <w:tbl>
          <w:tblPr>
            <w:tblW w:w="227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2276"/>
          </w:tblGrid>
          <w:tr w:rsidR="00BE6060" w14:paraId="42392B1F" w14:textId="77777777">
            <w:trPr>
              <w:jc w:val="right"/>
            </w:trPr>
            <w:tc>
              <w:tcPr>
                <w:tcW w:w="2276" w:type="dxa"/>
              </w:tcPr>
              <w:p w14:paraId="7C0FFB98" w14:textId="78CF13BE" w:rsidR="00BE6060" w:rsidRDefault="00F5655A">
                <w:pPr>
                  <w:jc w:val="left"/>
                </w:pPr>
                <w:bookmarkStart w:id="5" w:name="bookmark=id.2et92p0" w:colFirst="0" w:colLast="0"/>
                <w:bookmarkStart w:id="6" w:name="document_no"/>
                <w:bookmarkEnd w:id="5"/>
                <w:r>
                  <w:t>FSMP-WG</w:t>
                </w:r>
                <w:r w:rsidRPr="00066AB7">
                  <w:t>/</w:t>
                </w:r>
                <w:r>
                  <w:t xml:space="preserve">15 </w:t>
                </w:r>
                <w:r w:rsidRPr="00066AB7">
                  <w:t>WP</w:t>
                </w:r>
                <w:bookmarkEnd w:id="6"/>
                <w:r w:rsidR="005B379F">
                  <w:t>/15</w:t>
                </w:r>
              </w:p>
              <w:p w14:paraId="0C3401E3" w14:textId="4E93F5EB" w:rsidR="00BE6060" w:rsidRDefault="00BE6060">
                <w:pPr>
                  <w:jc w:val="left"/>
                  <w:rPr>
                    <w:b/>
                  </w:rPr>
                </w:pPr>
                <w:bookmarkStart w:id="7" w:name="bookmark=id.2s8eyo1" w:colFirst="0" w:colLast="0"/>
                <w:bookmarkStart w:id="8" w:name="bookmark=id.3dy6vkm" w:colFirst="0" w:colLast="0"/>
                <w:bookmarkStart w:id="9" w:name="bookmark=id.tyjcwt" w:colFirst="0" w:colLast="0"/>
                <w:bookmarkStart w:id="10" w:name="bookmark=id.4d34og8" w:colFirst="0" w:colLast="0"/>
                <w:bookmarkStart w:id="11" w:name="bookmark=id.1t3h5sf" w:colFirst="0" w:colLast="0"/>
                <w:bookmarkEnd w:id="7"/>
                <w:bookmarkEnd w:id="8"/>
                <w:bookmarkEnd w:id="9"/>
                <w:bookmarkEnd w:id="10"/>
                <w:bookmarkEnd w:id="11"/>
                <w:r>
                  <w:rPr>
                    <w:sz w:val="18"/>
                    <w:szCs w:val="18"/>
                  </w:rPr>
                  <w:t>2022-08-</w:t>
                </w:r>
                <w:bookmarkStart w:id="12" w:name="bookmark=id.17dp8vu" w:colFirst="0" w:colLast="0"/>
                <w:bookmarkEnd w:id="12"/>
                <w:r w:rsidR="005B379F">
                  <w:rPr>
                    <w:sz w:val="18"/>
                    <w:szCs w:val="18"/>
                  </w:rPr>
                  <w:t>15</w:t>
                </w:r>
              </w:p>
            </w:tc>
          </w:tr>
          <w:tr w:rsidR="00BE6060" w14:paraId="4F555ABB" w14:textId="77777777">
            <w:trPr>
              <w:jc w:val="right"/>
            </w:trPr>
            <w:tc>
              <w:tcPr>
                <w:tcW w:w="2276" w:type="dxa"/>
              </w:tcPr>
              <w:p w14:paraId="26380CF2" w14:textId="77777777" w:rsidR="00BE6060" w:rsidRDefault="00BE6060">
                <w:pPr>
                  <w:jc w:val="left"/>
                </w:pPr>
              </w:p>
            </w:tc>
          </w:tr>
        </w:tbl>
        <w:p w14:paraId="1886A854" w14:textId="77777777" w:rsidR="00BE6060" w:rsidRDefault="00BE6060">
          <w:pPr>
            <w:tabs>
              <w:tab w:val="left" w:pos="720"/>
              <w:tab w:val="left" w:pos="1440"/>
              <w:tab w:val="left" w:pos="1800"/>
              <w:tab w:val="left" w:pos="2160"/>
              <w:tab w:val="left" w:pos="2520"/>
              <w:tab w:val="left" w:pos="2880"/>
            </w:tabs>
            <w:ind w:left="4320"/>
            <w:rPr>
              <w:b/>
              <w:sz w:val="18"/>
              <w:szCs w:val="18"/>
            </w:rPr>
          </w:pPr>
        </w:p>
      </w:tc>
    </w:tr>
  </w:tbl>
  <w:p w14:paraId="3AA0B06D" w14:textId="77777777" w:rsidR="00BE6060" w:rsidRDefault="00BE6060">
    <w:pPr>
      <w:pBdr>
        <w:top w:val="nil"/>
        <w:left w:val="nil"/>
        <w:bottom w:val="nil"/>
        <w:right w:val="nil"/>
        <w:between w:val="nil"/>
      </w:pBdr>
      <w:tabs>
        <w:tab w:val="left" w:pos="648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52D180"/>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BE21AD7"/>
    <w:multiLevelType w:val="multilevel"/>
    <w:tmpl w:val="DAFECB94"/>
    <w:lvl w:ilvl="0">
      <w:start w:val="1"/>
      <w:numFmt w:val="bullet"/>
      <w:pStyle w:val="ListaNivel1"/>
      <w:lvlText w:val=""/>
      <w:lvlJc w:val="left"/>
      <w:pPr>
        <w:ind w:left="360" w:hanging="360"/>
      </w:pPr>
      <w:rPr>
        <w:rFonts w:ascii="Wingdings" w:hAnsi="Wingdings" w:hint="default"/>
        <w:b w:val="0"/>
        <w:i w:val="0"/>
        <w:color w:val="004254"/>
        <w:sz w:val="24"/>
      </w:rPr>
    </w:lvl>
    <w:lvl w:ilvl="1">
      <w:start w:val="1"/>
      <w:numFmt w:val="bullet"/>
      <w:lvlText w:val=""/>
      <w:lvlJc w:val="left"/>
      <w:pPr>
        <w:tabs>
          <w:tab w:val="num" w:pos="644"/>
        </w:tabs>
        <w:ind w:left="644" w:hanging="360"/>
      </w:pPr>
      <w:rPr>
        <w:rFonts w:ascii="Wingdings" w:hAnsi="Wingdings" w:hint="default"/>
        <w:b w:val="0"/>
        <w:i w:val="0"/>
        <w:color w:val="004254"/>
        <w:sz w:val="24"/>
      </w:rPr>
    </w:lvl>
    <w:lvl w:ilvl="2">
      <w:start w:val="1"/>
      <w:numFmt w:val="bullet"/>
      <w:lvlText w:val=""/>
      <w:lvlJc w:val="left"/>
      <w:pPr>
        <w:tabs>
          <w:tab w:val="num" w:pos="1080"/>
        </w:tabs>
        <w:ind w:left="1080" w:hanging="360"/>
      </w:pPr>
      <w:rPr>
        <w:rFonts w:ascii="Symbol" w:hAnsi="Symbo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none"/>
      <w:pStyle w:val="zListendB"/>
      <w:suff w:val="nothing"/>
      <w:lvlText w:val=""/>
      <w:lvlJc w:val="left"/>
      <w:pPr>
        <w:ind w:left="0" w:firstLine="0"/>
      </w:pPr>
      <w:rPr>
        <w:rFonts w:hint="default"/>
      </w:rPr>
    </w:lvl>
    <w:lvl w:ilvl="5">
      <w:start w:val="1"/>
      <w:numFmt w:val="none"/>
      <w:suff w:val="nothing"/>
      <w:lvlText w:val=""/>
      <w:lvlJc w:val="left"/>
      <w:pPr>
        <w:ind w:left="2880" w:firstLine="0"/>
      </w:pPr>
      <w:rPr>
        <w:rFonts w:hint="default"/>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2" w15:restartNumberingAfterBreak="0">
    <w:nsid w:val="0EC67789"/>
    <w:multiLevelType w:val="multilevel"/>
    <w:tmpl w:val="2834C0F4"/>
    <w:lvl w:ilvl="0">
      <w:start w:val="1"/>
      <w:numFmt w:val="decimal"/>
      <w:lvlText w:val="%1."/>
      <w:lvlJc w:val="left"/>
      <w:pPr>
        <w:ind w:left="720" w:hanging="720"/>
      </w:pPr>
      <w:rPr>
        <w:b w:val="0"/>
        <w:i w:val="0"/>
        <w:sz w:val="22"/>
        <w:szCs w:val="22"/>
      </w:rPr>
    </w:lvl>
    <w:lvl w:ilvl="1">
      <w:start w:val="1"/>
      <w:numFmt w:val="decimal"/>
      <w:lvlText w:val="%1.%2"/>
      <w:lvlJc w:val="left"/>
      <w:pPr>
        <w:ind w:left="720" w:hanging="720"/>
      </w:pPr>
      <w:rPr>
        <w:b w:val="0"/>
        <w:i w:val="0"/>
        <w:sz w:val="22"/>
        <w:szCs w:val="22"/>
      </w:rPr>
    </w:lvl>
    <w:lvl w:ilvl="2">
      <w:start w:val="1"/>
      <w:numFmt w:val="decimal"/>
      <w:lvlText w:val="%1.%2.%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3" w15:restartNumberingAfterBreak="0">
    <w:nsid w:val="0FFD1A96"/>
    <w:multiLevelType w:val="hybridMultilevel"/>
    <w:tmpl w:val="4BC4F302"/>
    <w:lvl w:ilvl="0" w:tplc="D84A2508">
      <w:start w:val="1"/>
      <w:numFmt w:val="decimal"/>
      <w:pStyle w:val="ListNumNiv3"/>
      <w:lvlText w:val="%1."/>
      <w:lvlJc w:val="left"/>
      <w:pPr>
        <w:ind w:left="1440" w:hanging="360"/>
      </w:pPr>
      <w:rPr>
        <w:rFonts w:hint="default"/>
        <w:b/>
        <w:i w:val="0"/>
        <w:color w:val="646E78"/>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14B2277"/>
    <w:multiLevelType w:val="hybridMultilevel"/>
    <w:tmpl w:val="CE448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05163D"/>
    <w:multiLevelType w:val="multilevel"/>
    <w:tmpl w:val="45D69530"/>
    <w:lvl w:ilvl="0">
      <w:start w:val="1"/>
      <w:numFmt w:val="decimal"/>
      <w:pStyle w:val="ListNumNiv1"/>
      <w:lvlText w:val="%1."/>
      <w:lvlJc w:val="left"/>
      <w:pPr>
        <w:ind w:left="360" w:hanging="360"/>
      </w:pPr>
      <w:rPr>
        <w:rFonts w:hint="default"/>
        <w:b/>
        <w:i w:val="0"/>
        <w:color w:val="000000" w:themeColor="text1"/>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pStyle w:val="zListendN"/>
      <w:suff w:val="nothing"/>
      <w:lvlText w:val=""/>
      <w:lvlJc w:val="left"/>
      <w:pPr>
        <w:ind w:left="0" w:firstLine="0"/>
      </w:pPr>
      <w:rPr>
        <w:rFonts w:hint="default"/>
      </w:rPr>
    </w:lvl>
    <w:lvl w:ilvl="5">
      <w:start w:val="1"/>
      <w:numFmt w:val="none"/>
      <w:suff w:val="nothing"/>
      <w:lvlText w:val=""/>
      <w:lvlJc w:val="left"/>
      <w:pPr>
        <w:ind w:left="2880" w:firstLine="0"/>
      </w:pPr>
      <w:rPr>
        <w:rFonts w:hint="default"/>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6" w15:restartNumberingAfterBreak="0">
    <w:nsid w:val="203E1317"/>
    <w:multiLevelType w:val="hybridMultilevel"/>
    <w:tmpl w:val="A03CCF3E"/>
    <w:lvl w:ilvl="0" w:tplc="0130F864">
      <w:start w:val="1"/>
      <w:numFmt w:val="decimalZero"/>
      <w:pStyle w:val="DocReferencia"/>
      <w:lvlText w:val="RD-%1"/>
      <w:lvlJc w:val="left"/>
      <w:pPr>
        <w:ind w:left="360" w:hanging="360"/>
      </w:pPr>
      <w:rPr>
        <w:rFonts w:hint="default"/>
        <w:b w:val="0"/>
        <w:i w:val="0"/>
        <w:iCs w:val="0"/>
        <w:caps w:val="0"/>
        <w:smallCaps w:val="0"/>
        <w:strike w:val="0"/>
        <w:dstrike w:val="0"/>
        <w:vanish w:val="0"/>
        <w:color w:val="004254"/>
        <w:spacing w:val="0"/>
        <w:position w:val="0"/>
        <w:u w:val="none"/>
        <w:effect w:val="none"/>
        <w:vertAlign w:val="baseline"/>
        <w:em w:val="none"/>
      </w:rPr>
    </w:lvl>
    <w:lvl w:ilvl="1" w:tplc="0F5EDEB2">
      <w:numFmt w:val="bullet"/>
      <w:lvlText w:val="•"/>
      <w:lvlJc w:val="left"/>
      <w:pPr>
        <w:ind w:left="1080" w:hanging="360"/>
      </w:pPr>
      <w:rPr>
        <w:rFonts w:ascii="Arial" w:eastAsia="Times New Roma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4725A89"/>
    <w:multiLevelType w:val="hybridMultilevel"/>
    <w:tmpl w:val="F77CEB7E"/>
    <w:lvl w:ilvl="0" w:tplc="DDC8C202">
      <w:start w:val="1"/>
      <w:numFmt w:val="decimal"/>
      <w:pStyle w:val="00TtuloNivel1"/>
      <w:lvlText w:val="%1."/>
      <w:lvlJc w:val="left"/>
      <w:pPr>
        <w:ind w:left="360" w:hanging="360"/>
      </w:pPr>
      <w:rPr>
        <w:rFonts w:ascii="Arial" w:hAnsi="Arial" w:hint="default"/>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136A35"/>
    <w:multiLevelType w:val="hybridMultilevel"/>
    <w:tmpl w:val="A5F2E8F2"/>
    <w:lvl w:ilvl="0" w:tplc="4E1870C8">
      <w:start w:val="1"/>
      <w:numFmt w:val="bullet"/>
      <w:pStyle w:val="ListaNivel3"/>
      <w:lvlText w:val=""/>
      <w:lvlJc w:val="left"/>
      <w:pPr>
        <w:ind w:left="1440" w:hanging="360"/>
      </w:pPr>
      <w:rPr>
        <w:rFonts w:ascii="Wingdings" w:hAnsi="Wingdings" w:hint="default"/>
        <w:b w:val="0"/>
        <w:i w:val="0"/>
        <w:color w:val="646E78"/>
        <w:sz w:val="24"/>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73843F1"/>
    <w:multiLevelType w:val="hybridMultilevel"/>
    <w:tmpl w:val="8312C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846120"/>
    <w:multiLevelType w:val="hybridMultilevel"/>
    <w:tmpl w:val="DA98BC76"/>
    <w:lvl w:ilvl="0" w:tplc="868051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D790C0"/>
    <w:multiLevelType w:val="multilevel"/>
    <w:tmpl w:val="D3284FAC"/>
    <w:lvl w:ilvl="0">
      <w:start w:val="1"/>
      <w:numFmt w:val="decimal"/>
      <w:pStyle w:val="ListBullet"/>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E0C1F76"/>
    <w:multiLevelType w:val="multilevel"/>
    <w:tmpl w:val="B41C2256"/>
    <w:lvl w:ilvl="0">
      <w:start w:val="1"/>
      <w:numFmt w:val="upperLetter"/>
      <w:pStyle w:val="Apndice1"/>
      <w:lvlText w:val="%1."/>
      <w:lvlJc w:val="left"/>
      <w:pPr>
        <w:tabs>
          <w:tab w:val="num" w:pos="432"/>
        </w:tabs>
        <w:ind w:left="432" w:hanging="432"/>
      </w:pPr>
      <w:rPr>
        <w:rFonts w:hint="default"/>
      </w:rPr>
    </w:lvl>
    <w:lvl w:ilvl="1">
      <w:start w:val="1"/>
      <w:numFmt w:val="decimal"/>
      <w:pStyle w:val="Apndice2"/>
      <w:lvlText w:val="%1.%2"/>
      <w:lvlJc w:val="left"/>
      <w:pPr>
        <w:tabs>
          <w:tab w:val="num" w:pos="576"/>
        </w:tabs>
        <w:ind w:left="576" w:hanging="576"/>
      </w:pPr>
      <w:rPr>
        <w:rFonts w:hint="default"/>
      </w:rPr>
    </w:lvl>
    <w:lvl w:ilvl="2">
      <w:start w:val="1"/>
      <w:numFmt w:val="decimal"/>
      <w:pStyle w:val="Apndice3"/>
      <w:lvlText w:val="%1.%2.%3"/>
      <w:lvlJc w:val="left"/>
      <w:pPr>
        <w:tabs>
          <w:tab w:val="num" w:pos="720"/>
        </w:tabs>
        <w:ind w:left="720" w:hanging="720"/>
      </w:pPr>
      <w:rPr>
        <w:rFonts w:hint="default"/>
      </w:rPr>
    </w:lvl>
    <w:lvl w:ilvl="3">
      <w:start w:val="1"/>
      <w:numFmt w:val="decimal"/>
      <w:pStyle w:val="Apndice4"/>
      <w:lvlText w:val="%1.%2.%3.%4"/>
      <w:lvlJc w:val="left"/>
      <w:pPr>
        <w:tabs>
          <w:tab w:val="num" w:pos="864"/>
        </w:tabs>
        <w:ind w:left="864" w:hanging="864"/>
      </w:pPr>
      <w:rPr>
        <w:rFonts w:hint="default"/>
      </w:rPr>
    </w:lvl>
    <w:lvl w:ilvl="4">
      <w:start w:val="1"/>
      <w:numFmt w:val="decimal"/>
      <w:pStyle w:val="Apndice5"/>
      <w:lvlText w:val="%1.%2.%3.%4.%5"/>
      <w:lvlJc w:val="left"/>
      <w:pPr>
        <w:tabs>
          <w:tab w:val="num" w:pos="1008"/>
        </w:tabs>
        <w:ind w:left="1008" w:hanging="1008"/>
      </w:pPr>
      <w:rPr>
        <w:rFonts w:hint="default"/>
      </w:rPr>
    </w:lvl>
    <w:lvl w:ilvl="5">
      <w:start w:val="1"/>
      <w:numFmt w:val="decimal"/>
      <w:pStyle w:val="Apndice6"/>
      <w:lvlText w:val="%1.%2.%3.%4.%5.%6"/>
      <w:lvlJc w:val="left"/>
      <w:pPr>
        <w:tabs>
          <w:tab w:val="num" w:pos="1152"/>
        </w:tabs>
        <w:ind w:left="1152" w:hanging="1152"/>
      </w:pPr>
      <w:rPr>
        <w:rFonts w:hint="default"/>
      </w:rPr>
    </w:lvl>
    <w:lvl w:ilvl="6">
      <w:start w:val="1"/>
      <w:numFmt w:val="decimal"/>
      <w:pStyle w:val="Apndice7"/>
      <w:lvlText w:val="%1.%2.%3.%4.%5.%6.%7"/>
      <w:lvlJc w:val="left"/>
      <w:pPr>
        <w:tabs>
          <w:tab w:val="num" w:pos="1296"/>
        </w:tabs>
        <w:ind w:left="1296" w:hanging="1296"/>
      </w:pPr>
      <w:rPr>
        <w:rFonts w:hint="default"/>
      </w:rPr>
    </w:lvl>
    <w:lvl w:ilvl="7">
      <w:start w:val="1"/>
      <w:numFmt w:val="decimal"/>
      <w:pStyle w:val="Apndice8"/>
      <w:lvlText w:val="%1.%2.%3.%4.%5.%6.%7.%8"/>
      <w:lvlJc w:val="left"/>
      <w:pPr>
        <w:tabs>
          <w:tab w:val="num" w:pos="1440"/>
        </w:tabs>
        <w:ind w:left="1440" w:hanging="1440"/>
      </w:pPr>
      <w:rPr>
        <w:rFonts w:hint="default"/>
      </w:rPr>
    </w:lvl>
    <w:lvl w:ilvl="8">
      <w:start w:val="1"/>
      <w:numFmt w:val="decimal"/>
      <w:pStyle w:val="Apndice9"/>
      <w:lvlText w:val="%1.%2.%3.%4.%5.%6.%7.%8.%9"/>
      <w:lvlJc w:val="left"/>
      <w:pPr>
        <w:tabs>
          <w:tab w:val="num" w:pos="1584"/>
        </w:tabs>
        <w:ind w:left="1584" w:hanging="1584"/>
      </w:pPr>
      <w:rPr>
        <w:rFonts w:hint="default"/>
      </w:rPr>
    </w:lvl>
  </w:abstractNum>
  <w:abstractNum w:abstractNumId="13" w15:restartNumberingAfterBreak="0">
    <w:nsid w:val="3FCF25C4"/>
    <w:multiLevelType w:val="hybridMultilevel"/>
    <w:tmpl w:val="F352174C"/>
    <w:lvl w:ilvl="0" w:tplc="64DA943A">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454FA"/>
    <w:multiLevelType w:val="multilevel"/>
    <w:tmpl w:val="F6F22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02TtuloNivel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064C94"/>
    <w:multiLevelType w:val="hybridMultilevel"/>
    <w:tmpl w:val="124079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7009D0"/>
    <w:multiLevelType w:val="hybridMultilevel"/>
    <w:tmpl w:val="1E3EB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D50E32"/>
    <w:multiLevelType w:val="hybridMultilevel"/>
    <w:tmpl w:val="99CCA36E"/>
    <w:lvl w:ilvl="0" w:tplc="B4BC1132">
      <w:start w:val="1"/>
      <w:numFmt w:val="decimalZero"/>
      <w:pStyle w:val="DocAplicable"/>
      <w:lvlText w:val="RD-%1"/>
      <w:lvlJc w:val="left"/>
      <w:pPr>
        <w:ind w:left="720" w:hanging="360"/>
      </w:pPr>
      <w:rPr>
        <w:rFonts w:hint="default"/>
      </w:rPr>
    </w:lvl>
    <w:lvl w:ilvl="1" w:tplc="62CA6206">
      <w:numFmt w:val="bullet"/>
      <w:lvlText w:val="–"/>
      <w:lvlJc w:val="left"/>
      <w:pPr>
        <w:ind w:left="2220" w:hanging="1140"/>
      </w:pPr>
      <w:rPr>
        <w:rFonts w:ascii="Times New Roman" w:eastAsia="Times New Roman"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3F73A8"/>
    <w:multiLevelType w:val="hybridMultilevel"/>
    <w:tmpl w:val="8C82C9E4"/>
    <w:lvl w:ilvl="0" w:tplc="3D7C3C52">
      <w:start w:val="1"/>
      <w:numFmt w:val="bullet"/>
      <w:pStyle w:val="ListaNivel2"/>
      <w:lvlText w:val=""/>
      <w:lvlJc w:val="left"/>
      <w:pPr>
        <w:ind w:left="1060" w:hanging="360"/>
      </w:pPr>
      <w:rPr>
        <w:rFonts w:ascii="Wingdings" w:hAnsi="Wingdings" w:hint="default"/>
        <w:b w:val="0"/>
        <w:i w:val="0"/>
        <w:color w:val="44546A" w:themeColor="text2"/>
        <w:sz w:val="24"/>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9" w15:restartNumberingAfterBreak="0">
    <w:nsid w:val="4C37269E"/>
    <w:multiLevelType w:val="hybridMultilevel"/>
    <w:tmpl w:val="C7B05DE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4CC8696C"/>
    <w:multiLevelType w:val="hybridMultilevel"/>
    <w:tmpl w:val="476EA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380526"/>
    <w:multiLevelType w:val="hybridMultilevel"/>
    <w:tmpl w:val="56E294E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 w15:restartNumberingAfterBreak="0">
    <w:nsid w:val="52D611F5"/>
    <w:multiLevelType w:val="hybridMultilevel"/>
    <w:tmpl w:val="65223386"/>
    <w:lvl w:ilvl="0" w:tplc="12B29798">
      <w:start w:val="1"/>
      <w:numFmt w:val="bullet"/>
      <w:pStyle w:val="Mainlist"/>
      <w:lvlText w:val=""/>
      <w:lvlJc w:val="left"/>
      <w:pPr>
        <w:tabs>
          <w:tab w:val="num" w:pos="851"/>
        </w:tabs>
        <w:ind w:left="851" w:hanging="284"/>
      </w:pPr>
      <w:rPr>
        <w:rFonts w:ascii="Symbol" w:hAnsi="Symbol" w:hint="default"/>
      </w:rPr>
    </w:lvl>
    <w:lvl w:ilvl="1" w:tplc="2B7A53FC">
      <w:start w:val="1"/>
      <w:numFmt w:val="bullet"/>
      <w:lvlText w:val="o"/>
      <w:lvlJc w:val="left"/>
      <w:pPr>
        <w:tabs>
          <w:tab w:val="num" w:pos="1440"/>
        </w:tabs>
        <w:ind w:left="1440" w:hanging="360"/>
      </w:pPr>
      <w:rPr>
        <w:rFonts w:ascii="Courier New" w:hAnsi="Courier New" w:cs="Courier New" w:hint="default"/>
      </w:rPr>
    </w:lvl>
    <w:lvl w:ilvl="2" w:tplc="0C9C06C2">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6A7067"/>
    <w:multiLevelType w:val="hybridMultilevel"/>
    <w:tmpl w:val="E5601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F463C7B"/>
    <w:multiLevelType w:val="hybridMultilevel"/>
    <w:tmpl w:val="FE9659BA"/>
    <w:lvl w:ilvl="0" w:tplc="64DA943A">
      <w:numFmt w:val="bullet"/>
      <w:lvlText w:val="•"/>
      <w:lvlJc w:val="left"/>
      <w:pPr>
        <w:ind w:left="1800" w:hanging="144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5B08B2"/>
    <w:multiLevelType w:val="multilevel"/>
    <w:tmpl w:val="AC88491A"/>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6C976AC"/>
    <w:multiLevelType w:val="multilevel"/>
    <w:tmpl w:val="06AC5F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9522B90"/>
    <w:multiLevelType w:val="hybridMultilevel"/>
    <w:tmpl w:val="B7085758"/>
    <w:lvl w:ilvl="0" w:tplc="6BE0F38C">
      <w:start w:val="1"/>
      <w:numFmt w:val="decimal"/>
      <w:pStyle w:val="ListNumNiv2"/>
      <w:lvlText w:val="%1."/>
      <w:lvlJc w:val="left"/>
      <w:pPr>
        <w:ind w:left="1060" w:hanging="360"/>
      </w:pPr>
      <w:rPr>
        <w:rFonts w:hint="default"/>
        <w:b/>
        <w:i w:val="0"/>
        <w:color w:val="44546A" w:themeColor="text2"/>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8" w15:restartNumberingAfterBreak="0">
    <w:nsid w:val="6E7A0A69"/>
    <w:multiLevelType w:val="multilevel"/>
    <w:tmpl w:val="02EA1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E03C50"/>
    <w:multiLevelType w:val="multilevel"/>
    <w:tmpl w:val="538A3E0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01240A"/>
    <w:multiLevelType w:val="hybridMultilevel"/>
    <w:tmpl w:val="E8E8B888"/>
    <w:lvl w:ilvl="0" w:tplc="634A7CE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6B27CF"/>
    <w:multiLevelType w:val="multilevel"/>
    <w:tmpl w:val="E8E8B888"/>
    <w:styleLink w:val="Listaactual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8A416D"/>
    <w:multiLevelType w:val="hybridMultilevel"/>
    <w:tmpl w:val="88E0A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3781081">
    <w:abstractNumId w:val="2"/>
  </w:num>
  <w:num w:numId="2" w16cid:durableId="1783452295">
    <w:abstractNumId w:val="26"/>
  </w:num>
  <w:num w:numId="3" w16cid:durableId="204606133">
    <w:abstractNumId w:val="25"/>
  </w:num>
  <w:num w:numId="4" w16cid:durableId="66389843">
    <w:abstractNumId w:val="14"/>
  </w:num>
  <w:num w:numId="5" w16cid:durableId="109786509">
    <w:abstractNumId w:val="16"/>
  </w:num>
  <w:num w:numId="6" w16cid:durableId="1690571120">
    <w:abstractNumId w:val="32"/>
  </w:num>
  <w:num w:numId="7" w16cid:durableId="1294215665">
    <w:abstractNumId w:val="11"/>
  </w:num>
  <w:num w:numId="8" w16cid:durableId="1817067618">
    <w:abstractNumId w:val="1"/>
  </w:num>
  <w:num w:numId="9" w16cid:durableId="1279992154">
    <w:abstractNumId w:val="5"/>
  </w:num>
  <w:num w:numId="10" w16cid:durableId="1585912502">
    <w:abstractNumId w:val="18"/>
  </w:num>
  <w:num w:numId="11" w16cid:durableId="1324552040">
    <w:abstractNumId w:val="8"/>
  </w:num>
  <w:num w:numId="12" w16cid:durableId="880441891">
    <w:abstractNumId w:val="27"/>
  </w:num>
  <w:num w:numId="13" w16cid:durableId="1353528535">
    <w:abstractNumId w:val="3"/>
  </w:num>
  <w:num w:numId="14" w16cid:durableId="988899299">
    <w:abstractNumId w:val="17"/>
  </w:num>
  <w:num w:numId="15" w16cid:durableId="319430135">
    <w:abstractNumId w:val="6"/>
  </w:num>
  <w:num w:numId="16" w16cid:durableId="409159389">
    <w:abstractNumId w:val="12"/>
  </w:num>
  <w:num w:numId="17" w16cid:durableId="943079414">
    <w:abstractNumId w:val="0"/>
  </w:num>
  <w:num w:numId="18" w16cid:durableId="1549565891">
    <w:abstractNumId w:val="22"/>
  </w:num>
  <w:num w:numId="19" w16cid:durableId="1358313342">
    <w:abstractNumId w:val="7"/>
  </w:num>
  <w:num w:numId="20" w16cid:durableId="1602834668">
    <w:abstractNumId w:val="4"/>
  </w:num>
  <w:num w:numId="21" w16cid:durableId="348260982">
    <w:abstractNumId w:val="19"/>
  </w:num>
  <w:num w:numId="22" w16cid:durableId="1034310149">
    <w:abstractNumId w:val="21"/>
  </w:num>
  <w:num w:numId="23" w16cid:durableId="797718337">
    <w:abstractNumId w:val="15"/>
  </w:num>
  <w:num w:numId="24" w16cid:durableId="1965890021">
    <w:abstractNumId w:val="23"/>
  </w:num>
  <w:num w:numId="25" w16cid:durableId="1689602538">
    <w:abstractNumId w:val="29"/>
  </w:num>
  <w:num w:numId="26" w16cid:durableId="573394232">
    <w:abstractNumId w:val="10"/>
  </w:num>
  <w:num w:numId="27" w16cid:durableId="1627079006">
    <w:abstractNumId w:val="28"/>
  </w:num>
  <w:num w:numId="28" w16cid:durableId="1916285373">
    <w:abstractNumId w:val="30"/>
  </w:num>
  <w:num w:numId="29" w16cid:durableId="748580182">
    <w:abstractNumId w:val="9"/>
  </w:num>
  <w:num w:numId="30" w16cid:durableId="1778140461">
    <w:abstractNumId w:val="24"/>
  </w:num>
  <w:num w:numId="31" w16cid:durableId="447356729">
    <w:abstractNumId w:val="31"/>
  </w:num>
  <w:num w:numId="32" w16cid:durableId="1279991833">
    <w:abstractNumId w:val="13"/>
  </w:num>
  <w:num w:numId="33" w16cid:durableId="197625456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s-ES" w:vendorID="64" w:dllVersion="6" w:nlCheck="1" w:checkStyle="0"/>
  <w:activeWritingStyle w:appName="MSWord" w:lang="it-IT" w:vendorID="64" w:dllVersion="0" w:nlCheck="1" w:checkStyle="0"/>
  <w:activeWritingStyle w:appName="MSWord" w:lang="fr-FR" w:vendorID="64" w:dllVersion="6"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8F"/>
    <w:rsid w:val="00003F54"/>
    <w:rsid w:val="00005EA0"/>
    <w:rsid w:val="00012D9B"/>
    <w:rsid w:val="000179CB"/>
    <w:rsid w:val="00021603"/>
    <w:rsid w:val="0002763E"/>
    <w:rsid w:val="0004060F"/>
    <w:rsid w:val="00042B16"/>
    <w:rsid w:val="00057557"/>
    <w:rsid w:val="00062DBA"/>
    <w:rsid w:val="00067B26"/>
    <w:rsid w:val="00072EBC"/>
    <w:rsid w:val="00092758"/>
    <w:rsid w:val="000A2611"/>
    <w:rsid w:val="000A4AF8"/>
    <w:rsid w:val="000B6669"/>
    <w:rsid w:val="000B7A9F"/>
    <w:rsid w:val="000D16AC"/>
    <w:rsid w:val="000D47C5"/>
    <w:rsid w:val="000E544A"/>
    <w:rsid w:val="001000F3"/>
    <w:rsid w:val="001021EF"/>
    <w:rsid w:val="0010601C"/>
    <w:rsid w:val="00107A59"/>
    <w:rsid w:val="00110911"/>
    <w:rsid w:val="00110BEE"/>
    <w:rsid w:val="00112D36"/>
    <w:rsid w:val="0013366A"/>
    <w:rsid w:val="0015230C"/>
    <w:rsid w:val="0015232B"/>
    <w:rsid w:val="00152982"/>
    <w:rsid w:val="00153988"/>
    <w:rsid w:val="0015438B"/>
    <w:rsid w:val="001668BD"/>
    <w:rsid w:val="001668EE"/>
    <w:rsid w:val="00175141"/>
    <w:rsid w:val="0018161A"/>
    <w:rsid w:val="001841E3"/>
    <w:rsid w:val="00185D57"/>
    <w:rsid w:val="001A4F84"/>
    <w:rsid w:val="001B2982"/>
    <w:rsid w:val="001B5AB8"/>
    <w:rsid w:val="001C5305"/>
    <w:rsid w:val="001D2A9B"/>
    <w:rsid w:val="001D448F"/>
    <w:rsid w:val="001D4B5E"/>
    <w:rsid w:val="001E0DC4"/>
    <w:rsid w:val="001E182D"/>
    <w:rsid w:val="001E1B4A"/>
    <w:rsid w:val="001E2D1F"/>
    <w:rsid w:val="001E60D3"/>
    <w:rsid w:val="001E7DF7"/>
    <w:rsid w:val="001F3771"/>
    <w:rsid w:val="001F6A67"/>
    <w:rsid w:val="00200DFA"/>
    <w:rsid w:val="002010C0"/>
    <w:rsid w:val="0021115D"/>
    <w:rsid w:val="002123A3"/>
    <w:rsid w:val="00212514"/>
    <w:rsid w:val="00212AC1"/>
    <w:rsid w:val="00213497"/>
    <w:rsid w:val="00216185"/>
    <w:rsid w:val="0022071D"/>
    <w:rsid w:val="00221064"/>
    <w:rsid w:val="00221EC4"/>
    <w:rsid w:val="00223170"/>
    <w:rsid w:val="002241E2"/>
    <w:rsid w:val="00225CEE"/>
    <w:rsid w:val="00225CFA"/>
    <w:rsid w:val="002278A6"/>
    <w:rsid w:val="00230ED3"/>
    <w:rsid w:val="00237907"/>
    <w:rsid w:val="00242C71"/>
    <w:rsid w:val="00243B6F"/>
    <w:rsid w:val="00245A9F"/>
    <w:rsid w:val="00251B20"/>
    <w:rsid w:val="00254BC4"/>
    <w:rsid w:val="0026065D"/>
    <w:rsid w:val="00264647"/>
    <w:rsid w:val="00265649"/>
    <w:rsid w:val="00265B0A"/>
    <w:rsid w:val="00280134"/>
    <w:rsid w:val="002835C8"/>
    <w:rsid w:val="002840D2"/>
    <w:rsid w:val="00285A15"/>
    <w:rsid w:val="00286C3D"/>
    <w:rsid w:val="002908EF"/>
    <w:rsid w:val="00291048"/>
    <w:rsid w:val="002A1E5A"/>
    <w:rsid w:val="002A4B5E"/>
    <w:rsid w:val="002A5C04"/>
    <w:rsid w:val="002A620F"/>
    <w:rsid w:val="002B06F5"/>
    <w:rsid w:val="002B3ECD"/>
    <w:rsid w:val="002C3848"/>
    <w:rsid w:val="002C4F6B"/>
    <w:rsid w:val="002C76E4"/>
    <w:rsid w:val="002D1F1A"/>
    <w:rsid w:val="002D34E9"/>
    <w:rsid w:val="002D5936"/>
    <w:rsid w:val="002D6D6F"/>
    <w:rsid w:val="002E51BC"/>
    <w:rsid w:val="002E5E0A"/>
    <w:rsid w:val="002E6F30"/>
    <w:rsid w:val="002E7667"/>
    <w:rsid w:val="002F1DA9"/>
    <w:rsid w:val="002F5629"/>
    <w:rsid w:val="002F5F1A"/>
    <w:rsid w:val="00300695"/>
    <w:rsid w:val="00306934"/>
    <w:rsid w:val="00312D35"/>
    <w:rsid w:val="0031469C"/>
    <w:rsid w:val="003308C1"/>
    <w:rsid w:val="00341159"/>
    <w:rsid w:val="00343B86"/>
    <w:rsid w:val="00345AFF"/>
    <w:rsid w:val="0034721D"/>
    <w:rsid w:val="0035296F"/>
    <w:rsid w:val="00364B05"/>
    <w:rsid w:val="00371DEF"/>
    <w:rsid w:val="00380148"/>
    <w:rsid w:val="00382FD6"/>
    <w:rsid w:val="00394A4B"/>
    <w:rsid w:val="00395202"/>
    <w:rsid w:val="00397271"/>
    <w:rsid w:val="00397E6C"/>
    <w:rsid w:val="003A14F7"/>
    <w:rsid w:val="003A4378"/>
    <w:rsid w:val="003A5341"/>
    <w:rsid w:val="003B5DC8"/>
    <w:rsid w:val="003C06A4"/>
    <w:rsid w:val="003C06A9"/>
    <w:rsid w:val="003C396E"/>
    <w:rsid w:val="003C5478"/>
    <w:rsid w:val="003C7BC7"/>
    <w:rsid w:val="003D44E9"/>
    <w:rsid w:val="003D4721"/>
    <w:rsid w:val="003D5EE3"/>
    <w:rsid w:val="003E6B8D"/>
    <w:rsid w:val="003E6F60"/>
    <w:rsid w:val="003E71E2"/>
    <w:rsid w:val="003F4B60"/>
    <w:rsid w:val="00401F1D"/>
    <w:rsid w:val="004025C9"/>
    <w:rsid w:val="00403AA0"/>
    <w:rsid w:val="00411292"/>
    <w:rsid w:val="00420875"/>
    <w:rsid w:val="004225DC"/>
    <w:rsid w:val="00427A9A"/>
    <w:rsid w:val="00431A62"/>
    <w:rsid w:val="00435AB8"/>
    <w:rsid w:val="00435B44"/>
    <w:rsid w:val="0044125B"/>
    <w:rsid w:val="00441FFC"/>
    <w:rsid w:val="004421BA"/>
    <w:rsid w:val="00445AE3"/>
    <w:rsid w:val="00445DF5"/>
    <w:rsid w:val="00447F9A"/>
    <w:rsid w:val="004511D2"/>
    <w:rsid w:val="00454465"/>
    <w:rsid w:val="00460BFC"/>
    <w:rsid w:val="004717EE"/>
    <w:rsid w:val="00474625"/>
    <w:rsid w:val="00474F51"/>
    <w:rsid w:val="00474F8A"/>
    <w:rsid w:val="004812B5"/>
    <w:rsid w:val="0048255C"/>
    <w:rsid w:val="00491507"/>
    <w:rsid w:val="004924D0"/>
    <w:rsid w:val="00494B14"/>
    <w:rsid w:val="0049674F"/>
    <w:rsid w:val="00496B65"/>
    <w:rsid w:val="004A2E67"/>
    <w:rsid w:val="004A3944"/>
    <w:rsid w:val="004A7CEB"/>
    <w:rsid w:val="004B0CEF"/>
    <w:rsid w:val="004B2F72"/>
    <w:rsid w:val="004C2729"/>
    <w:rsid w:val="004C398A"/>
    <w:rsid w:val="004C39D6"/>
    <w:rsid w:val="004C5459"/>
    <w:rsid w:val="004D529D"/>
    <w:rsid w:val="004E09E6"/>
    <w:rsid w:val="004E36D7"/>
    <w:rsid w:val="004F18FD"/>
    <w:rsid w:val="004F2353"/>
    <w:rsid w:val="004F40DC"/>
    <w:rsid w:val="004F7A72"/>
    <w:rsid w:val="00501C3F"/>
    <w:rsid w:val="005110FE"/>
    <w:rsid w:val="005118CE"/>
    <w:rsid w:val="005225BF"/>
    <w:rsid w:val="005250A0"/>
    <w:rsid w:val="00526E27"/>
    <w:rsid w:val="00537209"/>
    <w:rsid w:val="0053784E"/>
    <w:rsid w:val="00544AB9"/>
    <w:rsid w:val="00544EFB"/>
    <w:rsid w:val="00557E8C"/>
    <w:rsid w:val="00571D56"/>
    <w:rsid w:val="00577176"/>
    <w:rsid w:val="005827C5"/>
    <w:rsid w:val="0058280E"/>
    <w:rsid w:val="00583A2A"/>
    <w:rsid w:val="005A4909"/>
    <w:rsid w:val="005B0538"/>
    <w:rsid w:val="005B379F"/>
    <w:rsid w:val="005B6204"/>
    <w:rsid w:val="005B7CB2"/>
    <w:rsid w:val="005C2402"/>
    <w:rsid w:val="005C348C"/>
    <w:rsid w:val="005D020A"/>
    <w:rsid w:val="005D5F49"/>
    <w:rsid w:val="005E2B24"/>
    <w:rsid w:val="005E38A8"/>
    <w:rsid w:val="005E60DC"/>
    <w:rsid w:val="005E7C7F"/>
    <w:rsid w:val="005F085F"/>
    <w:rsid w:val="005F1444"/>
    <w:rsid w:val="005F16FD"/>
    <w:rsid w:val="005F7ED7"/>
    <w:rsid w:val="00600568"/>
    <w:rsid w:val="00604887"/>
    <w:rsid w:val="00616EBB"/>
    <w:rsid w:val="00617B4A"/>
    <w:rsid w:val="00620E42"/>
    <w:rsid w:val="00621238"/>
    <w:rsid w:val="00632497"/>
    <w:rsid w:val="006357CE"/>
    <w:rsid w:val="00637255"/>
    <w:rsid w:val="00645371"/>
    <w:rsid w:val="00651D9F"/>
    <w:rsid w:val="00656FB5"/>
    <w:rsid w:val="00661B4F"/>
    <w:rsid w:val="006625A5"/>
    <w:rsid w:val="00664DF2"/>
    <w:rsid w:val="00677EDC"/>
    <w:rsid w:val="0068180A"/>
    <w:rsid w:val="00682733"/>
    <w:rsid w:val="00682C30"/>
    <w:rsid w:val="00684318"/>
    <w:rsid w:val="00687D44"/>
    <w:rsid w:val="006A0059"/>
    <w:rsid w:val="006A1A5E"/>
    <w:rsid w:val="006A31BD"/>
    <w:rsid w:val="006A7FBD"/>
    <w:rsid w:val="006B1CB3"/>
    <w:rsid w:val="006B5C6B"/>
    <w:rsid w:val="006B7ED0"/>
    <w:rsid w:val="006C0DEB"/>
    <w:rsid w:val="006C1EEE"/>
    <w:rsid w:val="006C46E6"/>
    <w:rsid w:val="006D06F7"/>
    <w:rsid w:val="006D1901"/>
    <w:rsid w:val="006D74E4"/>
    <w:rsid w:val="006F7B94"/>
    <w:rsid w:val="007030E6"/>
    <w:rsid w:val="007137B5"/>
    <w:rsid w:val="00716AEE"/>
    <w:rsid w:val="007206A3"/>
    <w:rsid w:val="007240CD"/>
    <w:rsid w:val="007316E4"/>
    <w:rsid w:val="00733D1D"/>
    <w:rsid w:val="00736C55"/>
    <w:rsid w:val="00742534"/>
    <w:rsid w:val="00743CA1"/>
    <w:rsid w:val="00755B71"/>
    <w:rsid w:val="00763803"/>
    <w:rsid w:val="00765364"/>
    <w:rsid w:val="00770A8A"/>
    <w:rsid w:val="00772D74"/>
    <w:rsid w:val="00774E21"/>
    <w:rsid w:val="00783EF8"/>
    <w:rsid w:val="00784802"/>
    <w:rsid w:val="00790659"/>
    <w:rsid w:val="007913D2"/>
    <w:rsid w:val="00793137"/>
    <w:rsid w:val="007A00D0"/>
    <w:rsid w:val="007A5940"/>
    <w:rsid w:val="007A6A86"/>
    <w:rsid w:val="007B4B00"/>
    <w:rsid w:val="007B5391"/>
    <w:rsid w:val="007C4835"/>
    <w:rsid w:val="007D247A"/>
    <w:rsid w:val="007D4771"/>
    <w:rsid w:val="007E1C98"/>
    <w:rsid w:val="007E1EC1"/>
    <w:rsid w:val="007E2AFF"/>
    <w:rsid w:val="007E69AF"/>
    <w:rsid w:val="007E77B3"/>
    <w:rsid w:val="007F02D1"/>
    <w:rsid w:val="007F26C1"/>
    <w:rsid w:val="007F66D0"/>
    <w:rsid w:val="00800E88"/>
    <w:rsid w:val="0080192E"/>
    <w:rsid w:val="00802613"/>
    <w:rsid w:val="008118B1"/>
    <w:rsid w:val="00822F4E"/>
    <w:rsid w:val="00837335"/>
    <w:rsid w:val="008418DE"/>
    <w:rsid w:val="00845B84"/>
    <w:rsid w:val="008500F5"/>
    <w:rsid w:val="00853CBB"/>
    <w:rsid w:val="00853E56"/>
    <w:rsid w:val="00854D9D"/>
    <w:rsid w:val="00860317"/>
    <w:rsid w:val="008625BB"/>
    <w:rsid w:val="008667B1"/>
    <w:rsid w:val="00866A82"/>
    <w:rsid w:val="008701D8"/>
    <w:rsid w:val="008776D9"/>
    <w:rsid w:val="0088113B"/>
    <w:rsid w:val="00882DF2"/>
    <w:rsid w:val="00885052"/>
    <w:rsid w:val="00885D9B"/>
    <w:rsid w:val="00894F50"/>
    <w:rsid w:val="008A1688"/>
    <w:rsid w:val="008A2460"/>
    <w:rsid w:val="008A2F30"/>
    <w:rsid w:val="008A3911"/>
    <w:rsid w:val="008A3F77"/>
    <w:rsid w:val="008A523D"/>
    <w:rsid w:val="008B10FA"/>
    <w:rsid w:val="008B622F"/>
    <w:rsid w:val="008C287D"/>
    <w:rsid w:val="008C330D"/>
    <w:rsid w:val="008C4088"/>
    <w:rsid w:val="008C54C6"/>
    <w:rsid w:val="008C7179"/>
    <w:rsid w:val="008D4156"/>
    <w:rsid w:val="008D5906"/>
    <w:rsid w:val="008E3BB1"/>
    <w:rsid w:val="008E51E4"/>
    <w:rsid w:val="008F3DEB"/>
    <w:rsid w:val="00900AC6"/>
    <w:rsid w:val="009022E3"/>
    <w:rsid w:val="00904990"/>
    <w:rsid w:val="0090526A"/>
    <w:rsid w:val="00907C63"/>
    <w:rsid w:val="00911537"/>
    <w:rsid w:val="009177E7"/>
    <w:rsid w:val="00920AFB"/>
    <w:rsid w:val="00920B26"/>
    <w:rsid w:val="00924B29"/>
    <w:rsid w:val="009301C6"/>
    <w:rsid w:val="00931EEF"/>
    <w:rsid w:val="00935899"/>
    <w:rsid w:val="00961577"/>
    <w:rsid w:val="0096239E"/>
    <w:rsid w:val="009678C3"/>
    <w:rsid w:val="00967A8E"/>
    <w:rsid w:val="0097504F"/>
    <w:rsid w:val="0098267C"/>
    <w:rsid w:val="00985DA3"/>
    <w:rsid w:val="00992AF6"/>
    <w:rsid w:val="009948CE"/>
    <w:rsid w:val="009957CA"/>
    <w:rsid w:val="009A0B16"/>
    <w:rsid w:val="009A68F1"/>
    <w:rsid w:val="009B4B4F"/>
    <w:rsid w:val="009B6144"/>
    <w:rsid w:val="009C5C5E"/>
    <w:rsid w:val="009D0678"/>
    <w:rsid w:val="009D6065"/>
    <w:rsid w:val="009D6D60"/>
    <w:rsid w:val="009D7F72"/>
    <w:rsid w:val="009F1A96"/>
    <w:rsid w:val="009F1FE5"/>
    <w:rsid w:val="009F44A4"/>
    <w:rsid w:val="009F6E90"/>
    <w:rsid w:val="00A04FC6"/>
    <w:rsid w:val="00A07BDD"/>
    <w:rsid w:val="00A11312"/>
    <w:rsid w:val="00A141E8"/>
    <w:rsid w:val="00A14AB7"/>
    <w:rsid w:val="00A16CCA"/>
    <w:rsid w:val="00A171A9"/>
    <w:rsid w:val="00A17608"/>
    <w:rsid w:val="00A2380A"/>
    <w:rsid w:val="00A27C7B"/>
    <w:rsid w:val="00A32683"/>
    <w:rsid w:val="00A3391B"/>
    <w:rsid w:val="00A3673D"/>
    <w:rsid w:val="00A570E0"/>
    <w:rsid w:val="00A678BB"/>
    <w:rsid w:val="00A74902"/>
    <w:rsid w:val="00A75AF5"/>
    <w:rsid w:val="00A846BC"/>
    <w:rsid w:val="00A9098D"/>
    <w:rsid w:val="00A942DC"/>
    <w:rsid w:val="00A96966"/>
    <w:rsid w:val="00AA0C4B"/>
    <w:rsid w:val="00AA164B"/>
    <w:rsid w:val="00AA2EF7"/>
    <w:rsid w:val="00AB59D6"/>
    <w:rsid w:val="00AC5F07"/>
    <w:rsid w:val="00AC627A"/>
    <w:rsid w:val="00AC79E8"/>
    <w:rsid w:val="00AD1946"/>
    <w:rsid w:val="00AD1978"/>
    <w:rsid w:val="00AD1E5A"/>
    <w:rsid w:val="00AD296E"/>
    <w:rsid w:val="00AD64B9"/>
    <w:rsid w:val="00AE0EAA"/>
    <w:rsid w:val="00AE1ADA"/>
    <w:rsid w:val="00AE5D0E"/>
    <w:rsid w:val="00AF18EE"/>
    <w:rsid w:val="00AF221E"/>
    <w:rsid w:val="00AF28C4"/>
    <w:rsid w:val="00B12B62"/>
    <w:rsid w:val="00B162DC"/>
    <w:rsid w:val="00B213AF"/>
    <w:rsid w:val="00B222DF"/>
    <w:rsid w:val="00B231D7"/>
    <w:rsid w:val="00B232A3"/>
    <w:rsid w:val="00B2357C"/>
    <w:rsid w:val="00B31C87"/>
    <w:rsid w:val="00B43B5C"/>
    <w:rsid w:val="00B45EDC"/>
    <w:rsid w:val="00B53297"/>
    <w:rsid w:val="00B53A69"/>
    <w:rsid w:val="00B60DDB"/>
    <w:rsid w:val="00B6310B"/>
    <w:rsid w:val="00B64608"/>
    <w:rsid w:val="00B725EF"/>
    <w:rsid w:val="00B7755A"/>
    <w:rsid w:val="00B81A2C"/>
    <w:rsid w:val="00B843D4"/>
    <w:rsid w:val="00B854DC"/>
    <w:rsid w:val="00B87703"/>
    <w:rsid w:val="00B91FF5"/>
    <w:rsid w:val="00B92BD1"/>
    <w:rsid w:val="00B93963"/>
    <w:rsid w:val="00BA245C"/>
    <w:rsid w:val="00BA2A6D"/>
    <w:rsid w:val="00BA345F"/>
    <w:rsid w:val="00BB0CD4"/>
    <w:rsid w:val="00BB6297"/>
    <w:rsid w:val="00BB6D16"/>
    <w:rsid w:val="00BC4C4B"/>
    <w:rsid w:val="00BD6151"/>
    <w:rsid w:val="00BE107B"/>
    <w:rsid w:val="00BE6060"/>
    <w:rsid w:val="00BE7FF3"/>
    <w:rsid w:val="00BF2CDB"/>
    <w:rsid w:val="00BF3E35"/>
    <w:rsid w:val="00BF64B7"/>
    <w:rsid w:val="00BF73C9"/>
    <w:rsid w:val="00C0010E"/>
    <w:rsid w:val="00C07243"/>
    <w:rsid w:val="00C10DF7"/>
    <w:rsid w:val="00C119D3"/>
    <w:rsid w:val="00C1711A"/>
    <w:rsid w:val="00C241F4"/>
    <w:rsid w:val="00C26F47"/>
    <w:rsid w:val="00C31A34"/>
    <w:rsid w:val="00C40BB7"/>
    <w:rsid w:val="00C4104D"/>
    <w:rsid w:val="00C556D1"/>
    <w:rsid w:val="00C627EC"/>
    <w:rsid w:val="00C63F93"/>
    <w:rsid w:val="00C64DF0"/>
    <w:rsid w:val="00C72033"/>
    <w:rsid w:val="00C72318"/>
    <w:rsid w:val="00C75797"/>
    <w:rsid w:val="00C81B39"/>
    <w:rsid w:val="00C9067B"/>
    <w:rsid w:val="00C91C96"/>
    <w:rsid w:val="00C92F9D"/>
    <w:rsid w:val="00C95F33"/>
    <w:rsid w:val="00C97FA5"/>
    <w:rsid w:val="00CA2B31"/>
    <w:rsid w:val="00CA4212"/>
    <w:rsid w:val="00CB5FAD"/>
    <w:rsid w:val="00CC6871"/>
    <w:rsid w:val="00CD239C"/>
    <w:rsid w:val="00CD6673"/>
    <w:rsid w:val="00CD6D69"/>
    <w:rsid w:val="00CE00AF"/>
    <w:rsid w:val="00CE0524"/>
    <w:rsid w:val="00CE3630"/>
    <w:rsid w:val="00CF0C69"/>
    <w:rsid w:val="00D04D80"/>
    <w:rsid w:val="00D127C8"/>
    <w:rsid w:val="00D16B5A"/>
    <w:rsid w:val="00D21DD9"/>
    <w:rsid w:val="00D22029"/>
    <w:rsid w:val="00D22130"/>
    <w:rsid w:val="00D2717B"/>
    <w:rsid w:val="00D302E1"/>
    <w:rsid w:val="00D35537"/>
    <w:rsid w:val="00D36CBC"/>
    <w:rsid w:val="00D41F37"/>
    <w:rsid w:val="00D66599"/>
    <w:rsid w:val="00D7455C"/>
    <w:rsid w:val="00D75DF1"/>
    <w:rsid w:val="00D84416"/>
    <w:rsid w:val="00D946AA"/>
    <w:rsid w:val="00D95D07"/>
    <w:rsid w:val="00D95DD3"/>
    <w:rsid w:val="00DA6E88"/>
    <w:rsid w:val="00DC26C3"/>
    <w:rsid w:val="00DC2E16"/>
    <w:rsid w:val="00DC3FDD"/>
    <w:rsid w:val="00DD3A6E"/>
    <w:rsid w:val="00DD5AE2"/>
    <w:rsid w:val="00DE37B7"/>
    <w:rsid w:val="00DE642C"/>
    <w:rsid w:val="00DF549B"/>
    <w:rsid w:val="00E1111F"/>
    <w:rsid w:val="00E312CD"/>
    <w:rsid w:val="00E3293D"/>
    <w:rsid w:val="00E431EE"/>
    <w:rsid w:val="00E4453C"/>
    <w:rsid w:val="00E44FD1"/>
    <w:rsid w:val="00E45E35"/>
    <w:rsid w:val="00E476F7"/>
    <w:rsid w:val="00E540C1"/>
    <w:rsid w:val="00E824D5"/>
    <w:rsid w:val="00E86F51"/>
    <w:rsid w:val="00E871B0"/>
    <w:rsid w:val="00E914A7"/>
    <w:rsid w:val="00E93CF8"/>
    <w:rsid w:val="00E96615"/>
    <w:rsid w:val="00EA729A"/>
    <w:rsid w:val="00EB1860"/>
    <w:rsid w:val="00EB4B50"/>
    <w:rsid w:val="00EB4BE9"/>
    <w:rsid w:val="00EB5FCD"/>
    <w:rsid w:val="00EB7DA4"/>
    <w:rsid w:val="00EC0B13"/>
    <w:rsid w:val="00EC4576"/>
    <w:rsid w:val="00ED0DAC"/>
    <w:rsid w:val="00EE044E"/>
    <w:rsid w:val="00EE6BB4"/>
    <w:rsid w:val="00F0168B"/>
    <w:rsid w:val="00F02DAE"/>
    <w:rsid w:val="00F0741B"/>
    <w:rsid w:val="00F1243C"/>
    <w:rsid w:val="00F24E14"/>
    <w:rsid w:val="00F26F5E"/>
    <w:rsid w:val="00F27A48"/>
    <w:rsid w:val="00F40568"/>
    <w:rsid w:val="00F441FC"/>
    <w:rsid w:val="00F561A6"/>
    <w:rsid w:val="00F5655A"/>
    <w:rsid w:val="00F61541"/>
    <w:rsid w:val="00F61F61"/>
    <w:rsid w:val="00F6531D"/>
    <w:rsid w:val="00F7017D"/>
    <w:rsid w:val="00F711D5"/>
    <w:rsid w:val="00F76CC1"/>
    <w:rsid w:val="00F82C40"/>
    <w:rsid w:val="00F87D17"/>
    <w:rsid w:val="00F90B64"/>
    <w:rsid w:val="00F913FF"/>
    <w:rsid w:val="00F91F3E"/>
    <w:rsid w:val="00F93596"/>
    <w:rsid w:val="00F9422B"/>
    <w:rsid w:val="00FA2AFF"/>
    <w:rsid w:val="00FA4454"/>
    <w:rsid w:val="00FB0F6A"/>
    <w:rsid w:val="00FC0B16"/>
    <w:rsid w:val="00FC2298"/>
    <w:rsid w:val="00FC5AEA"/>
    <w:rsid w:val="00FC7C11"/>
    <w:rsid w:val="00FD4C84"/>
    <w:rsid w:val="00FD5DF6"/>
    <w:rsid w:val="00FD733E"/>
    <w:rsid w:val="00FE2D52"/>
    <w:rsid w:val="00FE311C"/>
    <w:rsid w:val="00FE43B0"/>
    <w:rsid w:val="00FF6A63"/>
    <w:rsid w:val="00FF7745"/>
    <w:rsid w:val="04F9F169"/>
    <w:rsid w:val="1F632CD9"/>
    <w:rsid w:val="23400D15"/>
    <w:rsid w:val="2EBBE06C"/>
    <w:rsid w:val="4DA99AD0"/>
    <w:rsid w:val="4FC2C296"/>
    <w:rsid w:val="54B54DDF"/>
    <w:rsid w:val="5F268BDF"/>
    <w:rsid w:val="6C0D1723"/>
    <w:rsid w:val="74DBE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B0972"/>
  <w15:docId w15:val="{8923093F-A17E-4C4B-9ED6-E3947818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65"/>
    <w:rPr>
      <w:lang w:eastAsia="en-US"/>
    </w:rPr>
  </w:style>
  <w:style w:type="paragraph" w:styleId="Heading1">
    <w:name w:val="heading 1"/>
    <w:basedOn w:val="Normal"/>
    <w:next w:val="Normal"/>
    <w:link w:val="Heading1Char"/>
    <w:uiPriority w:val="3"/>
    <w:qFormat/>
    <w:pPr>
      <w:keepNext/>
      <w:jc w:val="center"/>
      <w:outlineLvl w:val="0"/>
    </w:pPr>
    <w:rPr>
      <w:b/>
    </w:rPr>
  </w:style>
  <w:style w:type="paragraph" w:styleId="Heading2">
    <w:name w:val="heading 2"/>
    <w:basedOn w:val="Normal"/>
    <w:next w:val="Normal"/>
    <w:link w:val="Heading2Char"/>
    <w:uiPriority w:val="4"/>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Heading6"/>
    <w:next w:val="04Cuerpodetexto"/>
    <w:link w:val="Heading7Char"/>
    <w:qFormat/>
    <w:rsid w:val="00BE7FF3"/>
    <w:pPr>
      <w:keepNext w:val="0"/>
      <w:keepLines w:val="0"/>
      <w:tabs>
        <w:tab w:val="left" w:pos="864"/>
      </w:tabs>
      <w:overflowPunct w:val="0"/>
      <w:autoSpaceDE w:val="0"/>
      <w:autoSpaceDN w:val="0"/>
      <w:adjustRightInd w:val="0"/>
      <w:spacing w:after="200"/>
      <w:ind w:left="1296" w:hanging="1296"/>
      <w:jc w:val="left"/>
      <w:textAlignment w:val="baseline"/>
      <w:outlineLvl w:val="6"/>
    </w:pPr>
    <w:rPr>
      <w:rFonts w:ascii="Arial" w:hAnsi="Arial" w:cs="Arial"/>
      <w:iCs/>
      <w:color w:val="03657C"/>
      <w:kern w:val="32"/>
      <w:sz w:val="18"/>
      <w:szCs w:val="22"/>
      <w:u w:val="single"/>
    </w:rPr>
  </w:style>
  <w:style w:type="paragraph" w:styleId="Heading8">
    <w:name w:val="heading 8"/>
    <w:basedOn w:val="Heading7"/>
    <w:next w:val="04Cuerpodetexto"/>
    <w:link w:val="Heading8Char"/>
    <w:qFormat/>
    <w:rsid w:val="00BE7FF3"/>
    <w:pPr>
      <w:tabs>
        <w:tab w:val="left" w:pos="1701"/>
        <w:tab w:val="num" w:pos="1800"/>
      </w:tabs>
      <w:ind w:left="1440" w:hanging="1440"/>
      <w:outlineLvl w:val="7"/>
    </w:pPr>
  </w:style>
  <w:style w:type="paragraph" w:styleId="Heading9">
    <w:name w:val="heading 9"/>
    <w:basedOn w:val="Heading8"/>
    <w:next w:val="04Cuerpodetexto"/>
    <w:link w:val="Heading9Char"/>
    <w:qFormat/>
    <w:rsid w:val="00BE7FF3"/>
    <w:pPr>
      <w:tabs>
        <w:tab w:val="clear" w:pos="180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link w:val="TitleChar"/>
    <w:uiPriority w:val="10"/>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tabs>
        <w:tab w:val="num" w:pos="720"/>
      </w:tabs>
      <w:ind w:left="720" w:hanging="72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uiPriority w:val="38"/>
    <w:rsid w:val="00BA4E3B"/>
    <w:rPr>
      <w:sz w:val="16"/>
      <w:szCs w:val="16"/>
    </w:rPr>
  </w:style>
  <w:style w:type="paragraph" w:styleId="CommentText">
    <w:name w:val="annotation text"/>
    <w:basedOn w:val="Normal"/>
    <w:link w:val="CommentTextChar"/>
    <w:uiPriority w:val="38"/>
    <w:rsid w:val="00BA4E3B"/>
    <w:rPr>
      <w:sz w:val="20"/>
    </w:rPr>
  </w:style>
  <w:style w:type="character" w:customStyle="1" w:styleId="CommentTextChar">
    <w:name w:val="Comment Text Char"/>
    <w:basedOn w:val="DefaultParagraphFont"/>
    <w:link w:val="CommentText"/>
    <w:uiPriority w:val="38"/>
    <w:rsid w:val="00BA4E3B"/>
    <w:rPr>
      <w:lang w:val="en-GB" w:eastAsia="en-US"/>
    </w:rPr>
  </w:style>
  <w:style w:type="paragraph" w:styleId="CommentSubject">
    <w:name w:val="annotation subject"/>
    <w:basedOn w:val="CommentText"/>
    <w:next w:val="CommentText"/>
    <w:link w:val="CommentSubjectChar"/>
    <w:uiPriority w:val="99"/>
    <w:semiHidden/>
    <w:unhideWhenUsed/>
    <w:rsid w:val="00BA4E3B"/>
    <w:rPr>
      <w:b/>
      <w:bCs/>
    </w:rPr>
  </w:style>
  <w:style w:type="character" w:customStyle="1" w:styleId="CommentSubjectChar">
    <w:name w:val="Comment Subject Char"/>
    <w:basedOn w:val="CommentTextChar"/>
    <w:link w:val="CommentSubject"/>
    <w:uiPriority w:val="99"/>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Subtitle">
    <w:name w:val="Subtitle"/>
    <w:basedOn w:val="Normal"/>
    <w:next w:val="Normal"/>
    <w:link w:val="SubtitleChar"/>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2" w:type="dxa"/>
        <w:right w:w="112" w:type="dxa"/>
      </w:tblCellMar>
    </w:tblPr>
  </w:style>
  <w:style w:type="table" w:customStyle="1" w:styleId="a0">
    <w:basedOn w:val="TableNormal"/>
    <w:tblPr>
      <w:tblStyleRowBandSize w:val="1"/>
      <w:tblStyleColBandSize w:val="1"/>
      <w:tblCellMar>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aliases w:val="bei normal,Párrafo de lista segundo nivel CAP 3,Bullet List Paragraph,Lettre d'introduction,Numbered paragraph 1,Paragrafo elenco,1st level - Bullet List Paragraph,Heading 4 bullet,List Paragraph1,lp1,Normal bullet 2,Bullet list,p"/>
    <w:basedOn w:val="Normal"/>
    <w:link w:val="ListParagraphChar"/>
    <w:uiPriority w:val="34"/>
    <w:qFormat/>
    <w:rsid w:val="00637255"/>
    <w:pPr>
      <w:ind w:left="720"/>
      <w:contextualSpacing/>
    </w:pPr>
  </w:style>
  <w:style w:type="paragraph" w:customStyle="1" w:styleId="Source">
    <w:name w:val="Source"/>
    <w:basedOn w:val="Normal"/>
    <w:next w:val="Normal"/>
    <w:rsid w:val="00223170"/>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Title1">
    <w:name w:val="Title 1"/>
    <w:basedOn w:val="Source"/>
    <w:next w:val="Normal"/>
    <w:rsid w:val="00223170"/>
    <w:pPr>
      <w:tabs>
        <w:tab w:val="left" w:pos="567"/>
        <w:tab w:val="left" w:pos="1701"/>
        <w:tab w:val="left" w:pos="2835"/>
      </w:tabs>
      <w:spacing w:before="240"/>
    </w:pPr>
    <w:rPr>
      <w:b w:val="0"/>
      <w:caps/>
    </w:rPr>
  </w:style>
  <w:style w:type="paragraph" w:customStyle="1" w:styleId="Title4">
    <w:name w:val="Title 4"/>
    <w:basedOn w:val="Normal"/>
    <w:next w:val="Heading1"/>
    <w:rsid w:val="00223170"/>
    <w:pPr>
      <w:tabs>
        <w:tab w:val="left" w:pos="1134"/>
        <w:tab w:val="left" w:pos="1871"/>
        <w:tab w:val="left" w:pos="2268"/>
      </w:tabs>
      <w:spacing w:before="240"/>
      <w:jc w:val="center"/>
    </w:pPr>
    <w:rPr>
      <w:b/>
      <w:sz w:val="28"/>
      <w:szCs w:val="20"/>
    </w:rPr>
  </w:style>
  <w:style w:type="paragraph" w:customStyle="1" w:styleId="Normalaftertitle">
    <w:name w:val="Normal_after_title"/>
    <w:basedOn w:val="Normal"/>
    <w:next w:val="Normal"/>
    <w:rsid w:val="00223170"/>
    <w:pPr>
      <w:tabs>
        <w:tab w:val="left" w:pos="1134"/>
        <w:tab w:val="left" w:pos="1871"/>
        <w:tab w:val="left" w:pos="2268"/>
      </w:tabs>
      <w:overflowPunct w:val="0"/>
      <w:autoSpaceDE w:val="0"/>
      <w:autoSpaceDN w:val="0"/>
      <w:adjustRightInd w:val="0"/>
      <w:spacing w:before="360"/>
      <w:jc w:val="left"/>
    </w:pPr>
    <w:rPr>
      <w:sz w:val="24"/>
      <w:szCs w:val="20"/>
    </w:rPr>
  </w:style>
  <w:style w:type="character" w:styleId="Hyperlink">
    <w:name w:val="Hyperlink"/>
    <w:basedOn w:val="DefaultParagraphFont"/>
    <w:uiPriority w:val="99"/>
    <w:unhideWhenUsed/>
    <w:rsid w:val="00D75DF1"/>
    <w:rPr>
      <w:color w:val="0563C1" w:themeColor="hyperlink"/>
      <w:u w:val="single"/>
    </w:rPr>
  </w:style>
  <w:style w:type="table" w:styleId="TableGrid">
    <w:name w:val="Table Grid"/>
    <w:basedOn w:val="TableNormal"/>
    <w:rsid w:val="00D75DF1"/>
    <w:pPr>
      <w:jc w:val="left"/>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_i"/>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rPr>
  </w:style>
  <w:style w:type="paragraph" w:customStyle="1" w:styleId="Headingb">
    <w:name w:val="Heading_b"/>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eastAsia="zh-CN"/>
    </w:rPr>
  </w:style>
  <w:style w:type="table" w:customStyle="1" w:styleId="NormalTable00">
    <w:name w:val="Normal Table00"/>
    <w:rsid w:val="00900AC6"/>
    <w:tblPr>
      <w:tblCellMar>
        <w:top w:w="0" w:type="dxa"/>
        <w:left w:w="0" w:type="dxa"/>
        <w:bottom w:w="0" w:type="dxa"/>
        <w:right w:w="0" w:type="dxa"/>
      </w:tblCellMar>
    </w:tblPr>
  </w:style>
  <w:style w:type="paragraph" w:styleId="Revision">
    <w:name w:val="Revision"/>
    <w:hidden/>
    <w:uiPriority w:val="99"/>
    <w:semiHidden/>
    <w:rsid w:val="00C75797"/>
    <w:pPr>
      <w:jc w:val="left"/>
    </w:pPr>
    <w:rPr>
      <w:lang w:eastAsia="en-US"/>
    </w:rPr>
  </w:style>
  <w:style w:type="table" w:customStyle="1" w:styleId="TableNormal1">
    <w:name w:val="Table Normal1"/>
    <w:rsid w:val="00042B16"/>
    <w:tblPr>
      <w:tblCellMar>
        <w:top w:w="0" w:type="dxa"/>
        <w:left w:w="0" w:type="dxa"/>
        <w:bottom w:w="0" w:type="dxa"/>
        <w:right w:w="0" w:type="dxa"/>
      </w:tblCellMar>
    </w:tblPr>
  </w:style>
  <w:style w:type="paragraph" w:styleId="Caption">
    <w:name w:val="caption"/>
    <w:aliases w:val="Figure,topic,Fi,fig,Ca,ca,Figure-caption,Label,ASSET_caption,CAPTION,Figure Caption,Figure-caption1,CAPTION1,Figure Caption1,Figure-caption2,CAPTION2,Figure Caption2,Figure-caption3,CAPTION3,Figure Caption3,Figure-caption4,CAPTION4,c,C,##SRD"/>
    <w:basedOn w:val="Normal"/>
    <w:next w:val="Normal"/>
    <w:link w:val="CaptionChar"/>
    <w:uiPriority w:val="35"/>
    <w:qFormat/>
    <w:rsid w:val="001E0DC4"/>
    <w:pPr>
      <w:spacing w:before="120" w:after="300"/>
      <w:jc w:val="center"/>
    </w:pPr>
    <w:rPr>
      <w:rFonts w:ascii="Arial" w:hAnsi="Arial" w:cs="Arial"/>
      <w:bCs/>
      <w:iCs/>
      <w:color w:val="44546A" w:themeColor="text2"/>
      <w:kern w:val="32"/>
      <w:sz w:val="18"/>
      <w:szCs w:val="18"/>
      <w:lang w:val="es-ES" w:eastAsia="es-ES"/>
    </w:rPr>
  </w:style>
  <w:style w:type="character" w:customStyle="1" w:styleId="CaptionChar">
    <w:name w:val="Caption Char"/>
    <w:aliases w:val="Figure Char,topic Char,Fi Char,fig Char,Ca Char,ca Char,Figure-caption Char,Label Char,ASSET_caption Char,CAPTION Char,Figure Caption Char,Figure-caption1 Char,CAPTION1 Char,Figure Caption1 Char,Figure-caption2 Char,CAPTION2 Char,c Char"/>
    <w:basedOn w:val="DefaultParagraphFont"/>
    <w:link w:val="Caption"/>
    <w:uiPriority w:val="35"/>
    <w:rsid w:val="001E0DC4"/>
    <w:rPr>
      <w:rFonts w:ascii="Arial" w:hAnsi="Arial" w:cs="Arial"/>
      <w:bCs/>
      <w:iCs/>
      <w:color w:val="44546A" w:themeColor="text2"/>
      <w:kern w:val="32"/>
      <w:sz w:val="18"/>
      <w:szCs w:val="18"/>
      <w:lang w:val="es-ES" w:eastAsia="es-ES"/>
    </w:rPr>
  </w:style>
  <w:style w:type="paragraph" w:customStyle="1" w:styleId="04Cuerpodetexto">
    <w:name w:val="04_Cuerpo de texto"/>
    <w:basedOn w:val="Normal"/>
    <w:link w:val="04CuerpodetextoCar"/>
    <w:qFormat/>
    <w:rsid w:val="00DC2E16"/>
    <w:pPr>
      <w:spacing w:after="120"/>
    </w:pPr>
    <w:rPr>
      <w:rFonts w:ascii="Arial" w:hAnsi="Arial" w:cs="Arial"/>
      <w:bCs/>
      <w:color w:val="004254"/>
      <w:kern w:val="32"/>
      <w:sz w:val="20"/>
      <w:lang w:eastAsia="es-ES"/>
    </w:rPr>
  </w:style>
  <w:style w:type="character" w:customStyle="1" w:styleId="04CuerpodetextoCar">
    <w:name w:val="04_Cuerpo de texto Car"/>
    <w:basedOn w:val="DefaultParagraphFont"/>
    <w:link w:val="04Cuerpodetexto"/>
    <w:rsid w:val="00DC2E16"/>
    <w:rPr>
      <w:rFonts w:ascii="Arial" w:hAnsi="Arial" w:cs="Arial"/>
      <w:bCs/>
      <w:color w:val="004254"/>
      <w:kern w:val="32"/>
      <w:sz w:val="20"/>
      <w:lang w:eastAsia="es-ES"/>
    </w:rPr>
  </w:style>
  <w:style w:type="paragraph" w:customStyle="1" w:styleId="01Subttulo">
    <w:name w:val="01_Subtítulo"/>
    <w:basedOn w:val="Heading2"/>
    <w:next w:val="04Cuerpodetexto"/>
    <w:link w:val="01SubttuloCar"/>
    <w:qFormat/>
    <w:rsid w:val="00397271"/>
    <w:pPr>
      <w:keepLines w:val="0"/>
      <w:suppressAutoHyphens/>
      <w:spacing w:after="240" w:line="264" w:lineRule="auto"/>
      <w:ind w:left="576" w:hanging="576"/>
    </w:pPr>
    <w:rPr>
      <w:rFonts w:ascii="Arial" w:hAnsi="Arial" w:cs="Arial"/>
      <w:b w:val="0"/>
      <w:iCs/>
      <w:color w:val="03657C"/>
      <w:kern w:val="32"/>
      <w:sz w:val="28"/>
      <w:szCs w:val="22"/>
      <w:lang w:eastAsia="es-ES"/>
    </w:rPr>
  </w:style>
  <w:style w:type="character" w:customStyle="1" w:styleId="01SubttuloCar">
    <w:name w:val="01_Subtítulo Car"/>
    <w:basedOn w:val="DefaultParagraphFont"/>
    <w:link w:val="01Subttulo"/>
    <w:rsid w:val="00397271"/>
    <w:rPr>
      <w:rFonts w:ascii="Arial" w:hAnsi="Arial" w:cs="Arial"/>
      <w:iCs/>
      <w:color w:val="03657C"/>
      <w:kern w:val="32"/>
      <w:sz w:val="28"/>
      <w:lang w:eastAsia="es-ES"/>
    </w:rPr>
  </w:style>
  <w:style w:type="paragraph" w:customStyle="1" w:styleId="02TtuloNivel2">
    <w:name w:val="02_Título Nivel 2"/>
    <w:basedOn w:val="Heading3"/>
    <w:next w:val="04Cuerpodetexto"/>
    <w:link w:val="02TtuloNivel2Car"/>
    <w:qFormat/>
    <w:rsid w:val="00397271"/>
    <w:pPr>
      <w:numPr>
        <w:ilvl w:val="2"/>
        <w:numId w:val="4"/>
      </w:numPr>
      <w:tabs>
        <w:tab w:val="left" w:pos="576"/>
      </w:tabs>
      <w:overflowPunct w:val="0"/>
      <w:autoSpaceDE w:val="0"/>
      <w:autoSpaceDN w:val="0"/>
      <w:adjustRightInd w:val="0"/>
      <w:spacing w:before="120" w:after="200" w:line="264" w:lineRule="auto"/>
      <w:jc w:val="left"/>
      <w:textAlignment w:val="baseline"/>
    </w:pPr>
    <w:rPr>
      <w:rFonts w:ascii="Arial" w:hAnsi="Arial" w:cs="Arial"/>
      <w:b w:val="0"/>
      <w:color w:val="000000" w:themeColor="text1"/>
      <w:kern w:val="32"/>
      <w:sz w:val="22"/>
      <w:szCs w:val="22"/>
      <w:lang w:eastAsia="es-ES"/>
    </w:rPr>
  </w:style>
  <w:style w:type="character" w:customStyle="1" w:styleId="ListParagraphChar">
    <w:name w:val="List Paragraph Char"/>
    <w:aliases w:val="bei normal Char,Párrafo de lista segundo nivel CAP 3 Char,Bullet List Paragraph Char,Lettre d'introduction Char,Numbered paragraph 1 Char,Paragrafo elenco Char,1st level - Bullet List Paragraph Char,Heading 4 bullet Char,lp1 Char"/>
    <w:link w:val="ListParagraph"/>
    <w:uiPriority w:val="34"/>
    <w:qFormat/>
    <w:rsid w:val="00E312CD"/>
    <w:rPr>
      <w:lang w:eastAsia="en-US"/>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DNV-FT"/>
    <w:basedOn w:val="Normal"/>
    <w:link w:val="FootnoteTextChar"/>
    <w:uiPriority w:val="99"/>
    <w:unhideWhenUsed/>
    <w:rsid w:val="000E544A"/>
    <w:pPr>
      <w:jc w:val="left"/>
    </w:pPr>
    <w:rPr>
      <w:rFonts w:ascii="Arial" w:hAnsi="Arial" w:cs="Arial"/>
      <w:bCs/>
      <w:color w:val="004254"/>
      <w:kern w:val="32"/>
      <w:sz w:val="18"/>
      <w:szCs w:val="20"/>
      <w:lang w:val="es-ES" w:eastAsia="es-ES"/>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0E544A"/>
    <w:rPr>
      <w:rFonts w:ascii="Arial" w:hAnsi="Arial" w:cs="Arial"/>
      <w:bCs/>
      <w:color w:val="004254"/>
      <w:kern w:val="32"/>
      <w:sz w:val="18"/>
      <w:szCs w:val="20"/>
      <w:lang w:val="es-ES" w:eastAsia="es-ES"/>
    </w:rPr>
  </w:style>
  <w:style w:type="character" w:styleId="FootnoteReference">
    <w:name w:val="footnote reference"/>
    <w:basedOn w:val="DefaultParagraphFont"/>
    <w:uiPriority w:val="99"/>
    <w:semiHidden/>
    <w:unhideWhenUsed/>
    <w:rsid w:val="000E544A"/>
    <w:rPr>
      <w:vertAlign w:val="superscript"/>
    </w:rPr>
  </w:style>
  <w:style w:type="character" w:customStyle="1" w:styleId="Heading7Char">
    <w:name w:val="Heading 7 Char"/>
    <w:basedOn w:val="DefaultParagraphFont"/>
    <w:link w:val="Heading7"/>
    <w:rsid w:val="00BE7FF3"/>
    <w:rPr>
      <w:rFonts w:ascii="Arial" w:hAnsi="Arial" w:cs="Arial"/>
      <w:b/>
      <w:iCs/>
      <w:color w:val="03657C"/>
      <w:kern w:val="32"/>
      <w:sz w:val="18"/>
      <w:u w:val="single"/>
      <w:lang w:eastAsia="en-US"/>
    </w:rPr>
  </w:style>
  <w:style w:type="character" w:customStyle="1" w:styleId="Heading8Char">
    <w:name w:val="Heading 8 Char"/>
    <w:basedOn w:val="DefaultParagraphFont"/>
    <w:link w:val="Heading8"/>
    <w:rsid w:val="00BE7FF3"/>
    <w:rPr>
      <w:rFonts w:ascii="Arial" w:hAnsi="Arial" w:cs="Arial"/>
      <w:b/>
      <w:iCs/>
      <w:color w:val="03657C"/>
      <w:kern w:val="32"/>
      <w:sz w:val="18"/>
      <w:u w:val="single"/>
      <w:lang w:eastAsia="en-US"/>
    </w:rPr>
  </w:style>
  <w:style w:type="character" w:customStyle="1" w:styleId="Heading9Char">
    <w:name w:val="Heading 9 Char"/>
    <w:basedOn w:val="DefaultParagraphFont"/>
    <w:link w:val="Heading9"/>
    <w:rsid w:val="00BE7FF3"/>
    <w:rPr>
      <w:rFonts w:ascii="Arial" w:hAnsi="Arial" w:cs="Arial"/>
      <w:b/>
      <w:iCs/>
      <w:color w:val="03657C"/>
      <w:kern w:val="32"/>
      <w:sz w:val="18"/>
      <w:u w:val="single"/>
      <w:lang w:eastAsia="en-US"/>
    </w:rPr>
  </w:style>
  <w:style w:type="numbering" w:customStyle="1" w:styleId="Listaactual1">
    <w:name w:val="Lista actual1"/>
    <w:uiPriority w:val="99"/>
    <w:rsid w:val="00BB0CD4"/>
    <w:pPr>
      <w:numPr>
        <w:numId w:val="31"/>
      </w:numPr>
    </w:pPr>
  </w:style>
  <w:style w:type="paragraph" w:customStyle="1" w:styleId="Epgrafe1">
    <w:name w:val="Epígrafe1"/>
    <w:basedOn w:val="Normal"/>
    <w:next w:val="Normal"/>
    <w:qFormat/>
    <w:rsid w:val="00BE7FF3"/>
    <w:pPr>
      <w:spacing w:before="120" w:after="120"/>
      <w:jc w:val="center"/>
    </w:pPr>
    <w:rPr>
      <w:rFonts w:ascii="Arial" w:hAnsi="Arial" w:cs="Arial"/>
      <w:color w:val="646E78"/>
      <w:kern w:val="32"/>
      <w:sz w:val="16"/>
      <w:szCs w:val="20"/>
      <w:lang w:eastAsia="es-ES"/>
    </w:rPr>
  </w:style>
  <w:style w:type="paragraph" w:customStyle="1" w:styleId="PORTtexsecundario">
    <w:name w:val="PORT_tex secundario"/>
    <w:basedOn w:val="Normal"/>
    <w:rsid w:val="00BE7FF3"/>
    <w:pPr>
      <w:spacing w:after="120"/>
      <w:ind w:left="378"/>
      <w:jc w:val="left"/>
    </w:pPr>
    <w:rPr>
      <w:rFonts w:ascii="Arial" w:hAnsi="Arial" w:cs="Arial"/>
      <w:bCs/>
      <w:color w:val="004254"/>
      <w:kern w:val="32"/>
      <w:szCs w:val="20"/>
      <w:lang w:val="es-ES" w:eastAsia="es-ES"/>
    </w:rPr>
  </w:style>
  <w:style w:type="paragraph" w:customStyle="1" w:styleId="PORTSubtituloportada">
    <w:name w:val="PORT_Subtitulo portada"/>
    <w:basedOn w:val="Normal"/>
    <w:rsid w:val="00BE7FF3"/>
    <w:pPr>
      <w:spacing w:after="120"/>
      <w:ind w:left="378"/>
      <w:jc w:val="left"/>
    </w:pPr>
    <w:rPr>
      <w:rFonts w:ascii="Arial" w:hAnsi="Arial" w:cs="Arial"/>
      <w:bCs/>
      <w:color w:val="00B0CA"/>
      <w:kern w:val="32"/>
      <w:sz w:val="28"/>
      <w:szCs w:val="20"/>
      <w:lang w:val="es-ES" w:eastAsia="es-ES"/>
    </w:rPr>
  </w:style>
  <w:style w:type="paragraph" w:customStyle="1" w:styleId="PORTTITPORTADA">
    <w:name w:val="PORT_TIT.PORTADA"/>
    <w:basedOn w:val="Normal"/>
    <w:rsid w:val="00BE7FF3"/>
    <w:pPr>
      <w:spacing w:after="120"/>
      <w:ind w:left="378"/>
      <w:jc w:val="left"/>
    </w:pPr>
    <w:rPr>
      <w:rFonts w:ascii="Arial" w:hAnsi="Arial" w:cs="Arial"/>
      <w:b/>
      <w:caps/>
      <w:color w:val="000000"/>
      <w:kern w:val="32"/>
      <w:sz w:val="56"/>
      <w:szCs w:val="20"/>
      <w:lang w:val="es-ES" w:eastAsia="es-ES"/>
    </w:rPr>
  </w:style>
  <w:style w:type="paragraph" w:customStyle="1" w:styleId="Estilo1">
    <w:name w:val="Estilo1"/>
    <w:basedOn w:val="Normal"/>
    <w:rsid w:val="00BE7FF3"/>
    <w:pPr>
      <w:spacing w:after="120"/>
      <w:jc w:val="left"/>
    </w:pPr>
    <w:rPr>
      <w:rFonts w:ascii="Arial" w:hAnsi="Arial" w:cs="Arial"/>
      <w:bCs/>
      <w:color w:val="999999"/>
      <w:kern w:val="32"/>
      <w:sz w:val="16"/>
      <w:lang w:val="es-ES" w:eastAsia="es-ES"/>
    </w:rPr>
  </w:style>
  <w:style w:type="paragraph" w:customStyle="1" w:styleId="Normal1">
    <w:name w:val="Normal1"/>
    <w:basedOn w:val="Normal"/>
    <w:rsid w:val="00BE7FF3"/>
    <w:pPr>
      <w:tabs>
        <w:tab w:val="left" w:pos="-720"/>
        <w:tab w:val="left" w:pos="0"/>
        <w:tab w:val="left" w:pos="720"/>
      </w:tabs>
      <w:suppressAutoHyphens/>
      <w:spacing w:after="240"/>
      <w:ind w:left="1440"/>
    </w:pPr>
    <w:rPr>
      <w:rFonts w:ascii="Arial" w:hAnsi="Arial" w:cs="Arial"/>
      <w:bCs/>
      <w:color w:val="004254"/>
      <w:spacing w:val="-3"/>
      <w:kern w:val="32"/>
      <w:sz w:val="24"/>
      <w:szCs w:val="20"/>
      <w:lang w:val="es-ES_tradnl" w:eastAsia="es-ES"/>
    </w:rPr>
  </w:style>
  <w:style w:type="paragraph" w:customStyle="1" w:styleId="TDC11">
    <w:name w:val="TDC 11"/>
    <w:basedOn w:val="04Cuerpodetexto"/>
    <w:next w:val="Normal"/>
    <w:autoRedefine/>
    <w:uiPriority w:val="39"/>
    <w:qFormat/>
    <w:rsid w:val="00BE7FF3"/>
    <w:pPr>
      <w:tabs>
        <w:tab w:val="left" w:pos="480"/>
        <w:tab w:val="right" w:leader="dot" w:pos="9356"/>
      </w:tabs>
      <w:spacing w:before="240" w:after="80"/>
    </w:pPr>
    <w:rPr>
      <w:b/>
      <w:noProof/>
      <w:lang w:val="es-ES"/>
    </w:rPr>
  </w:style>
  <w:style w:type="paragraph" w:styleId="TOC2">
    <w:name w:val="toc 2"/>
    <w:basedOn w:val="Normal"/>
    <w:next w:val="Normal"/>
    <w:autoRedefine/>
    <w:uiPriority w:val="39"/>
    <w:qFormat/>
    <w:rsid w:val="00BE7FF3"/>
    <w:pPr>
      <w:tabs>
        <w:tab w:val="left" w:pos="567"/>
        <w:tab w:val="left" w:pos="1100"/>
        <w:tab w:val="right" w:leader="dot" w:pos="9356"/>
      </w:tabs>
      <w:spacing w:after="120"/>
    </w:pPr>
    <w:rPr>
      <w:rFonts w:ascii="Arial" w:hAnsi="Arial" w:cs="Arial"/>
      <w:bCs/>
      <w:noProof/>
      <w:color w:val="004254"/>
      <w:kern w:val="32"/>
      <w:sz w:val="20"/>
      <w:lang w:eastAsia="es-ES"/>
    </w:rPr>
  </w:style>
  <w:style w:type="character" w:customStyle="1" w:styleId="Heading1Char">
    <w:name w:val="Heading 1 Char"/>
    <w:basedOn w:val="DefaultParagraphFont"/>
    <w:link w:val="Heading1"/>
    <w:uiPriority w:val="3"/>
    <w:rsid w:val="00BE7FF3"/>
    <w:rPr>
      <w:b/>
      <w:lang w:eastAsia="en-US"/>
    </w:rPr>
  </w:style>
  <w:style w:type="paragraph" w:styleId="TOC3">
    <w:name w:val="toc 3"/>
    <w:basedOn w:val="Normal"/>
    <w:next w:val="Normal"/>
    <w:autoRedefine/>
    <w:uiPriority w:val="39"/>
    <w:unhideWhenUsed/>
    <w:qFormat/>
    <w:rsid w:val="00BE7FF3"/>
    <w:pPr>
      <w:tabs>
        <w:tab w:val="left" w:pos="0"/>
        <w:tab w:val="left" w:pos="567"/>
        <w:tab w:val="right" w:leader="dot" w:pos="9356"/>
      </w:tabs>
      <w:spacing w:before="120" w:after="120"/>
      <w:ind w:left="1134"/>
      <w:jc w:val="left"/>
    </w:pPr>
    <w:rPr>
      <w:rFonts w:ascii="Arial" w:hAnsi="Arial" w:cs="Arial"/>
      <w:bCs/>
      <w:color w:val="004254"/>
      <w:kern w:val="32"/>
      <w:sz w:val="18"/>
      <w:lang w:val="es-ES" w:eastAsia="es-ES"/>
    </w:rPr>
  </w:style>
  <w:style w:type="table" w:customStyle="1" w:styleId="Personal1">
    <w:name w:val="Personal1"/>
    <w:basedOn w:val="TableNormal"/>
    <w:next w:val="TableGrid"/>
    <w:uiPriority w:val="59"/>
    <w:rsid w:val="00BE7FF3"/>
    <w:pPr>
      <w:jc w:val="left"/>
    </w:pPr>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Portada1">
    <w:name w:val="Título Portada1"/>
    <w:next w:val="Normal"/>
    <w:link w:val="TtuloTDCCar"/>
    <w:uiPriority w:val="39"/>
    <w:unhideWhenUsed/>
    <w:qFormat/>
    <w:rsid w:val="00BE7FF3"/>
    <w:pPr>
      <w:spacing w:before="120" w:after="360"/>
      <w:jc w:val="left"/>
    </w:pPr>
    <w:rPr>
      <w:rFonts w:ascii="Georgia" w:hAnsi="Georgia" w:cs="Arial"/>
      <w:bCs/>
      <w:color w:val="004254"/>
      <w:spacing w:val="-3"/>
      <w:kern w:val="32"/>
      <w:sz w:val="40"/>
      <w:szCs w:val="28"/>
      <w:lang w:val="es-ES_tradnl" w:eastAsia="es-ES"/>
    </w:rPr>
  </w:style>
  <w:style w:type="character" w:styleId="LineNumber">
    <w:name w:val="line number"/>
    <w:basedOn w:val="DefaultParagraphFont"/>
    <w:uiPriority w:val="99"/>
    <w:semiHidden/>
    <w:unhideWhenUsed/>
    <w:rsid w:val="00BE7FF3"/>
  </w:style>
  <w:style w:type="paragraph" w:customStyle="1" w:styleId="EncabezadodeTabla">
    <w:name w:val="Encabezado de Tabla"/>
    <w:basedOn w:val="Normal"/>
    <w:rsid w:val="00BE7FF3"/>
    <w:pPr>
      <w:shd w:val="clear" w:color="auto" w:fill="03657C"/>
      <w:spacing w:before="240" w:after="240"/>
      <w:jc w:val="center"/>
    </w:pPr>
    <w:rPr>
      <w:rFonts w:ascii="Arial" w:hAnsi="Arial" w:cs="Arial"/>
      <w:bCs/>
      <w:color w:val="E8E8E8"/>
      <w:kern w:val="32"/>
      <w:lang w:val="es-ES" w:eastAsia="es-ES"/>
    </w:rPr>
  </w:style>
  <w:style w:type="paragraph" w:customStyle="1" w:styleId="PrimeraColumna">
    <w:name w:val="Primera Columna"/>
    <w:basedOn w:val="Normal"/>
    <w:rsid w:val="00BE7FF3"/>
    <w:pPr>
      <w:shd w:val="clear" w:color="auto" w:fill="E8E8E8"/>
      <w:spacing w:before="240" w:after="240"/>
      <w:jc w:val="center"/>
    </w:pPr>
    <w:rPr>
      <w:rFonts w:ascii="Arial" w:hAnsi="Arial"/>
      <w:color w:val="004254"/>
      <w:sz w:val="20"/>
      <w:szCs w:val="24"/>
      <w:lang w:val="es-ES" w:eastAsia="es-ES"/>
    </w:rPr>
  </w:style>
  <w:style w:type="paragraph" w:customStyle="1" w:styleId="Textodetabla">
    <w:name w:val="Texto de tabla"/>
    <w:basedOn w:val="Normal"/>
    <w:rsid w:val="00BE7FF3"/>
    <w:pPr>
      <w:spacing w:after="120"/>
      <w:jc w:val="left"/>
    </w:pPr>
    <w:rPr>
      <w:rFonts w:ascii="Arial" w:hAnsi="Arial" w:cs="Arial"/>
      <w:bCs/>
      <w:color w:val="004254"/>
      <w:kern w:val="32"/>
      <w:lang w:val="es-ES" w:eastAsia="es-ES"/>
    </w:rPr>
  </w:style>
  <w:style w:type="paragraph" w:styleId="NoSpacing">
    <w:name w:val="No Spacing"/>
    <w:uiPriority w:val="1"/>
    <w:rsid w:val="00BE7FF3"/>
    <w:pPr>
      <w:ind w:left="567"/>
      <w:jc w:val="left"/>
    </w:pPr>
    <w:rPr>
      <w:rFonts w:ascii="Arial" w:hAnsi="Arial" w:cs="Arial"/>
      <w:bCs/>
      <w:color w:val="004254"/>
      <w:kern w:val="32"/>
      <w:lang w:val="es-ES" w:eastAsia="es-ES"/>
    </w:rPr>
  </w:style>
  <w:style w:type="character" w:customStyle="1" w:styleId="TitleChar">
    <w:name w:val="Title Char"/>
    <w:basedOn w:val="DefaultParagraphFont"/>
    <w:link w:val="Title"/>
    <w:uiPriority w:val="10"/>
    <w:rsid w:val="00BE7FF3"/>
    <w:rPr>
      <w:b/>
      <w:sz w:val="72"/>
      <w:szCs w:val="72"/>
      <w:lang w:eastAsia="en-US"/>
    </w:rPr>
  </w:style>
  <w:style w:type="character" w:customStyle="1" w:styleId="SubtitleChar">
    <w:name w:val="Subtitle Char"/>
    <w:basedOn w:val="DefaultParagraphFont"/>
    <w:link w:val="Subtitle"/>
    <w:uiPriority w:val="11"/>
    <w:rsid w:val="00BE7FF3"/>
    <w:rPr>
      <w:rFonts w:ascii="Georgia" w:eastAsia="Georgia" w:hAnsi="Georgia" w:cs="Georgia"/>
      <w:i/>
      <w:color w:val="666666"/>
      <w:sz w:val="48"/>
      <w:szCs w:val="48"/>
      <w:lang w:eastAsia="en-US"/>
    </w:rPr>
  </w:style>
  <w:style w:type="character" w:styleId="SubtleEmphasis">
    <w:name w:val="Subtle Emphasis"/>
    <w:basedOn w:val="DefaultParagraphFont"/>
    <w:uiPriority w:val="19"/>
    <w:rsid w:val="00BE7FF3"/>
    <w:rPr>
      <w:i/>
      <w:iCs/>
      <w:color w:val="03657C"/>
    </w:rPr>
  </w:style>
  <w:style w:type="character" w:styleId="Emphasis">
    <w:name w:val="Emphasis"/>
    <w:basedOn w:val="DefaultParagraphFont"/>
    <w:uiPriority w:val="20"/>
    <w:rsid w:val="00BE7FF3"/>
    <w:rPr>
      <w:i/>
      <w:iCs/>
    </w:rPr>
  </w:style>
  <w:style w:type="character" w:styleId="IntenseEmphasis">
    <w:name w:val="Intense Emphasis"/>
    <w:basedOn w:val="DefaultParagraphFont"/>
    <w:uiPriority w:val="21"/>
    <w:rsid w:val="00BE7FF3"/>
    <w:rPr>
      <w:i/>
      <w:iCs/>
      <w:color w:val="FBBB21"/>
    </w:rPr>
  </w:style>
  <w:style w:type="character" w:styleId="Strong">
    <w:name w:val="Strong"/>
    <w:basedOn w:val="DefaultParagraphFont"/>
    <w:uiPriority w:val="22"/>
    <w:qFormat/>
    <w:rsid w:val="00BE7FF3"/>
    <w:rPr>
      <w:b/>
      <w:bCs/>
    </w:rPr>
  </w:style>
  <w:style w:type="paragraph" w:styleId="Quote">
    <w:name w:val="Quote"/>
    <w:basedOn w:val="Normal"/>
    <w:next w:val="Normal"/>
    <w:link w:val="QuoteChar"/>
    <w:uiPriority w:val="29"/>
    <w:rsid w:val="00BE7FF3"/>
    <w:pPr>
      <w:spacing w:before="200" w:after="160"/>
      <w:ind w:left="864" w:right="864"/>
      <w:jc w:val="center"/>
    </w:pPr>
    <w:rPr>
      <w:rFonts w:ascii="Arial" w:hAnsi="Arial" w:cs="Arial"/>
      <w:bCs/>
      <w:i/>
      <w:iCs/>
      <w:color w:val="004254"/>
      <w:kern w:val="32"/>
      <w:lang w:val="es-ES" w:eastAsia="es-ES"/>
    </w:rPr>
  </w:style>
  <w:style w:type="character" w:customStyle="1" w:styleId="QuoteChar">
    <w:name w:val="Quote Char"/>
    <w:basedOn w:val="DefaultParagraphFont"/>
    <w:link w:val="Quote"/>
    <w:uiPriority w:val="29"/>
    <w:rsid w:val="00BE7FF3"/>
    <w:rPr>
      <w:rFonts w:ascii="Arial" w:hAnsi="Arial" w:cs="Arial"/>
      <w:bCs/>
      <w:i/>
      <w:iCs/>
      <w:color w:val="004254"/>
      <w:kern w:val="32"/>
      <w:lang w:val="es-ES" w:eastAsia="es-ES"/>
    </w:rPr>
  </w:style>
  <w:style w:type="paragraph" w:customStyle="1" w:styleId="Citadestacada1">
    <w:name w:val="Cita destacada1"/>
    <w:basedOn w:val="Normal"/>
    <w:next w:val="Normal"/>
    <w:uiPriority w:val="30"/>
    <w:rsid w:val="00BE7FF3"/>
    <w:pPr>
      <w:pBdr>
        <w:top w:val="single" w:sz="4" w:space="10" w:color="FBBB21"/>
        <w:bottom w:val="single" w:sz="4" w:space="10" w:color="FBBB21"/>
      </w:pBdr>
      <w:spacing w:before="360" w:after="360"/>
      <w:ind w:left="864" w:right="864"/>
      <w:jc w:val="center"/>
    </w:pPr>
    <w:rPr>
      <w:rFonts w:ascii="Arial" w:hAnsi="Arial" w:cs="Arial"/>
      <w:bCs/>
      <w:i/>
      <w:iCs/>
      <w:color w:val="03657C"/>
      <w:kern w:val="32"/>
      <w:lang w:val="es-ES" w:eastAsia="es-ES"/>
    </w:rPr>
  </w:style>
  <w:style w:type="character" w:customStyle="1" w:styleId="IntenseQuoteChar">
    <w:name w:val="Intense Quote Char"/>
    <w:basedOn w:val="DefaultParagraphFont"/>
    <w:link w:val="IntenseQuote"/>
    <w:uiPriority w:val="30"/>
    <w:rsid w:val="00BE7FF3"/>
    <w:rPr>
      <w:rFonts w:ascii="Arial" w:hAnsi="Arial" w:cs="Arial"/>
      <w:bCs/>
      <w:i/>
      <w:iCs/>
      <w:color w:val="03657C"/>
      <w:kern w:val="32"/>
      <w:sz w:val="22"/>
      <w:szCs w:val="22"/>
    </w:rPr>
  </w:style>
  <w:style w:type="character" w:styleId="SubtleReference">
    <w:name w:val="Subtle Reference"/>
    <w:basedOn w:val="DefaultParagraphFont"/>
    <w:uiPriority w:val="31"/>
    <w:rsid w:val="00BE7FF3"/>
    <w:rPr>
      <w:smallCaps/>
      <w:color w:val="03657C"/>
    </w:rPr>
  </w:style>
  <w:style w:type="character" w:styleId="IntenseReference">
    <w:name w:val="Intense Reference"/>
    <w:basedOn w:val="DefaultParagraphFont"/>
    <w:uiPriority w:val="32"/>
    <w:rsid w:val="00BE7FF3"/>
    <w:rPr>
      <w:b/>
      <w:bCs/>
      <w:smallCaps/>
      <w:color w:val="03657C"/>
      <w:spacing w:val="5"/>
    </w:rPr>
  </w:style>
  <w:style w:type="character" w:styleId="BookTitle">
    <w:name w:val="Book Title"/>
    <w:basedOn w:val="DefaultParagraphFont"/>
    <w:uiPriority w:val="33"/>
    <w:rsid w:val="00BE7FF3"/>
    <w:rPr>
      <w:b/>
      <w:bCs/>
      <w:i/>
      <w:iCs/>
      <w:spacing w:val="5"/>
    </w:rPr>
  </w:style>
  <w:style w:type="character" w:customStyle="1" w:styleId="FooterChar">
    <w:name w:val="Footer Char"/>
    <w:basedOn w:val="DefaultParagraphFont"/>
    <w:link w:val="Footer"/>
    <w:rsid w:val="00BE7FF3"/>
    <w:rPr>
      <w:lang w:eastAsia="en-US"/>
    </w:rPr>
  </w:style>
  <w:style w:type="paragraph" w:customStyle="1" w:styleId="Piedepginaypaginacin">
    <w:name w:val="Pie de página y paginación"/>
    <w:link w:val="PiedepginaypaginacinCar"/>
    <w:qFormat/>
    <w:rsid w:val="00BE7FF3"/>
    <w:pPr>
      <w:jc w:val="right"/>
    </w:pPr>
    <w:rPr>
      <w:rFonts w:ascii="Arial" w:hAnsi="Arial" w:cs="Arial"/>
      <w:bCs/>
      <w:color w:val="004254"/>
      <w:kern w:val="32"/>
      <w:sz w:val="16"/>
      <w:szCs w:val="16"/>
      <w:lang w:val="es-ES" w:eastAsia="es-ES"/>
    </w:rPr>
  </w:style>
  <w:style w:type="character" w:customStyle="1" w:styleId="PiedepginaypaginacinCar">
    <w:name w:val="Pie de página y paginación Car"/>
    <w:basedOn w:val="DefaultParagraphFont"/>
    <w:link w:val="Piedepginaypaginacin"/>
    <w:rsid w:val="00BE7FF3"/>
    <w:rPr>
      <w:rFonts w:ascii="Arial" w:hAnsi="Arial" w:cs="Arial"/>
      <w:bCs/>
      <w:color w:val="004254"/>
      <w:kern w:val="32"/>
      <w:sz w:val="16"/>
      <w:szCs w:val="16"/>
      <w:lang w:val="es-ES" w:eastAsia="es-ES"/>
    </w:rPr>
  </w:style>
  <w:style w:type="paragraph" w:customStyle="1" w:styleId="00TtuloNivel1">
    <w:name w:val="00_Título Nivel 1"/>
    <w:basedOn w:val="Heading1"/>
    <w:next w:val="01Subttulo"/>
    <w:link w:val="00TtuloNivel1Car"/>
    <w:qFormat/>
    <w:rsid w:val="00BE7FF3"/>
    <w:pPr>
      <w:pageBreakBefore/>
      <w:numPr>
        <w:numId w:val="19"/>
      </w:numPr>
      <w:suppressAutoHyphens/>
      <w:spacing w:before="360" w:after="360" w:line="264" w:lineRule="auto"/>
      <w:jc w:val="both"/>
    </w:pPr>
    <w:rPr>
      <w:rFonts w:ascii="Georgia" w:hAnsi="Georgia" w:cs="Arial"/>
      <w:b w:val="0"/>
      <w:color w:val="004254"/>
      <w:kern w:val="32"/>
      <w:sz w:val="40"/>
      <w:szCs w:val="28"/>
      <w:lang w:eastAsia="es-ES"/>
    </w:rPr>
  </w:style>
  <w:style w:type="character" w:customStyle="1" w:styleId="00TtuloNivel1Car">
    <w:name w:val="00_Título Nivel 1 Car"/>
    <w:basedOn w:val="Heading1Char"/>
    <w:link w:val="00TtuloNivel1"/>
    <w:rsid w:val="00BE7FF3"/>
    <w:rPr>
      <w:rFonts w:ascii="Georgia" w:hAnsi="Georgia" w:cs="Arial"/>
      <w:b w:val="0"/>
      <w:color w:val="004254"/>
      <w:kern w:val="32"/>
      <w:sz w:val="40"/>
      <w:szCs w:val="28"/>
      <w:lang w:eastAsia="es-ES"/>
    </w:rPr>
  </w:style>
  <w:style w:type="character" w:customStyle="1" w:styleId="Heading2Char">
    <w:name w:val="Heading 2 Char"/>
    <w:basedOn w:val="DefaultParagraphFont"/>
    <w:link w:val="Heading2"/>
    <w:uiPriority w:val="4"/>
    <w:rsid w:val="00BE7FF3"/>
    <w:rPr>
      <w:b/>
      <w:sz w:val="36"/>
      <w:szCs w:val="36"/>
      <w:lang w:eastAsia="en-US"/>
    </w:rPr>
  </w:style>
  <w:style w:type="paragraph" w:customStyle="1" w:styleId="03TtuloNivel3">
    <w:name w:val="03_Título Nivel 3"/>
    <w:basedOn w:val="04Cuerpodetexto"/>
    <w:next w:val="04Cuerpodetexto"/>
    <w:link w:val="03TtuloNivel3Car"/>
    <w:qFormat/>
    <w:rsid w:val="00BE7FF3"/>
    <w:pPr>
      <w:overflowPunct w:val="0"/>
      <w:autoSpaceDE w:val="0"/>
      <w:autoSpaceDN w:val="0"/>
      <w:adjustRightInd w:val="0"/>
      <w:textAlignment w:val="baseline"/>
      <w:outlineLvl w:val="3"/>
    </w:pPr>
    <w:rPr>
      <w:b/>
      <w:color w:val="03657C"/>
      <w:lang w:val="en-US"/>
    </w:rPr>
  </w:style>
  <w:style w:type="character" w:customStyle="1" w:styleId="02TtuloNivel2Car">
    <w:name w:val="02_Título Nivel 2 Car"/>
    <w:basedOn w:val="Heading3Char"/>
    <w:link w:val="02TtuloNivel2"/>
    <w:rsid w:val="00BE7FF3"/>
    <w:rPr>
      <w:rFonts w:ascii="Arial" w:hAnsi="Arial" w:cs="Arial"/>
      <w:b w:val="0"/>
      <w:color w:val="000000" w:themeColor="text1"/>
      <w:kern w:val="32"/>
      <w:sz w:val="28"/>
      <w:szCs w:val="28"/>
      <w:lang w:eastAsia="es-ES"/>
    </w:rPr>
  </w:style>
  <w:style w:type="character" w:customStyle="1" w:styleId="03TtuloNivel3Car">
    <w:name w:val="03_Título Nivel 3 Car"/>
    <w:basedOn w:val="Heading4Char"/>
    <w:link w:val="03TtuloNivel3"/>
    <w:rsid w:val="00BE7FF3"/>
    <w:rPr>
      <w:rFonts w:cs="Arial"/>
      <w:b/>
      <w:bCs/>
      <w:kern w:val="32"/>
      <w:sz w:val="20"/>
      <w:szCs w:val="24"/>
      <w:lang w:eastAsia="es-ES"/>
    </w:rPr>
  </w:style>
  <w:style w:type="character" w:customStyle="1" w:styleId="Heading4Char">
    <w:name w:val="Heading 4 Char"/>
    <w:basedOn w:val="DefaultParagraphFont"/>
    <w:link w:val="Heading4"/>
    <w:rsid w:val="00BE7FF3"/>
    <w:rPr>
      <w:b/>
      <w:sz w:val="24"/>
      <w:szCs w:val="24"/>
      <w:lang w:eastAsia="en-US"/>
    </w:rPr>
  </w:style>
  <w:style w:type="character" w:customStyle="1" w:styleId="Heading5Char">
    <w:name w:val="Heading 5 Char"/>
    <w:basedOn w:val="DefaultParagraphFont"/>
    <w:link w:val="Heading5"/>
    <w:rsid w:val="00BE7FF3"/>
    <w:rPr>
      <w:b/>
      <w:lang w:eastAsia="en-US"/>
    </w:rPr>
  </w:style>
  <w:style w:type="character" w:customStyle="1" w:styleId="Heading6Char">
    <w:name w:val="Heading 6 Char"/>
    <w:basedOn w:val="DefaultParagraphFont"/>
    <w:link w:val="Heading6"/>
    <w:rsid w:val="00BE7FF3"/>
    <w:rPr>
      <w:b/>
      <w:sz w:val="20"/>
      <w:szCs w:val="20"/>
      <w:lang w:eastAsia="en-US"/>
    </w:rPr>
  </w:style>
  <w:style w:type="character" w:customStyle="1" w:styleId="Heading3Char">
    <w:name w:val="Heading 3 Char"/>
    <w:basedOn w:val="DefaultParagraphFont"/>
    <w:link w:val="Heading3"/>
    <w:rsid w:val="00BE7FF3"/>
    <w:rPr>
      <w:b/>
      <w:sz w:val="28"/>
      <w:szCs w:val="28"/>
      <w:lang w:eastAsia="en-US"/>
    </w:rPr>
  </w:style>
  <w:style w:type="paragraph" w:customStyle="1" w:styleId="Sangranormal1">
    <w:name w:val="Sangría normal1"/>
    <w:basedOn w:val="Normal"/>
    <w:next w:val="NormalIndent"/>
    <w:uiPriority w:val="1"/>
    <w:rsid w:val="00BE7FF3"/>
    <w:pPr>
      <w:keepLines/>
      <w:spacing w:before="60" w:after="60"/>
      <w:ind w:left="720"/>
    </w:pPr>
    <w:rPr>
      <w:rFonts w:ascii="Arial" w:eastAsia="MS Mincho" w:hAnsi="Arial"/>
      <w:szCs w:val="20"/>
      <w:lang w:eastAsia="zh-CN"/>
    </w:rPr>
  </w:style>
  <w:style w:type="paragraph" w:customStyle="1" w:styleId="ListaNivel1">
    <w:name w:val="Lista Nivel 1"/>
    <w:basedOn w:val="04Cuerpodetexto"/>
    <w:uiPriority w:val="6"/>
    <w:qFormat/>
    <w:rsid w:val="00BE7FF3"/>
    <w:pPr>
      <w:keepLines/>
      <w:numPr>
        <w:numId w:val="8"/>
      </w:numPr>
      <w:spacing w:after="90"/>
      <w:ind w:left="720"/>
    </w:pPr>
    <w:rPr>
      <w:rFonts w:eastAsia="MS Mincho" w:cs="Times New Roman"/>
      <w:bCs w:val="0"/>
      <w:kern w:val="0"/>
      <w:szCs w:val="20"/>
      <w:lang w:eastAsia="zh-CN"/>
    </w:rPr>
  </w:style>
  <w:style w:type="paragraph" w:customStyle="1" w:styleId="ListaNivel2">
    <w:name w:val="Lista Nivel 2"/>
    <w:basedOn w:val="04Cuerpodetexto"/>
    <w:uiPriority w:val="7"/>
    <w:qFormat/>
    <w:rsid w:val="00BE7FF3"/>
    <w:pPr>
      <w:keepLines/>
      <w:numPr>
        <w:numId w:val="10"/>
      </w:numPr>
      <w:spacing w:after="90"/>
      <w:ind w:left="680" w:hanging="340"/>
    </w:pPr>
    <w:rPr>
      <w:rFonts w:eastAsia="MS Mincho" w:cs="Times New Roman"/>
      <w:bCs w:val="0"/>
      <w:kern w:val="0"/>
      <w:szCs w:val="20"/>
      <w:lang w:eastAsia="zh-CN"/>
    </w:rPr>
  </w:style>
  <w:style w:type="paragraph" w:customStyle="1" w:styleId="ListaNivel3">
    <w:name w:val="Lista Nivel 3"/>
    <w:basedOn w:val="04Cuerpodetexto"/>
    <w:uiPriority w:val="8"/>
    <w:qFormat/>
    <w:rsid w:val="00BE7FF3"/>
    <w:pPr>
      <w:keepLines/>
      <w:numPr>
        <w:numId w:val="11"/>
      </w:numPr>
      <w:spacing w:after="90"/>
      <w:ind w:left="1020" w:hanging="340"/>
    </w:pPr>
    <w:rPr>
      <w:rFonts w:eastAsia="MS Mincho" w:cs="Times New Roman"/>
      <w:bCs w:val="0"/>
      <w:kern w:val="0"/>
      <w:szCs w:val="20"/>
      <w:lang w:eastAsia="zh-CN"/>
    </w:rPr>
  </w:style>
  <w:style w:type="paragraph" w:customStyle="1" w:styleId="ListNumNiv1">
    <w:name w:val="List. Num. Niv. 1"/>
    <w:basedOn w:val="04Cuerpodetexto"/>
    <w:uiPriority w:val="9"/>
    <w:qFormat/>
    <w:rsid w:val="00BE7FF3"/>
    <w:pPr>
      <w:keepLines/>
      <w:numPr>
        <w:numId w:val="9"/>
      </w:numPr>
      <w:spacing w:after="90"/>
      <w:ind w:left="340" w:hanging="340"/>
    </w:pPr>
    <w:rPr>
      <w:rFonts w:eastAsia="MS Mincho" w:cs="Times New Roman"/>
      <w:bCs w:val="0"/>
      <w:kern w:val="0"/>
      <w:szCs w:val="20"/>
      <w:lang w:eastAsia="zh-CN"/>
    </w:rPr>
  </w:style>
  <w:style w:type="paragraph" w:customStyle="1" w:styleId="ListNumNiv2">
    <w:name w:val="List. Num. Niv. 2"/>
    <w:basedOn w:val="04Cuerpodetexto"/>
    <w:uiPriority w:val="10"/>
    <w:qFormat/>
    <w:rsid w:val="00BE7FF3"/>
    <w:pPr>
      <w:keepLines/>
      <w:numPr>
        <w:numId w:val="12"/>
      </w:numPr>
      <w:spacing w:after="90"/>
      <w:ind w:left="680" w:hanging="340"/>
    </w:pPr>
    <w:rPr>
      <w:rFonts w:eastAsia="MS Mincho" w:cs="Times New Roman"/>
      <w:bCs w:val="0"/>
      <w:kern w:val="0"/>
      <w:szCs w:val="20"/>
      <w:lang w:eastAsia="zh-CN"/>
    </w:rPr>
  </w:style>
  <w:style w:type="paragraph" w:customStyle="1" w:styleId="ListNumNiv3">
    <w:name w:val="List. Num. Niv. 3"/>
    <w:basedOn w:val="04Cuerpodetexto"/>
    <w:uiPriority w:val="11"/>
    <w:qFormat/>
    <w:rsid w:val="00BE7FF3"/>
    <w:pPr>
      <w:keepLines/>
      <w:numPr>
        <w:numId w:val="13"/>
      </w:numPr>
      <w:spacing w:after="90"/>
      <w:ind w:left="1020" w:hanging="340"/>
    </w:pPr>
    <w:rPr>
      <w:rFonts w:eastAsia="MS Mincho" w:cs="Times New Roman"/>
      <w:bCs w:val="0"/>
      <w:kern w:val="0"/>
      <w:szCs w:val="20"/>
      <w:lang w:eastAsia="zh-CN"/>
    </w:rPr>
  </w:style>
  <w:style w:type="paragraph" w:customStyle="1" w:styleId="zListendB">
    <w:name w:val="zList endB"/>
    <w:basedOn w:val="Normal"/>
    <w:next w:val="Normal"/>
    <w:semiHidden/>
    <w:rsid w:val="00BE7FF3"/>
    <w:pPr>
      <w:keepLines/>
      <w:numPr>
        <w:ilvl w:val="4"/>
        <w:numId w:val="8"/>
      </w:numPr>
      <w:ind w:left="3600" w:hanging="360"/>
    </w:pPr>
    <w:rPr>
      <w:rFonts w:ascii="Arial" w:eastAsia="MS Mincho" w:hAnsi="Arial"/>
      <w:szCs w:val="20"/>
      <w:lang w:eastAsia="zh-CN"/>
    </w:rPr>
  </w:style>
  <w:style w:type="paragraph" w:customStyle="1" w:styleId="zListendN">
    <w:name w:val="zList endN"/>
    <w:basedOn w:val="Normal"/>
    <w:next w:val="Normal"/>
    <w:semiHidden/>
    <w:rsid w:val="00BE7FF3"/>
    <w:pPr>
      <w:keepLines/>
      <w:numPr>
        <w:ilvl w:val="4"/>
        <w:numId w:val="9"/>
      </w:numPr>
      <w:ind w:left="3600" w:hanging="360"/>
    </w:pPr>
    <w:rPr>
      <w:rFonts w:ascii="Arial" w:eastAsia="MS Mincho" w:hAnsi="Arial"/>
      <w:szCs w:val="20"/>
      <w:lang w:eastAsia="zh-CN"/>
    </w:rPr>
  </w:style>
  <w:style w:type="paragraph" w:customStyle="1" w:styleId="PortadaTtulo">
    <w:name w:val="Portada Título"/>
    <w:basedOn w:val="TOCHeading"/>
    <w:link w:val="PortadaTtuloCar"/>
    <w:qFormat/>
    <w:rsid w:val="00BE7FF3"/>
    <w:pPr>
      <w:keepNext w:val="0"/>
      <w:keepLines w:val="0"/>
      <w:spacing w:before="120" w:after="360"/>
      <w:jc w:val="left"/>
    </w:pPr>
    <w:rPr>
      <w:rFonts w:ascii="Georgia" w:eastAsia="Times New Roman" w:hAnsi="Georgia" w:cs="Arial"/>
      <w:bCs/>
      <w:color w:val="004254"/>
      <w:spacing w:val="-3"/>
      <w:kern w:val="32"/>
      <w:sz w:val="52"/>
      <w:szCs w:val="28"/>
      <w:lang w:val="es-ES_tradnl" w:eastAsia="es-ES"/>
    </w:rPr>
  </w:style>
  <w:style w:type="paragraph" w:customStyle="1" w:styleId="PortadaSubttulo">
    <w:name w:val="Portada Subtítulo"/>
    <w:basedOn w:val="Caption"/>
    <w:link w:val="PortadaSubttuloCar"/>
    <w:qFormat/>
    <w:rsid w:val="00BE7FF3"/>
    <w:rPr>
      <w:lang w:val="es-ES_tradnl"/>
    </w:rPr>
  </w:style>
  <w:style w:type="character" w:customStyle="1" w:styleId="TtuloTDCCar">
    <w:name w:val="Título TDC Car"/>
    <w:aliases w:val="Título Portada Car"/>
    <w:basedOn w:val="DefaultParagraphFont"/>
    <w:link w:val="TtuloPortada1"/>
    <w:uiPriority w:val="39"/>
    <w:rsid w:val="00BE7FF3"/>
    <w:rPr>
      <w:rFonts w:ascii="Georgia" w:hAnsi="Georgia" w:cs="Arial"/>
      <w:bCs/>
      <w:color w:val="004254"/>
      <w:spacing w:val="-3"/>
      <w:kern w:val="32"/>
      <w:sz w:val="40"/>
      <w:szCs w:val="28"/>
      <w:lang w:val="es-ES_tradnl"/>
    </w:rPr>
  </w:style>
  <w:style w:type="character" w:customStyle="1" w:styleId="PortadaTtuloCar">
    <w:name w:val="Portada Título Car"/>
    <w:basedOn w:val="TtuloTDCCar"/>
    <w:link w:val="PortadaTtulo"/>
    <w:rsid w:val="00BE7FF3"/>
    <w:rPr>
      <w:rFonts w:ascii="Georgia" w:hAnsi="Georgia" w:cs="Arial"/>
      <w:bCs/>
      <w:color w:val="004254"/>
      <w:spacing w:val="-3"/>
      <w:kern w:val="32"/>
      <w:sz w:val="52"/>
      <w:szCs w:val="28"/>
      <w:lang w:val="es-ES_tradnl" w:eastAsia="es-ES"/>
    </w:rPr>
  </w:style>
  <w:style w:type="character" w:customStyle="1" w:styleId="PortadaSubttuloCar">
    <w:name w:val="Portada Subtítulo Car"/>
    <w:basedOn w:val="CaptionChar"/>
    <w:link w:val="PortadaSubttulo"/>
    <w:rsid w:val="00BE7FF3"/>
    <w:rPr>
      <w:rFonts w:ascii="Arial" w:hAnsi="Arial" w:cs="Arial"/>
      <w:bCs/>
      <w:iCs/>
      <w:color w:val="44546A" w:themeColor="text2"/>
      <w:kern w:val="32"/>
      <w:sz w:val="18"/>
      <w:szCs w:val="18"/>
      <w:lang w:val="es-ES_tradnl" w:eastAsia="es-ES"/>
    </w:rPr>
  </w:style>
  <w:style w:type="paragraph" w:customStyle="1" w:styleId="05Ladillo">
    <w:name w:val="05_Ladillo"/>
    <w:basedOn w:val="04Cuerpodetexto"/>
    <w:link w:val="05LadilloCar"/>
    <w:qFormat/>
    <w:rsid w:val="00BE7FF3"/>
    <w:pPr>
      <w:spacing w:before="240"/>
    </w:pPr>
    <w:rPr>
      <w:b/>
      <w:szCs w:val="24"/>
    </w:rPr>
  </w:style>
  <w:style w:type="character" w:customStyle="1" w:styleId="05LadilloCar">
    <w:name w:val="05_Ladillo Car"/>
    <w:basedOn w:val="03TtuloNivel3Car"/>
    <w:link w:val="05Ladillo"/>
    <w:rsid w:val="00BE7FF3"/>
    <w:rPr>
      <w:rFonts w:ascii="Arial" w:hAnsi="Arial" w:cs="Arial"/>
      <w:b/>
      <w:bCs/>
      <w:color w:val="004254"/>
      <w:kern w:val="32"/>
      <w:sz w:val="20"/>
      <w:szCs w:val="24"/>
      <w:lang w:eastAsia="es-ES"/>
    </w:rPr>
  </w:style>
  <w:style w:type="paragraph" w:customStyle="1" w:styleId="06Cita">
    <w:name w:val="06_Cita"/>
    <w:basedOn w:val="04Cuerpodetexto"/>
    <w:next w:val="04Cuerpodetexto"/>
    <w:link w:val="06CitaCar"/>
    <w:qFormat/>
    <w:rsid w:val="00BE7FF3"/>
    <w:pPr>
      <w:ind w:left="1021" w:right="1021"/>
    </w:pPr>
    <w:rPr>
      <w:i/>
      <w:color w:val="03657C"/>
    </w:rPr>
  </w:style>
  <w:style w:type="table" w:customStyle="1" w:styleId="Indraescaladegrises">
    <w:name w:val="Indra_escala de grises"/>
    <w:basedOn w:val="TableNormal"/>
    <w:uiPriority w:val="99"/>
    <w:rsid w:val="00BE7FF3"/>
    <w:pPr>
      <w:jc w:val="left"/>
    </w:pPr>
    <w:rPr>
      <w:rFonts w:ascii="Arial" w:hAnsi="Arial"/>
      <w:color w:val="004254"/>
      <w:sz w:val="18"/>
      <w:szCs w:val="20"/>
      <w:lang w:val="es-ES" w:eastAsia="es-ES"/>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142" w:type="dxa"/>
        <w:right w:w="142" w:type="dxa"/>
      </w:tblCellMar>
    </w:tblPr>
    <w:tcPr>
      <w:shd w:val="clear" w:color="auto" w:fill="E8E8E8"/>
      <w:vAlign w:val="center"/>
    </w:tcPr>
  </w:style>
  <w:style w:type="character" w:customStyle="1" w:styleId="06CitaCar">
    <w:name w:val="06_Cita Car"/>
    <w:basedOn w:val="04CuerpodetextoCar"/>
    <w:link w:val="06Cita"/>
    <w:rsid w:val="00BE7FF3"/>
    <w:rPr>
      <w:rFonts w:ascii="Arial" w:hAnsi="Arial" w:cs="Arial"/>
      <w:bCs/>
      <w:i/>
      <w:color w:val="03657C"/>
      <w:kern w:val="32"/>
      <w:sz w:val="20"/>
      <w:lang w:eastAsia="es-ES"/>
    </w:rPr>
  </w:style>
  <w:style w:type="paragraph" w:customStyle="1" w:styleId="TablaEncabezado">
    <w:name w:val="Tabla_Encabezado"/>
    <w:basedOn w:val="04Cuerpodetexto"/>
    <w:link w:val="TablaEncabezadoCar"/>
    <w:qFormat/>
    <w:rsid w:val="00BE7FF3"/>
    <w:pPr>
      <w:framePr w:hSpace="141" w:wrap="around" w:vAnchor="text" w:hAnchor="margin" w:y="5"/>
      <w:spacing w:before="120"/>
      <w:jc w:val="center"/>
    </w:pPr>
    <w:rPr>
      <w:b/>
      <w:sz w:val="16"/>
    </w:rPr>
  </w:style>
  <w:style w:type="paragraph" w:customStyle="1" w:styleId="TablaDatos">
    <w:name w:val="Tabla_Datos"/>
    <w:basedOn w:val="04Cuerpodetexto"/>
    <w:link w:val="TablaDatosCar"/>
    <w:qFormat/>
    <w:rsid w:val="00BE7FF3"/>
    <w:pPr>
      <w:framePr w:hSpace="141" w:wrap="around" w:vAnchor="text" w:hAnchor="margin" w:y="5"/>
      <w:spacing w:before="80" w:after="80"/>
    </w:pPr>
    <w:rPr>
      <w:sz w:val="16"/>
    </w:rPr>
  </w:style>
  <w:style w:type="character" w:customStyle="1" w:styleId="TablaEncabezadoCar">
    <w:name w:val="Tabla_Encabezado Car"/>
    <w:basedOn w:val="DefaultParagraphFont"/>
    <w:link w:val="TablaEncabezado"/>
    <w:rsid w:val="00BE7FF3"/>
    <w:rPr>
      <w:rFonts w:ascii="Arial" w:hAnsi="Arial" w:cs="Arial"/>
      <w:b/>
      <w:bCs/>
      <w:color w:val="004254"/>
      <w:kern w:val="32"/>
      <w:sz w:val="16"/>
      <w:lang w:eastAsia="es-ES"/>
    </w:rPr>
  </w:style>
  <w:style w:type="paragraph" w:customStyle="1" w:styleId="NormalWeb1">
    <w:name w:val="Normal (Web)1"/>
    <w:basedOn w:val="Normal"/>
    <w:next w:val="NormalWeb"/>
    <w:uiPriority w:val="99"/>
    <w:unhideWhenUsed/>
    <w:rsid w:val="00BE7FF3"/>
    <w:pPr>
      <w:spacing w:before="100" w:beforeAutospacing="1" w:after="100" w:afterAutospacing="1"/>
      <w:jc w:val="left"/>
    </w:pPr>
    <w:rPr>
      <w:rFonts w:eastAsia="MS Mincho"/>
      <w:sz w:val="24"/>
      <w:szCs w:val="24"/>
      <w:lang w:val="es-ES" w:eastAsia="es-ES"/>
    </w:rPr>
  </w:style>
  <w:style w:type="character" w:customStyle="1" w:styleId="TablaDatosCar">
    <w:name w:val="Tabla_Datos Car"/>
    <w:basedOn w:val="DefaultParagraphFont"/>
    <w:link w:val="TablaDatos"/>
    <w:rsid w:val="00BE7FF3"/>
    <w:rPr>
      <w:rFonts w:ascii="Arial" w:hAnsi="Arial" w:cs="Arial"/>
      <w:bCs/>
      <w:color w:val="004254"/>
      <w:kern w:val="32"/>
      <w:sz w:val="16"/>
      <w:lang w:eastAsia="es-ES"/>
    </w:rPr>
  </w:style>
  <w:style w:type="paragraph" w:styleId="TOC4">
    <w:name w:val="toc 4"/>
    <w:basedOn w:val="Normal"/>
    <w:next w:val="Normal"/>
    <w:autoRedefine/>
    <w:uiPriority w:val="39"/>
    <w:unhideWhenUsed/>
    <w:rsid w:val="00BE7FF3"/>
    <w:pPr>
      <w:spacing w:after="100"/>
      <w:ind w:left="660"/>
      <w:jc w:val="left"/>
    </w:pPr>
    <w:rPr>
      <w:rFonts w:ascii="Arial" w:hAnsi="Arial" w:cs="Arial"/>
      <w:bCs/>
      <w:color w:val="004254"/>
      <w:kern w:val="32"/>
      <w:lang w:val="es-ES" w:eastAsia="es-ES"/>
    </w:rPr>
  </w:style>
  <w:style w:type="paragraph" w:customStyle="1" w:styleId="Piedegraficos">
    <w:name w:val="Pie de graficos"/>
    <w:basedOn w:val="04Cuerpodetexto"/>
    <w:next w:val="04Cuerpodetexto"/>
    <w:link w:val="PiedegraficosCar"/>
    <w:qFormat/>
    <w:rsid w:val="00BE7FF3"/>
    <w:pPr>
      <w:spacing w:before="60"/>
      <w:jc w:val="center"/>
    </w:pPr>
    <w:rPr>
      <w:color w:val="03657C"/>
      <w:sz w:val="18"/>
    </w:rPr>
  </w:style>
  <w:style w:type="character" w:customStyle="1" w:styleId="PiedegraficosCar">
    <w:name w:val="Pie de graficos Car"/>
    <w:basedOn w:val="04CuerpodetextoCar"/>
    <w:link w:val="Piedegraficos"/>
    <w:rsid w:val="00BE7FF3"/>
    <w:rPr>
      <w:rFonts w:ascii="Arial" w:hAnsi="Arial" w:cs="Arial"/>
      <w:bCs/>
      <w:color w:val="03657C"/>
      <w:kern w:val="32"/>
      <w:sz w:val="18"/>
      <w:lang w:eastAsia="es-ES"/>
    </w:rPr>
  </w:style>
  <w:style w:type="character" w:customStyle="1" w:styleId="Hipervnculovisitado1">
    <w:name w:val="Hipervínculo visitado1"/>
    <w:basedOn w:val="DefaultParagraphFont"/>
    <w:uiPriority w:val="99"/>
    <w:semiHidden/>
    <w:unhideWhenUsed/>
    <w:rsid w:val="00BE7FF3"/>
    <w:rPr>
      <w:color w:val="646E78"/>
      <w:u w:val="single"/>
    </w:rPr>
  </w:style>
  <w:style w:type="character" w:styleId="PlaceholderText">
    <w:name w:val="Placeholder Text"/>
    <w:basedOn w:val="DefaultParagraphFont"/>
    <w:uiPriority w:val="99"/>
    <w:semiHidden/>
    <w:rsid w:val="00BE7FF3"/>
    <w:rPr>
      <w:color w:val="808080"/>
    </w:rPr>
  </w:style>
  <w:style w:type="paragraph" w:customStyle="1" w:styleId="Default">
    <w:name w:val="Default"/>
    <w:rsid w:val="00BE7FF3"/>
    <w:pPr>
      <w:widowControl w:val="0"/>
      <w:autoSpaceDE w:val="0"/>
      <w:autoSpaceDN w:val="0"/>
      <w:adjustRightInd w:val="0"/>
      <w:jc w:val="left"/>
    </w:pPr>
    <w:rPr>
      <w:color w:val="000000"/>
      <w:sz w:val="24"/>
      <w:szCs w:val="24"/>
      <w:lang w:eastAsia="en-GB"/>
    </w:rPr>
  </w:style>
  <w:style w:type="table" w:customStyle="1" w:styleId="Tabladecuadrcula5oscura-nfasis21">
    <w:name w:val="Tabla de cuadrícula 5 oscura - Énfasis 21"/>
    <w:basedOn w:val="TableNormal"/>
    <w:uiPriority w:val="50"/>
    <w:rsid w:val="00BE7FF3"/>
    <w:pPr>
      <w:jc w:val="left"/>
    </w:pPr>
    <w:rPr>
      <w:sz w:val="20"/>
      <w:szCs w:val="20"/>
      <w:lang w:val="es-ES" w:eastAsia="es-ES"/>
    </w:rPr>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cPr>
      <w:shd w:val="clear" w:color="auto" w:fill="BAF1DF"/>
    </w:tcPr>
    <w:tblStylePr w:type="firstRow">
      <w:rPr>
        <w:b/>
        <w:bCs/>
        <w:color w:val="E8E8E8"/>
      </w:rPr>
      <w:tblPr/>
      <w:tcPr>
        <w:tcBorders>
          <w:top w:val="single" w:sz="4" w:space="0" w:color="E8E8E8"/>
          <w:left w:val="single" w:sz="4" w:space="0" w:color="E8E8E8"/>
          <w:right w:val="single" w:sz="4" w:space="0" w:color="E8E8E8"/>
          <w:insideH w:val="nil"/>
          <w:insideV w:val="nil"/>
        </w:tcBorders>
        <w:shd w:val="clear" w:color="auto" w:fill="11523D"/>
      </w:tcPr>
    </w:tblStylePr>
    <w:tblStylePr w:type="lastRow">
      <w:rPr>
        <w:b/>
        <w:bCs/>
        <w:color w:val="E8E8E8"/>
      </w:rPr>
      <w:tblPr/>
      <w:tcPr>
        <w:tcBorders>
          <w:left w:val="single" w:sz="4" w:space="0" w:color="E8E8E8"/>
          <w:bottom w:val="single" w:sz="4" w:space="0" w:color="E8E8E8"/>
          <w:right w:val="single" w:sz="4" w:space="0" w:color="E8E8E8"/>
          <w:insideH w:val="nil"/>
          <w:insideV w:val="nil"/>
        </w:tcBorders>
        <w:shd w:val="clear" w:color="auto" w:fill="11523D"/>
      </w:tcPr>
    </w:tblStylePr>
    <w:tblStylePr w:type="firstCol">
      <w:rPr>
        <w:b/>
        <w:bCs/>
        <w:color w:val="E8E8E8"/>
      </w:rPr>
      <w:tblPr/>
      <w:tcPr>
        <w:tcBorders>
          <w:top w:val="single" w:sz="4" w:space="0" w:color="E8E8E8"/>
          <w:left w:val="single" w:sz="4" w:space="0" w:color="E8E8E8"/>
          <w:bottom w:val="single" w:sz="4" w:space="0" w:color="E8E8E8"/>
          <w:insideV w:val="nil"/>
        </w:tcBorders>
        <w:shd w:val="clear" w:color="auto" w:fill="11523D"/>
      </w:tcPr>
    </w:tblStylePr>
    <w:tblStylePr w:type="lastCol">
      <w:rPr>
        <w:b/>
        <w:bCs/>
        <w:color w:val="E8E8E8"/>
      </w:rPr>
      <w:tblPr/>
      <w:tcPr>
        <w:tcBorders>
          <w:top w:val="single" w:sz="4" w:space="0" w:color="E8E8E8"/>
          <w:bottom w:val="single" w:sz="4" w:space="0" w:color="E8E8E8"/>
          <w:right w:val="single" w:sz="4" w:space="0" w:color="E8E8E8"/>
          <w:insideV w:val="nil"/>
        </w:tcBorders>
        <w:shd w:val="clear" w:color="auto" w:fill="11523D"/>
      </w:tcPr>
    </w:tblStylePr>
    <w:tblStylePr w:type="band1Vert">
      <w:tblPr/>
      <w:tcPr>
        <w:shd w:val="clear" w:color="auto" w:fill="76E2BF"/>
      </w:tcPr>
    </w:tblStylePr>
    <w:tblStylePr w:type="band1Horz">
      <w:tblPr/>
      <w:tcPr>
        <w:shd w:val="clear" w:color="auto" w:fill="76E2BF"/>
      </w:tcPr>
    </w:tblStylePr>
  </w:style>
  <w:style w:type="paragraph" w:styleId="TableofFigures">
    <w:name w:val="table of figures"/>
    <w:basedOn w:val="Normal"/>
    <w:next w:val="Normal"/>
    <w:uiPriority w:val="99"/>
    <w:unhideWhenUsed/>
    <w:rsid w:val="00BE7FF3"/>
    <w:pPr>
      <w:tabs>
        <w:tab w:val="right" w:leader="dot" w:pos="9356"/>
      </w:tabs>
      <w:jc w:val="left"/>
    </w:pPr>
    <w:rPr>
      <w:rFonts w:ascii="Arial" w:hAnsi="Arial" w:cs="Arial"/>
      <w:bCs/>
      <w:noProof/>
      <w:color w:val="004254"/>
      <w:kern w:val="32"/>
      <w:lang w:val="es-ES" w:eastAsia="es-ES"/>
    </w:rPr>
  </w:style>
  <w:style w:type="table" w:customStyle="1" w:styleId="TablaIndra">
    <w:name w:val="Tabla Indra"/>
    <w:basedOn w:val="TableNormal"/>
    <w:rsid w:val="00BE7FF3"/>
    <w:pPr>
      <w:jc w:val="left"/>
    </w:pPr>
    <w:rPr>
      <w:rFonts w:ascii="Arial" w:hAnsi="Arial"/>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FFFFFF"/>
        <w:sz w:val="20"/>
      </w:rPr>
      <w:tblPr/>
      <w:tcPr>
        <w:shd w:val="clear" w:color="auto" w:fill="00B0CA"/>
        <w:vAlign w:val="center"/>
      </w:tcPr>
    </w:tblStylePr>
  </w:style>
  <w:style w:type="table" w:customStyle="1" w:styleId="Tabladecuadrcula4-nfasis21">
    <w:name w:val="Tabla de cuadrícula 4 - Énfasis 21"/>
    <w:basedOn w:val="TableNormal"/>
    <w:uiPriority w:val="49"/>
    <w:rsid w:val="00BE7FF3"/>
    <w:pPr>
      <w:jc w:val="left"/>
    </w:pPr>
    <w:rPr>
      <w:sz w:val="20"/>
      <w:szCs w:val="20"/>
      <w:lang w:val="es-ES" w:eastAsia="es-ES"/>
    </w:rPr>
    <w:tblPr>
      <w:tblStyleRowBandSize w:val="1"/>
      <w:tblStyleColBandSize w:val="1"/>
      <w:tblBorders>
        <w:top w:val="single" w:sz="4" w:space="0" w:color="32D49F"/>
        <w:left w:val="single" w:sz="4" w:space="0" w:color="32D49F"/>
        <w:bottom w:val="single" w:sz="4" w:space="0" w:color="32D49F"/>
        <w:right w:val="single" w:sz="4" w:space="0" w:color="32D49F"/>
        <w:insideH w:val="single" w:sz="4" w:space="0" w:color="32D49F"/>
        <w:insideV w:val="single" w:sz="4" w:space="0" w:color="32D49F"/>
      </w:tblBorders>
    </w:tblPr>
    <w:tblStylePr w:type="firstRow">
      <w:rPr>
        <w:b/>
        <w:bCs/>
        <w:color w:val="E8E8E8"/>
      </w:rPr>
      <w:tblPr/>
      <w:tcPr>
        <w:tcBorders>
          <w:top w:val="single" w:sz="4" w:space="0" w:color="11523D"/>
          <w:left w:val="single" w:sz="4" w:space="0" w:color="11523D"/>
          <w:bottom w:val="single" w:sz="4" w:space="0" w:color="11523D"/>
          <w:right w:val="single" w:sz="4" w:space="0" w:color="11523D"/>
          <w:insideH w:val="nil"/>
          <w:insideV w:val="nil"/>
        </w:tcBorders>
        <w:shd w:val="clear" w:color="auto" w:fill="11523D"/>
      </w:tcPr>
    </w:tblStylePr>
    <w:tblStylePr w:type="lastRow">
      <w:rPr>
        <w:b/>
        <w:bCs/>
      </w:rPr>
      <w:tblPr/>
      <w:tcPr>
        <w:tcBorders>
          <w:top w:val="double" w:sz="4" w:space="0" w:color="11523D"/>
        </w:tcBorders>
      </w:tcPr>
    </w:tblStylePr>
    <w:tblStylePr w:type="firstCol">
      <w:rPr>
        <w:b/>
        <w:bCs/>
      </w:rPr>
    </w:tblStylePr>
    <w:tblStylePr w:type="lastCol">
      <w:rPr>
        <w:b/>
        <w:bCs/>
      </w:rPr>
    </w:tblStylePr>
    <w:tblStylePr w:type="band1Vert">
      <w:tblPr/>
      <w:tcPr>
        <w:shd w:val="clear" w:color="auto" w:fill="BAF1DF"/>
      </w:tcPr>
    </w:tblStylePr>
    <w:tblStylePr w:type="band1Horz">
      <w:tblPr/>
      <w:tcPr>
        <w:shd w:val="clear" w:color="auto" w:fill="BAF1DF"/>
      </w:tcPr>
    </w:tblStylePr>
  </w:style>
  <w:style w:type="table" w:customStyle="1" w:styleId="Tabladecuadrcula4-nfasis41">
    <w:name w:val="Tabla de cuadrícula 4 - Énfasis 41"/>
    <w:basedOn w:val="TableNormal"/>
    <w:uiPriority w:val="49"/>
    <w:rsid w:val="00BE7FF3"/>
    <w:pPr>
      <w:jc w:val="left"/>
    </w:pPr>
    <w:rPr>
      <w:sz w:val="20"/>
      <w:szCs w:val="20"/>
      <w:lang w:val="es-ES" w:eastAsia="es-ES"/>
    </w:rPr>
    <w:tblPr>
      <w:tblStyleRowBandSize w:val="1"/>
      <w:tblStyleColBandSize w:val="1"/>
      <w:tblBorders>
        <w:top w:val="single" w:sz="4" w:space="0" w:color="B7CAC4"/>
        <w:left w:val="single" w:sz="4" w:space="0" w:color="B7CAC4"/>
        <w:bottom w:val="single" w:sz="4" w:space="0" w:color="B7CAC4"/>
        <w:right w:val="single" w:sz="4" w:space="0" w:color="B7CAC4"/>
        <w:insideH w:val="single" w:sz="4" w:space="0" w:color="B7CAC4"/>
        <w:insideV w:val="single" w:sz="4" w:space="0" w:color="B7CAC4"/>
      </w:tblBorders>
    </w:tblPr>
    <w:tblStylePr w:type="firstRow">
      <w:rPr>
        <w:b/>
        <w:bCs/>
        <w:color w:val="E8E8E8"/>
      </w:rPr>
      <w:tblPr/>
      <w:tcPr>
        <w:tcBorders>
          <w:top w:val="single" w:sz="4" w:space="0" w:color="88A89D"/>
          <w:left w:val="single" w:sz="4" w:space="0" w:color="88A89D"/>
          <w:bottom w:val="single" w:sz="4" w:space="0" w:color="88A89D"/>
          <w:right w:val="single" w:sz="4" w:space="0" w:color="88A89D"/>
          <w:insideH w:val="nil"/>
          <w:insideV w:val="nil"/>
        </w:tcBorders>
        <w:shd w:val="clear" w:color="auto" w:fill="88A89D"/>
      </w:tcPr>
    </w:tblStylePr>
    <w:tblStylePr w:type="lastRow">
      <w:rPr>
        <w:b/>
        <w:bCs/>
      </w:rPr>
      <w:tblPr/>
      <w:tcPr>
        <w:tcBorders>
          <w:top w:val="double" w:sz="4" w:space="0" w:color="88A89D"/>
        </w:tcBorders>
      </w:tcPr>
    </w:tblStylePr>
    <w:tblStylePr w:type="firstCol">
      <w:rPr>
        <w:b/>
        <w:bCs/>
      </w:rPr>
    </w:tblStylePr>
    <w:tblStylePr w:type="lastCol">
      <w:rPr>
        <w:b/>
        <w:bCs/>
      </w:rPr>
    </w:tblStylePr>
    <w:tblStylePr w:type="band1Vert">
      <w:tblPr/>
      <w:tcPr>
        <w:shd w:val="clear" w:color="auto" w:fill="E7EDEB"/>
      </w:tcPr>
    </w:tblStylePr>
    <w:tblStylePr w:type="band1Horz">
      <w:tblPr/>
      <w:tcPr>
        <w:shd w:val="clear" w:color="auto" w:fill="E7EDEB"/>
      </w:tcPr>
    </w:tblStylePr>
  </w:style>
  <w:style w:type="table" w:customStyle="1" w:styleId="Tabladecuadrcula4-nfasis51">
    <w:name w:val="Tabla de cuadrícula 4 - Énfasis 51"/>
    <w:basedOn w:val="TableNormal"/>
    <w:uiPriority w:val="49"/>
    <w:rsid w:val="00BE7FF3"/>
    <w:pPr>
      <w:jc w:val="left"/>
    </w:pPr>
    <w:rPr>
      <w:rFonts w:ascii="CG Times" w:hAnsi="CG Times"/>
      <w:sz w:val="20"/>
      <w:szCs w:val="20"/>
      <w:lang w:val="es-ES" w:eastAsia="es-ES"/>
    </w:rPr>
    <w:tblPr>
      <w:tblStyleRowBandSize w:val="1"/>
      <w:tblStyleColBandSize w:val="1"/>
      <w:tblBorders>
        <w:top w:val="single" w:sz="4" w:space="0" w:color="62D7B0"/>
        <w:left w:val="single" w:sz="4" w:space="0" w:color="62D7B0"/>
        <w:bottom w:val="single" w:sz="4" w:space="0" w:color="62D7B0"/>
        <w:right w:val="single" w:sz="4" w:space="0" w:color="62D7B0"/>
        <w:insideH w:val="single" w:sz="4" w:space="0" w:color="62D7B0"/>
        <w:insideV w:val="single" w:sz="4" w:space="0" w:color="62D7B0"/>
      </w:tblBorders>
    </w:tblPr>
    <w:tblStylePr w:type="firstRow">
      <w:rPr>
        <w:b/>
        <w:bCs/>
        <w:color w:val="E8E8E8"/>
      </w:rPr>
      <w:tblPr/>
      <w:tcPr>
        <w:tcBorders>
          <w:top w:val="single" w:sz="4" w:space="0" w:color="25926E"/>
          <w:left w:val="single" w:sz="4" w:space="0" w:color="25926E"/>
          <w:bottom w:val="single" w:sz="4" w:space="0" w:color="25926E"/>
          <w:right w:val="single" w:sz="4" w:space="0" w:color="25926E"/>
          <w:insideH w:val="nil"/>
          <w:insideV w:val="nil"/>
        </w:tcBorders>
        <w:shd w:val="clear" w:color="auto" w:fill="25926E"/>
      </w:tcPr>
    </w:tblStylePr>
    <w:tblStylePr w:type="lastRow">
      <w:rPr>
        <w:b/>
        <w:bCs/>
      </w:rPr>
      <w:tblPr/>
      <w:tcPr>
        <w:tcBorders>
          <w:top w:val="double" w:sz="4" w:space="0" w:color="25926E"/>
        </w:tcBorders>
      </w:tcPr>
    </w:tblStylePr>
    <w:tblStylePr w:type="firstCol">
      <w:rPr>
        <w:b/>
        <w:bCs/>
      </w:rPr>
    </w:tblStylePr>
    <w:tblStylePr w:type="lastCol">
      <w:rPr>
        <w:b/>
        <w:bCs/>
      </w:rPr>
    </w:tblStylePr>
    <w:tblStylePr w:type="band1Vert">
      <w:tblPr/>
      <w:tcPr>
        <w:shd w:val="clear" w:color="auto" w:fill="CAF1E4"/>
      </w:tcPr>
    </w:tblStylePr>
    <w:tblStylePr w:type="band1Horz">
      <w:tblPr/>
      <w:tcPr>
        <w:shd w:val="clear" w:color="auto" w:fill="CAF1E4"/>
      </w:tcPr>
    </w:tblStylePr>
  </w:style>
  <w:style w:type="table" w:customStyle="1" w:styleId="Tabladecuadrcula5oscura-nfasis31">
    <w:name w:val="Tabla de cuadrícula 5 oscura - Énfasis 31"/>
    <w:basedOn w:val="TableNormal"/>
    <w:uiPriority w:val="50"/>
    <w:rsid w:val="00BE7FF3"/>
    <w:pPr>
      <w:jc w:val="left"/>
    </w:pPr>
    <w:rPr>
      <w:sz w:val="20"/>
      <w:szCs w:val="20"/>
      <w:lang w:val="es-ES" w:eastAsia="es-ES"/>
    </w:rPr>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cPr>
      <w:shd w:val="clear" w:color="auto" w:fill="D8E7E3"/>
    </w:tcPr>
    <w:tblStylePr w:type="firstRow">
      <w:rPr>
        <w:b/>
        <w:bCs/>
        <w:color w:val="E8E8E8"/>
      </w:rPr>
      <w:tblPr/>
      <w:tcPr>
        <w:tcBorders>
          <w:top w:val="single" w:sz="4" w:space="0" w:color="E8E8E8"/>
          <w:left w:val="single" w:sz="4" w:space="0" w:color="E8E8E8"/>
          <w:right w:val="single" w:sz="4" w:space="0" w:color="E8E8E8"/>
          <w:insideH w:val="nil"/>
          <w:insideV w:val="nil"/>
        </w:tcBorders>
        <w:shd w:val="clear" w:color="auto" w:fill="4D7D6F"/>
      </w:tcPr>
    </w:tblStylePr>
    <w:tblStylePr w:type="lastRow">
      <w:rPr>
        <w:b/>
        <w:bCs/>
        <w:color w:val="E8E8E8"/>
      </w:rPr>
      <w:tblPr/>
      <w:tcPr>
        <w:tcBorders>
          <w:left w:val="single" w:sz="4" w:space="0" w:color="E8E8E8"/>
          <w:bottom w:val="single" w:sz="4" w:space="0" w:color="E8E8E8"/>
          <w:right w:val="single" w:sz="4" w:space="0" w:color="E8E8E8"/>
          <w:insideH w:val="nil"/>
          <w:insideV w:val="nil"/>
        </w:tcBorders>
        <w:shd w:val="clear" w:color="auto" w:fill="4D7D6F"/>
      </w:tcPr>
    </w:tblStylePr>
    <w:tblStylePr w:type="firstCol">
      <w:rPr>
        <w:b/>
        <w:bCs/>
        <w:color w:val="E8E8E8"/>
      </w:rPr>
      <w:tblPr/>
      <w:tcPr>
        <w:tcBorders>
          <w:top w:val="single" w:sz="4" w:space="0" w:color="E8E8E8"/>
          <w:left w:val="single" w:sz="4" w:space="0" w:color="E8E8E8"/>
          <w:bottom w:val="single" w:sz="4" w:space="0" w:color="E8E8E8"/>
          <w:insideV w:val="nil"/>
        </w:tcBorders>
        <w:shd w:val="clear" w:color="auto" w:fill="4D7D6F"/>
      </w:tcPr>
    </w:tblStylePr>
    <w:tblStylePr w:type="lastCol">
      <w:rPr>
        <w:b/>
        <w:bCs/>
        <w:color w:val="E8E8E8"/>
      </w:rPr>
      <w:tblPr/>
      <w:tcPr>
        <w:tcBorders>
          <w:top w:val="single" w:sz="4" w:space="0" w:color="E8E8E8"/>
          <w:bottom w:val="single" w:sz="4" w:space="0" w:color="E8E8E8"/>
          <w:right w:val="single" w:sz="4" w:space="0" w:color="E8E8E8"/>
          <w:insideV w:val="nil"/>
        </w:tcBorders>
        <w:shd w:val="clear" w:color="auto" w:fill="4D7D6F"/>
      </w:tcPr>
    </w:tblStylePr>
    <w:tblStylePr w:type="band1Vert">
      <w:tblPr/>
      <w:tcPr>
        <w:shd w:val="clear" w:color="auto" w:fill="B2D0C7"/>
      </w:tcPr>
    </w:tblStylePr>
    <w:tblStylePr w:type="band1Horz">
      <w:tblPr/>
      <w:tcPr>
        <w:shd w:val="clear" w:color="auto" w:fill="B2D0C7"/>
      </w:tcPr>
    </w:tblStylePr>
  </w:style>
  <w:style w:type="paragraph" w:customStyle="1" w:styleId="DocAplicable">
    <w:name w:val="DocAplicable"/>
    <w:basedOn w:val="Normal"/>
    <w:rsid w:val="00BE7FF3"/>
    <w:pPr>
      <w:numPr>
        <w:numId w:val="14"/>
      </w:numPr>
      <w:spacing w:after="120"/>
    </w:pPr>
    <w:rPr>
      <w:rFonts w:ascii="Arial" w:hAnsi="Arial" w:cs="Arial"/>
      <w:bCs/>
      <w:color w:val="004254"/>
      <w:kern w:val="32"/>
      <w:sz w:val="20"/>
      <w:lang w:eastAsia="es-ES"/>
    </w:rPr>
  </w:style>
  <w:style w:type="paragraph" w:customStyle="1" w:styleId="DocReferencia">
    <w:name w:val="DocReferencia"/>
    <w:basedOn w:val="Normal"/>
    <w:qFormat/>
    <w:rsid w:val="00BE7FF3"/>
    <w:pPr>
      <w:numPr>
        <w:numId w:val="15"/>
      </w:numPr>
      <w:spacing w:after="120"/>
      <w:ind w:left="709" w:hanging="709"/>
    </w:pPr>
    <w:rPr>
      <w:rFonts w:ascii="Arial" w:hAnsi="Arial" w:cs="Arial"/>
      <w:bCs/>
      <w:color w:val="004254"/>
      <w:kern w:val="32"/>
      <w:sz w:val="20"/>
      <w:lang w:eastAsia="es-ES"/>
    </w:rPr>
  </w:style>
  <w:style w:type="paragraph" w:styleId="BodyText">
    <w:name w:val="Body Text"/>
    <w:aliases w:val="- TF,DE body,Body Text 1,OT Body Text"/>
    <w:basedOn w:val="Normal"/>
    <w:link w:val="BodyTextChar"/>
    <w:rsid w:val="00BE7FF3"/>
    <w:pPr>
      <w:spacing w:after="120"/>
    </w:pPr>
    <w:rPr>
      <w:rFonts w:ascii="Neo Sans" w:hAnsi="Neo Sans"/>
      <w:i/>
      <w:szCs w:val="20"/>
      <w:lang w:eastAsia="es-ES"/>
    </w:rPr>
  </w:style>
  <w:style w:type="character" w:customStyle="1" w:styleId="BodyTextChar">
    <w:name w:val="Body Text Char"/>
    <w:aliases w:val="- TF Char,DE body Char,Body Text 1 Char,OT Body Text Char"/>
    <w:basedOn w:val="DefaultParagraphFont"/>
    <w:link w:val="BodyText"/>
    <w:rsid w:val="00BE7FF3"/>
    <w:rPr>
      <w:rFonts w:ascii="Neo Sans" w:hAnsi="Neo Sans"/>
      <w:i/>
      <w:szCs w:val="20"/>
      <w:lang w:eastAsia="es-ES"/>
    </w:rPr>
  </w:style>
  <w:style w:type="character" w:customStyle="1" w:styleId="entry-content">
    <w:name w:val="entry-content"/>
    <w:basedOn w:val="DefaultParagraphFont"/>
    <w:rsid w:val="00BE7FF3"/>
  </w:style>
  <w:style w:type="paragraph" w:customStyle="1" w:styleId="m-132278465787708035msolistparagraph">
    <w:name w:val="m_-132278465787708035msolistparagraph"/>
    <w:basedOn w:val="Normal"/>
    <w:rsid w:val="00BE7FF3"/>
    <w:pPr>
      <w:spacing w:before="100" w:beforeAutospacing="1" w:after="100" w:afterAutospacing="1"/>
      <w:jc w:val="left"/>
    </w:pPr>
    <w:rPr>
      <w:sz w:val="24"/>
      <w:szCs w:val="24"/>
      <w:lang w:eastAsia="en-GB"/>
    </w:rPr>
  </w:style>
  <w:style w:type="paragraph" w:customStyle="1" w:styleId="TableText">
    <w:name w:val="Table Text"/>
    <w:rsid w:val="00BE7FF3"/>
    <w:pPr>
      <w:spacing w:before="80" w:after="80"/>
      <w:jc w:val="left"/>
    </w:pPr>
    <w:rPr>
      <w:rFonts w:ascii="Arial" w:hAnsi="Arial"/>
      <w:sz w:val="20"/>
      <w:szCs w:val="20"/>
      <w:lang w:eastAsia="es-ES"/>
    </w:rPr>
  </w:style>
  <w:style w:type="paragraph" w:customStyle="1" w:styleId="LL00R00I00">
    <w:name w:val="LL00R00I00"/>
    <w:rsid w:val="00BE7FF3"/>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201" w:line="261" w:lineRule="atLeast"/>
      <w:jc w:val="left"/>
    </w:pPr>
    <w:rPr>
      <w:rFonts w:ascii="Times" w:hAnsi="Times"/>
      <w:noProof/>
      <w:sz w:val="20"/>
      <w:szCs w:val="20"/>
      <w:lang w:val="es-ES" w:eastAsia="es-ES"/>
    </w:rPr>
  </w:style>
  <w:style w:type="paragraph" w:customStyle="1" w:styleId="EXIGENCETitre">
    <w:name w:val="EXIGENCE_Titre"/>
    <w:basedOn w:val="Normal"/>
    <w:next w:val="Normal"/>
    <w:rsid w:val="00BE7FF3"/>
    <w:pPr>
      <w:keepNext/>
      <w:spacing w:before="240"/>
      <w:jc w:val="left"/>
    </w:pPr>
    <w:rPr>
      <w:b/>
      <w:sz w:val="20"/>
      <w:szCs w:val="20"/>
      <w:lang w:val="it-IT" w:eastAsia="es-ES"/>
    </w:rPr>
  </w:style>
  <w:style w:type="paragraph" w:customStyle="1" w:styleId="Table">
    <w:name w:val="Table"/>
    <w:basedOn w:val="Caption"/>
    <w:next w:val="Normal"/>
    <w:uiPriority w:val="99"/>
    <w:rsid w:val="00BE7FF3"/>
    <w:pPr>
      <w:tabs>
        <w:tab w:val="right" w:leader="dot" w:pos="10195"/>
      </w:tabs>
      <w:spacing w:after="120"/>
      <w:ind w:left="851"/>
    </w:pPr>
    <w:rPr>
      <w:rFonts w:cs="Times New Roman"/>
      <w:b/>
      <w:i/>
      <w:color w:val="auto"/>
      <w:kern w:val="0"/>
      <w:sz w:val="24"/>
      <w:szCs w:val="24"/>
      <w:lang w:val="fr-FR" w:eastAsia="fr-FR"/>
    </w:rPr>
  </w:style>
  <w:style w:type="paragraph" w:customStyle="1" w:styleId="Apndice1">
    <w:name w:val="Apéndice 1"/>
    <w:basedOn w:val="Normal"/>
    <w:next w:val="Heading1"/>
    <w:rsid w:val="00BE7FF3"/>
    <w:pPr>
      <w:keepNext/>
      <w:pageBreakBefore/>
      <w:numPr>
        <w:numId w:val="16"/>
      </w:numPr>
      <w:suppressAutoHyphens/>
      <w:spacing w:before="360" w:after="200" w:line="264" w:lineRule="auto"/>
      <w:jc w:val="left"/>
    </w:pPr>
    <w:rPr>
      <w:rFonts w:ascii="Georgia" w:hAnsi="Georgia" w:cs="Arial"/>
      <w:b/>
      <w:caps/>
      <w:color w:val="004254"/>
      <w:sz w:val="40"/>
      <w:szCs w:val="24"/>
      <w:lang w:eastAsia="es-ES"/>
    </w:rPr>
  </w:style>
  <w:style w:type="paragraph" w:customStyle="1" w:styleId="Apndice2">
    <w:name w:val="Apéndice 2"/>
    <w:basedOn w:val="Normal"/>
    <w:next w:val="Normal"/>
    <w:rsid w:val="00BE7FF3"/>
    <w:pPr>
      <w:keepNext/>
      <w:numPr>
        <w:ilvl w:val="1"/>
        <w:numId w:val="16"/>
      </w:numPr>
      <w:suppressAutoHyphens/>
      <w:spacing w:before="280" w:after="200" w:line="264" w:lineRule="auto"/>
      <w:jc w:val="left"/>
    </w:pPr>
    <w:rPr>
      <w:rFonts w:ascii="Arial" w:hAnsi="Arial" w:cs="Arial"/>
      <w:caps/>
      <w:color w:val="004254"/>
      <w:sz w:val="28"/>
      <w:szCs w:val="24"/>
      <w:lang w:eastAsia="es-ES"/>
    </w:rPr>
  </w:style>
  <w:style w:type="paragraph" w:customStyle="1" w:styleId="Apndice3">
    <w:name w:val="Apéndice 3"/>
    <w:basedOn w:val="Normal"/>
    <w:next w:val="Normal"/>
    <w:rsid w:val="00BE7FF3"/>
    <w:pPr>
      <w:keepNext/>
      <w:numPr>
        <w:ilvl w:val="2"/>
        <w:numId w:val="16"/>
      </w:numPr>
      <w:suppressAutoHyphens/>
      <w:spacing w:before="280" w:after="200" w:line="264" w:lineRule="auto"/>
      <w:jc w:val="left"/>
    </w:pPr>
    <w:rPr>
      <w:rFonts w:ascii="Arial" w:hAnsi="Arial" w:cs="Arial"/>
      <w:color w:val="004254"/>
      <w:szCs w:val="24"/>
      <w:lang w:eastAsia="es-ES"/>
    </w:rPr>
  </w:style>
  <w:style w:type="paragraph" w:customStyle="1" w:styleId="Apndice4">
    <w:name w:val="Apéndice 4"/>
    <w:basedOn w:val="Normal"/>
    <w:next w:val="Normal"/>
    <w:rsid w:val="00BE7FF3"/>
    <w:pPr>
      <w:keepNext/>
      <w:numPr>
        <w:ilvl w:val="3"/>
        <w:numId w:val="16"/>
      </w:numPr>
      <w:suppressAutoHyphens/>
      <w:spacing w:before="280" w:after="200" w:line="264" w:lineRule="auto"/>
      <w:jc w:val="left"/>
    </w:pPr>
    <w:rPr>
      <w:rFonts w:ascii="Arial" w:hAnsi="Arial" w:cs="Arial"/>
      <w:b/>
      <w:color w:val="03657C"/>
      <w:sz w:val="18"/>
      <w:szCs w:val="24"/>
      <w:lang w:eastAsia="es-ES"/>
    </w:rPr>
  </w:style>
  <w:style w:type="paragraph" w:customStyle="1" w:styleId="Apndice5">
    <w:name w:val="Apéndice 5"/>
    <w:basedOn w:val="Normal"/>
    <w:next w:val="Normal"/>
    <w:rsid w:val="00BE7FF3"/>
    <w:pPr>
      <w:keepNext/>
      <w:numPr>
        <w:ilvl w:val="4"/>
        <w:numId w:val="16"/>
      </w:numPr>
      <w:suppressAutoHyphens/>
      <w:spacing w:before="280" w:after="200" w:line="264" w:lineRule="auto"/>
      <w:jc w:val="left"/>
    </w:pPr>
    <w:rPr>
      <w:rFonts w:ascii="Arial" w:hAnsi="Arial" w:cs="Arial"/>
      <w:b/>
      <w:color w:val="03657C"/>
      <w:sz w:val="18"/>
      <w:szCs w:val="24"/>
      <w:u w:val="single"/>
      <w:lang w:eastAsia="es-ES"/>
    </w:rPr>
  </w:style>
  <w:style w:type="paragraph" w:customStyle="1" w:styleId="Apndice6">
    <w:name w:val="Apéndice 6"/>
    <w:basedOn w:val="Normal"/>
    <w:next w:val="Normal"/>
    <w:rsid w:val="00BE7FF3"/>
    <w:pPr>
      <w:keepNext/>
      <w:numPr>
        <w:ilvl w:val="5"/>
        <w:numId w:val="16"/>
      </w:numPr>
      <w:suppressAutoHyphens/>
      <w:spacing w:before="280" w:after="200" w:line="264" w:lineRule="auto"/>
      <w:jc w:val="left"/>
    </w:pPr>
    <w:rPr>
      <w:rFonts w:ascii="Arial" w:hAnsi="Arial" w:cs="Arial"/>
      <w:sz w:val="20"/>
      <w:szCs w:val="24"/>
      <w:lang w:eastAsia="es-ES"/>
    </w:rPr>
  </w:style>
  <w:style w:type="paragraph" w:customStyle="1" w:styleId="Apndice7">
    <w:name w:val="Apéndice 7"/>
    <w:basedOn w:val="Normal"/>
    <w:next w:val="Normal"/>
    <w:rsid w:val="00BE7FF3"/>
    <w:pPr>
      <w:keepNext/>
      <w:numPr>
        <w:ilvl w:val="6"/>
        <w:numId w:val="16"/>
      </w:numPr>
      <w:suppressAutoHyphens/>
      <w:spacing w:before="280" w:after="200" w:line="264" w:lineRule="auto"/>
      <w:jc w:val="left"/>
    </w:pPr>
    <w:rPr>
      <w:rFonts w:ascii="Arial" w:hAnsi="Arial" w:cs="Arial"/>
      <w:sz w:val="20"/>
      <w:szCs w:val="24"/>
      <w:lang w:eastAsia="es-ES"/>
    </w:rPr>
  </w:style>
  <w:style w:type="paragraph" w:customStyle="1" w:styleId="Apndice8">
    <w:name w:val="Apéndice 8"/>
    <w:basedOn w:val="Normal"/>
    <w:next w:val="Normal"/>
    <w:rsid w:val="00BE7FF3"/>
    <w:pPr>
      <w:keepNext/>
      <w:numPr>
        <w:ilvl w:val="7"/>
        <w:numId w:val="16"/>
      </w:numPr>
      <w:suppressAutoHyphens/>
      <w:spacing w:before="280" w:after="200" w:line="264" w:lineRule="auto"/>
      <w:jc w:val="left"/>
    </w:pPr>
    <w:rPr>
      <w:rFonts w:ascii="Arial" w:hAnsi="Arial" w:cs="Arial"/>
      <w:sz w:val="20"/>
      <w:szCs w:val="24"/>
      <w:lang w:eastAsia="es-ES"/>
    </w:rPr>
  </w:style>
  <w:style w:type="paragraph" w:customStyle="1" w:styleId="Apndice9">
    <w:name w:val="Apéndice 9"/>
    <w:basedOn w:val="Normal"/>
    <w:next w:val="Normal"/>
    <w:rsid w:val="00BE7FF3"/>
    <w:pPr>
      <w:keepNext/>
      <w:numPr>
        <w:ilvl w:val="8"/>
        <w:numId w:val="16"/>
      </w:numPr>
      <w:suppressAutoHyphens/>
      <w:spacing w:before="280" w:after="200" w:line="264" w:lineRule="auto"/>
      <w:jc w:val="left"/>
    </w:pPr>
    <w:rPr>
      <w:rFonts w:ascii="Arial" w:hAnsi="Arial" w:cs="Arial"/>
      <w:sz w:val="20"/>
      <w:szCs w:val="24"/>
      <w:lang w:eastAsia="es-ES"/>
    </w:rPr>
  </w:style>
  <w:style w:type="table" w:customStyle="1" w:styleId="Tabladecuadrcula4-nfasis31">
    <w:name w:val="Tabla de cuadrícula 4 - Énfasis 31"/>
    <w:basedOn w:val="TableNormal"/>
    <w:uiPriority w:val="49"/>
    <w:rsid w:val="00BE7FF3"/>
    <w:pPr>
      <w:jc w:val="left"/>
    </w:pPr>
    <w:rPr>
      <w:sz w:val="20"/>
      <w:szCs w:val="20"/>
      <w:lang w:val="es-ES" w:eastAsia="es-ES"/>
    </w:rPr>
    <w:tblPr>
      <w:tblStyleRowBandSize w:val="1"/>
      <w:tblStyleColBandSize w:val="1"/>
      <w:tblBorders>
        <w:top w:val="single" w:sz="4" w:space="0" w:color="8CB8AB"/>
        <w:left w:val="single" w:sz="4" w:space="0" w:color="8CB8AB"/>
        <w:bottom w:val="single" w:sz="4" w:space="0" w:color="8CB8AB"/>
        <w:right w:val="single" w:sz="4" w:space="0" w:color="8CB8AB"/>
        <w:insideH w:val="single" w:sz="4" w:space="0" w:color="8CB8AB"/>
        <w:insideV w:val="single" w:sz="4" w:space="0" w:color="8CB8AB"/>
      </w:tblBorders>
    </w:tblPr>
    <w:tblStylePr w:type="firstRow">
      <w:rPr>
        <w:b/>
        <w:bCs/>
        <w:color w:val="E8E8E8"/>
      </w:rPr>
      <w:tblPr/>
      <w:tcPr>
        <w:tcBorders>
          <w:top w:val="single" w:sz="4" w:space="0" w:color="4D7D6F"/>
          <w:left w:val="single" w:sz="4" w:space="0" w:color="4D7D6F"/>
          <w:bottom w:val="single" w:sz="4" w:space="0" w:color="4D7D6F"/>
          <w:right w:val="single" w:sz="4" w:space="0" w:color="4D7D6F"/>
          <w:insideH w:val="nil"/>
          <w:insideV w:val="nil"/>
        </w:tcBorders>
        <w:shd w:val="clear" w:color="auto" w:fill="4D7D6F"/>
      </w:tcPr>
    </w:tblStylePr>
    <w:tblStylePr w:type="lastRow">
      <w:rPr>
        <w:b/>
        <w:bCs/>
      </w:rPr>
      <w:tblPr/>
      <w:tcPr>
        <w:tcBorders>
          <w:top w:val="double" w:sz="4" w:space="0" w:color="4D7D6F"/>
        </w:tcBorders>
      </w:tcPr>
    </w:tblStylePr>
    <w:tblStylePr w:type="firstCol">
      <w:rPr>
        <w:b/>
        <w:bCs/>
      </w:rPr>
    </w:tblStylePr>
    <w:tblStylePr w:type="lastCol">
      <w:rPr>
        <w:b/>
        <w:bCs/>
      </w:rPr>
    </w:tblStylePr>
    <w:tblStylePr w:type="band1Vert">
      <w:tblPr/>
      <w:tcPr>
        <w:shd w:val="clear" w:color="auto" w:fill="D8E7E3"/>
      </w:tcPr>
    </w:tblStylePr>
    <w:tblStylePr w:type="band1Horz">
      <w:tblPr/>
      <w:tcPr>
        <w:shd w:val="clear" w:color="auto" w:fill="D8E7E3"/>
      </w:tcPr>
    </w:tblStylePr>
  </w:style>
  <w:style w:type="table" w:customStyle="1" w:styleId="Tabladecuadrcula4-nfasis52">
    <w:name w:val="Tabla de cuadrícula 4 - Énfasis 52"/>
    <w:basedOn w:val="TableNormal"/>
    <w:uiPriority w:val="49"/>
    <w:rsid w:val="00BE7FF3"/>
    <w:pPr>
      <w:jc w:val="left"/>
    </w:pPr>
    <w:rPr>
      <w:sz w:val="20"/>
      <w:szCs w:val="20"/>
      <w:lang w:val="es-ES" w:eastAsia="es-ES"/>
    </w:rPr>
    <w:tblPr>
      <w:tblStyleRowBandSize w:val="1"/>
      <w:tblStyleColBandSize w:val="1"/>
      <w:tblBorders>
        <w:top w:val="single" w:sz="4" w:space="0" w:color="62D7B0"/>
        <w:left w:val="single" w:sz="4" w:space="0" w:color="62D7B0"/>
        <w:bottom w:val="single" w:sz="4" w:space="0" w:color="62D7B0"/>
        <w:right w:val="single" w:sz="4" w:space="0" w:color="62D7B0"/>
        <w:insideH w:val="single" w:sz="4" w:space="0" w:color="62D7B0"/>
        <w:insideV w:val="single" w:sz="4" w:space="0" w:color="62D7B0"/>
      </w:tblBorders>
    </w:tblPr>
    <w:tblStylePr w:type="firstRow">
      <w:rPr>
        <w:b/>
        <w:bCs/>
        <w:color w:val="E8E8E8"/>
      </w:rPr>
      <w:tblPr/>
      <w:tcPr>
        <w:tcBorders>
          <w:top w:val="single" w:sz="4" w:space="0" w:color="25926E"/>
          <w:left w:val="single" w:sz="4" w:space="0" w:color="25926E"/>
          <w:bottom w:val="single" w:sz="4" w:space="0" w:color="25926E"/>
          <w:right w:val="single" w:sz="4" w:space="0" w:color="25926E"/>
          <w:insideH w:val="nil"/>
          <w:insideV w:val="nil"/>
        </w:tcBorders>
        <w:shd w:val="clear" w:color="auto" w:fill="25926E"/>
      </w:tcPr>
    </w:tblStylePr>
    <w:tblStylePr w:type="lastRow">
      <w:rPr>
        <w:b/>
        <w:bCs/>
      </w:rPr>
      <w:tblPr/>
      <w:tcPr>
        <w:tcBorders>
          <w:top w:val="double" w:sz="4" w:space="0" w:color="25926E"/>
        </w:tcBorders>
      </w:tcPr>
    </w:tblStylePr>
    <w:tblStylePr w:type="firstCol">
      <w:rPr>
        <w:b/>
        <w:bCs/>
      </w:rPr>
    </w:tblStylePr>
    <w:tblStylePr w:type="lastCol">
      <w:rPr>
        <w:b/>
        <w:bCs/>
      </w:rPr>
    </w:tblStylePr>
    <w:tblStylePr w:type="band1Vert">
      <w:tblPr/>
      <w:tcPr>
        <w:shd w:val="clear" w:color="auto" w:fill="CAF1E4"/>
      </w:tcPr>
    </w:tblStylePr>
    <w:tblStylePr w:type="band1Horz">
      <w:tblPr/>
      <w:tcPr>
        <w:shd w:val="clear" w:color="auto" w:fill="CAF1E4"/>
      </w:tcPr>
    </w:tblStylePr>
  </w:style>
  <w:style w:type="paragraph" w:customStyle="1" w:styleId="enumlev1">
    <w:name w:val="enumlev1"/>
    <w:basedOn w:val="Normal"/>
    <w:link w:val="enumlev1Char"/>
    <w:qFormat/>
    <w:rsid w:val="00BE7FF3"/>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rPr>
  </w:style>
  <w:style w:type="character" w:customStyle="1" w:styleId="enumlev1Char">
    <w:name w:val="enumlev1 Char"/>
    <w:basedOn w:val="DefaultParagraphFont"/>
    <w:link w:val="enumlev1"/>
    <w:locked/>
    <w:rsid w:val="00BE7FF3"/>
    <w:rPr>
      <w:sz w:val="24"/>
      <w:szCs w:val="20"/>
      <w:lang w:eastAsia="en-US"/>
    </w:rPr>
  </w:style>
  <w:style w:type="paragraph" w:customStyle="1" w:styleId="FigureNo">
    <w:name w:val="Figure_No"/>
    <w:basedOn w:val="Normal"/>
    <w:next w:val="Normal"/>
    <w:link w:val="FigureNoChar"/>
    <w:rsid w:val="00BE7F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rPr>
  </w:style>
  <w:style w:type="paragraph" w:customStyle="1" w:styleId="Figuretitle">
    <w:name w:val="Figure_title"/>
    <w:basedOn w:val="Normal"/>
    <w:next w:val="Normal"/>
    <w:link w:val="FiguretitleChar"/>
    <w:rsid w:val="00BE7F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rPr>
  </w:style>
  <w:style w:type="character" w:customStyle="1" w:styleId="FiguretitleChar">
    <w:name w:val="Figure_title Char"/>
    <w:basedOn w:val="DefaultParagraphFont"/>
    <w:link w:val="Figuretitle"/>
    <w:rsid w:val="00BE7FF3"/>
    <w:rPr>
      <w:rFonts w:ascii="Times New Roman Bold" w:hAnsi="Times New Roman Bold"/>
      <w:b/>
      <w:sz w:val="20"/>
      <w:szCs w:val="20"/>
      <w:lang w:eastAsia="en-US"/>
    </w:rPr>
  </w:style>
  <w:style w:type="character" w:customStyle="1" w:styleId="FigureNoChar">
    <w:name w:val="Figure_No Char"/>
    <w:link w:val="FigureNo"/>
    <w:locked/>
    <w:rsid w:val="00BE7FF3"/>
    <w:rPr>
      <w:caps/>
      <w:sz w:val="20"/>
      <w:szCs w:val="20"/>
      <w:lang w:eastAsia="en-US"/>
    </w:rPr>
  </w:style>
  <w:style w:type="paragraph" w:customStyle="1" w:styleId="Listaconvietas1">
    <w:name w:val="Lista con viñetas1"/>
    <w:basedOn w:val="Normal"/>
    <w:next w:val="ListBullet"/>
    <w:uiPriority w:val="99"/>
    <w:unhideWhenUsed/>
    <w:rsid w:val="00BE7FF3"/>
    <w:pPr>
      <w:numPr>
        <w:numId w:val="17"/>
      </w:numPr>
      <w:tabs>
        <w:tab w:val="clear" w:pos="360"/>
      </w:tabs>
      <w:spacing w:after="160" w:line="259" w:lineRule="auto"/>
      <w:ind w:left="1068"/>
      <w:contextualSpacing/>
      <w:jc w:val="left"/>
    </w:pPr>
    <w:rPr>
      <w:rFonts w:ascii="Calibri" w:eastAsia="Calibri" w:hAnsi="Calibri" w:cs="Arial"/>
      <w:lang w:val="es-ES"/>
    </w:rPr>
  </w:style>
  <w:style w:type="paragraph" w:customStyle="1" w:styleId="Tabletext0">
    <w:name w:val="Table_text"/>
    <w:basedOn w:val="Normal"/>
    <w:link w:val="TabletextChar"/>
    <w:rsid w:val="00BE7FF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szCs w:val="20"/>
    </w:rPr>
  </w:style>
  <w:style w:type="character" w:customStyle="1" w:styleId="TabletextChar">
    <w:name w:val="Table_text Char"/>
    <w:basedOn w:val="DefaultParagraphFont"/>
    <w:link w:val="Tabletext0"/>
    <w:qFormat/>
    <w:rsid w:val="00BE7FF3"/>
    <w:rPr>
      <w:sz w:val="20"/>
      <w:szCs w:val="20"/>
      <w:lang w:eastAsia="en-US"/>
    </w:rPr>
  </w:style>
  <w:style w:type="paragraph" w:customStyle="1" w:styleId="Tablehead">
    <w:name w:val="Table_head"/>
    <w:basedOn w:val="Normal"/>
    <w:link w:val="TableheadChar"/>
    <w:rsid w:val="00BE7FF3"/>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rPr>
  </w:style>
  <w:style w:type="character" w:customStyle="1" w:styleId="TableheadChar">
    <w:name w:val="Table_head Char"/>
    <w:basedOn w:val="DefaultParagraphFont"/>
    <w:link w:val="Tablehead"/>
    <w:locked/>
    <w:rsid w:val="00BE7FF3"/>
    <w:rPr>
      <w:rFonts w:ascii="Times New Roman Bold" w:hAnsi="Times New Roman Bold" w:cs="Times New Roman Bold"/>
      <w:b/>
      <w:sz w:val="20"/>
      <w:szCs w:val="20"/>
      <w:lang w:eastAsia="en-US"/>
    </w:rPr>
  </w:style>
  <w:style w:type="paragraph" w:customStyle="1" w:styleId="Tablelegend">
    <w:name w:val="Table_legend"/>
    <w:basedOn w:val="Normal"/>
    <w:rsid w:val="00BE7FF3"/>
    <w:pPr>
      <w:tabs>
        <w:tab w:val="left" w:pos="284"/>
        <w:tab w:val="left" w:pos="567"/>
        <w:tab w:val="left" w:pos="851"/>
        <w:tab w:val="left" w:pos="1134"/>
        <w:tab w:val="left" w:pos="1871"/>
        <w:tab w:val="left" w:pos="2268"/>
      </w:tabs>
      <w:overflowPunct w:val="0"/>
      <w:autoSpaceDE w:val="0"/>
      <w:autoSpaceDN w:val="0"/>
      <w:adjustRightInd w:val="0"/>
      <w:spacing w:before="40" w:after="40"/>
      <w:jc w:val="left"/>
      <w:textAlignment w:val="baseline"/>
    </w:pPr>
    <w:rPr>
      <w:sz w:val="18"/>
      <w:szCs w:val="20"/>
    </w:rPr>
  </w:style>
  <w:style w:type="paragraph" w:customStyle="1" w:styleId="Reasons">
    <w:name w:val="Reasons"/>
    <w:basedOn w:val="Normal"/>
    <w:qFormat/>
    <w:rsid w:val="00BE7FF3"/>
    <w:pPr>
      <w:tabs>
        <w:tab w:val="left" w:pos="1134"/>
        <w:tab w:val="left" w:pos="1588"/>
        <w:tab w:val="left" w:pos="1985"/>
      </w:tabs>
      <w:overflowPunct w:val="0"/>
      <w:autoSpaceDE w:val="0"/>
      <w:autoSpaceDN w:val="0"/>
      <w:adjustRightInd w:val="0"/>
      <w:spacing w:before="120"/>
      <w:jc w:val="left"/>
      <w:textAlignment w:val="baseline"/>
    </w:pPr>
    <w:rPr>
      <w:sz w:val="24"/>
      <w:szCs w:val="20"/>
    </w:rPr>
  </w:style>
  <w:style w:type="paragraph" w:customStyle="1" w:styleId="EditorsNote">
    <w:name w:val="EditorsNote"/>
    <w:basedOn w:val="Normal"/>
    <w:rsid w:val="00BE7FF3"/>
    <w:pPr>
      <w:tabs>
        <w:tab w:val="left" w:pos="1134"/>
        <w:tab w:val="left" w:pos="1871"/>
        <w:tab w:val="left" w:pos="2268"/>
      </w:tabs>
      <w:overflowPunct w:val="0"/>
      <w:autoSpaceDE w:val="0"/>
      <w:autoSpaceDN w:val="0"/>
      <w:adjustRightInd w:val="0"/>
      <w:spacing w:before="240" w:after="240"/>
      <w:jc w:val="left"/>
      <w:textAlignment w:val="baseline"/>
    </w:pPr>
    <w:rPr>
      <w:i/>
      <w:iCs/>
      <w:sz w:val="24"/>
      <w:szCs w:val="20"/>
    </w:rPr>
  </w:style>
  <w:style w:type="paragraph" w:customStyle="1" w:styleId="Tablefin">
    <w:name w:val="Table_fin"/>
    <w:basedOn w:val="Normal"/>
    <w:rsid w:val="00BE7FF3"/>
    <w:pPr>
      <w:overflowPunct w:val="0"/>
      <w:autoSpaceDE w:val="0"/>
      <w:autoSpaceDN w:val="0"/>
      <w:adjustRightInd w:val="0"/>
      <w:jc w:val="left"/>
      <w:textAlignment w:val="baseline"/>
    </w:pPr>
    <w:rPr>
      <w:sz w:val="20"/>
      <w:szCs w:val="20"/>
      <w:lang w:eastAsia="zh-CN"/>
    </w:rPr>
  </w:style>
  <w:style w:type="paragraph" w:customStyle="1" w:styleId="paragraph">
    <w:name w:val="paragraph"/>
    <w:basedOn w:val="Normal"/>
    <w:rsid w:val="00BE7FF3"/>
    <w:pPr>
      <w:spacing w:before="100" w:beforeAutospacing="1" w:after="100" w:afterAutospacing="1"/>
      <w:jc w:val="left"/>
    </w:pPr>
    <w:rPr>
      <w:sz w:val="24"/>
      <w:szCs w:val="24"/>
      <w:lang w:val="es-ES" w:eastAsia="es-ES"/>
    </w:rPr>
  </w:style>
  <w:style w:type="character" w:customStyle="1" w:styleId="normaltextrun">
    <w:name w:val="normaltextrun"/>
    <w:basedOn w:val="DefaultParagraphFont"/>
    <w:rsid w:val="00BE7FF3"/>
  </w:style>
  <w:style w:type="character" w:customStyle="1" w:styleId="eop">
    <w:name w:val="eop"/>
    <w:basedOn w:val="DefaultParagraphFont"/>
    <w:rsid w:val="00BE7FF3"/>
  </w:style>
  <w:style w:type="paragraph" w:customStyle="1" w:styleId="BodyText0">
    <w:name w:val="BodyText"/>
    <w:basedOn w:val="Normal"/>
    <w:link w:val="BodyTextChar0"/>
    <w:qFormat/>
    <w:rsid w:val="00BE7FF3"/>
    <w:pPr>
      <w:spacing w:after="200"/>
    </w:pPr>
    <w:rPr>
      <w:rFonts w:ascii="Calibri" w:eastAsia="Calibri" w:hAnsi="Calibri"/>
      <w:color w:val="59666D"/>
    </w:rPr>
  </w:style>
  <w:style w:type="character" w:customStyle="1" w:styleId="BodyTextChar0">
    <w:name w:val="BodyText Char"/>
    <w:link w:val="BodyText0"/>
    <w:qFormat/>
    <w:rsid w:val="00BE7FF3"/>
    <w:rPr>
      <w:rFonts w:ascii="Calibri" w:eastAsia="Calibri" w:hAnsi="Calibri"/>
      <w:color w:val="59666D"/>
      <w:lang w:eastAsia="en-US"/>
    </w:rPr>
  </w:style>
  <w:style w:type="character" w:customStyle="1" w:styleId="ECCParagraph">
    <w:name w:val="ECC Paragraph"/>
    <w:basedOn w:val="DefaultParagraphFont"/>
    <w:uiPriority w:val="1"/>
    <w:qFormat/>
    <w:rsid w:val="00BE7FF3"/>
    <w:rPr>
      <w:rFonts w:ascii="Arial" w:hAnsi="Arial"/>
      <w:noProof w:val="0"/>
      <w:sz w:val="20"/>
      <w:bdr w:val="none" w:sz="0" w:space="0" w:color="auto"/>
      <w:lang w:val="en-GB"/>
    </w:rPr>
  </w:style>
  <w:style w:type="paragraph" w:customStyle="1" w:styleId="Mainlist">
    <w:name w:val="Main list"/>
    <w:basedOn w:val="Normal"/>
    <w:rsid w:val="00BE7FF3"/>
    <w:pPr>
      <w:numPr>
        <w:numId w:val="18"/>
      </w:numPr>
      <w:spacing w:before="60" w:after="60"/>
    </w:pPr>
    <w:rPr>
      <w:rFonts w:ascii="Arial" w:hAnsi="Arial"/>
      <w:color w:val="000000"/>
      <w:sz w:val="20"/>
      <w:szCs w:val="20"/>
    </w:rPr>
  </w:style>
  <w:style w:type="paragraph" w:customStyle="1" w:styleId="Listlevel2">
    <w:name w:val="List level 2"/>
    <w:basedOn w:val="ListParagraph"/>
    <w:uiPriority w:val="1"/>
    <w:qFormat/>
    <w:rsid w:val="00BE7FF3"/>
    <w:pPr>
      <w:ind w:left="1440" w:hanging="360"/>
      <w:contextualSpacing w:val="0"/>
    </w:pPr>
    <w:rPr>
      <w:rFonts w:ascii="Calibri" w:eastAsia="Calibri" w:hAnsi="Calibri"/>
      <w:lang w:eastAsia="en-GB"/>
    </w:rPr>
  </w:style>
  <w:style w:type="paragraph" w:styleId="IntenseQuote">
    <w:name w:val="Intense Quote"/>
    <w:basedOn w:val="Normal"/>
    <w:next w:val="Normal"/>
    <w:link w:val="IntenseQuoteChar"/>
    <w:uiPriority w:val="30"/>
    <w:qFormat/>
    <w:rsid w:val="00BE7FF3"/>
    <w:pPr>
      <w:pBdr>
        <w:top w:val="single" w:sz="4" w:space="10" w:color="5B9BD5" w:themeColor="accent1"/>
        <w:bottom w:val="single" w:sz="4" w:space="10" w:color="5B9BD5" w:themeColor="accent1"/>
      </w:pBdr>
      <w:spacing w:before="360" w:after="360"/>
      <w:ind w:left="864" w:right="864"/>
      <w:jc w:val="center"/>
    </w:pPr>
    <w:rPr>
      <w:rFonts w:ascii="Arial" w:hAnsi="Arial" w:cs="Arial"/>
      <w:bCs/>
      <w:i/>
      <w:iCs/>
      <w:color w:val="03657C"/>
      <w:kern w:val="32"/>
      <w:lang w:eastAsia="fr-FR"/>
    </w:rPr>
  </w:style>
  <w:style w:type="character" w:customStyle="1" w:styleId="CitadestacadaCar1">
    <w:name w:val="Cita destacada Car1"/>
    <w:basedOn w:val="DefaultParagraphFont"/>
    <w:uiPriority w:val="30"/>
    <w:rsid w:val="00BE7FF3"/>
    <w:rPr>
      <w:i/>
      <w:iCs/>
      <w:color w:val="5B9BD5" w:themeColor="accent1"/>
      <w:lang w:eastAsia="en-US"/>
    </w:rPr>
  </w:style>
  <w:style w:type="paragraph" w:styleId="NormalIndent">
    <w:name w:val="Normal Indent"/>
    <w:basedOn w:val="Normal"/>
    <w:uiPriority w:val="99"/>
    <w:semiHidden/>
    <w:unhideWhenUsed/>
    <w:rsid w:val="00BE7FF3"/>
    <w:pPr>
      <w:ind w:left="708"/>
    </w:pPr>
  </w:style>
  <w:style w:type="paragraph" w:styleId="TOCHeading">
    <w:name w:val="TOC Heading"/>
    <w:basedOn w:val="Heading1"/>
    <w:next w:val="Normal"/>
    <w:uiPriority w:val="39"/>
    <w:semiHidden/>
    <w:unhideWhenUsed/>
    <w:qFormat/>
    <w:rsid w:val="00BE7FF3"/>
    <w:pPr>
      <w:keepLines/>
      <w:spacing w:before="240"/>
      <w:jc w:val="both"/>
      <w:outlineLvl w:val="9"/>
    </w:pPr>
    <w:rPr>
      <w:rFonts w:asciiTheme="majorHAnsi" w:eastAsiaTheme="majorEastAsia" w:hAnsiTheme="majorHAnsi" w:cstheme="majorBidi"/>
      <w:b w:val="0"/>
      <w:color w:val="2E74B5" w:themeColor="accent1" w:themeShade="BF"/>
      <w:sz w:val="32"/>
      <w:szCs w:val="32"/>
    </w:rPr>
  </w:style>
  <w:style w:type="paragraph" w:styleId="NormalWeb">
    <w:name w:val="Normal (Web)"/>
    <w:basedOn w:val="Normal"/>
    <w:uiPriority w:val="99"/>
    <w:semiHidden/>
    <w:unhideWhenUsed/>
    <w:rsid w:val="00BE7FF3"/>
    <w:rPr>
      <w:sz w:val="24"/>
      <w:szCs w:val="24"/>
    </w:rPr>
  </w:style>
  <w:style w:type="character" w:styleId="FollowedHyperlink">
    <w:name w:val="FollowedHyperlink"/>
    <w:basedOn w:val="DefaultParagraphFont"/>
    <w:uiPriority w:val="99"/>
    <w:semiHidden/>
    <w:unhideWhenUsed/>
    <w:rsid w:val="00BE7FF3"/>
    <w:rPr>
      <w:color w:val="954F72" w:themeColor="followedHyperlink"/>
      <w:u w:val="single"/>
    </w:rPr>
  </w:style>
  <w:style w:type="paragraph" w:styleId="ListBullet">
    <w:name w:val="List Bullet"/>
    <w:basedOn w:val="Normal"/>
    <w:uiPriority w:val="99"/>
    <w:semiHidden/>
    <w:unhideWhenUsed/>
    <w:rsid w:val="00BE7FF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08398">
      <w:bodyDiv w:val="1"/>
      <w:marLeft w:val="0"/>
      <w:marRight w:val="0"/>
      <w:marTop w:val="0"/>
      <w:marBottom w:val="0"/>
      <w:divBdr>
        <w:top w:val="none" w:sz="0" w:space="0" w:color="auto"/>
        <w:left w:val="none" w:sz="0" w:space="0" w:color="auto"/>
        <w:bottom w:val="none" w:sz="0" w:space="0" w:color="auto"/>
        <w:right w:val="none" w:sz="0" w:space="0" w:color="auto"/>
      </w:divBdr>
    </w:div>
    <w:div w:id="566957344">
      <w:bodyDiv w:val="1"/>
      <w:marLeft w:val="0"/>
      <w:marRight w:val="0"/>
      <w:marTop w:val="0"/>
      <w:marBottom w:val="0"/>
      <w:divBdr>
        <w:top w:val="none" w:sz="0" w:space="0" w:color="auto"/>
        <w:left w:val="none" w:sz="0" w:space="0" w:color="auto"/>
        <w:bottom w:val="none" w:sz="0" w:space="0" w:color="auto"/>
        <w:right w:val="none" w:sz="0" w:space="0" w:color="auto"/>
      </w:divBdr>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SjuGaOp5Pqpdvqd8iPGCJ5GUleQ==">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215C6-9D4C-4268-BB57-7B883375D161}">
  <ds:schemaRefs>
    <ds:schemaRef ds:uri="http://schemas.microsoft.com/sharepoint/v3/contenttype/forms"/>
  </ds:schemaRefs>
</ds:datastoreItem>
</file>

<file path=customXml/itemProps2.xml><?xml version="1.0" encoding="utf-8"?>
<ds:datastoreItem xmlns:ds="http://schemas.openxmlformats.org/officeDocument/2006/customXml" ds:itemID="{28BD21DF-D0B9-4653-9E07-2DD605721F5C}">
  <ds:schemaRef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5cbc898d-1575-4083-b8fa-134b7505b6c5"/>
    <ds:schemaRef ds:uri="2743cc66-7ff5-41e5-9683-1d4a483ea424"/>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23DCD42-116E-4FC4-82AD-827448B28C17}"/>
</file>

<file path=docProps/app.xml><?xml version="1.0" encoding="utf-8"?>
<Properties xmlns="http://schemas.openxmlformats.org/officeDocument/2006/extended-properties" xmlns:vt="http://schemas.openxmlformats.org/officeDocument/2006/docPropsVTypes">
  <Template>Normal.dotm</Template>
  <TotalTime>61</TotalTime>
  <Pages>10</Pages>
  <Words>3832</Words>
  <Characters>21848</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Airbus</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I.C.A.O.</dc:creator>
  <cp:lastModifiedBy>Jonasson, Loftur</cp:lastModifiedBy>
  <cp:revision>10</cp:revision>
  <dcterms:created xsi:type="dcterms:W3CDTF">2022-08-13T19:43:00Z</dcterms:created>
  <dcterms:modified xsi:type="dcterms:W3CDTF">2022-08-15T17:40:00Z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