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Look w:val="04A0" w:firstRow="1" w:lastRow="0" w:firstColumn="1" w:lastColumn="0" w:noHBand="0" w:noVBand="1"/>
      </w:tblPr>
      <w:tblGrid>
        <w:gridCol w:w="4740"/>
        <w:gridCol w:w="4617"/>
        <w:gridCol w:w="850"/>
      </w:tblGrid>
      <w:tr w:rsidR="005315BF" w:rsidRPr="00A912FF" w14:paraId="7EED4DD4" w14:textId="77777777" w:rsidTr="00306FC3">
        <w:tc>
          <w:tcPr>
            <w:tcW w:w="10207" w:type="dxa"/>
            <w:gridSpan w:val="3"/>
          </w:tcPr>
          <w:p w14:paraId="55E9A1B4" w14:textId="77777777" w:rsidR="005315BF" w:rsidRPr="005315BF" w:rsidRDefault="005315BF" w:rsidP="005315BF">
            <w:pPr>
              <w:autoSpaceDE w:val="0"/>
              <w:autoSpaceDN w:val="0"/>
              <w:adjustRightInd w:val="0"/>
              <w:jc w:val="center"/>
              <w:rPr>
                <w:rFonts w:ascii="Times New Roman" w:hAnsi="Times New Roman" w:cs="Times New Roman"/>
                <w:b/>
                <w:bCs/>
                <w:sz w:val="24"/>
                <w:szCs w:val="24"/>
                <w:lang w:val="en-GB"/>
              </w:rPr>
            </w:pPr>
            <w:r w:rsidRPr="005315BF">
              <w:rPr>
                <w:rFonts w:ascii="Times New Roman" w:hAnsi="Times New Roman" w:cs="Times New Roman"/>
                <w:b/>
                <w:bCs/>
                <w:sz w:val="24"/>
                <w:szCs w:val="24"/>
                <w:lang w:val="en-GB"/>
              </w:rPr>
              <w:t>GROUP 4</w:t>
            </w:r>
          </w:p>
        </w:tc>
      </w:tr>
      <w:tr w:rsidR="00D94505" w:rsidRPr="00A912FF" w14:paraId="6C9BDDD8" w14:textId="77777777" w:rsidTr="00306FC3">
        <w:tc>
          <w:tcPr>
            <w:tcW w:w="10207" w:type="dxa"/>
            <w:gridSpan w:val="3"/>
          </w:tcPr>
          <w:p w14:paraId="70CFBD3E" w14:textId="77777777" w:rsidR="00D94505" w:rsidRPr="00CA14F7" w:rsidRDefault="004318B3" w:rsidP="009222C6">
            <w:pPr>
              <w:autoSpaceDE w:val="0"/>
              <w:autoSpaceDN w:val="0"/>
              <w:adjustRightInd w:val="0"/>
              <w:jc w:val="both"/>
              <w:rPr>
                <w:rFonts w:ascii="Times New Roman" w:hAnsi="Times New Roman" w:cs="Times New Roman"/>
                <w:i/>
                <w:iCs/>
                <w:sz w:val="24"/>
                <w:szCs w:val="24"/>
                <w:lang w:val="en-GB"/>
              </w:rPr>
            </w:pPr>
            <w:r w:rsidRPr="00CA14F7">
              <w:rPr>
                <w:rFonts w:ascii="Times New Roman" w:hAnsi="Times New Roman" w:cs="Times New Roman"/>
                <w:i/>
                <w:iCs/>
                <w:sz w:val="24"/>
                <w:szCs w:val="24"/>
                <w:lang w:val="en-GB"/>
              </w:rPr>
              <w:t xml:space="preserve">4.6.1 </w:t>
            </w:r>
            <w:r w:rsidR="009222C6" w:rsidRPr="009222C6">
              <w:rPr>
                <w:rFonts w:ascii="Times New Roman" w:hAnsi="Times New Roman" w:cs="Times New Roman"/>
                <w:i/>
                <w:iCs/>
                <w:sz w:val="24"/>
                <w:szCs w:val="24"/>
              </w:rPr>
              <w:t>Each Contracting State shall ensure that appropriate security controls, including screening where practicable, are applied to cargo and mail, prior to their being loaded onto an aircraft engaged in commercial air transport operations.</w:t>
            </w:r>
          </w:p>
        </w:tc>
      </w:tr>
      <w:tr w:rsidR="005315BF" w:rsidRPr="00DD05AE" w14:paraId="3113320C" w14:textId="77777777" w:rsidTr="00306FC3">
        <w:tc>
          <w:tcPr>
            <w:tcW w:w="4740" w:type="dxa"/>
            <w:vAlign w:val="center"/>
          </w:tcPr>
          <w:p w14:paraId="329A9E15"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70AF53C8"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112E1CCA"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5315BF" w:rsidRPr="00A912FF" w14:paraId="2AF339D9" w14:textId="77777777" w:rsidTr="00306FC3">
        <w:tc>
          <w:tcPr>
            <w:tcW w:w="4740" w:type="dxa"/>
            <w:vAlign w:val="center"/>
          </w:tcPr>
          <w:p w14:paraId="4873C6D5"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1C9FB65E"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623F796"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CDDFB4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AFCA43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9347CE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DA8F9E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6888F3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FEA87C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3676E27"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1F9A2FC"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10EE8F11"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65554E8B" w14:textId="77777777" w:rsidTr="00306FC3">
        <w:tc>
          <w:tcPr>
            <w:tcW w:w="4740" w:type="dxa"/>
            <w:vAlign w:val="center"/>
          </w:tcPr>
          <w:p w14:paraId="4FFEF5ED"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032D528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CC2C453"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6F29D76"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48FABA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6B831AF"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356B32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023E24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BAD2C2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D833333"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D50085D"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425DB3A6"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1FC1B54F"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6802A37B" w14:textId="77777777" w:rsidTr="00306FC3">
        <w:tc>
          <w:tcPr>
            <w:tcW w:w="4740" w:type="dxa"/>
            <w:vAlign w:val="center"/>
          </w:tcPr>
          <w:p w14:paraId="14B32934"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38406949"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A13F49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A9BA50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0175C7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B42B69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963A0A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E1668B3"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CBB92FD"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302C669"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1C825D19"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503A4F57"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308F6D30" w14:textId="77777777" w:rsidTr="00306FC3">
        <w:tc>
          <w:tcPr>
            <w:tcW w:w="4740" w:type="dxa"/>
            <w:vAlign w:val="center"/>
          </w:tcPr>
          <w:p w14:paraId="48468E95"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55D8CF5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997BF1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D8B61F9"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73A6E56"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7A7D42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C81A54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4AE1325"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15214C6F"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397DF792"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D94505" w:rsidRPr="00D94505" w14:paraId="40763C38" w14:textId="77777777" w:rsidTr="00306FC3">
        <w:tc>
          <w:tcPr>
            <w:tcW w:w="10207" w:type="dxa"/>
            <w:gridSpan w:val="3"/>
          </w:tcPr>
          <w:p w14:paraId="095C996A" w14:textId="77777777" w:rsidR="00D94505" w:rsidRPr="00CA14F7" w:rsidRDefault="004318B3" w:rsidP="009222C6">
            <w:pPr>
              <w:autoSpaceDE w:val="0"/>
              <w:autoSpaceDN w:val="0"/>
              <w:adjustRightInd w:val="0"/>
              <w:rPr>
                <w:rFonts w:ascii="Times New Roman" w:hAnsi="Times New Roman" w:cs="Times New Roman"/>
                <w:i/>
                <w:iCs/>
                <w:sz w:val="24"/>
                <w:szCs w:val="24"/>
                <w:lang w:val="en-GB"/>
              </w:rPr>
            </w:pPr>
            <w:r w:rsidRPr="00CA14F7">
              <w:rPr>
                <w:rFonts w:ascii="Times New Roman" w:hAnsi="Times New Roman" w:cs="Times New Roman"/>
                <w:i/>
                <w:iCs/>
                <w:sz w:val="24"/>
                <w:szCs w:val="24"/>
                <w:lang w:val="en-GB"/>
              </w:rPr>
              <w:lastRenderedPageBreak/>
              <w:t xml:space="preserve">4.6.3 </w:t>
            </w:r>
            <w:r w:rsidR="009222C6" w:rsidRPr="009222C6">
              <w:rPr>
                <w:rFonts w:ascii="Times New Roman" w:hAnsi="Times New Roman" w:cs="Times New Roman"/>
                <w:i/>
                <w:iCs/>
                <w:sz w:val="24"/>
                <w:szCs w:val="24"/>
                <w:lang w:val="en-GB"/>
              </w:rPr>
              <w:t>Each Contracting State shall ensure that cargo and mail to be carried on a commercial aircraft are protected from unauthorized interference from the point screening or other security controls are applied until departure of the aircraft</w:t>
            </w:r>
            <w:r w:rsidR="009222C6">
              <w:rPr>
                <w:rFonts w:ascii="Times New Roman" w:hAnsi="Times New Roman" w:cs="Times New Roman"/>
                <w:i/>
                <w:iCs/>
                <w:sz w:val="24"/>
                <w:szCs w:val="24"/>
                <w:lang w:val="en-GB"/>
              </w:rPr>
              <w:t>.</w:t>
            </w:r>
          </w:p>
        </w:tc>
      </w:tr>
      <w:tr w:rsidR="005315BF" w:rsidRPr="00DD05AE" w14:paraId="3E1A494D" w14:textId="77777777" w:rsidTr="00306FC3">
        <w:tc>
          <w:tcPr>
            <w:tcW w:w="4740" w:type="dxa"/>
            <w:vAlign w:val="center"/>
          </w:tcPr>
          <w:p w14:paraId="12F0F97A"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419F7B96"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1E550129"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5315BF" w:rsidRPr="00A912FF" w14:paraId="65B4F06C" w14:textId="77777777" w:rsidTr="00306FC3">
        <w:tc>
          <w:tcPr>
            <w:tcW w:w="4740" w:type="dxa"/>
            <w:vAlign w:val="center"/>
          </w:tcPr>
          <w:p w14:paraId="117AECC9"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33DA9E6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4FAD46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5B2E26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AA4A71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9AA179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D588CBE"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91C436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C524299"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AD1B76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A74EF3D"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630AB952"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2D74678A"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4698F6EF" w14:textId="77777777" w:rsidTr="00306FC3">
        <w:tc>
          <w:tcPr>
            <w:tcW w:w="4740" w:type="dxa"/>
            <w:vAlign w:val="center"/>
          </w:tcPr>
          <w:p w14:paraId="69785086"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47B6171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FA0DB9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9144070"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8F8DEB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E848D4F"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E2DFB7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514260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10467E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1132F7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81179B9"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177613B"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0BDA0907"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0BC3F7BF" w14:textId="77777777" w:rsidTr="00306FC3">
        <w:tc>
          <w:tcPr>
            <w:tcW w:w="4740" w:type="dxa"/>
            <w:vAlign w:val="center"/>
          </w:tcPr>
          <w:p w14:paraId="7545FACC"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18B36B5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62A56A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14B214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A488E1E"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C80C8E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3A7FBA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E6DA57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F7256E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07C68A8"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FC7CA39"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0EA5DAB5"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7077FE91" w14:textId="77777777" w:rsidTr="00306FC3">
        <w:tc>
          <w:tcPr>
            <w:tcW w:w="4740" w:type="dxa"/>
            <w:vAlign w:val="center"/>
          </w:tcPr>
          <w:p w14:paraId="78041162"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4F1BC2E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710095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D42C25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5257F5B"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A93AF6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EBD117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65385D3"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D41E510"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3FD88DA"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D94505" w:rsidRPr="00D94505" w14:paraId="0111185C" w14:textId="77777777" w:rsidTr="00306FC3">
        <w:tc>
          <w:tcPr>
            <w:tcW w:w="10207" w:type="dxa"/>
            <w:gridSpan w:val="3"/>
          </w:tcPr>
          <w:p w14:paraId="466DE5AE" w14:textId="77777777" w:rsidR="00D94505" w:rsidRPr="00CA14F7" w:rsidRDefault="004318B3" w:rsidP="009222C6">
            <w:pPr>
              <w:autoSpaceDE w:val="0"/>
              <w:autoSpaceDN w:val="0"/>
              <w:adjustRightInd w:val="0"/>
              <w:jc w:val="both"/>
              <w:rPr>
                <w:rFonts w:ascii="Times New Roman" w:hAnsi="Times New Roman" w:cs="Times New Roman"/>
                <w:i/>
                <w:iCs/>
                <w:sz w:val="24"/>
                <w:szCs w:val="24"/>
                <w:lang w:val="en-GB"/>
              </w:rPr>
            </w:pPr>
            <w:r w:rsidRPr="00CA14F7">
              <w:rPr>
                <w:rFonts w:ascii="Times New Roman" w:hAnsi="Times New Roman" w:cs="Times New Roman"/>
                <w:i/>
                <w:iCs/>
                <w:sz w:val="24"/>
                <w:szCs w:val="24"/>
                <w:lang w:val="en-GB"/>
              </w:rPr>
              <w:lastRenderedPageBreak/>
              <w:t xml:space="preserve">4.6.4 </w:t>
            </w:r>
            <w:r w:rsidR="009222C6" w:rsidRPr="009222C6">
              <w:rPr>
                <w:rFonts w:ascii="Times New Roman" w:hAnsi="Times New Roman" w:cs="Times New Roman"/>
                <w:i/>
                <w:iCs/>
                <w:sz w:val="24"/>
                <w:szCs w:val="24"/>
              </w:rPr>
              <w:t>Each Contracting State shall ensure that enhanced security measures apply to high-risk cargo and mail to appropriately mitigate the threats associated with it.</w:t>
            </w:r>
          </w:p>
        </w:tc>
      </w:tr>
      <w:tr w:rsidR="005315BF" w:rsidRPr="00DD05AE" w14:paraId="6C7E5E60" w14:textId="77777777" w:rsidTr="00306FC3">
        <w:tc>
          <w:tcPr>
            <w:tcW w:w="4740" w:type="dxa"/>
            <w:vAlign w:val="center"/>
          </w:tcPr>
          <w:p w14:paraId="07E0343A"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3F404E64"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210C35F3"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5315BF" w:rsidRPr="00A912FF" w14:paraId="07BC28A5" w14:textId="77777777" w:rsidTr="00306FC3">
        <w:tc>
          <w:tcPr>
            <w:tcW w:w="4740" w:type="dxa"/>
            <w:vAlign w:val="center"/>
          </w:tcPr>
          <w:p w14:paraId="46F7846F"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20A05E0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3442C3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9618650"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D6A6B5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6A52FB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A23648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AD476F9"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3E4DF7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E5D83C3"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4494BE22"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194F0694"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7F4C17C7" w14:textId="77777777" w:rsidTr="00306FC3">
        <w:tc>
          <w:tcPr>
            <w:tcW w:w="4740" w:type="dxa"/>
            <w:vAlign w:val="center"/>
          </w:tcPr>
          <w:p w14:paraId="5870035A"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5C3D837D"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EEA2C8D"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8BBE468"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B3632B0"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94359A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7D38C6C"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9BEF7E2"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E385B43"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3120217"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4E703CB"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5D8981F9"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24AF3F62" w14:textId="77777777" w:rsidTr="00306FC3">
        <w:tc>
          <w:tcPr>
            <w:tcW w:w="4740" w:type="dxa"/>
            <w:vAlign w:val="center"/>
          </w:tcPr>
          <w:p w14:paraId="253923D5"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1C2063A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19B6C70"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629BC0B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C3CA63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DC04F64"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5B25B8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66E770D"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16DA1739"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47B9B5F5"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A864016"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B555BCA"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15624CCD" w14:textId="77777777" w:rsidTr="00306FC3">
        <w:tc>
          <w:tcPr>
            <w:tcW w:w="4740" w:type="dxa"/>
            <w:vAlign w:val="center"/>
          </w:tcPr>
          <w:p w14:paraId="721F54C3"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3703A59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1F4694D"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3878617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D404921"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6425F97"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5B59ED35"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23EE03CA"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7D1427AF" w14:textId="77777777" w:rsidR="002462B4" w:rsidRDefault="002462B4" w:rsidP="00306FC3">
            <w:pPr>
              <w:autoSpaceDE w:val="0"/>
              <w:autoSpaceDN w:val="0"/>
              <w:adjustRightInd w:val="0"/>
              <w:jc w:val="both"/>
              <w:rPr>
                <w:rFonts w:ascii="Times New Roman" w:hAnsi="Times New Roman" w:cs="Times New Roman"/>
                <w:sz w:val="24"/>
                <w:szCs w:val="24"/>
                <w:lang w:val="en-GB"/>
              </w:rPr>
            </w:pPr>
          </w:p>
          <w:p w14:paraId="09435379" w14:textId="77777777" w:rsidR="002462B4" w:rsidRPr="00A912FF" w:rsidRDefault="002462B4"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6E5F5D6"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6F150B60"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bl>
    <w:p w14:paraId="77290FBD" w14:textId="77777777" w:rsidR="003249FB" w:rsidRDefault="003249FB" w:rsidP="006577AF">
      <w:pPr>
        <w:rPr>
          <w:color w:val="000000" w:themeColor="text1"/>
          <w:lang w:val="en-US"/>
        </w:rPr>
      </w:pPr>
    </w:p>
    <w:sectPr w:rsidR="003249F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1C6B" w14:textId="77777777" w:rsidR="00D82952" w:rsidRDefault="00D82952" w:rsidP="00BF3130">
      <w:pPr>
        <w:spacing w:after="0" w:line="240" w:lineRule="auto"/>
      </w:pPr>
      <w:r>
        <w:separator/>
      </w:r>
    </w:p>
  </w:endnote>
  <w:endnote w:type="continuationSeparator" w:id="0">
    <w:p w14:paraId="553C551A" w14:textId="77777777" w:rsidR="00D82952" w:rsidRDefault="00D82952" w:rsidP="00B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06FC3" w14:paraId="736B0D0E" w14:textId="77777777" w:rsidTr="001568DD">
      <w:tc>
        <w:tcPr>
          <w:tcW w:w="10207" w:type="dxa"/>
        </w:tcPr>
        <w:p w14:paraId="7D103FC3" w14:textId="77777777" w:rsidR="00306FC3" w:rsidRPr="001568DD" w:rsidRDefault="00306FC3" w:rsidP="001568DD">
          <w:pPr>
            <w:pStyle w:val="Footer"/>
            <w:jc w:val="center"/>
            <w:rPr>
              <w:b/>
              <w:bCs/>
              <w:i/>
              <w:iCs/>
              <w:sz w:val="24"/>
              <w:szCs w:val="24"/>
            </w:rPr>
          </w:pPr>
          <w:r w:rsidRPr="001568DD">
            <w:rPr>
              <w:rFonts w:ascii="Times New Roman" w:hAnsi="Times New Roman" w:cs="Times New Roman"/>
              <w:b/>
              <w:bCs/>
              <w:i/>
              <w:iCs/>
              <w:color w:val="000000"/>
              <w:sz w:val="24"/>
              <w:szCs w:val="24"/>
              <w:lang w:val="en-US"/>
            </w:rPr>
            <w:t>STD/CE/PQ relationship workshop</w:t>
          </w:r>
        </w:p>
      </w:tc>
    </w:tr>
  </w:tbl>
  <w:p w14:paraId="6CE0BD9B" w14:textId="77777777" w:rsidR="00306FC3" w:rsidRDefault="0030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AD8D" w14:textId="77777777" w:rsidR="00D82952" w:rsidRDefault="00D82952" w:rsidP="00BF3130">
      <w:pPr>
        <w:spacing w:after="0" w:line="240" w:lineRule="auto"/>
      </w:pPr>
      <w:r>
        <w:separator/>
      </w:r>
    </w:p>
  </w:footnote>
  <w:footnote w:type="continuationSeparator" w:id="0">
    <w:p w14:paraId="6C72378D" w14:textId="77777777" w:rsidR="00D82952" w:rsidRDefault="00D82952" w:rsidP="00B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306FC3" w:rsidRPr="00BF3130" w14:paraId="6BAC56E6" w14:textId="77777777" w:rsidTr="00BF3130">
      <w:tc>
        <w:tcPr>
          <w:tcW w:w="4820" w:type="dxa"/>
        </w:tcPr>
        <w:p w14:paraId="3DAB98CC" w14:textId="77777777" w:rsidR="00306FC3" w:rsidRPr="00BF3130" w:rsidRDefault="00306FC3" w:rsidP="00BF3130">
          <w:pPr>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ICAO </w:t>
          </w:r>
        </w:p>
      </w:tc>
      <w:tc>
        <w:tcPr>
          <w:tcW w:w="4790" w:type="dxa"/>
        </w:tcPr>
        <w:p w14:paraId="7B118F1D" w14:textId="6768637A" w:rsidR="00306FC3" w:rsidRPr="00BF3130" w:rsidRDefault="002462B4" w:rsidP="003C6CAF">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USAP CMA </w:t>
          </w:r>
          <w:r w:rsidR="009469C2">
            <w:rPr>
              <w:rFonts w:ascii="Times New Roman" w:eastAsia="Times New Roman" w:hAnsi="Times New Roman" w:cs="Times New Roman"/>
              <w:b/>
              <w:bCs/>
              <w:sz w:val="24"/>
              <w:szCs w:val="24"/>
              <w:lang w:val="en-US" w:eastAsia="en-US"/>
            </w:rPr>
            <w:t>Auditor Training Course</w:t>
          </w:r>
        </w:p>
      </w:tc>
    </w:tr>
    <w:tr w:rsidR="00306FC3" w:rsidRPr="00BF3130" w14:paraId="327AF305" w14:textId="77777777" w:rsidTr="00BF3130">
      <w:tc>
        <w:tcPr>
          <w:tcW w:w="4820" w:type="dxa"/>
        </w:tcPr>
        <w:p w14:paraId="4D8EB010" w14:textId="77777777" w:rsidR="00306FC3" w:rsidRPr="00BF3130" w:rsidRDefault="00306FC3" w:rsidP="00BF3130">
          <w:pPr>
            <w:jc w:val="center"/>
            <w:rPr>
              <w:rFonts w:ascii="Times New Roman" w:eastAsia="Times New Roman" w:hAnsi="Times New Roman" w:cs="Times New Roman"/>
              <w:sz w:val="24"/>
              <w:szCs w:val="24"/>
              <w:lang w:val="en-US" w:eastAsia="en-US"/>
            </w:rPr>
          </w:pPr>
        </w:p>
      </w:tc>
      <w:tc>
        <w:tcPr>
          <w:tcW w:w="4790" w:type="dxa"/>
        </w:tcPr>
        <w:p w14:paraId="76052F0D" w14:textId="77777777" w:rsidR="00306FC3" w:rsidRPr="00BF3130" w:rsidRDefault="00306FC3" w:rsidP="00CA14F7">
          <w:pPr>
            <w:tabs>
              <w:tab w:val="center" w:pos="4320"/>
              <w:tab w:val="right" w:pos="8640"/>
            </w:tabs>
            <w:jc w:val="right"/>
            <w:rPr>
              <w:rFonts w:ascii="Times New Roman" w:eastAsia="Times New Roman" w:hAnsi="Times New Roman" w:cs="Times New Roman"/>
              <w:b/>
              <w:bCs/>
              <w:snapToGrid w:val="0"/>
              <w:sz w:val="24"/>
              <w:szCs w:val="24"/>
              <w:lang w:val="en-US" w:eastAsia="en-US"/>
            </w:rPr>
          </w:pPr>
          <w:r w:rsidRPr="00BF3130">
            <w:rPr>
              <w:rFonts w:ascii="Times New Roman" w:eastAsia="Times New Roman" w:hAnsi="Times New Roman" w:cs="Times New Roman"/>
              <w:b/>
              <w:bCs/>
              <w:noProof/>
              <w:snapToGrid w:val="0"/>
              <w:sz w:val="24"/>
              <w:szCs w:val="24"/>
              <w:lang w:val="en-US" w:eastAsia="en-US"/>
            </w:rPr>
            <w:t xml:space="preserve">Exercise </w:t>
          </w:r>
          <w:r w:rsidR="00A160AE">
            <w:rPr>
              <w:rFonts w:ascii="Times New Roman" w:eastAsia="Times New Roman" w:hAnsi="Times New Roman" w:cs="Times New Roman"/>
              <w:b/>
              <w:bCs/>
              <w:noProof/>
              <w:snapToGrid w:val="0"/>
              <w:sz w:val="24"/>
              <w:szCs w:val="24"/>
              <w:lang w:val="en-US" w:eastAsia="en-US"/>
            </w:rPr>
            <w:t xml:space="preserve">1 </w:t>
          </w:r>
          <w:r w:rsidR="00711483">
            <w:rPr>
              <w:rFonts w:ascii="Times New Roman" w:eastAsia="Times New Roman" w:hAnsi="Times New Roman" w:cs="Times New Roman"/>
              <w:b/>
              <w:bCs/>
              <w:noProof/>
              <w:snapToGrid w:val="0"/>
              <w:sz w:val="24"/>
              <w:szCs w:val="24"/>
              <w:lang w:val="en-US" w:eastAsia="en-US"/>
            </w:rPr>
            <w:t xml:space="preserve">– Group </w:t>
          </w:r>
          <w:r w:rsidR="00CA14F7">
            <w:rPr>
              <w:rFonts w:ascii="Times New Roman" w:eastAsia="Times New Roman" w:hAnsi="Times New Roman" w:cs="Times New Roman"/>
              <w:b/>
              <w:bCs/>
              <w:noProof/>
              <w:snapToGrid w:val="0"/>
              <w:sz w:val="24"/>
              <w:szCs w:val="24"/>
              <w:lang w:val="en-US" w:eastAsia="en-US"/>
            </w:rPr>
            <w:t>4</w:t>
          </w:r>
        </w:p>
        <w:p w14:paraId="3FEAEC60" w14:textId="77777777" w:rsidR="00306FC3" w:rsidRPr="00BF3130" w:rsidRDefault="00306FC3" w:rsidP="00BF3130">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napToGrid w:val="0"/>
              <w:sz w:val="24"/>
              <w:szCs w:val="24"/>
              <w:lang w:val="en-US" w:eastAsia="en-US"/>
            </w:rPr>
            <w:t xml:space="preserve">Page </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PAGE </w:instrText>
          </w:r>
          <w:r w:rsidRPr="00BF3130">
            <w:rPr>
              <w:rFonts w:ascii="Times New Roman" w:eastAsia="Times New Roman" w:hAnsi="Times New Roman" w:cs="Times New Roman"/>
              <w:b/>
              <w:bCs/>
              <w:snapToGrid w:val="0"/>
              <w:sz w:val="24"/>
              <w:szCs w:val="24"/>
              <w:lang w:val="en-US" w:eastAsia="en-US"/>
            </w:rPr>
            <w:fldChar w:fldCharType="separate"/>
          </w:r>
          <w:r w:rsidR="009D086F">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r w:rsidRPr="00BF3130">
            <w:rPr>
              <w:rFonts w:ascii="Times New Roman" w:eastAsia="Times New Roman" w:hAnsi="Times New Roman" w:cs="Times New Roman"/>
              <w:b/>
              <w:bCs/>
              <w:snapToGrid w:val="0"/>
              <w:sz w:val="24"/>
              <w:szCs w:val="24"/>
              <w:lang w:val="en-US" w:eastAsia="en-US"/>
            </w:rPr>
            <w:t>/</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NUMPAGES </w:instrText>
          </w:r>
          <w:r w:rsidRPr="00BF3130">
            <w:rPr>
              <w:rFonts w:ascii="Times New Roman" w:eastAsia="Times New Roman" w:hAnsi="Times New Roman" w:cs="Times New Roman"/>
              <w:b/>
              <w:bCs/>
              <w:snapToGrid w:val="0"/>
              <w:sz w:val="24"/>
              <w:szCs w:val="24"/>
              <w:lang w:val="en-US" w:eastAsia="en-US"/>
            </w:rPr>
            <w:fldChar w:fldCharType="separate"/>
          </w:r>
          <w:r w:rsidR="009D086F">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p>
      </w:tc>
    </w:tr>
  </w:tbl>
  <w:p w14:paraId="31C9DFFB" w14:textId="77777777" w:rsidR="00306FC3" w:rsidRDefault="0030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537"/>
    <w:multiLevelType w:val="hybridMultilevel"/>
    <w:tmpl w:val="5122E36C"/>
    <w:lvl w:ilvl="0" w:tplc="858CC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2A0230"/>
    <w:multiLevelType w:val="hybridMultilevel"/>
    <w:tmpl w:val="2E3AEA9A"/>
    <w:lvl w:ilvl="0" w:tplc="DE90C246">
      <w:start w:val="1"/>
      <w:numFmt w:val="bullet"/>
      <w:lvlText w:val="•"/>
      <w:lvlJc w:val="left"/>
      <w:pPr>
        <w:tabs>
          <w:tab w:val="num" w:pos="720"/>
        </w:tabs>
        <w:ind w:left="720" w:hanging="360"/>
      </w:pPr>
      <w:rPr>
        <w:rFonts w:ascii="Times New Roman" w:hAnsi="Times New Roman" w:hint="default"/>
      </w:rPr>
    </w:lvl>
    <w:lvl w:ilvl="1" w:tplc="B05C5E14">
      <w:start w:val="502"/>
      <w:numFmt w:val="bullet"/>
      <w:lvlText w:val="•"/>
      <w:lvlJc w:val="left"/>
      <w:pPr>
        <w:tabs>
          <w:tab w:val="num" w:pos="1440"/>
        </w:tabs>
        <w:ind w:left="1440" w:hanging="360"/>
      </w:pPr>
      <w:rPr>
        <w:rFonts w:ascii="Arial" w:hAnsi="Arial" w:hint="default"/>
      </w:rPr>
    </w:lvl>
    <w:lvl w:ilvl="2" w:tplc="9D347900" w:tentative="1">
      <w:start w:val="1"/>
      <w:numFmt w:val="bullet"/>
      <w:lvlText w:val="•"/>
      <w:lvlJc w:val="left"/>
      <w:pPr>
        <w:tabs>
          <w:tab w:val="num" w:pos="2160"/>
        </w:tabs>
        <w:ind w:left="2160" w:hanging="360"/>
      </w:pPr>
      <w:rPr>
        <w:rFonts w:ascii="Times New Roman" w:hAnsi="Times New Roman" w:hint="default"/>
      </w:rPr>
    </w:lvl>
    <w:lvl w:ilvl="3" w:tplc="83908DF0" w:tentative="1">
      <w:start w:val="1"/>
      <w:numFmt w:val="bullet"/>
      <w:lvlText w:val="•"/>
      <w:lvlJc w:val="left"/>
      <w:pPr>
        <w:tabs>
          <w:tab w:val="num" w:pos="2880"/>
        </w:tabs>
        <w:ind w:left="2880" w:hanging="360"/>
      </w:pPr>
      <w:rPr>
        <w:rFonts w:ascii="Times New Roman" w:hAnsi="Times New Roman" w:hint="default"/>
      </w:rPr>
    </w:lvl>
    <w:lvl w:ilvl="4" w:tplc="AC942976" w:tentative="1">
      <w:start w:val="1"/>
      <w:numFmt w:val="bullet"/>
      <w:lvlText w:val="•"/>
      <w:lvlJc w:val="left"/>
      <w:pPr>
        <w:tabs>
          <w:tab w:val="num" w:pos="3600"/>
        </w:tabs>
        <w:ind w:left="3600" w:hanging="360"/>
      </w:pPr>
      <w:rPr>
        <w:rFonts w:ascii="Times New Roman" w:hAnsi="Times New Roman" w:hint="default"/>
      </w:rPr>
    </w:lvl>
    <w:lvl w:ilvl="5" w:tplc="FDEE4B72" w:tentative="1">
      <w:start w:val="1"/>
      <w:numFmt w:val="bullet"/>
      <w:lvlText w:val="•"/>
      <w:lvlJc w:val="left"/>
      <w:pPr>
        <w:tabs>
          <w:tab w:val="num" w:pos="4320"/>
        </w:tabs>
        <w:ind w:left="4320" w:hanging="360"/>
      </w:pPr>
      <w:rPr>
        <w:rFonts w:ascii="Times New Roman" w:hAnsi="Times New Roman" w:hint="default"/>
      </w:rPr>
    </w:lvl>
    <w:lvl w:ilvl="6" w:tplc="A512371A" w:tentative="1">
      <w:start w:val="1"/>
      <w:numFmt w:val="bullet"/>
      <w:lvlText w:val="•"/>
      <w:lvlJc w:val="left"/>
      <w:pPr>
        <w:tabs>
          <w:tab w:val="num" w:pos="5040"/>
        </w:tabs>
        <w:ind w:left="5040" w:hanging="360"/>
      </w:pPr>
      <w:rPr>
        <w:rFonts w:ascii="Times New Roman" w:hAnsi="Times New Roman" w:hint="default"/>
      </w:rPr>
    </w:lvl>
    <w:lvl w:ilvl="7" w:tplc="57EEB01C" w:tentative="1">
      <w:start w:val="1"/>
      <w:numFmt w:val="bullet"/>
      <w:lvlText w:val="•"/>
      <w:lvlJc w:val="left"/>
      <w:pPr>
        <w:tabs>
          <w:tab w:val="num" w:pos="5760"/>
        </w:tabs>
        <w:ind w:left="5760" w:hanging="360"/>
      </w:pPr>
      <w:rPr>
        <w:rFonts w:ascii="Times New Roman" w:hAnsi="Times New Roman" w:hint="default"/>
      </w:rPr>
    </w:lvl>
    <w:lvl w:ilvl="8" w:tplc="BDFC21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BE5063"/>
    <w:multiLevelType w:val="hybridMultilevel"/>
    <w:tmpl w:val="42F2C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1676A"/>
    <w:multiLevelType w:val="hybridMultilevel"/>
    <w:tmpl w:val="F8BABF10"/>
    <w:lvl w:ilvl="0" w:tplc="2696A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654940">
    <w:abstractNumId w:val="1"/>
  </w:num>
  <w:num w:numId="2" w16cid:durableId="1426224495">
    <w:abstractNumId w:val="2"/>
  </w:num>
  <w:num w:numId="3" w16cid:durableId="1004360100">
    <w:abstractNumId w:val="0"/>
  </w:num>
  <w:num w:numId="4" w16cid:durableId="2134009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F"/>
    <w:rsid w:val="000630B5"/>
    <w:rsid w:val="000B0A7B"/>
    <w:rsid w:val="00154762"/>
    <w:rsid w:val="001568DD"/>
    <w:rsid w:val="001A1D21"/>
    <w:rsid w:val="002462B4"/>
    <w:rsid w:val="00306FC3"/>
    <w:rsid w:val="003249FB"/>
    <w:rsid w:val="003A6DDE"/>
    <w:rsid w:val="003C6CAF"/>
    <w:rsid w:val="004318B3"/>
    <w:rsid w:val="005315BF"/>
    <w:rsid w:val="0057400B"/>
    <w:rsid w:val="005A30EF"/>
    <w:rsid w:val="005E5385"/>
    <w:rsid w:val="006577AF"/>
    <w:rsid w:val="006E74FC"/>
    <w:rsid w:val="00711483"/>
    <w:rsid w:val="007705C3"/>
    <w:rsid w:val="0087556C"/>
    <w:rsid w:val="00892AA5"/>
    <w:rsid w:val="008E653B"/>
    <w:rsid w:val="008E7204"/>
    <w:rsid w:val="00902A6B"/>
    <w:rsid w:val="00917A76"/>
    <w:rsid w:val="009222C6"/>
    <w:rsid w:val="009469C2"/>
    <w:rsid w:val="00993C3E"/>
    <w:rsid w:val="009A63D7"/>
    <w:rsid w:val="009D086F"/>
    <w:rsid w:val="00A03E15"/>
    <w:rsid w:val="00A160AE"/>
    <w:rsid w:val="00A34244"/>
    <w:rsid w:val="00A912FF"/>
    <w:rsid w:val="00AD229A"/>
    <w:rsid w:val="00B056BF"/>
    <w:rsid w:val="00B21350"/>
    <w:rsid w:val="00BE3FDC"/>
    <w:rsid w:val="00BF3130"/>
    <w:rsid w:val="00C401CA"/>
    <w:rsid w:val="00C80BEE"/>
    <w:rsid w:val="00CA14F7"/>
    <w:rsid w:val="00CB1A6F"/>
    <w:rsid w:val="00D82952"/>
    <w:rsid w:val="00D94505"/>
    <w:rsid w:val="00DD05AE"/>
    <w:rsid w:val="00DD34CE"/>
    <w:rsid w:val="00F476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4B5D"/>
  <w15:docId w15:val="{02DFC7CF-F3F6-4A79-86BD-3925769A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B1A6F"/>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B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130"/>
  </w:style>
  <w:style w:type="paragraph" w:styleId="Footer">
    <w:name w:val="footer"/>
    <w:basedOn w:val="Normal"/>
    <w:link w:val="FooterChar"/>
    <w:uiPriority w:val="99"/>
    <w:unhideWhenUsed/>
    <w:rsid w:val="00B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30"/>
  </w:style>
  <w:style w:type="table" w:customStyle="1" w:styleId="TableGrid1">
    <w:name w:val="Table Grid1"/>
    <w:basedOn w:val="TableNormal"/>
    <w:next w:val="TableGrid"/>
    <w:uiPriority w:val="59"/>
    <w:rsid w:val="00BF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1106">
      <w:bodyDiv w:val="1"/>
      <w:marLeft w:val="0"/>
      <w:marRight w:val="0"/>
      <w:marTop w:val="0"/>
      <w:marBottom w:val="0"/>
      <w:divBdr>
        <w:top w:val="none" w:sz="0" w:space="0" w:color="auto"/>
        <w:left w:val="none" w:sz="0" w:space="0" w:color="auto"/>
        <w:bottom w:val="none" w:sz="0" w:space="0" w:color="auto"/>
        <w:right w:val="none" w:sz="0" w:space="0" w:color="auto"/>
      </w:divBdr>
      <w:divsChild>
        <w:div w:id="1018966080">
          <w:marLeft w:val="547"/>
          <w:marRight w:val="0"/>
          <w:marTop w:val="48"/>
          <w:marBottom w:val="0"/>
          <w:divBdr>
            <w:top w:val="none" w:sz="0" w:space="0" w:color="auto"/>
            <w:left w:val="none" w:sz="0" w:space="0" w:color="auto"/>
            <w:bottom w:val="none" w:sz="0" w:space="0" w:color="auto"/>
            <w:right w:val="none" w:sz="0" w:space="0" w:color="auto"/>
          </w:divBdr>
        </w:div>
        <w:div w:id="1888682771">
          <w:marLeft w:val="547"/>
          <w:marRight w:val="0"/>
          <w:marTop w:val="48"/>
          <w:marBottom w:val="0"/>
          <w:divBdr>
            <w:top w:val="none" w:sz="0" w:space="0" w:color="auto"/>
            <w:left w:val="none" w:sz="0" w:space="0" w:color="auto"/>
            <w:bottom w:val="none" w:sz="0" w:space="0" w:color="auto"/>
            <w:right w:val="none" w:sz="0" w:space="0" w:color="auto"/>
          </w:divBdr>
        </w:div>
        <w:div w:id="1470703867">
          <w:marLeft w:val="547"/>
          <w:marRight w:val="0"/>
          <w:marTop w:val="48"/>
          <w:marBottom w:val="0"/>
          <w:divBdr>
            <w:top w:val="none" w:sz="0" w:space="0" w:color="auto"/>
            <w:left w:val="none" w:sz="0" w:space="0" w:color="auto"/>
            <w:bottom w:val="none" w:sz="0" w:space="0" w:color="auto"/>
            <w:right w:val="none" w:sz="0" w:space="0" w:color="auto"/>
          </w:divBdr>
        </w:div>
        <w:div w:id="1333990387">
          <w:marLeft w:val="1166"/>
          <w:marRight w:val="0"/>
          <w:marTop w:val="48"/>
          <w:marBottom w:val="0"/>
          <w:divBdr>
            <w:top w:val="none" w:sz="0" w:space="0" w:color="auto"/>
            <w:left w:val="none" w:sz="0" w:space="0" w:color="auto"/>
            <w:bottom w:val="none" w:sz="0" w:space="0" w:color="auto"/>
            <w:right w:val="none" w:sz="0" w:space="0" w:color="auto"/>
          </w:divBdr>
        </w:div>
        <w:div w:id="1412040303">
          <w:marLeft w:val="1166"/>
          <w:marRight w:val="0"/>
          <w:marTop w:val="48"/>
          <w:marBottom w:val="0"/>
          <w:divBdr>
            <w:top w:val="none" w:sz="0" w:space="0" w:color="auto"/>
            <w:left w:val="none" w:sz="0" w:space="0" w:color="auto"/>
            <w:bottom w:val="none" w:sz="0" w:space="0" w:color="auto"/>
            <w:right w:val="none" w:sz="0" w:space="0" w:color="auto"/>
          </w:divBdr>
        </w:div>
        <w:div w:id="1639139633">
          <w:marLeft w:val="1166"/>
          <w:marRight w:val="0"/>
          <w:marTop w:val="48"/>
          <w:marBottom w:val="0"/>
          <w:divBdr>
            <w:top w:val="none" w:sz="0" w:space="0" w:color="auto"/>
            <w:left w:val="none" w:sz="0" w:space="0" w:color="auto"/>
            <w:bottom w:val="none" w:sz="0" w:space="0" w:color="auto"/>
            <w:right w:val="none" w:sz="0" w:space="0" w:color="auto"/>
          </w:divBdr>
        </w:div>
        <w:div w:id="2099326834">
          <w:marLeft w:val="1166"/>
          <w:marRight w:val="0"/>
          <w:marTop w:val="48"/>
          <w:marBottom w:val="0"/>
          <w:divBdr>
            <w:top w:val="none" w:sz="0" w:space="0" w:color="auto"/>
            <w:left w:val="none" w:sz="0" w:space="0" w:color="auto"/>
            <w:bottom w:val="none" w:sz="0" w:space="0" w:color="auto"/>
            <w:right w:val="none" w:sz="0" w:space="0" w:color="auto"/>
          </w:divBdr>
        </w:div>
        <w:div w:id="202593565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2469-AB66-4990-9275-CCE45B85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800</Characters>
  <Application>Microsoft Office Word</Application>
  <DocSecurity>0</DocSecurity>
  <Lines>200</Lines>
  <Paragraphs>18</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Nelson Perez</dc:creator>
  <cp:lastModifiedBy>Wilkinson, David</cp:lastModifiedBy>
  <cp:revision>4</cp:revision>
  <dcterms:created xsi:type="dcterms:W3CDTF">2023-03-08T18:24:00Z</dcterms:created>
  <dcterms:modified xsi:type="dcterms:W3CDTF">2024-02-29T20:42:00Z</dcterms:modified>
</cp:coreProperties>
</file>