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9359"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Layout w:type="fixed"/>
        <w:tblCellMar>
          <w:left w:w="0" w:type="dxa"/>
          <w:right w:w="115" w:type="dxa"/>
        </w:tblCellMar>
        <w:tblLook w:val="01E0" w:firstRow="1" w:lastRow="1" w:firstColumn="1" w:lastColumn="1" w:noHBand="0" w:noVBand="0"/>
      </w:tblPr>
      <w:tblGrid>
        <w:gridCol w:w="1869"/>
        <w:gridCol w:w="4088"/>
        <w:gridCol w:w="3402"/>
      </w:tblGrid>
      <w:tr w:rsidR="00DA52CB" w:rsidRPr="00A1135A" w14:paraId="5D70C807" w14:textId="77777777" w:rsidTr="003964D6">
        <w:trPr>
          <w:trHeight w:val="1790"/>
        </w:trPr>
        <w:tc>
          <w:tcPr>
            <w:tcW w:w="1869" w:type="dxa"/>
            <w:shd w:val="clear" w:color="auto" w:fill="FFFFFF"/>
          </w:tcPr>
          <w:p w14:paraId="209FE64A" w14:textId="77777777" w:rsidR="00DA52CB" w:rsidRDefault="00305BCF" w:rsidP="005B0147">
            <w:bookmarkStart w:id="0" w:name="logo"/>
            <w:r>
              <w:rPr>
                <w:noProof/>
                <w:lang w:val="en-CA" w:eastAsia="zh-CN"/>
              </w:rPr>
              <w:drawing>
                <wp:inline distT="0" distB="0" distL="0" distR="0" wp14:anchorId="20969EEE" wp14:editId="4D5BD2FF">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0" cstate="print"/>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0"/>
          </w:p>
        </w:tc>
        <w:tc>
          <w:tcPr>
            <w:tcW w:w="4088" w:type="dxa"/>
            <w:shd w:val="clear" w:color="auto" w:fill="FFFFFF"/>
            <w:tcMar>
              <w:right w:w="0" w:type="dxa"/>
            </w:tcMar>
          </w:tcPr>
          <w:p w14:paraId="31526E64" w14:textId="77777777" w:rsidR="005B0147" w:rsidRDefault="00D20C9F" w:rsidP="00DA52CB">
            <w:pPr>
              <w:rPr>
                <w:rFonts w:ascii="Arial" w:hAnsi="Arial" w:cs="Arial"/>
                <w:szCs w:val="22"/>
              </w:rPr>
            </w:pPr>
            <w:r>
              <w:rPr>
                <w:rFonts w:ascii="Arial" w:hAnsi="Arial" w:cs="Arial"/>
                <w:noProof/>
                <w:szCs w:val="22"/>
                <w:lang w:val="en-CA" w:eastAsia="zh-CN"/>
              </w:rPr>
              <mc:AlternateContent>
                <mc:Choice Requires="wps">
                  <w:drawing>
                    <wp:anchor distT="4294967294" distB="4294967294" distL="114300" distR="114300" simplePos="0" relativeHeight="251658240" behindDoc="0" locked="0" layoutInCell="1" allowOverlap="1" wp14:anchorId="56BA65DD" wp14:editId="47E2B856">
                      <wp:simplePos x="0" y="0"/>
                      <wp:positionH relativeFrom="column">
                        <wp:posOffset>12700</wp:posOffset>
                      </wp:positionH>
                      <wp:positionV relativeFrom="paragraph">
                        <wp:posOffset>342899</wp:posOffset>
                      </wp:positionV>
                      <wp:extent cx="24003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C229B" id="Line 2"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4261AD12" w14:textId="77777777" w:rsidR="00DA52CB" w:rsidRDefault="005B0147" w:rsidP="00DA52CB">
            <w:pPr>
              <w:rPr>
                <w:rFonts w:ascii="Arial" w:hAnsi="Arial" w:cs="Arial"/>
                <w:szCs w:val="22"/>
              </w:rPr>
            </w:pPr>
            <w:r>
              <w:rPr>
                <w:rFonts w:ascii="Arial" w:hAnsi="Arial" w:cs="Arial"/>
                <w:szCs w:val="22"/>
              </w:rPr>
              <w:t>International Civil Aviation Organization</w:t>
            </w:r>
          </w:p>
          <w:p w14:paraId="383974F7" w14:textId="77777777" w:rsidR="005B0147" w:rsidRDefault="005B0147" w:rsidP="00DA52CB">
            <w:pPr>
              <w:rPr>
                <w:rFonts w:ascii="Arial" w:hAnsi="Arial" w:cs="Arial"/>
                <w:szCs w:val="22"/>
              </w:rPr>
            </w:pPr>
          </w:p>
          <w:p w14:paraId="0F48F103" w14:textId="67244314" w:rsidR="005B0147" w:rsidRPr="005B0147" w:rsidRDefault="003D0D1D" w:rsidP="00DA52CB">
            <w:pPr>
              <w:rPr>
                <w:rFonts w:ascii="Arial" w:hAnsi="Arial" w:cs="Arial"/>
                <w:b/>
                <w:sz w:val="24"/>
                <w:szCs w:val="22"/>
              </w:rPr>
            </w:pPr>
            <w:r>
              <w:rPr>
                <w:rFonts w:ascii="Arial" w:hAnsi="Arial" w:cs="Arial"/>
                <w:b/>
                <w:sz w:val="24"/>
                <w:szCs w:val="22"/>
              </w:rPr>
              <w:t xml:space="preserve">WORKING </w:t>
            </w:r>
            <w:r w:rsidR="005B0147">
              <w:rPr>
                <w:rFonts w:ascii="Arial" w:hAnsi="Arial" w:cs="Arial"/>
                <w:b/>
                <w:sz w:val="24"/>
                <w:szCs w:val="22"/>
              </w:rPr>
              <w:t>PAPER</w:t>
            </w:r>
          </w:p>
        </w:tc>
        <w:tc>
          <w:tcPr>
            <w:tcW w:w="3402" w:type="dxa"/>
            <w:shd w:val="clear" w:color="auto" w:fill="FFFFFF"/>
          </w:tcPr>
          <w:p w14:paraId="24F300A7" w14:textId="77777777" w:rsidR="008710FD" w:rsidRPr="0002438F" w:rsidRDefault="008710FD">
            <w:pPr>
              <w:rPr>
                <w:bCs/>
              </w:rPr>
            </w:pPr>
          </w:p>
          <w:tbl>
            <w:tblPr>
              <w:tblStyle w:val="TableGrid"/>
              <w:tblW w:w="5712"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712"/>
            </w:tblGrid>
            <w:tr w:rsidR="00DA52CB" w:rsidRPr="0002438F" w14:paraId="764916A3" w14:textId="77777777" w:rsidTr="004D4412">
              <w:trPr>
                <w:trHeight w:val="596"/>
                <w:jc w:val="right"/>
              </w:trPr>
              <w:tc>
                <w:tcPr>
                  <w:tcW w:w="5712" w:type="dxa"/>
                </w:tcPr>
                <w:p w14:paraId="178EAB9E" w14:textId="0D043C11" w:rsidR="0002438F" w:rsidRPr="0002438F" w:rsidRDefault="0002438F" w:rsidP="0002438F">
                  <w:pPr>
                    <w:framePr w:hSpace="180" w:wrap="around" w:vAnchor="text" w:hAnchor="text" w:y="1"/>
                    <w:suppressOverlap/>
                    <w:jc w:val="right"/>
                    <w:rPr>
                      <w:bCs/>
                      <w:szCs w:val="22"/>
                      <w:lang w:val="en-US"/>
                    </w:rPr>
                  </w:pPr>
                  <w:r w:rsidRPr="0002438F">
                    <w:rPr>
                      <w:bCs/>
                      <w:szCs w:val="22"/>
                      <w:lang w:val="en-US"/>
                    </w:rPr>
                    <w:t>FSMP-WG/20-WP/2</w:t>
                  </w:r>
                  <w:r>
                    <w:rPr>
                      <w:bCs/>
                      <w:szCs w:val="22"/>
                      <w:lang w:val="en-US"/>
                    </w:rPr>
                    <w:t>6</w:t>
                  </w:r>
                </w:p>
                <w:p w14:paraId="0F7428AC" w14:textId="575A935B" w:rsidR="0031236B" w:rsidRPr="0002438F" w:rsidRDefault="0002438F" w:rsidP="0002438F">
                  <w:pPr>
                    <w:framePr w:hSpace="180" w:wrap="around" w:vAnchor="text" w:hAnchor="text" w:y="1"/>
                    <w:suppressOverlap/>
                    <w:jc w:val="right"/>
                    <w:rPr>
                      <w:bCs/>
                      <w:lang w:val="en-US"/>
                    </w:rPr>
                  </w:pPr>
                  <w:r w:rsidRPr="0002438F">
                    <w:rPr>
                      <w:bCs/>
                      <w:szCs w:val="22"/>
                      <w:lang w:val="en-US"/>
                    </w:rPr>
                    <w:t>2025-02-26</w:t>
                  </w:r>
                </w:p>
              </w:tc>
            </w:tr>
            <w:tr w:rsidR="00DA52CB" w:rsidRPr="0002438F" w14:paraId="440DDEFF" w14:textId="77777777" w:rsidTr="003964D6">
              <w:trPr>
                <w:jc w:val="right"/>
              </w:trPr>
              <w:tc>
                <w:tcPr>
                  <w:tcW w:w="5712" w:type="dxa"/>
                </w:tcPr>
                <w:p w14:paraId="6CF66858" w14:textId="77777777" w:rsidR="00DA52CB" w:rsidRPr="0002438F" w:rsidRDefault="00DA52CB" w:rsidP="0002438F">
                  <w:pPr>
                    <w:framePr w:hSpace="180" w:wrap="around" w:vAnchor="text" w:hAnchor="text" w:y="1"/>
                    <w:suppressOverlap/>
                    <w:jc w:val="left"/>
                    <w:rPr>
                      <w:bCs/>
                      <w:szCs w:val="22"/>
                      <w:lang w:val="en-US"/>
                    </w:rPr>
                  </w:pPr>
                  <w:bookmarkStart w:id="1" w:name="language"/>
                  <w:bookmarkEnd w:id="1"/>
                </w:p>
              </w:tc>
            </w:tr>
          </w:tbl>
          <w:p w14:paraId="6330AD2F" w14:textId="77777777" w:rsidR="00DA52CB" w:rsidRPr="0002438F" w:rsidRDefault="00DA52CB" w:rsidP="00DA52CB">
            <w:pPr>
              <w:tabs>
                <w:tab w:val="left" w:pos="720"/>
                <w:tab w:val="left" w:pos="1440"/>
                <w:tab w:val="left" w:pos="1800"/>
                <w:tab w:val="left" w:pos="2160"/>
                <w:tab w:val="left" w:pos="2520"/>
                <w:tab w:val="left" w:pos="2880"/>
              </w:tabs>
              <w:ind w:left="4320"/>
              <w:rPr>
                <w:bCs/>
                <w:sz w:val="18"/>
                <w:szCs w:val="18"/>
                <w:lang w:val="en-US"/>
              </w:rPr>
            </w:pPr>
          </w:p>
        </w:tc>
      </w:tr>
    </w:tbl>
    <w:p w14:paraId="1828680A" w14:textId="77777777" w:rsidR="004D50B2" w:rsidRDefault="004D50B2" w:rsidP="004D50B2">
      <w:pPr>
        <w:jc w:val="center"/>
        <w:rPr>
          <w:b/>
        </w:rPr>
      </w:pPr>
      <w:bookmarkStart w:id="2" w:name="text_above"/>
      <w:bookmarkEnd w:id="2"/>
      <w:r>
        <w:rPr>
          <w:b/>
        </w:rPr>
        <w:t>FREQUENCY SPECTRUM MANAGEMENT PANEL (FSMP)</w:t>
      </w:r>
    </w:p>
    <w:p w14:paraId="612BFBA2" w14:textId="77777777" w:rsidR="004D50B2" w:rsidRDefault="004D50B2" w:rsidP="004D50B2">
      <w:pPr>
        <w:tabs>
          <w:tab w:val="left" w:pos="6972"/>
        </w:tabs>
        <w:jc w:val="center"/>
        <w:rPr>
          <w:b/>
        </w:rPr>
      </w:pPr>
    </w:p>
    <w:p w14:paraId="6F6151F0" w14:textId="77777777" w:rsidR="004D50B2" w:rsidRDefault="004D50B2" w:rsidP="004D50B2">
      <w:pPr>
        <w:widowControl w:val="0"/>
        <w:ind w:right="4"/>
        <w:jc w:val="center"/>
        <w:rPr>
          <w:rFonts w:eastAsia="SimSun"/>
          <w:b/>
          <w:caps/>
        </w:rPr>
      </w:pPr>
      <w:r w:rsidRPr="008D4C23">
        <w:rPr>
          <w:rFonts w:eastAsia="SimSun"/>
          <w:b/>
        </w:rPr>
        <w:t>Twentieth</w:t>
      </w:r>
      <w:r w:rsidRPr="003A7291">
        <w:rPr>
          <w:rFonts w:eastAsia="SimSun"/>
          <w:b/>
        </w:rPr>
        <w:t xml:space="preserve"> Working Group Meeting </w:t>
      </w:r>
    </w:p>
    <w:p w14:paraId="03914719" w14:textId="77777777" w:rsidR="004D50B2" w:rsidRDefault="004D50B2" w:rsidP="004D50B2">
      <w:pPr>
        <w:pStyle w:val="Maintitle"/>
        <w:ind w:left="0"/>
        <w:jc w:val="both"/>
      </w:pPr>
    </w:p>
    <w:p w14:paraId="77613490" w14:textId="77777777" w:rsidR="004D50B2" w:rsidRDefault="004D50B2" w:rsidP="004D50B2">
      <w:pPr>
        <w:pStyle w:val="Maintitle"/>
      </w:pPr>
      <w:r>
        <w:t>Bangkok, Thailand, 26 February -7 March 2025</w:t>
      </w:r>
    </w:p>
    <w:p w14:paraId="0BF1DC9A" w14:textId="77777777" w:rsidR="00B61159" w:rsidRDefault="00B61159" w:rsidP="0089631B">
      <w:pPr>
        <w:ind w:left="1080" w:right="1080"/>
        <w:jc w:val="center"/>
        <w:rPr>
          <w:szCs w:val="22"/>
        </w:rPr>
      </w:pPr>
    </w:p>
    <w:p w14:paraId="1E2E2CB0" w14:textId="77777777" w:rsidR="004D50B2" w:rsidRDefault="004D50B2" w:rsidP="0089631B">
      <w:pPr>
        <w:ind w:left="1080" w:right="1080"/>
        <w:jc w:val="center"/>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0" w:type="dxa"/>
        </w:tblCellMar>
        <w:tblLook w:val="04A0" w:firstRow="1" w:lastRow="0" w:firstColumn="1" w:lastColumn="0" w:noHBand="0" w:noVBand="1"/>
      </w:tblPr>
      <w:tblGrid>
        <w:gridCol w:w="6992"/>
        <w:gridCol w:w="56"/>
        <w:gridCol w:w="56"/>
      </w:tblGrid>
      <w:tr w:rsidR="008710FD" w14:paraId="2728014F" w14:textId="77777777" w:rsidTr="00D61E39">
        <w:tc>
          <w:tcPr>
            <w:tcW w:w="0" w:type="auto"/>
            <w:shd w:val="clear" w:color="auto" w:fill="auto"/>
            <w:noWrap/>
          </w:tcPr>
          <w:p w14:paraId="51BEEEA0" w14:textId="2D840BAE" w:rsidR="0089631B" w:rsidRPr="00D51F08" w:rsidRDefault="0089631B" w:rsidP="00A00832">
            <w:pPr>
              <w:pStyle w:val="2Para"/>
              <w:numPr>
                <w:ilvl w:val="0"/>
                <w:numId w:val="0"/>
              </w:numPr>
              <w:jc w:val="left"/>
              <w:rPr>
                <w:b/>
              </w:rPr>
            </w:pPr>
            <w:r w:rsidRPr="00C558E8">
              <w:rPr>
                <w:b/>
              </w:rPr>
              <w:t xml:space="preserve">Agenda Item </w:t>
            </w:r>
            <w:r w:rsidR="0073668B">
              <w:rPr>
                <w:b/>
              </w:rPr>
              <w:t>5</w:t>
            </w:r>
            <w:r w:rsidRPr="00C558E8">
              <w:rPr>
                <w:b/>
              </w:rPr>
              <w:t>:</w:t>
            </w:r>
            <w:r w:rsidRPr="003704AB">
              <w:t xml:space="preserve"> </w:t>
            </w:r>
            <w:r w:rsidR="00A00832">
              <w:t>Aeronautical Band Planning – FSMP.005.03</w:t>
            </w:r>
            <w:r w:rsidR="0053736F">
              <w:t>.</w:t>
            </w:r>
            <w:r w:rsidR="00A00832">
              <w:t xml:space="preserve"> 108 – 137 MHz</w:t>
            </w:r>
          </w:p>
          <w:p w14:paraId="5CC1CD6E" w14:textId="40583615" w:rsidR="008710FD" w:rsidRPr="0029569E" w:rsidRDefault="0089631B" w:rsidP="00994D6E">
            <w:pPr>
              <w:pStyle w:val="2Para"/>
              <w:numPr>
                <w:ilvl w:val="0"/>
                <w:numId w:val="0"/>
              </w:numPr>
              <w:spacing w:before="0" w:after="0"/>
              <w:ind w:left="2160" w:hanging="2160"/>
              <w:rPr>
                <w:b/>
              </w:rPr>
            </w:pPr>
            <w:r>
              <w:tab/>
            </w:r>
            <w:r>
              <w:tab/>
            </w:r>
          </w:p>
        </w:tc>
        <w:tc>
          <w:tcPr>
            <w:tcW w:w="0" w:type="auto"/>
            <w:shd w:val="clear" w:color="auto" w:fill="auto"/>
            <w:noWrap/>
          </w:tcPr>
          <w:p w14:paraId="11F2D971" w14:textId="77777777" w:rsidR="008710FD" w:rsidRPr="007F3715" w:rsidRDefault="008710FD" w:rsidP="00D61E39">
            <w:pPr>
              <w:rPr>
                <w:b/>
                <w:szCs w:val="22"/>
              </w:rPr>
            </w:pPr>
          </w:p>
        </w:tc>
        <w:tc>
          <w:tcPr>
            <w:tcW w:w="0" w:type="auto"/>
            <w:shd w:val="clear" w:color="auto" w:fill="auto"/>
          </w:tcPr>
          <w:p w14:paraId="2C8C8DC8" w14:textId="77777777" w:rsidR="008710FD" w:rsidRPr="007F3715" w:rsidRDefault="008710FD" w:rsidP="00D61E39">
            <w:pPr>
              <w:rPr>
                <w:b/>
                <w:szCs w:val="22"/>
              </w:rPr>
            </w:pPr>
          </w:p>
        </w:tc>
      </w:tr>
      <w:tr w:rsidR="008710FD" w14:paraId="46936033" w14:textId="77777777" w:rsidTr="00D61E39">
        <w:tc>
          <w:tcPr>
            <w:tcW w:w="0" w:type="auto"/>
            <w:shd w:val="clear" w:color="auto" w:fill="auto"/>
            <w:noWrap/>
          </w:tcPr>
          <w:p w14:paraId="44C6EA66" w14:textId="77777777" w:rsidR="008710FD" w:rsidRPr="00B55D3A" w:rsidRDefault="008710FD" w:rsidP="00D61E39">
            <w:pPr>
              <w:rPr>
                <w:b/>
                <w:szCs w:val="22"/>
              </w:rPr>
            </w:pPr>
          </w:p>
        </w:tc>
        <w:tc>
          <w:tcPr>
            <w:tcW w:w="0" w:type="auto"/>
            <w:shd w:val="clear" w:color="auto" w:fill="auto"/>
            <w:noWrap/>
          </w:tcPr>
          <w:p w14:paraId="1E1B1576" w14:textId="77777777" w:rsidR="008710FD" w:rsidRPr="007F3715" w:rsidRDefault="008710FD" w:rsidP="00D61E39">
            <w:pPr>
              <w:rPr>
                <w:b/>
                <w:szCs w:val="22"/>
              </w:rPr>
            </w:pPr>
          </w:p>
        </w:tc>
        <w:tc>
          <w:tcPr>
            <w:tcW w:w="0" w:type="auto"/>
            <w:shd w:val="clear" w:color="auto" w:fill="auto"/>
          </w:tcPr>
          <w:p w14:paraId="10131182" w14:textId="77777777" w:rsidR="008710FD" w:rsidRPr="007F3715" w:rsidRDefault="008710FD" w:rsidP="00D61E39">
            <w:pPr>
              <w:rPr>
                <w:b/>
                <w:szCs w:val="22"/>
              </w:rPr>
            </w:pPr>
          </w:p>
        </w:tc>
      </w:tr>
    </w:tbl>
    <w:p w14:paraId="38F2EBF2" w14:textId="320D7E22" w:rsidR="008710FD" w:rsidRDefault="00CB5EC7" w:rsidP="00CB5EC7">
      <w:pPr>
        <w:tabs>
          <w:tab w:val="center" w:pos="4680"/>
          <w:tab w:val="left" w:pos="8190"/>
        </w:tabs>
        <w:jc w:val="left"/>
        <w:rPr>
          <w:b/>
          <w:szCs w:val="22"/>
        </w:rPr>
      </w:pPr>
      <w:r>
        <w:rPr>
          <w:b/>
          <w:szCs w:val="22"/>
        </w:rPr>
        <w:tab/>
      </w:r>
      <w:r w:rsidR="00994D6E">
        <w:rPr>
          <w:b/>
          <w:szCs w:val="22"/>
        </w:rPr>
        <w:t>Space-Based VHF Operational Concept Introduction</w:t>
      </w:r>
      <w:r>
        <w:rPr>
          <w:b/>
          <w:szCs w:val="22"/>
        </w:rPr>
        <w:tab/>
      </w:r>
    </w:p>
    <w:p w14:paraId="0C2A7D6C" w14:textId="77777777" w:rsidR="0089631B" w:rsidRPr="00A03C59" w:rsidRDefault="0089631B" w:rsidP="00A03C59">
      <w:pPr>
        <w:jc w:val="center"/>
        <w:rPr>
          <w:b/>
          <w:szCs w:val="22"/>
        </w:rPr>
      </w:pPr>
    </w:p>
    <w:p w14:paraId="67A962B8" w14:textId="65D169A9" w:rsidR="003F31E7" w:rsidRDefault="00673EA0" w:rsidP="003F31E7">
      <w:pPr>
        <w:jc w:val="center"/>
        <w:rPr>
          <w:b/>
          <w:szCs w:val="22"/>
        </w:rPr>
      </w:pPr>
      <w:r w:rsidRPr="00673EA0">
        <w:rPr>
          <w:b/>
          <w:szCs w:val="22"/>
        </w:rPr>
        <w:t xml:space="preserve">(Presented by </w:t>
      </w:r>
      <w:r w:rsidR="00994D6E">
        <w:rPr>
          <w:b/>
          <w:szCs w:val="22"/>
        </w:rPr>
        <w:t>FSMP/SB-VHF CG and DCIWG/PT-SBV chairpersons</w:t>
      </w:r>
      <w:r w:rsidRPr="00673EA0">
        <w:rPr>
          <w:b/>
          <w:szCs w:val="22"/>
        </w:rPr>
        <w:t>)</w:t>
      </w:r>
    </w:p>
    <w:p w14:paraId="22CD6752" w14:textId="77777777" w:rsidR="00673EA0" w:rsidRPr="005B0D1C" w:rsidRDefault="00673EA0" w:rsidP="003F31E7">
      <w:pPr>
        <w:jc w:val="center"/>
        <w:rPr>
          <w:b/>
          <w:szCs w:val="22"/>
        </w:rPr>
      </w:pPr>
    </w:p>
    <w:tbl>
      <w:tblPr>
        <w:tblStyle w:val="TableGrid"/>
        <w:tblW w:w="7650" w:type="dxa"/>
        <w:jc w:val="center"/>
        <w:tblCellMar>
          <w:top w:w="120" w:type="dxa"/>
          <w:left w:w="120" w:type="dxa"/>
          <w:right w:w="120" w:type="dxa"/>
        </w:tblCellMar>
        <w:tblLook w:val="04A0" w:firstRow="1" w:lastRow="0" w:firstColumn="1" w:lastColumn="0" w:noHBand="0" w:noVBand="1"/>
      </w:tblPr>
      <w:tblGrid>
        <w:gridCol w:w="7650"/>
      </w:tblGrid>
      <w:tr w:rsidR="008710FD" w14:paraId="670C9CA4" w14:textId="77777777" w:rsidTr="00631E8C">
        <w:trPr>
          <w:jc w:val="center"/>
        </w:trPr>
        <w:tc>
          <w:tcPr>
            <w:tcW w:w="7650" w:type="dxa"/>
            <w:tcBorders>
              <w:bottom w:val="nil"/>
            </w:tcBorders>
          </w:tcPr>
          <w:p w14:paraId="78D0384B" w14:textId="77777777" w:rsidR="008710FD" w:rsidRPr="007F3715" w:rsidRDefault="008710FD" w:rsidP="00D61E39">
            <w:pPr>
              <w:jc w:val="center"/>
              <w:rPr>
                <w:b/>
                <w:szCs w:val="22"/>
              </w:rPr>
            </w:pPr>
            <w:bookmarkStart w:id="3" w:name="agenda_item"/>
            <w:bookmarkStart w:id="4" w:name="document_no_below_title"/>
            <w:bookmarkStart w:id="5" w:name="summary_box"/>
            <w:bookmarkEnd w:id="3"/>
            <w:bookmarkEnd w:id="4"/>
            <w:bookmarkEnd w:id="5"/>
            <w:r w:rsidRPr="007F3715">
              <w:rPr>
                <w:b/>
                <w:szCs w:val="22"/>
              </w:rPr>
              <w:t>SUMMARY</w:t>
            </w:r>
          </w:p>
        </w:tc>
      </w:tr>
      <w:tr w:rsidR="008710FD" w14:paraId="7D20E96F" w14:textId="77777777" w:rsidTr="00631E8C">
        <w:trPr>
          <w:jc w:val="center"/>
        </w:trPr>
        <w:tc>
          <w:tcPr>
            <w:tcW w:w="7650" w:type="dxa"/>
            <w:tcBorders>
              <w:top w:val="nil"/>
            </w:tcBorders>
            <w:shd w:val="clear" w:color="auto" w:fill="auto"/>
          </w:tcPr>
          <w:p w14:paraId="3C54ED6A" w14:textId="77777777" w:rsidR="007E39CB" w:rsidRDefault="007B5953" w:rsidP="007B5953">
            <w:pPr>
              <w:widowControl w:val="0"/>
              <w:ind w:right="-6"/>
              <w:rPr>
                <w:spacing w:val="1"/>
                <w:szCs w:val="22"/>
                <w:lang w:val="en-US"/>
              </w:rPr>
            </w:pPr>
            <w:r w:rsidRPr="007B5953">
              <w:rPr>
                <w:spacing w:val="1"/>
                <w:szCs w:val="22"/>
                <w:lang w:val="en-US"/>
              </w:rPr>
              <w:t xml:space="preserve">SB-VHF CG agreed on the importance of engaging </w:t>
            </w:r>
            <w:r w:rsidR="007E39CB">
              <w:rPr>
                <w:spacing w:val="1"/>
                <w:szCs w:val="22"/>
                <w:lang w:val="en-US"/>
              </w:rPr>
              <w:t>Operational ICAO Panels (</w:t>
            </w:r>
            <w:r w:rsidRPr="007B5953">
              <w:rPr>
                <w:spacing w:val="1"/>
                <w:szCs w:val="22"/>
                <w:lang w:val="en-US"/>
              </w:rPr>
              <w:t>CP-OPDLWG, SASP, ATMOPSP and FLTOPSP</w:t>
            </w:r>
            <w:r w:rsidR="007E39CB">
              <w:rPr>
                <w:spacing w:val="1"/>
                <w:szCs w:val="22"/>
                <w:lang w:val="en-US"/>
              </w:rPr>
              <w:t>)</w:t>
            </w:r>
            <w:r w:rsidRPr="007B5953">
              <w:rPr>
                <w:spacing w:val="1"/>
                <w:szCs w:val="22"/>
                <w:lang w:val="en-US"/>
              </w:rPr>
              <w:t xml:space="preserve"> early in the SARPs development process.</w:t>
            </w:r>
          </w:p>
          <w:p w14:paraId="1C812FDC" w14:textId="77777777" w:rsidR="007E39CB" w:rsidRDefault="007E39CB" w:rsidP="007B5953">
            <w:pPr>
              <w:widowControl w:val="0"/>
              <w:ind w:right="-6"/>
              <w:rPr>
                <w:spacing w:val="1"/>
                <w:szCs w:val="22"/>
                <w:lang w:val="en-US"/>
              </w:rPr>
            </w:pPr>
          </w:p>
          <w:p w14:paraId="01104FBF" w14:textId="0D4A8946" w:rsidR="007B5953" w:rsidRDefault="007E39CB" w:rsidP="007B5953">
            <w:pPr>
              <w:widowControl w:val="0"/>
              <w:ind w:right="-6"/>
              <w:rPr>
                <w:spacing w:val="1"/>
                <w:szCs w:val="22"/>
                <w:lang w:val="en-US"/>
              </w:rPr>
            </w:pPr>
            <w:r>
              <w:rPr>
                <w:spacing w:val="1"/>
                <w:szCs w:val="22"/>
                <w:lang w:val="en-US"/>
              </w:rPr>
              <w:t xml:space="preserve">This </w:t>
            </w:r>
            <w:r w:rsidR="007B5953" w:rsidRPr="007B5953">
              <w:rPr>
                <w:spacing w:val="1"/>
                <w:szCs w:val="22"/>
                <w:lang w:val="en-US"/>
              </w:rPr>
              <w:t>paper provides an introduction of Space-Based VHF and some operational concepts and considerations.</w:t>
            </w:r>
          </w:p>
          <w:p w14:paraId="147193E9" w14:textId="77777777" w:rsidR="007E39CB" w:rsidRPr="007B5953" w:rsidRDefault="007E39CB" w:rsidP="007B5953">
            <w:pPr>
              <w:widowControl w:val="0"/>
              <w:ind w:right="-6"/>
              <w:rPr>
                <w:spacing w:val="1"/>
                <w:szCs w:val="22"/>
                <w:lang w:val="en-US"/>
              </w:rPr>
            </w:pPr>
          </w:p>
          <w:p w14:paraId="207F401F" w14:textId="4DCB6F8E" w:rsidR="007B5953" w:rsidRDefault="007B5953" w:rsidP="007B5953">
            <w:pPr>
              <w:widowControl w:val="0"/>
              <w:ind w:right="-6"/>
              <w:rPr>
                <w:spacing w:val="1"/>
                <w:szCs w:val="22"/>
                <w:lang w:val="en-US"/>
              </w:rPr>
            </w:pPr>
            <w:r w:rsidRPr="007B5953">
              <w:rPr>
                <w:spacing w:val="1"/>
                <w:szCs w:val="22"/>
                <w:lang w:val="en-US"/>
              </w:rPr>
              <w:t xml:space="preserve">The intention is to present this paper to Operational </w:t>
            </w:r>
            <w:r w:rsidR="00171905">
              <w:rPr>
                <w:spacing w:val="1"/>
                <w:szCs w:val="22"/>
                <w:lang w:val="en-US"/>
              </w:rPr>
              <w:t xml:space="preserve">ICAO </w:t>
            </w:r>
            <w:r w:rsidRPr="007B5953">
              <w:rPr>
                <w:spacing w:val="1"/>
                <w:szCs w:val="22"/>
                <w:lang w:val="en-US"/>
              </w:rPr>
              <w:t>Panels as part of a SB-VHF documentation package with the goal of identifying the way in which these ICAO Operational Panels could be liaised with SB-VHF CG and PT-SBV groups to address the Operational benefits operating an airspace volume based on the services provided by a Space-Based VHF system.</w:t>
            </w:r>
          </w:p>
          <w:p w14:paraId="5D66B4A7" w14:textId="77777777" w:rsidR="00994D6E" w:rsidRPr="00121F37" w:rsidRDefault="00994D6E" w:rsidP="00994D6E">
            <w:pPr>
              <w:widowControl w:val="0"/>
              <w:ind w:right="-6"/>
              <w:rPr>
                <w:highlight w:val="yellow"/>
                <w:lang w:val="en-US"/>
              </w:rPr>
            </w:pPr>
          </w:p>
          <w:p w14:paraId="482D50A5" w14:textId="77777777" w:rsidR="00994D6E" w:rsidRDefault="00994D6E" w:rsidP="00994D6E">
            <w:pPr>
              <w:widowControl w:val="0"/>
              <w:ind w:right="-6"/>
            </w:pPr>
            <w:r>
              <w:t xml:space="preserve">Action by the Meeting. </w:t>
            </w:r>
          </w:p>
          <w:p w14:paraId="0D7BABF3" w14:textId="77777777" w:rsidR="00994D6E" w:rsidRDefault="00994D6E" w:rsidP="00167B17">
            <w:pPr>
              <w:pStyle w:val="ListParagraph"/>
              <w:widowControl w:val="0"/>
              <w:numPr>
                <w:ilvl w:val="0"/>
                <w:numId w:val="13"/>
              </w:numPr>
              <w:ind w:right="-6"/>
              <w:rPr>
                <w:szCs w:val="22"/>
              </w:rPr>
            </w:pPr>
            <w:r>
              <w:rPr>
                <w:szCs w:val="22"/>
              </w:rPr>
              <w:t>To consider the content of this paper.</w:t>
            </w:r>
          </w:p>
          <w:p w14:paraId="41372F5D" w14:textId="3D5A38E6" w:rsidR="00673EA0" w:rsidRPr="00994D6E" w:rsidRDefault="00994D6E" w:rsidP="00167B17">
            <w:pPr>
              <w:pStyle w:val="ListParagraph"/>
              <w:numPr>
                <w:ilvl w:val="0"/>
                <w:numId w:val="13"/>
              </w:numPr>
              <w:rPr>
                <w:szCs w:val="22"/>
              </w:rPr>
            </w:pPr>
            <w:r>
              <w:t xml:space="preserve">To </w:t>
            </w:r>
            <w:r w:rsidR="00937AA3">
              <w:rPr>
                <w:szCs w:val="22"/>
              </w:rPr>
              <w:t xml:space="preserve">identify the </w:t>
            </w:r>
            <w:r w:rsidR="008D36E9">
              <w:rPr>
                <w:szCs w:val="22"/>
              </w:rPr>
              <w:t xml:space="preserve">best </w:t>
            </w:r>
            <w:r w:rsidR="00937AA3">
              <w:rPr>
                <w:szCs w:val="22"/>
              </w:rPr>
              <w:t xml:space="preserve">in which </w:t>
            </w:r>
            <w:r w:rsidR="008D36E9">
              <w:rPr>
                <w:spacing w:val="1"/>
                <w:szCs w:val="22"/>
                <w:lang w:val="en-US"/>
              </w:rPr>
              <w:t>Operational ICAO Panels (</w:t>
            </w:r>
            <w:r w:rsidR="008D36E9" w:rsidRPr="007B5953">
              <w:rPr>
                <w:spacing w:val="1"/>
                <w:szCs w:val="22"/>
                <w:lang w:val="en-US"/>
              </w:rPr>
              <w:t>CP-OPDLWG, SASP, ATMOPSP and FLTOPSP</w:t>
            </w:r>
            <w:r w:rsidR="008D36E9">
              <w:rPr>
                <w:spacing w:val="1"/>
                <w:szCs w:val="22"/>
                <w:lang w:val="en-US"/>
              </w:rPr>
              <w:t>)</w:t>
            </w:r>
            <w:r w:rsidR="00937AA3">
              <w:rPr>
                <w:szCs w:val="22"/>
              </w:rPr>
              <w:t xml:space="preserve"> could be liaised with PT-SBV and SB-VHF CG </w:t>
            </w:r>
            <w:r>
              <w:t>to address the Operational benefits operating an airspace volume based on the services provided by a Space-Based VHF system.</w:t>
            </w:r>
          </w:p>
        </w:tc>
      </w:tr>
    </w:tbl>
    <w:p w14:paraId="4ED21D51" w14:textId="048F4FE0" w:rsidR="000C1267" w:rsidRDefault="000C1267" w:rsidP="000C1267">
      <w:pPr>
        <w:pStyle w:val="1Heading"/>
      </w:pPr>
      <w:r>
        <w:t>INTRODUCTION</w:t>
      </w:r>
    </w:p>
    <w:p w14:paraId="12931770" w14:textId="2E6E793F" w:rsidR="00673EA0" w:rsidRDefault="00994D6E" w:rsidP="00673EA0">
      <w:pPr>
        <w:pStyle w:val="2Para"/>
      </w:pPr>
      <w:r>
        <w:t>Background</w:t>
      </w:r>
    </w:p>
    <w:p w14:paraId="6BD803B2" w14:textId="4D5E10C8" w:rsidR="00CE0240" w:rsidRDefault="00705A0C" w:rsidP="00D70440">
      <w:pPr>
        <w:pStyle w:val="ListParagraph"/>
        <w:spacing w:before="240"/>
        <w:rPr>
          <w:szCs w:val="22"/>
        </w:rPr>
      </w:pPr>
      <w:r>
        <w:rPr>
          <w:szCs w:val="22"/>
        </w:rPr>
        <w:t>In</w:t>
      </w:r>
      <w:r w:rsidR="003F5FCB">
        <w:rPr>
          <w:szCs w:val="22"/>
        </w:rPr>
        <w:t xml:space="preserve"> some areas, the </w:t>
      </w:r>
      <w:r w:rsidR="00D70440">
        <w:rPr>
          <w:szCs w:val="22"/>
        </w:rPr>
        <w:t xml:space="preserve">established air transport sector </w:t>
      </w:r>
      <w:r w:rsidR="00994D6E">
        <w:rPr>
          <w:szCs w:val="22"/>
        </w:rPr>
        <w:t>face</w:t>
      </w:r>
      <w:r w:rsidR="003F5FCB">
        <w:rPr>
          <w:szCs w:val="22"/>
        </w:rPr>
        <w:t>s</w:t>
      </w:r>
      <w:r w:rsidR="00994D6E">
        <w:rPr>
          <w:szCs w:val="22"/>
        </w:rPr>
        <w:t xml:space="preserve"> significant challenges in terms of capacity</w:t>
      </w:r>
      <w:r w:rsidR="00D70440">
        <w:rPr>
          <w:szCs w:val="22"/>
        </w:rPr>
        <w:t xml:space="preserve"> due to</w:t>
      </w:r>
      <w:r w:rsidR="00D70440" w:rsidRPr="00D70440">
        <w:rPr>
          <w:szCs w:val="22"/>
        </w:rPr>
        <w:t xml:space="preserve"> </w:t>
      </w:r>
      <w:r w:rsidR="00D70440">
        <w:rPr>
          <w:szCs w:val="22"/>
        </w:rPr>
        <w:t>traffic growth</w:t>
      </w:r>
      <w:r w:rsidR="009D2363">
        <w:rPr>
          <w:szCs w:val="22"/>
        </w:rPr>
        <w:t xml:space="preserve"> and</w:t>
      </w:r>
      <w:r w:rsidR="00994D6E">
        <w:rPr>
          <w:szCs w:val="22"/>
        </w:rPr>
        <w:t xml:space="preserve"> </w:t>
      </w:r>
      <w:r w:rsidR="00D70440">
        <w:rPr>
          <w:szCs w:val="22"/>
        </w:rPr>
        <w:t xml:space="preserve">a </w:t>
      </w:r>
      <w:r w:rsidR="00994D6E">
        <w:rPr>
          <w:szCs w:val="22"/>
        </w:rPr>
        <w:t xml:space="preserve">lack of </w:t>
      </w:r>
      <w:r w:rsidR="00D70440">
        <w:rPr>
          <w:szCs w:val="22"/>
        </w:rPr>
        <w:t xml:space="preserve">communication and surveillance </w:t>
      </w:r>
      <w:r w:rsidR="00994D6E">
        <w:rPr>
          <w:szCs w:val="22"/>
        </w:rPr>
        <w:t>coverage in oceanic and remote areas.</w:t>
      </w:r>
    </w:p>
    <w:p w14:paraId="76174D36" w14:textId="77777777" w:rsidR="00442B2E" w:rsidRDefault="00442B2E" w:rsidP="00D70440">
      <w:pPr>
        <w:pStyle w:val="ListParagraph"/>
        <w:spacing w:before="240"/>
        <w:rPr>
          <w:szCs w:val="22"/>
        </w:rPr>
      </w:pPr>
    </w:p>
    <w:p w14:paraId="5671BC7F" w14:textId="510EA362" w:rsidR="00994D6E" w:rsidRPr="00D70440" w:rsidRDefault="009D2363" w:rsidP="00D70440">
      <w:pPr>
        <w:pStyle w:val="ListParagraph"/>
        <w:spacing w:before="240"/>
      </w:pPr>
      <w:r>
        <w:rPr>
          <w:szCs w:val="22"/>
        </w:rPr>
        <w:t xml:space="preserve">A </w:t>
      </w:r>
      <w:r w:rsidR="00994D6E">
        <w:rPr>
          <w:szCs w:val="22"/>
        </w:rPr>
        <w:t>harmonized solution that can be implemented globally</w:t>
      </w:r>
      <w:r w:rsidR="00DD59F5">
        <w:t xml:space="preserve"> </w:t>
      </w:r>
      <w:r w:rsidR="00994D6E" w:rsidRPr="00D70440">
        <w:t xml:space="preserve">with the minimum possible changes in infrastructure and regulations </w:t>
      </w:r>
      <w:r w:rsidR="00D516E7">
        <w:t>would be</w:t>
      </w:r>
      <w:r w:rsidR="00994D6E" w:rsidRPr="00D70440">
        <w:t xml:space="preserve"> ideal</w:t>
      </w:r>
      <w:r w:rsidR="00D516E7">
        <w:t xml:space="preserve"> to meet this challenge</w:t>
      </w:r>
      <w:r w:rsidR="00994D6E" w:rsidRPr="00D70440">
        <w:t>.</w:t>
      </w:r>
    </w:p>
    <w:p w14:paraId="645940DB" w14:textId="77777777" w:rsidR="00994D6E" w:rsidRDefault="00994D6E" w:rsidP="00994D6E">
      <w:pPr>
        <w:pStyle w:val="ListParagraph"/>
        <w:spacing w:before="240"/>
        <w:rPr>
          <w:szCs w:val="22"/>
        </w:rPr>
      </w:pPr>
    </w:p>
    <w:p w14:paraId="4044F9E0" w14:textId="1F20088E" w:rsidR="00994D6E" w:rsidRDefault="00B95080" w:rsidP="00994D6E">
      <w:pPr>
        <w:pStyle w:val="ListParagraph"/>
        <w:spacing w:before="240"/>
        <w:rPr>
          <w:szCs w:val="22"/>
        </w:rPr>
      </w:pPr>
      <w:r w:rsidRPr="00B95080">
        <w:rPr>
          <w:szCs w:val="22"/>
        </w:rPr>
        <w:t>Space-Based VHF uses the frequency band 117.975 – 137 MHz to provide an Air-Ground VHF Digital Link (VDL) and/or VHF Voice Communication System from Low Earth Orbit Satellites.</w:t>
      </w:r>
      <w:r w:rsidR="003F3EE9">
        <w:rPr>
          <w:szCs w:val="22"/>
        </w:rPr>
        <w:t xml:space="preserve"> This includes </w:t>
      </w:r>
      <w:r w:rsidR="00465A80">
        <w:rPr>
          <w:szCs w:val="22"/>
        </w:rPr>
        <w:t xml:space="preserve">the </w:t>
      </w:r>
      <w:r w:rsidR="004871EC">
        <w:rPr>
          <w:szCs w:val="22"/>
        </w:rPr>
        <w:t>possibility of monitoring the emergency frequencies 121.5 MHz (ELT) and 123.1</w:t>
      </w:r>
      <w:r w:rsidR="006F72D9">
        <w:rPr>
          <w:szCs w:val="22"/>
        </w:rPr>
        <w:t> </w:t>
      </w:r>
      <w:r w:rsidR="004871EC">
        <w:rPr>
          <w:szCs w:val="22"/>
        </w:rPr>
        <w:t>MHz (</w:t>
      </w:r>
      <w:r w:rsidR="008F34C3" w:rsidRPr="008F34C3">
        <w:rPr>
          <w:szCs w:val="22"/>
        </w:rPr>
        <w:t xml:space="preserve">Search </w:t>
      </w:r>
      <w:r w:rsidR="00A67FF0">
        <w:rPr>
          <w:szCs w:val="22"/>
        </w:rPr>
        <w:t>a</w:t>
      </w:r>
      <w:r w:rsidR="00A67FF0" w:rsidRPr="008F34C3">
        <w:rPr>
          <w:szCs w:val="22"/>
        </w:rPr>
        <w:t xml:space="preserve">nd </w:t>
      </w:r>
      <w:r w:rsidR="008F34C3" w:rsidRPr="008F34C3">
        <w:rPr>
          <w:szCs w:val="22"/>
        </w:rPr>
        <w:t>Rescue</w:t>
      </w:r>
      <w:r w:rsidR="008F34C3">
        <w:rPr>
          <w:szCs w:val="22"/>
        </w:rPr>
        <w:t>)</w:t>
      </w:r>
      <w:r w:rsidR="00167B17">
        <w:rPr>
          <w:szCs w:val="22"/>
        </w:rPr>
        <w:t>.</w:t>
      </w:r>
    </w:p>
    <w:p w14:paraId="3132CC96" w14:textId="77777777" w:rsidR="00994D6E" w:rsidRDefault="00994D6E" w:rsidP="00994D6E">
      <w:pPr>
        <w:pStyle w:val="ListParagraph"/>
        <w:spacing w:before="240"/>
        <w:rPr>
          <w:szCs w:val="22"/>
        </w:rPr>
      </w:pPr>
    </w:p>
    <w:p w14:paraId="04DF518A" w14:textId="56BD2A90" w:rsidR="00994D6E" w:rsidRDefault="007328D3" w:rsidP="00994D6E">
      <w:pPr>
        <w:pStyle w:val="ListParagraph"/>
        <w:spacing w:before="240"/>
        <w:rPr>
          <w:szCs w:val="22"/>
        </w:rPr>
      </w:pPr>
      <w:r>
        <w:rPr>
          <w:szCs w:val="22"/>
        </w:rPr>
        <w:t xml:space="preserve">The introduction of </w:t>
      </w:r>
      <w:r w:rsidR="001153BD">
        <w:rPr>
          <w:szCs w:val="22"/>
        </w:rPr>
        <w:t>Space</w:t>
      </w:r>
      <w:r w:rsidR="007B3B8C" w:rsidRPr="00B95080">
        <w:rPr>
          <w:szCs w:val="22"/>
        </w:rPr>
        <w:t>-</w:t>
      </w:r>
      <w:r w:rsidR="001153BD">
        <w:rPr>
          <w:szCs w:val="22"/>
        </w:rPr>
        <w:t xml:space="preserve">Based </w:t>
      </w:r>
      <w:r w:rsidR="005033D8">
        <w:rPr>
          <w:szCs w:val="22"/>
        </w:rPr>
        <w:t>services</w:t>
      </w:r>
      <w:r w:rsidR="00994D6E">
        <w:rPr>
          <w:szCs w:val="22"/>
        </w:rPr>
        <w:t xml:space="preserve"> could</w:t>
      </w:r>
      <w:r w:rsidR="00DF1251">
        <w:rPr>
          <w:szCs w:val="22"/>
        </w:rPr>
        <w:t xml:space="preserve"> enable</w:t>
      </w:r>
      <w:r w:rsidR="00994D6E">
        <w:rPr>
          <w:szCs w:val="22"/>
        </w:rPr>
        <w:t xml:space="preserve"> </w:t>
      </w:r>
      <w:r w:rsidR="00DF1251">
        <w:rPr>
          <w:szCs w:val="22"/>
        </w:rPr>
        <w:t>the</w:t>
      </w:r>
      <w:r w:rsidR="00994D6E">
        <w:rPr>
          <w:szCs w:val="22"/>
        </w:rPr>
        <w:t xml:space="preserve"> reduc</w:t>
      </w:r>
      <w:r w:rsidR="00DF1251">
        <w:rPr>
          <w:szCs w:val="22"/>
        </w:rPr>
        <w:t>tion</w:t>
      </w:r>
      <w:r w:rsidR="00994D6E">
        <w:rPr>
          <w:szCs w:val="22"/>
        </w:rPr>
        <w:t xml:space="preserve"> </w:t>
      </w:r>
      <w:r w:rsidR="00DF1251">
        <w:rPr>
          <w:szCs w:val="22"/>
        </w:rPr>
        <w:t>of</w:t>
      </w:r>
      <w:r w:rsidR="00994D6E">
        <w:rPr>
          <w:szCs w:val="22"/>
        </w:rPr>
        <w:t xml:space="preserve"> separation </w:t>
      </w:r>
      <w:r w:rsidR="006E44AF">
        <w:rPr>
          <w:szCs w:val="22"/>
        </w:rPr>
        <w:t xml:space="preserve">minima </w:t>
      </w:r>
      <w:r w:rsidR="00994D6E">
        <w:rPr>
          <w:szCs w:val="22"/>
        </w:rPr>
        <w:t>between aircraft</w:t>
      </w:r>
      <w:r w:rsidR="009B082F">
        <w:rPr>
          <w:szCs w:val="22"/>
        </w:rPr>
        <w:t>,</w:t>
      </w:r>
      <w:r w:rsidR="00994D6E">
        <w:rPr>
          <w:szCs w:val="22"/>
        </w:rPr>
        <w:t xml:space="preserve"> improv</w:t>
      </w:r>
      <w:r w:rsidR="009B082F">
        <w:rPr>
          <w:szCs w:val="22"/>
        </w:rPr>
        <w:t>ing</w:t>
      </w:r>
      <w:r w:rsidR="00994D6E">
        <w:rPr>
          <w:szCs w:val="22"/>
        </w:rPr>
        <w:t xml:space="preserve"> the </w:t>
      </w:r>
      <w:r w:rsidR="009B082F">
        <w:rPr>
          <w:szCs w:val="22"/>
        </w:rPr>
        <w:t xml:space="preserve">capacity and </w:t>
      </w:r>
      <w:r w:rsidR="00994D6E">
        <w:rPr>
          <w:szCs w:val="22"/>
        </w:rPr>
        <w:t xml:space="preserve">efficiency of aircraft management, </w:t>
      </w:r>
      <w:r w:rsidR="009B082F">
        <w:rPr>
          <w:szCs w:val="22"/>
        </w:rPr>
        <w:t>and supporting</w:t>
      </w:r>
      <w:r w:rsidR="00994D6E">
        <w:rPr>
          <w:szCs w:val="22"/>
        </w:rPr>
        <w:t xml:space="preserve"> aircraft to fly on preferred routes </w:t>
      </w:r>
      <w:r w:rsidR="009B082F">
        <w:rPr>
          <w:szCs w:val="22"/>
        </w:rPr>
        <w:t xml:space="preserve">thereby </w:t>
      </w:r>
      <w:r w:rsidR="00994D6E">
        <w:rPr>
          <w:szCs w:val="22"/>
        </w:rPr>
        <w:t>reducing time, fuel and CO2 emissions.</w:t>
      </w:r>
    </w:p>
    <w:p w14:paraId="0647D3B5" w14:textId="77777777" w:rsidR="00994D6E" w:rsidRDefault="00994D6E" w:rsidP="00994D6E">
      <w:pPr>
        <w:pStyle w:val="ListParagraph"/>
        <w:spacing w:before="240"/>
        <w:rPr>
          <w:szCs w:val="22"/>
        </w:rPr>
      </w:pPr>
    </w:p>
    <w:p w14:paraId="09D77270" w14:textId="21056F5C" w:rsidR="00994D6E" w:rsidRDefault="00994D6E" w:rsidP="00994D6E">
      <w:pPr>
        <w:pStyle w:val="ListParagraph"/>
        <w:spacing w:before="240"/>
        <w:rPr>
          <w:szCs w:val="22"/>
        </w:rPr>
      </w:pPr>
      <w:r>
        <w:rPr>
          <w:szCs w:val="22"/>
        </w:rPr>
        <w:t xml:space="preserve">Different organizations have worked for more than 5 years carrying out studies, simulations and testing to guarantee the technical feasibility of the Space-Based VHF, as well as compatibility studies with the services operating in the adjacent bands and </w:t>
      </w:r>
      <w:r w:rsidR="002C6BB2">
        <w:rPr>
          <w:szCs w:val="22"/>
        </w:rPr>
        <w:t>other</w:t>
      </w:r>
      <w:r>
        <w:rPr>
          <w:szCs w:val="22"/>
        </w:rPr>
        <w:t xml:space="preserve"> aspects that </w:t>
      </w:r>
      <w:r w:rsidR="002C6BB2">
        <w:rPr>
          <w:szCs w:val="22"/>
        </w:rPr>
        <w:t>support optimal</w:t>
      </w:r>
      <w:r>
        <w:rPr>
          <w:szCs w:val="22"/>
        </w:rPr>
        <w:t xml:space="preserve"> integration with current </w:t>
      </w:r>
      <w:r w:rsidR="00315E56">
        <w:rPr>
          <w:szCs w:val="22"/>
        </w:rPr>
        <w:t>terrestrial VHF</w:t>
      </w:r>
      <w:r>
        <w:rPr>
          <w:szCs w:val="22"/>
        </w:rPr>
        <w:t xml:space="preserve"> services.</w:t>
      </w:r>
    </w:p>
    <w:p w14:paraId="294DF527" w14:textId="77777777" w:rsidR="00994D6E" w:rsidRDefault="00994D6E" w:rsidP="00994D6E">
      <w:pPr>
        <w:pStyle w:val="ListParagraph"/>
        <w:spacing w:before="240"/>
        <w:rPr>
          <w:szCs w:val="22"/>
        </w:rPr>
      </w:pPr>
    </w:p>
    <w:p w14:paraId="348F65F0" w14:textId="4315AEC8" w:rsidR="00731303" w:rsidRDefault="00D96F72" w:rsidP="00994D6E">
      <w:pPr>
        <w:pStyle w:val="ListParagraph"/>
        <w:spacing w:before="240"/>
        <w:rPr>
          <w:szCs w:val="22"/>
        </w:rPr>
      </w:pPr>
      <w:r w:rsidRPr="00D96F72">
        <w:rPr>
          <w:szCs w:val="22"/>
        </w:rPr>
        <w:t>The 2023 World Radiocommunication Conference approved the use of the VHF Airband for Space-Based VHF and invited ICAO to take this into account when developing SARPS for Space-Based VHF.</w:t>
      </w:r>
      <w:r w:rsidR="00994D6E">
        <w:rPr>
          <w:szCs w:val="22"/>
        </w:rPr>
        <w:t xml:space="preserve"> To address this</w:t>
      </w:r>
      <w:r w:rsidR="003669FE">
        <w:rPr>
          <w:szCs w:val="22"/>
        </w:rPr>
        <w:t xml:space="preserve">, </w:t>
      </w:r>
      <w:r w:rsidR="00994D6E">
        <w:rPr>
          <w:szCs w:val="22"/>
        </w:rPr>
        <w:t xml:space="preserve">ICAO has </w:t>
      </w:r>
      <w:r w:rsidR="005F548B">
        <w:rPr>
          <w:szCs w:val="22"/>
        </w:rPr>
        <w:t>established</w:t>
      </w:r>
      <w:r w:rsidR="00994D6E">
        <w:rPr>
          <w:szCs w:val="22"/>
        </w:rPr>
        <w:t xml:space="preserve"> two Groups</w:t>
      </w:r>
      <w:r w:rsidR="002C6BB2">
        <w:rPr>
          <w:szCs w:val="22"/>
        </w:rPr>
        <w:t>:</w:t>
      </w:r>
    </w:p>
    <w:p w14:paraId="7E99FFCD" w14:textId="08D054F2" w:rsidR="002C6BB2" w:rsidRDefault="002C6BB2" w:rsidP="00994D6E">
      <w:pPr>
        <w:pStyle w:val="ListParagraph"/>
        <w:spacing w:before="240"/>
        <w:rPr>
          <w:szCs w:val="22"/>
        </w:rPr>
      </w:pPr>
    </w:p>
    <w:p w14:paraId="47322157" w14:textId="14EFB4A9" w:rsidR="002C6BB2" w:rsidRDefault="00126EBA" w:rsidP="003F3CDB">
      <w:pPr>
        <w:pStyle w:val="ListParagraph"/>
        <w:numPr>
          <w:ilvl w:val="0"/>
          <w:numId w:val="16"/>
        </w:numPr>
        <w:spacing w:before="240"/>
        <w:rPr>
          <w:szCs w:val="22"/>
        </w:rPr>
      </w:pPr>
      <w:r>
        <w:rPr>
          <w:szCs w:val="22"/>
        </w:rPr>
        <w:t>Project Team – Space-Based VHF (</w:t>
      </w:r>
      <w:r w:rsidR="00994D6E">
        <w:rPr>
          <w:szCs w:val="22"/>
        </w:rPr>
        <w:t>PT-SBV</w:t>
      </w:r>
      <w:r>
        <w:rPr>
          <w:szCs w:val="22"/>
        </w:rPr>
        <w:t xml:space="preserve">) </w:t>
      </w:r>
      <w:r w:rsidR="00994D6E">
        <w:rPr>
          <w:szCs w:val="22"/>
        </w:rPr>
        <w:t>report</w:t>
      </w:r>
      <w:r>
        <w:rPr>
          <w:szCs w:val="22"/>
        </w:rPr>
        <w:t>s</w:t>
      </w:r>
      <w:r w:rsidR="00994D6E">
        <w:rPr>
          <w:szCs w:val="22"/>
        </w:rPr>
        <w:t xml:space="preserve"> to </w:t>
      </w:r>
      <w:r>
        <w:rPr>
          <w:szCs w:val="22"/>
        </w:rPr>
        <w:t xml:space="preserve">the </w:t>
      </w:r>
      <w:r w:rsidR="00994D6E">
        <w:rPr>
          <w:szCs w:val="22"/>
        </w:rPr>
        <w:t xml:space="preserve">DCIWG </w:t>
      </w:r>
      <w:r>
        <w:rPr>
          <w:szCs w:val="22"/>
        </w:rPr>
        <w:t xml:space="preserve">and is </w:t>
      </w:r>
      <w:r w:rsidR="00994D6E">
        <w:rPr>
          <w:szCs w:val="22"/>
        </w:rPr>
        <w:t xml:space="preserve">responsible </w:t>
      </w:r>
      <w:r w:rsidR="006E44AF">
        <w:rPr>
          <w:szCs w:val="22"/>
        </w:rPr>
        <w:t xml:space="preserve">for </w:t>
      </w:r>
      <w:r w:rsidR="00994D6E">
        <w:rPr>
          <w:szCs w:val="22"/>
        </w:rPr>
        <w:t>review</w:t>
      </w:r>
      <w:r w:rsidR="006E44AF">
        <w:rPr>
          <w:szCs w:val="22"/>
        </w:rPr>
        <w:t>ing</w:t>
      </w:r>
      <w:r w:rsidR="00994D6E">
        <w:rPr>
          <w:szCs w:val="22"/>
        </w:rPr>
        <w:t xml:space="preserve"> and proposing the amendment to Annex 10, Volume III for technical topics, </w:t>
      </w:r>
      <w:r w:rsidR="002C6BB2">
        <w:rPr>
          <w:szCs w:val="22"/>
        </w:rPr>
        <w:t>and</w:t>
      </w:r>
    </w:p>
    <w:p w14:paraId="2EC29111" w14:textId="6D62AC0E" w:rsidR="00994D6E" w:rsidRDefault="0057223B" w:rsidP="003F3CDB">
      <w:pPr>
        <w:pStyle w:val="ListParagraph"/>
        <w:numPr>
          <w:ilvl w:val="0"/>
          <w:numId w:val="16"/>
        </w:numPr>
        <w:spacing w:before="240"/>
        <w:rPr>
          <w:szCs w:val="22"/>
        </w:rPr>
      </w:pPr>
      <w:r>
        <w:rPr>
          <w:szCs w:val="22"/>
        </w:rPr>
        <w:t>Space-Based VHF Correspondence Group (</w:t>
      </w:r>
      <w:r w:rsidR="00994D6E">
        <w:rPr>
          <w:szCs w:val="22"/>
        </w:rPr>
        <w:t>SB-VHF CG</w:t>
      </w:r>
      <w:r>
        <w:rPr>
          <w:szCs w:val="22"/>
        </w:rPr>
        <w:t>)</w:t>
      </w:r>
      <w:r w:rsidR="000F7735">
        <w:rPr>
          <w:szCs w:val="22"/>
        </w:rPr>
        <w:t xml:space="preserve"> </w:t>
      </w:r>
      <w:r w:rsidR="00994D6E">
        <w:rPr>
          <w:szCs w:val="22"/>
        </w:rPr>
        <w:t>report</w:t>
      </w:r>
      <w:r w:rsidR="000F7735">
        <w:rPr>
          <w:szCs w:val="22"/>
        </w:rPr>
        <w:t>s</w:t>
      </w:r>
      <w:r w:rsidR="00994D6E">
        <w:rPr>
          <w:szCs w:val="22"/>
        </w:rPr>
        <w:t xml:space="preserve"> to </w:t>
      </w:r>
      <w:r>
        <w:rPr>
          <w:szCs w:val="22"/>
        </w:rPr>
        <w:t xml:space="preserve">the </w:t>
      </w:r>
      <w:r w:rsidR="00994D6E">
        <w:rPr>
          <w:szCs w:val="22"/>
        </w:rPr>
        <w:t>FSMP</w:t>
      </w:r>
      <w:r w:rsidR="00F52A65">
        <w:rPr>
          <w:szCs w:val="22"/>
        </w:rPr>
        <w:t>-WG</w:t>
      </w:r>
      <w:r w:rsidR="00994D6E">
        <w:rPr>
          <w:szCs w:val="22"/>
        </w:rPr>
        <w:t xml:space="preserve"> </w:t>
      </w:r>
      <w:r w:rsidR="000F7735">
        <w:rPr>
          <w:szCs w:val="22"/>
        </w:rPr>
        <w:t xml:space="preserve">and is </w:t>
      </w:r>
      <w:r w:rsidR="00994D6E">
        <w:rPr>
          <w:szCs w:val="22"/>
        </w:rPr>
        <w:t xml:space="preserve">responsible </w:t>
      </w:r>
      <w:r w:rsidR="006E44AF">
        <w:rPr>
          <w:szCs w:val="22"/>
        </w:rPr>
        <w:t>for</w:t>
      </w:r>
      <w:r w:rsidR="00994D6E">
        <w:rPr>
          <w:szCs w:val="22"/>
        </w:rPr>
        <w:t xml:space="preserve"> review</w:t>
      </w:r>
      <w:r w:rsidR="006E44AF">
        <w:rPr>
          <w:szCs w:val="22"/>
        </w:rPr>
        <w:t>ing</w:t>
      </w:r>
      <w:r w:rsidR="00994D6E">
        <w:rPr>
          <w:szCs w:val="22"/>
        </w:rPr>
        <w:t xml:space="preserve"> and proposing the amendment to Annex 10, Volume V </w:t>
      </w:r>
      <w:r w:rsidR="000C52B2">
        <w:rPr>
          <w:szCs w:val="22"/>
        </w:rPr>
        <w:t xml:space="preserve">including </w:t>
      </w:r>
      <w:r w:rsidR="000C52B2" w:rsidRPr="000C52B2">
        <w:rPr>
          <w:szCs w:val="22"/>
        </w:rPr>
        <w:t xml:space="preserve">frequency planning criteria and procedures </w:t>
      </w:r>
      <w:r w:rsidR="000C52B2">
        <w:rPr>
          <w:szCs w:val="22"/>
        </w:rPr>
        <w:t>for Space-Based VHF</w:t>
      </w:r>
      <w:r w:rsidR="00943022">
        <w:rPr>
          <w:szCs w:val="22"/>
        </w:rPr>
        <w:t>.</w:t>
      </w:r>
    </w:p>
    <w:p w14:paraId="7943FFFB" w14:textId="77777777" w:rsidR="00994D6E" w:rsidRDefault="00994D6E" w:rsidP="00994D6E">
      <w:pPr>
        <w:pStyle w:val="ListParagraph"/>
        <w:spacing w:before="240"/>
        <w:rPr>
          <w:szCs w:val="22"/>
        </w:rPr>
      </w:pPr>
    </w:p>
    <w:p w14:paraId="28705ECA" w14:textId="53088E2A" w:rsidR="00994D6E" w:rsidRPr="00ED229B" w:rsidRDefault="00994D6E" w:rsidP="00ED229B">
      <w:pPr>
        <w:pStyle w:val="ListParagraph"/>
        <w:spacing w:before="240"/>
      </w:pPr>
      <w:r>
        <w:rPr>
          <w:szCs w:val="22"/>
        </w:rPr>
        <w:t>With the approval of these changes at the SARP level, other technical aspects will be detailed at a second level</w:t>
      </w:r>
      <w:r w:rsidR="002C6BB2">
        <w:rPr>
          <w:szCs w:val="22"/>
        </w:rPr>
        <w:t>.</w:t>
      </w:r>
      <w:r>
        <w:rPr>
          <w:szCs w:val="22"/>
        </w:rPr>
        <w:t xml:space="preserve"> </w:t>
      </w:r>
      <w:r w:rsidR="002C6BB2">
        <w:rPr>
          <w:szCs w:val="22"/>
        </w:rPr>
        <w:t>For example,</w:t>
      </w:r>
      <w:r>
        <w:rPr>
          <w:szCs w:val="22"/>
        </w:rPr>
        <w:t xml:space="preserve"> review of VDL Mode 2 </w:t>
      </w:r>
      <w:r w:rsidR="002C6BB2">
        <w:rPr>
          <w:szCs w:val="22"/>
        </w:rPr>
        <w:t xml:space="preserve">parameters, </w:t>
      </w:r>
      <w:r>
        <w:rPr>
          <w:szCs w:val="22"/>
        </w:rPr>
        <w:t xml:space="preserve">protocols </w:t>
      </w:r>
      <w:r w:rsidR="002C6BB2">
        <w:rPr>
          <w:szCs w:val="22"/>
        </w:rPr>
        <w:t xml:space="preserve">and </w:t>
      </w:r>
      <w:r>
        <w:rPr>
          <w:szCs w:val="22"/>
        </w:rPr>
        <w:t>testing procedure</w:t>
      </w:r>
      <w:r w:rsidR="002C6BB2">
        <w:rPr>
          <w:szCs w:val="22"/>
        </w:rPr>
        <w:t>s</w:t>
      </w:r>
      <w:r>
        <w:rPr>
          <w:szCs w:val="22"/>
        </w:rPr>
        <w:t xml:space="preserve"> that will be included in document Doc.9776 Manual on VHF Digital Link (VDL) Mode 2</w:t>
      </w:r>
      <w:r w:rsidR="0005306F">
        <w:rPr>
          <w:szCs w:val="22"/>
        </w:rPr>
        <w:t>,</w:t>
      </w:r>
      <w:r>
        <w:rPr>
          <w:szCs w:val="22"/>
        </w:rPr>
        <w:t xml:space="preserve"> </w:t>
      </w:r>
      <w:r w:rsidR="0005306F">
        <w:rPr>
          <w:szCs w:val="22"/>
        </w:rPr>
        <w:t xml:space="preserve">and </w:t>
      </w:r>
      <w:r>
        <w:rPr>
          <w:szCs w:val="22"/>
        </w:rPr>
        <w:t xml:space="preserve">the criteria </w:t>
      </w:r>
      <w:r w:rsidR="0005306F">
        <w:rPr>
          <w:szCs w:val="22"/>
        </w:rPr>
        <w:t xml:space="preserve">for </w:t>
      </w:r>
      <w:r w:rsidR="00F8255C">
        <w:rPr>
          <w:szCs w:val="22"/>
        </w:rPr>
        <w:t>Space-Based VHF</w:t>
      </w:r>
      <w:r w:rsidR="0005306F">
        <w:rPr>
          <w:szCs w:val="22"/>
        </w:rPr>
        <w:t xml:space="preserve"> frequency </w:t>
      </w:r>
      <w:r>
        <w:rPr>
          <w:szCs w:val="22"/>
        </w:rPr>
        <w:t>allocation</w:t>
      </w:r>
      <w:r w:rsidR="0005306F">
        <w:rPr>
          <w:szCs w:val="22"/>
        </w:rPr>
        <w:t>,</w:t>
      </w:r>
      <w:r>
        <w:rPr>
          <w:szCs w:val="22"/>
        </w:rPr>
        <w:t xml:space="preserve"> compatible with the current </w:t>
      </w:r>
      <w:r w:rsidR="00F8255C">
        <w:rPr>
          <w:szCs w:val="22"/>
        </w:rPr>
        <w:t>terrestrial VHF</w:t>
      </w:r>
      <w:r>
        <w:rPr>
          <w:szCs w:val="22"/>
        </w:rPr>
        <w:t xml:space="preserve"> services</w:t>
      </w:r>
      <w:r w:rsidR="0005306F">
        <w:rPr>
          <w:szCs w:val="22"/>
        </w:rPr>
        <w:t>,</w:t>
      </w:r>
      <w:r>
        <w:rPr>
          <w:szCs w:val="22"/>
        </w:rPr>
        <w:t xml:space="preserve"> that will be included in the Handbook on Radio Frequency Spectrum</w:t>
      </w:r>
      <w:r w:rsidR="00E758D0">
        <w:rPr>
          <w:szCs w:val="22"/>
        </w:rPr>
        <w:t xml:space="preserve"> </w:t>
      </w:r>
      <w:r w:rsidR="00E758D0" w:rsidRPr="00E758D0">
        <w:rPr>
          <w:szCs w:val="22"/>
        </w:rPr>
        <w:t>Requirements for Civil Aviation</w:t>
      </w:r>
      <w:r>
        <w:rPr>
          <w:szCs w:val="22"/>
        </w:rPr>
        <w:t>, Doc. 9718.</w:t>
      </w:r>
    </w:p>
    <w:p w14:paraId="509E9368" w14:textId="77777777" w:rsidR="000C1267" w:rsidRDefault="000C1267" w:rsidP="008A4B79">
      <w:pPr>
        <w:pStyle w:val="1Heading"/>
      </w:pPr>
      <w:r>
        <w:t>Discussion</w:t>
      </w:r>
    </w:p>
    <w:p w14:paraId="5D325668" w14:textId="77777777" w:rsidR="00994D6E" w:rsidRDefault="00994D6E" w:rsidP="00FC4CB7">
      <w:pPr>
        <w:pStyle w:val="2Para"/>
      </w:pPr>
      <w:r>
        <w:t xml:space="preserve">Space-Based VHF (SB-VHF) Potential Benefits </w:t>
      </w:r>
    </w:p>
    <w:p w14:paraId="3EC1B6E7" w14:textId="77777777" w:rsidR="0005306F" w:rsidRDefault="00994D6E" w:rsidP="00994D6E">
      <w:pPr>
        <w:ind w:left="720"/>
      </w:pPr>
      <w:r>
        <w:rPr>
          <w:b/>
          <w:bCs/>
        </w:rPr>
        <w:t>Increased Safety</w:t>
      </w:r>
      <w:r>
        <w:t xml:space="preserve">: Accidents in oceanic airspace represent a significant portion of global aviation incidents, with more than 1.5 accidents occurring annually, approximately 0.9 of which occur in the Atlantic Ocean according to the Flight Safety Foundation – Aviation Safety Network. </w:t>
      </w:r>
    </w:p>
    <w:p w14:paraId="7C747A6C" w14:textId="7587C38A" w:rsidR="00994D6E" w:rsidRDefault="00994D6E" w:rsidP="00994D6E">
      <w:pPr>
        <w:ind w:left="720"/>
      </w:pPr>
      <w:r>
        <w:t xml:space="preserve">While the exact reduction in accidents due to the implementation </w:t>
      </w:r>
      <w:proofErr w:type="gramStart"/>
      <w:r>
        <w:t xml:space="preserve">of </w:t>
      </w:r>
      <w:r w:rsidR="00D47632" w:rsidRPr="00D47632">
        <w:t xml:space="preserve"> </w:t>
      </w:r>
      <w:r w:rsidR="00D47632">
        <w:t>SB</w:t>
      </w:r>
      <w:proofErr w:type="gramEnd"/>
      <w:r w:rsidR="00D47632">
        <w:t>-VHF</w:t>
      </w:r>
      <w:r>
        <w:t xml:space="preserve"> is challenging to estimate, it is certain that enhancing the situational awareness of pilots and air traffic controllers in areas with limited coverage will improve safety levels and reduce risk factors. Additionally, SB-VHF and combination with SB-SUR aims to evaluate the benefits of integrating aircraft position data as a component of the Global Aeronautical Distress and Safety System (GADS</w:t>
      </w:r>
      <w:r w:rsidR="00873D32">
        <w:t>S</w:t>
      </w:r>
      <w:r>
        <w:t xml:space="preserve">), enhancing the service catalogue. These safety improvements will be quantifiable through a set of Key </w:t>
      </w:r>
      <w:r>
        <w:lastRenderedPageBreak/>
        <w:t>Performance Indicators (KPIs) such as the number, severity, and duration of separation minima infringements, and the number of ATM-related incidents.</w:t>
      </w:r>
    </w:p>
    <w:p w14:paraId="31B62D4E" w14:textId="77777777" w:rsidR="0005306F" w:rsidRDefault="0005306F" w:rsidP="00994D6E">
      <w:pPr>
        <w:ind w:left="720"/>
        <w:rPr>
          <w:szCs w:val="22"/>
          <w:lang w:val="en-US"/>
        </w:rPr>
      </w:pPr>
    </w:p>
    <w:p w14:paraId="1B897AFF" w14:textId="77777777" w:rsidR="00994D6E" w:rsidRDefault="00994D6E" w:rsidP="00994D6E">
      <w:pPr>
        <w:ind w:left="720"/>
      </w:pPr>
      <w:r>
        <w:rPr>
          <w:b/>
          <w:bCs/>
        </w:rPr>
        <w:t>Interoperability and Harmonization</w:t>
      </w:r>
      <w:r>
        <w:t>: Ensuring that SB-VHF integrates smoothly with existing airborne equipment and terrestrial VHF systems is critical for seamless communication. Regulatory amendments will address interoperability with current equipment and align SB-VHF implementation across airspace regions, reducing technical disparities and establishing consistent service levels.</w:t>
      </w:r>
    </w:p>
    <w:p w14:paraId="466E9420" w14:textId="77777777" w:rsidR="0005306F" w:rsidRDefault="0005306F" w:rsidP="00994D6E">
      <w:pPr>
        <w:ind w:left="720"/>
      </w:pPr>
    </w:p>
    <w:p w14:paraId="0440428F" w14:textId="696C020D" w:rsidR="00994D6E" w:rsidRDefault="00994D6E" w:rsidP="00994D6E">
      <w:pPr>
        <w:ind w:left="720"/>
      </w:pPr>
      <w:r>
        <w:rPr>
          <w:b/>
          <w:bCs/>
        </w:rPr>
        <w:t>Reduction of Separation Minima</w:t>
      </w:r>
      <w:r>
        <w:t xml:space="preserve">: separation minima have been defined upon the available PBCS and existing </w:t>
      </w:r>
      <w:r w:rsidR="0005306F">
        <w:t>infrastructure</w:t>
      </w:r>
      <w:r>
        <w:t xml:space="preserve">. Since 2019, separation minima in the North Atlantic region </w:t>
      </w:r>
      <w:r w:rsidR="0005306F">
        <w:t xml:space="preserve">has been </w:t>
      </w:r>
      <w:r>
        <w:t>reduced by the introduction of new standard</w:t>
      </w:r>
      <w:r w:rsidR="0005306F">
        <w:t>s</w:t>
      </w:r>
      <w:r>
        <w:t xml:space="preserve"> </w:t>
      </w:r>
      <w:r w:rsidR="0005306F">
        <w:t xml:space="preserve">that </w:t>
      </w:r>
      <w:r>
        <w:t>recognize the use of</w:t>
      </w:r>
      <w:r w:rsidR="005300EB">
        <w:t xml:space="preserve"> </w:t>
      </w:r>
      <w:r w:rsidR="00C4385E">
        <w:t>SB-</w:t>
      </w:r>
      <w:proofErr w:type="gramStart"/>
      <w:r w:rsidR="00C4385E">
        <w:t>SUR</w:t>
      </w:r>
      <w:r>
        <w:t xml:space="preserve">  as</w:t>
      </w:r>
      <w:proofErr w:type="gramEnd"/>
      <w:r>
        <w:t xml:space="preserve"> a means of ATS surveillance, </w:t>
      </w:r>
      <w:r w:rsidR="00B7408D">
        <w:t xml:space="preserve">and </w:t>
      </w:r>
      <w:r>
        <w:t xml:space="preserve">prescribed Performance Specifications for Navigation (RNP 4 or 2) and Communications (RCP 240) for operations in non-VHF areas. The </w:t>
      </w:r>
      <w:r w:rsidR="00B7408D">
        <w:t xml:space="preserve">new </w:t>
      </w:r>
      <w:r>
        <w:t>standard</w:t>
      </w:r>
      <w:r w:rsidR="00B7408D">
        <w:t>s</w:t>
      </w:r>
      <w:r>
        <w:t xml:space="preserve"> allow a longitudinal separation </w:t>
      </w:r>
      <w:r w:rsidR="00B7408D">
        <w:t xml:space="preserve">minima </w:t>
      </w:r>
      <w:r>
        <w:t>of 14</w:t>
      </w:r>
      <w:r w:rsidR="0065299B">
        <w:t xml:space="preserve"> NM</w:t>
      </w:r>
      <w:r>
        <w:t xml:space="preserve"> to 17 NM</w:t>
      </w:r>
      <w:r w:rsidR="00B7408D">
        <w:t>, reduced</w:t>
      </w:r>
      <w:r>
        <w:t xml:space="preserve"> from the previous </w:t>
      </w:r>
      <w:r w:rsidR="00B7408D">
        <w:t xml:space="preserve">minima of </w:t>
      </w:r>
      <w:r>
        <w:t>30 NM which does not use space-based ADS-B</w:t>
      </w:r>
      <w:r w:rsidR="00B7408D">
        <w:t>, and</w:t>
      </w:r>
      <w:r>
        <w:t xml:space="preserve"> a </w:t>
      </w:r>
      <w:r w:rsidR="0005306F">
        <w:t xml:space="preserve">lateral </w:t>
      </w:r>
      <w:r>
        <w:t>separation</w:t>
      </w:r>
      <w:r w:rsidR="00B7408D">
        <w:t xml:space="preserve"> minimum</w:t>
      </w:r>
      <w:r>
        <w:t xml:space="preserve"> of 19 NM</w:t>
      </w:r>
      <w:r w:rsidR="0005306F">
        <w:t>,</w:t>
      </w:r>
      <w:r>
        <w:t xml:space="preserve"> </w:t>
      </w:r>
      <w:r w:rsidR="0005306F">
        <w:t xml:space="preserve">compared to </w:t>
      </w:r>
      <w:r>
        <w:t>the previous 23 NM. Although it is very challenging to estimate the reduction in separation minima that SB-VHF will enable</w:t>
      </w:r>
      <w:r w:rsidR="006A0E8B">
        <w:t xml:space="preserve"> that will be assessed by SASP panel</w:t>
      </w:r>
      <w:r w:rsidR="00DB5285">
        <w:t xml:space="preserve">, </w:t>
      </w:r>
      <w:r w:rsidR="00673ECA">
        <w:t xml:space="preserve">it is expected that implementation of SB-VHF concept </w:t>
      </w:r>
      <w:r>
        <w:t>could further reduce separation minima in the oceanic and remote areas from these values to values closer to the ones used in continental airspace.</w:t>
      </w:r>
    </w:p>
    <w:p w14:paraId="5ECABF56" w14:textId="77777777" w:rsidR="0005306F" w:rsidRDefault="0005306F" w:rsidP="00994D6E">
      <w:pPr>
        <w:ind w:left="720"/>
      </w:pPr>
    </w:p>
    <w:p w14:paraId="1F18B9E1" w14:textId="6F97AE7F" w:rsidR="00B7408D" w:rsidRDefault="00B7408D" w:rsidP="00B7408D">
      <w:pPr>
        <w:ind w:left="720"/>
      </w:pPr>
      <w:r>
        <w:rPr>
          <w:b/>
          <w:bCs/>
        </w:rPr>
        <w:t>ANS Operating Cost Savings</w:t>
      </w:r>
      <w:r>
        <w:t>: ANSPs are likely to benefit from the Direct-Controller-Pilot Communications (DCPC). This improvement can streamline operations, reduce errors, and potentially decrease the workload on air traffic controllers.</w:t>
      </w:r>
    </w:p>
    <w:p w14:paraId="129FB832" w14:textId="77777777" w:rsidR="00B7408D" w:rsidRDefault="00B7408D" w:rsidP="00B7408D">
      <w:pPr>
        <w:ind w:left="720"/>
      </w:pPr>
    </w:p>
    <w:p w14:paraId="30462B16" w14:textId="500981D7" w:rsidR="00994D6E" w:rsidRDefault="00994D6E" w:rsidP="00994D6E">
      <w:pPr>
        <w:ind w:left="720"/>
      </w:pPr>
      <w:r>
        <w:rPr>
          <w:b/>
          <w:bCs/>
        </w:rPr>
        <w:t>Increased Flight Efficiency Due to Route Optimization</w:t>
      </w:r>
      <w:r>
        <w:t>: The SB-VHF</w:t>
      </w:r>
      <w:r w:rsidR="00BD6A57">
        <w:t xml:space="preserve"> </w:t>
      </w:r>
      <w:r>
        <w:t>+ SB-SUR combination could improve flight efficiency by enabling the creation of new procedures that allow aircraft to fly outside fixed and pre-established routes, thanks to the implementation of User Preferred Routes in oceanic airspace. This approach aims to optimize air traffic management and reduce unnecessary fuel consumption.</w:t>
      </w:r>
    </w:p>
    <w:p w14:paraId="001BFCB6" w14:textId="77777777" w:rsidR="0005306F" w:rsidRDefault="0005306F" w:rsidP="00994D6E">
      <w:pPr>
        <w:ind w:left="720"/>
      </w:pPr>
    </w:p>
    <w:p w14:paraId="1DEF019B" w14:textId="5B29B641" w:rsidR="00994D6E" w:rsidRDefault="00994D6E" w:rsidP="00994D6E">
      <w:pPr>
        <w:ind w:left="720"/>
      </w:pPr>
      <w:r>
        <w:rPr>
          <w:b/>
          <w:bCs/>
        </w:rPr>
        <w:t>CO2 Emissions Reduction</w:t>
      </w:r>
      <w:r>
        <w:t>: By facilitating more efficient routing and reducing flight times, SB-VHF + SB-SUR can directly decrease fuel consumption, thereby reducing CO2 emissions associated with less optimized flight paths.</w:t>
      </w:r>
    </w:p>
    <w:p w14:paraId="3FA4703E" w14:textId="77777777" w:rsidR="0005306F" w:rsidRDefault="0005306F" w:rsidP="00994D6E">
      <w:pPr>
        <w:ind w:left="720"/>
      </w:pPr>
    </w:p>
    <w:p w14:paraId="751D671B" w14:textId="544D924E" w:rsidR="00994D6E" w:rsidRDefault="00994D6E" w:rsidP="00994D6E">
      <w:pPr>
        <w:ind w:left="720"/>
      </w:pPr>
      <w:r>
        <w:rPr>
          <w:b/>
          <w:bCs/>
        </w:rPr>
        <w:t>Non-CO2 Impact Reduction</w:t>
      </w:r>
      <w:r>
        <w:t xml:space="preserve">: Contrails are a significant source of non-CO2 emissions, accounting for up to two-thirds of the climate impact of aviation. The tactical use of SB-VHF COM + SB-SUR to enable aircraft to perform flight level changes can help pilots avoid areas prone to contrail formation, thereby </w:t>
      </w:r>
      <w:r w:rsidR="00AF0767">
        <w:t xml:space="preserve">reducing </w:t>
      </w:r>
      <w:r>
        <w:t>this environmental impact.</w:t>
      </w:r>
    </w:p>
    <w:p w14:paraId="60647441" w14:textId="30B481E8" w:rsidR="0088542F" w:rsidRDefault="00994D6E" w:rsidP="00FC4CB7">
      <w:pPr>
        <w:pStyle w:val="2Para"/>
      </w:pPr>
      <w:r>
        <w:t xml:space="preserve">No change in avionics and ground VHF equipment </w:t>
      </w:r>
    </w:p>
    <w:p w14:paraId="3E6C0357" w14:textId="3B57753F" w:rsidR="002F65E6" w:rsidRDefault="002F65E6" w:rsidP="002F65E6">
      <w:pPr>
        <w:pStyle w:val="ListParagraph"/>
        <w:ind w:left="839"/>
        <w:rPr>
          <w:szCs w:val="22"/>
          <w:lang w:val="en-US"/>
        </w:rPr>
      </w:pPr>
      <w:r>
        <w:rPr>
          <w:szCs w:val="22"/>
        </w:rPr>
        <w:t xml:space="preserve">The SB-VHF concept is based on the use of existing airborne equipment. The system will be able to interact with standard on-board VHF system, both for </w:t>
      </w:r>
      <w:r w:rsidR="00BF69A0">
        <w:rPr>
          <w:szCs w:val="22"/>
        </w:rPr>
        <w:t>datalink</w:t>
      </w:r>
      <w:r>
        <w:rPr>
          <w:szCs w:val="22"/>
        </w:rPr>
        <w:t xml:space="preserve"> using VDL-Mode 2 and the standard radio communication for the VHF-Voice.</w:t>
      </w:r>
    </w:p>
    <w:p w14:paraId="50C8E90F" w14:textId="77777777" w:rsidR="002F65E6" w:rsidRDefault="002F65E6" w:rsidP="002F65E6">
      <w:pPr>
        <w:pStyle w:val="ListParagraph"/>
        <w:ind w:left="839"/>
        <w:rPr>
          <w:szCs w:val="22"/>
        </w:rPr>
      </w:pPr>
    </w:p>
    <w:p w14:paraId="74813098" w14:textId="2878AE02" w:rsidR="002F65E6" w:rsidRPr="00F95EC9" w:rsidRDefault="002F65E6" w:rsidP="00F95EC9">
      <w:pPr>
        <w:pStyle w:val="ListParagraph"/>
        <w:ind w:left="839"/>
      </w:pPr>
      <w:r>
        <w:rPr>
          <w:szCs w:val="22"/>
        </w:rPr>
        <w:t xml:space="preserve">The voice and data communications between ATCOs and pilots would remain </w:t>
      </w:r>
      <w:proofErr w:type="gramStart"/>
      <w:r>
        <w:rPr>
          <w:szCs w:val="22"/>
        </w:rPr>
        <w:t>exactly the same</w:t>
      </w:r>
      <w:proofErr w:type="gramEnd"/>
      <w:r w:rsidR="00F95EC9">
        <w:rPr>
          <w:szCs w:val="22"/>
        </w:rPr>
        <w:t>.</w:t>
      </w:r>
      <w:r>
        <w:rPr>
          <w:szCs w:val="22"/>
        </w:rPr>
        <w:t xml:space="preserve"> </w:t>
      </w:r>
      <w:r w:rsidR="00F95EC9">
        <w:rPr>
          <w:szCs w:val="22"/>
        </w:rPr>
        <w:t xml:space="preserve">The change to </w:t>
      </w:r>
      <w:r>
        <w:rPr>
          <w:szCs w:val="22"/>
        </w:rPr>
        <w:t xml:space="preserve">communications </w:t>
      </w:r>
      <w:r w:rsidR="00F95EC9">
        <w:rPr>
          <w:szCs w:val="22"/>
        </w:rPr>
        <w:t xml:space="preserve">will be </w:t>
      </w:r>
      <w:r>
        <w:rPr>
          <w:szCs w:val="22"/>
        </w:rPr>
        <w:t xml:space="preserve">completely transparent for ATCOs and pilots and they are not aware </w:t>
      </w:r>
      <w:r w:rsidR="00395C0E">
        <w:rPr>
          <w:szCs w:val="22"/>
        </w:rPr>
        <w:t xml:space="preserve">of </w:t>
      </w:r>
      <w:r>
        <w:rPr>
          <w:szCs w:val="22"/>
        </w:rPr>
        <w:t>the underlying technology that supports these communications.</w:t>
      </w:r>
      <w:r w:rsidR="00B7408D">
        <w:rPr>
          <w:szCs w:val="22"/>
        </w:rPr>
        <w:t xml:space="preserve"> </w:t>
      </w:r>
      <w:r w:rsidRPr="00B7408D">
        <w:t xml:space="preserve">This </w:t>
      </w:r>
      <w:r w:rsidR="00B7408D" w:rsidRPr="00B7408D">
        <w:t>also</w:t>
      </w:r>
      <w:r w:rsidRPr="00B7408D">
        <w:t xml:space="preserve"> means that ATCOs and pilots will continue using the operational procedures they use today</w:t>
      </w:r>
      <w:r w:rsidR="00F95EC9">
        <w:t xml:space="preserve">, </w:t>
      </w:r>
      <w:r>
        <w:rPr>
          <w:szCs w:val="22"/>
        </w:rPr>
        <w:t>impl</w:t>
      </w:r>
      <w:r w:rsidR="00F95EC9">
        <w:rPr>
          <w:szCs w:val="22"/>
        </w:rPr>
        <w:t>ying</w:t>
      </w:r>
      <w:r>
        <w:rPr>
          <w:szCs w:val="22"/>
        </w:rPr>
        <w:t xml:space="preserve"> that there is</w:t>
      </w:r>
      <w:r w:rsidR="00F95EC9">
        <w:rPr>
          <w:szCs w:val="22"/>
        </w:rPr>
        <w:t xml:space="preserve"> also</w:t>
      </w:r>
      <w:r>
        <w:rPr>
          <w:szCs w:val="22"/>
        </w:rPr>
        <w:t xml:space="preserve"> </w:t>
      </w:r>
      <w:r w:rsidR="009923B0">
        <w:rPr>
          <w:szCs w:val="22"/>
        </w:rPr>
        <w:t xml:space="preserve">minimal </w:t>
      </w:r>
      <w:r>
        <w:rPr>
          <w:szCs w:val="22"/>
        </w:rPr>
        <w:t>need for additional training or further certification for the ATCOs.</w:t>
      </w:r>
      <w:r w:rsidR="00F95EC9">
        <w:rPr>
          <w:szCs w:val="22"/>
        </w:rPr>
        <w:t xml:space="preserve"> </w:t>
      </w:r>
      <w:r w:rsidRPr="00F95EC9">
        <w:t xml:space="preserve">As a </w:t>
      </w:r>
      <w:r w:rsidRPr="00F95EC9">
        <w:lastRenderedPageBreak/>
        <w:t xml:space="preserve">result, there will be </w:t>
      </w:r>
      <w:r w:rsidR="00F95EC9">
        <w:t>no</w:t>
      </w:r>
      <w:r w:rsidR="00F95EC9" w:rsidRPr="00F95EC9">
        <w:t xml:space="preserve"> </w:t>
      </w:r>
      <w:r w:rsidRPr="00F95EC9">
        <w:t>additional costs or required extra time for ATCOs and pilots using SB-VHF as underlying technology.</w:t>
      </w:r>
    </w:p>
    <w:p w14:paraId="1D0EFBE1" w14:textId="16B6A919" w:rsidR="002F65E6" w:rsidRDefault="002F65E6" w:rsidP="00FC4CB7">
      <w:pPr>
        <w:pStyle w:val="2Para"/>
      </w:pPr>
      <w:r>
        <w:t xml:space="preserve">Voice Operational Concept </w:t>
      </w:r>
    </w:p>
    <w:p w14:paraId="241E2EF0" w14:textId="68D49F8A" w:rsidR="002F65E6" w:rsidRDefault="002F65E6" w:rsidP="002F65E6">
      <w:pPr>
        <w:pStyle w:val="ListParagraph"/>
        <w:rPr>
          <w:szCs w:val="22"/>
          <w:lang w:val="en-US"/>
        </w:rPr>
      </w:pPr>
      <w:r>
        <w:rPr>
          <w:szCs w:val="22"/>
        </w:rPr>
        <w:t>The concept of the operation of the Space-based VHF Voice</w:t>
      </w:r>
      <w:r w:rsidR="00B2310E">
        <w:rPr>
          <w:szCs w:val="22"/>
        </w:rPr>
        <w:t xml:space="preserve"> (SB-VHF</w:t>
      </w:r>
      <w:r w:rsidR="00C7344C">
        <w:rPr>
          <w:szCs w:val="22"/>
        </w:rPr>
        <w:t xml:space="preserve"> Voice)</w:t>
      </w:r>
      <w:r>
        <w:rPr>
          <w:szCs w:val="22"/>
        </w:rPr>
        <w:t xml:space="preserve"> system is intended to provide </w:t>
      </w:r>
      <w:r w:rsidR="00C7344C">
        <w:rPr>
          <w:szCs w:val="22"/>
        </w:rPr>
        <w:t>SB-VHF Voice</w:t>
      </w:r>
      <w:r w:rsidR="00C7344C" w:rsidDel="00C7344C">
        <w:rPr>
          <w:szCs w:val="22"/>
        </w:rPr>
        <w:t xml:space="preserve"> </w:t>
      </w:r>
      <w:r>
        <w:rPr>
          <w:szCs w:val="22"/>
        </w:rPr>
        <w:t xml:space="preserve">services globally whilst preserving the current </w:t>
      </w:r>
      <w:r w:rsidR="00C7344C">
        <w:rPr>
          <w:szCs w:val="22"/>
        </w:rPr>
        <w:t xml:space="preserve">terrestrial </w:t>
      </w:r>
      <w:r>
        <w:rPr>
          <w:szCs w:val="22"/>
        </w:rPr>
        <w:t xml:space="preserve">VHF Voice operational procedures. As it is well known, the airspace is divided in several areas called FIR (Flight Information Region) </w:t>
      </w:r>
      <w:proofErr w:type="gramStart"/>
      <w:r>
        <w:rPr>
          <w:szCs w:val="22"/>
        </w:rPr>
        <w:t>in order to</w:t>
      </w:r>
      <w:proofErr w:type="gramEnd"/>
      <w:r>
        <w:rPr>
          <w:szCs w:val="22"/>
        </w:rPr>
        <w:t xml:space="preserve"> divide the total air traffic volume. The FIRs may be</w:t>
      </w:r>
      <w:r w:rsidR="00A000BE">
        <w:rPr>
          <w:szCs w:val="22"/>
        </w:rPr>
        <w:t xml:space="preserve"> further</w:t>
      </w:r>
      <w:r>
        <w:rPr>
          <w:szCs w:val="22"/>
        </w:rPr>
        <w:t xml:space="preserve"> split in</w:t>
      </w:r>
      <w:r w:rsidR="00A000BE">
        <w:rPr>
          <w:szCs w:val="22"/>
        </w:rPr>
        <w:t>to</w:t>
      </w:r>
      <w:r>
        <w:rPr>
          <w:szCs w:val="22"/>
        </w:rPr>
        <w:t xml:space="preserve"> ATC sectors under the control of one </w:t>
      </w:r>
      <w:r w:rsidR="00A000BE">
        <w:rPr>
          <w:szCs w:val="22"/>
        </w:rPr>
        <w:t xml:space="preserve">or more </w:t>
      </w:r>
      <w:r>
        <w:rPr>
          <w:szCs w:val="22"/>
        </w:rPr>
        <w:t>ATCO</w:t>
      </w:r>
      <w:r w:rsidR="00A000BE">
        <w:rPr>
          <w:szCs w:val="22"/>
        </w:rPr>
        <w:t>s</w:t>
      </w:r>
      <w:r>
        <w:rPr>
          <w:szCs w:val="22"/>
        </w:rPr>
        <w:t>. This sense, each satellite</w:t>
      </w:r>
      <w:r w:rsidR="0081495A">
        <w:rPr>
          <w:szCs w:val="22"/>
        </w:rPr>
        <w:t xml:space="preserve"> system</w:t>
      </w:r>
      <w:r>
        <w:rPr>
          <w:szCs w:val="22"/>
        </w:rPr>
        <w:t xml:space="preserve"> will be able to provide </w:t>
      </w:r>
      <w:r w:rsidR="00DD41D6">
        <w:rPr>
          <w:szCs w:val="22"/>
        </w:rPr>
        <w:t>SB-VHF Voice</w:t>
      </w:r>
      <w:r w:rsidR="00DD41D6" w:rsidDel="00DD41D6">
        <w:rPr>
          <w:szCs w:val="22"/>
        </w:rPr>
        <w:t xml:space="preserve"> </w:t>
      </w:r>
      <w:r>
        <w:rPr>
          <w:szCs w:val="22"/>
        </w:rPr>
        <w:t xml:space="preserve">services to the sector under its coverage area following an appropriate frequency </w:t>
      </w:r>
      <w:r w:rsidR="00DA180E">
        <w:rPr>
          <w:szCs w:val="22"/>
        </w:rPr>
        <w:t xml:space="preserve">planning and </w:t>
      </w:r>
      <w:r>
        <w:rPr>
          <w:szCs w:val="22"/>
        </w:rPr>
        <w:t>coordination</w:t>
      </w:r>
      <w:r w:rsidR="00DA180E">
        <w:rPr>
          <w:szCs w:val="22"/>
        </w:rPr>
        <w:t xml:space="preserve"> process</w:t>
      </w:r>
      <w:r>
        <w:rPr>
          <w:szCs w:val="22"/>
        </w:rPr>
        <w:t>.</w:t>
      </w:r>
    </w:p>
    <w:p w14:paraId="34FB7AAA" w14:textId="77777777" w:rsidR="002F65E6" w:rsidRDefault="002F65E6" w:rsidP="002F65E6">
      <w:pPr>
        <w:pStyle w:val="ListParagraph"/>
        <w:rPr>
          <w:szCs w:val="22"/>
        </w:rPr>
      </w:pPr>
    </w:p>
    <w:p w14:paraId="6FD87C68" w14:textId="77777777" w:rsidR="002F65E6" w:rsidRDefault="002F65E6" w:rsidP="002F65E6">
      <w:pPr>
        <w:pStyle w:val="ListParagraph"/>
        <w:rPr>
          <w:szCs w:val="22"/>
        </w:rPr>
      </w:pPr>
    </w:p>
    <w:p w14:paraId="2104F8E7" w14:textId="73C89811" w:rsidR="00C7474D" w:rsidRDefault="00C775F0" w:rsidP="002F65E6">
      <w:pPr>
        <w:pStyle w:val="ListParagraph"/>
        <w:rPr>
          <w:szCs w:val="22"/>
        </w:rPr>
      </w:pPr>
      <w:r w:rsidRPr="00C775F0">
        <w:rPr>
          <w:szCs w:val="22"/>
        </w:rPr>
        <w:t xml:space="preserve">ICAO is of the position that the coordination between SB-VHF and terrestrial VHF will be performed through the conventional frequency planning process. The SB-VHF CG is working to identify separation criteria to ensure that SB-VHF and terrestrial VHF are compatible and that the SB-VHF does not cause </w:t>
      </w:r>
      <w:r w:rsidR="00CA6928" w:rsidRPr="00C775F0">
        <w:rPr>
          <w:szCs w:val="22"/>
        </w:rPr>
        <w:t>harmful</w:t>
      </w:r>
      <w:r w:rsidRPr="00C775F0">
        <w:rPr>
          <w:szCs w:val="22"/>
        </w:rPr>
        <w:t xml:space="preserve"> </w:t>
      </w:r>
      <w:r w:rsidR="00CA6928" w:rsidRPr="00C775F0">
        <w:rPr>
          <w:szCs w:val="22"/>
        </w:rPr>
        <w:t>interference</w:t>
      </w:r>
      <w:r w:rsidRPr="00C775F0">
        <w:rPr>
          <w:szCs w:val="22"/>
        </w:rPr>
        <w:t xml:space="preserve"> to the </w:t>
      </w:r>
      <w:r w:rsidR="00CA6928" w:rsidRPr="00C775F0">
        <w:rPr>
          <w:szCs w:val="22"/>
        </w:rPr>
        <w:t>terrestrial</w:t>
      </w:r>
      <w:r w:rsidRPr="00C775F0">
        <w:rPr>
          <w:szCs w:val="22"/>
        </w:rPr>
        <w:t xml:space="preserve"> VHF services.</w:t>
      </w:r>
    </w:p>
    <w:p w14:paraId="2790A220" w14:textId="7BD99C7B" w:rsidR="002F65E6" w:rsidRDefault="00BF69A0" w:rsidP="00FC4CB7">
      <w:pPr>
        <w:pStyle w:val="2Para"/>
      </w:pPr>
      <w:r>
        <w:t xml:space="preserve">Datalink </w:t>
      </w:r>
      <w:r w:rsidR="002F65E6">
        <w:t xml:space="preserve">Operational Concept </w:t>
      </w:r>
    </w:p>
    <w:p w14:paraId="402C379E" w14:textId="3251F304" w:rsidR="002F65E6" w:rsidRDefault="002F65E6" w:rsidP="002F65E6">
      <w:pPr>
        <w:pStyle w:val="ListParagraph"/>
        <w:widowControl w:val="0"/>
        <w:rPr>
          <w:spacing w:val="1"/>
          <w:szCs w:val="22"/>
          <w:lang w:val="en-US"/>
        </w:rPr>
      </w:pPr>
      <w:r>
        <w:rPr>
          <w:spacing w:val="1"/>
          <w:szCs w:val="22"/>
        </w:rPr>
        <w:t xml:space="preserve">The concept of operation for </w:t>
      </w:r>
      <w:r w:rsidR="001F011D">
        <w:rPr>
          <w:szCs w:val="22"/>
        </w:rPr>
        <w:t>Space-based VHF</w:t>
      </w:r>
      <w:r w:rsidR="001F011D" w:rsidDel="001F011D">
        <w:rPr>
          <w:spacing w:val="1"/>
          <w:szCs w:val="22"/>
        </w:rPr>
        <w:t xml:space="preserve"> </w:t>
      </w:r>
      <w:r>
        <w:rPr>
          <w:spacing w:val="1"/>
          <w:szCs w:val="22"/>
        </w:rPr>
        <w:t>datalink</w:t>
      </w:r>
      <w:r w:rsidR="001F011D">
        <w:rPr>
          <w:spacing w:val="1"/>
          <w:szCs w:val="22"/>
        </w:rPr>
        <w:t xml:space="preserve"> (SB-VDL)</w:t>
      </w:r>
      <w:r>
        <w:rPr>
          <w:spacing w:val="1"/>
          <w:szCs w:val="22"/>
        </w:rPr>
        <w:t xml:space="preserve"> was </w:t>
      </w:r>
      <w:r w:rsidR="00C45890">
        <w:rPr>
          <w:spacing w:val="1"/>
          <w:szCs w:val="22"/>
        </w:rPr>
        <w:t xml:space="preserve">analysed </w:t>
      </w:r>
      <w:r>
        <w:rPr>
          <w:spacing w:val="1"/>
          <w:szCs w:val="22"/>
        </w:rPr>
        <w:t>considering the potential impact on current avionics and datalink operational procedures.</w:t>
      </w:r>
    </w:p>
    <w:p w14:paraId="7B5E866E" w14:textId="77777777" w:rsidR="002F65E6" w:rsidRDefault="002F65E6" w:rsidP="002F65E6">
      <w:pPr>
        <w:pStyle w:val="ListParagraph"/>
        <w:widowControl w:val="0"/>
        <w:rPr>
          <w:spacing w:val="1"/>
          <w:szCs w:val="22"/>
        </w:rPr>
      </w:pPr>
    </w:p>
    <w:p w14:paraId="74582896" w14:textId="77777777" w:rsidR="002F65E6" w:rsidRDefault="002F65E6" w:rsidP="002F65E6">
      <w:pPr>
        <w:pStyle w:val="ListParagraph"/>
        <w:widowControl w:val="0"/>
        <w:rPr>
          <w:spacing w:val="1"/>
          <w:szCs w:val="22"/>
        </w:rPr>
      </w:pPr>
      <w:r>
        <w:rPr>
          <w:spacing w:val="1"/>
          <w:szCs w:val="22"/>
        </w:rPr>
        <w:t>Main conclusions of the analysis (analysis document available) are:</w:t>
      </w:r>
    </w:p>
    <w:p w14:paraId="751A01CB" w14:textId="65FD2872" w:rsidR="002F65E6" w:rsidRDefault="00E80CA2" w:rsidP="00167B17">
      <w:pPr>
        <w:pStyle w:val="ListParagraph"/>
        <w:widowControl w:val="0"/>
        <w:numPr>
          <w:ilvl w:val="0"/>
          <w:numId w:val="14"/>
        </w:numPr>
        <w:rPr>
          <w:spacing w:val="1"/>
          <w:szCs w:val="22"/>
        </w:rPr>
      </w:pPr>
      <w:r>
        <w:rPr>
          <w:spacing w:val="1"/>
          <w:szCs w:val="22"/>
        </w:rPr>
        <w:t>SB-VDL</w:t>
      </w:r>
      <w:r w:rsidR="002F65E6">
        <w:rPr>
          <w:spacing w:val="1"/>
          <w:szCs w:val="22"/>
        </w:rPr>
        <w:t xml:space="preserve"> services could be integrated in </w:t>
      </w:r>
      <w:r w:rsidR="00E42D41">
        <w:rPr>
          <w:spacing w:val="1"/>
          <w:szCs w:val="22"/>
        </w:rPr>
        <w:t>oceanic and remote continental areas</w:t>
      </w:r>
      <w:r w:rsidR="002F65E6">
        <w:rPr>
          <w:spacing w:val="1"/>
          <w:szCs w:val="22"/>
        </w:rPr>
        <w:t xml:space="preserve"> of CSPs datalink (POA/VDLm2) infrastructure using current operational procedures without any modification in current avionics, </w:t>
      </w:r>
      <w:r w:rsidR="001D054C">
        <w:rPr>
          <w:spacing w:val="1"/>
          <w:szCs w:val="22"/>
        </w:rPr>
        <w:t xml:space="preserve">and </w:t>
      </w:r>
      <w:r w:rsidR="002F65E6">
        <w:rPr>
          <w:spacing w:val="1"/>
          <w:szCs w:val="22"/>
        </w:rPr>
        <w:t xml:space="preserve">with </w:t>
      </w:r>
      <w:r w:rsidR="001D054C">
        <w:rPr>
          <w:spacing w:val="1"/>
          <w:szCs w:val="22"/>
        </w:rPr>
        <w:t>or without an optional</w:t>
      </w:r>
      <w:r w:rsidR="002F65E6">
        <w:rPr>
          <w:spacing w:val="1"/>
          <w:szCs w:val="22"/>
        </w:rPr>
        <w:t xml:space="preserve"> </w:t>
      </w:r>
      <w:r w:rsidR="001D054C">
        <w:rPr>
          <w:spacing w:val="1"/>
          <w:szCs w:val="22"/>
        </w:rPr>
        <w:t xml:space="preserve">datalink avionic </w:t>
      </w:r>
      <w:r w:rsidR="002F65E6">
        <w:rPr>
          <w:spacing w:val="1"/>
          <w:szCs w:val="22"/>
        </w:rPr>
        <w:t>database update (also supported by standard operational procedures).</w:t>
      </w:r>
    </w:p>
    <w:p w14:paraId="01C3B9F8" w14:textId="0E3D3783" w:rsidR="002F65E6" w:rsidRDefault="003E3E54" w:rsidP="00167B17">
      <w:pPr>
        <w:pStyle w:val="ListParagraph"/>
        <w:widowControl w:val="0"/>
        <w:numPr>
          <w:ilvl w:val="0"/>
          <w:numId w:val="14"/>
        </w:numPr>
        <w:rPr>
          <w:spacing w:val="1"/>
          <w:szCs w:val="22"/>
        </w:rPr>
      </w:pPr>
      <w:r>
        <w:rPr>
          <w:spacing w:val="1"/>
          <w:szCs w:val="22"/>
        </w:rPr>
        <w:t>SB-VDL</w:t>
      </w:r>
      <w:r w:rsidR="002F65E6">
        <w:rPr>
          <w:spacing w:val="1"/>
          <w:szCs w:val="22"/>
        </w:rPr>
        <w:t xml:space="preserve"> services could be provided assuring no interference with the current terrestrial </w:t>
      </w:r>
      <w:r w:rsidR="00215793">
        <w:rPr>
          <w:spacing w:val="1"/>
          <w:szCs w:val="22"/>
        </w:rPr>
        <w:t xml:space="preserve">VHF Datalink (VDL) </w:t>
      </w:r>
      <w:r w:rsidR="002F65E6">
        <w:rPr>
          <w:spacing w:val="1"/>
          <w:szCs w:val="22"/>
        </w:rPr>
        <w:t>infrastructure.</w:t>
      </w:r>
    </w:p>
    <w:p w14:paraId="27DD71B1" w14:textId="0C56917D" w:rsidR="002F65E6" w:rsidRDefault="002F65E6" w:rsidP="00FC4CB7">
      <w:pPr>
        <w:pStyle w:val="2Para"/>
      </w:pPr>
      <w:r>
        <w:t xml:space="preserve">Space-Based VHF on the current ground infrastructure </w:t>
      </w:r>
    </w:p>
    <w:p w14:paraId="383E8ABC" w14:textId="3DD78A14" w:rsidR="002F65E6" w:rsidRPr="001D054C" w:rsidRDefault="001D054C" w:rsidP="001D054C">
      <w:pPr>
        <w:pStyle w:val="ListParagraph"/>
        <w:widowControl w:val="0"/>
      </w:pPr>
      <w:r>
        <w:rPr>
          <w:spacing w:val="1"/>
          <w:szCs w:val="22"/>
        </w:rPr>
        <w:t xml:space="preserve">On top of the positive impact introduced by the concept itself, the </w:t>
      </w:r>
      <w:r w:rsidR="002F65E6">
        <w:rPr>
          <w:spacing w:val="1"/>
          <w:szCs w:val="22"/>
        </w:rPr>
        <w:t>SB-VHF system will have a positive impact on</w:t>
      </w:r>
      <w:r>
        <w:rPr>
          <w:spacing w:val="1"/>
          <w:szCs w:val="22"/>
        </w:rPr>
        <w:t xml:space="preserve"> </w:t>
      </w:r>
      <w:r w:rsidR="003F626C">
        <w:rPr>
          <w:spacing w:val="1"/>
          <w:szCs w:val="22"/>
        </w:rPr>
        <w:t>infrastructure</w:t>
      </w:r>
      <w:r>
        <w:rPr>
          <w:spacing w:val="1"/>
          <w:szCs w:val="22"/>
        </w:rPr>
        <w:t>:</w:t>
      </w:r>
      <w:r w:rsidR="002F65E6">
        <w:rPr>
          <w:spacing w:val="1"/>
          <w:szCs w:val="22"/>
        </w:rPr>
        <w:t xml:space="preserve"> </w:t>
      </w:r>
    </w:p>
    <w:p w14:paraId="571C6373" w14:textId="47906A89" w:rsidR="002F65E6" w:rsidRPr="001D054C" w:rsidRDefault="001D054C" w:rsidP="00B365E0">
      <w:pPr>
        <w:pStyle w:val="ListParagraph"/>
        <w:widowControl w:val="0"/>
        <w:numPr>
          <w:ilvl w:val="0"/>
          <w:numId w:val="18"/>
        </w:numPr>
        <w:rPr>
          <w:spacing w:val="1"/>
          <w:szCs w:val="22"/>
        </w:rPr>
      </w:pPr>
      <w:r>
        <w:rPr>
          <w:spacing w:val="1"/>
          <w:szCs w:val="22"/>
        </w:rPr>
        <w:t xml:space="preserve">The current </w:t>
      </w:r>
      <w:r w:rsidR="00A80579">
        <w:rPr>
          <w:spacing w:val="1"/>
          <w:szCs w:val="22"/>
        </w:rPr>
        <w:t xml:space="preserve">terrestrial </w:t>
      </w:r>
      <w:r>
        <w:rPr>
          <w:spacing w:val="1"/>
          <w:szCs w:val="22"/>
        </w:rPr>
        <w:t>VDL infrastructure</w:t>
      </w:r>
      <w:r w:rsidRPr="001D054C" w:rsidDel="001D054C">
        <w:rPr>
          <w:spacing w:val="1"/>
          <w:szCs w:val="22"/>
        </w:rPr>
        <w:t xml:space="preserve"> </w:t>
      </w:r>
      <w:r w:rsidR="003F626C">
        <w:rPr>
          <w:spacing w:val="1"/>
          <w:szCs w:val="22"/>
        </w:rPr>
        <w:t>will receive</w:t>
      </w:r>
      <w:r>
        <w:rPr>
          <w:spacing w:val="1"/>
          <w:szCs w:val="22"/>
        </w:rPr>
        <w:t xml:space="preserve"> </w:t>
      </w:r>
      <w:r w:rsidRPr="001D054C">
        <w:rPr>
          <w:spacing w:val="1"/>
          <w:szCs w:val="22"/>
        </w:rPr>
        <w:t xml:space="preserve">additional </w:t>
      </w:r>
      <w:r w:rsidR="002F65E6" w:rsidRPr="001D054C">
        <w:rPr>
          <w:spacing w:val="1"/>
          <w:szCs w:val="22"/>
        </w:rPr>
        <w:t>capacity and extension of coverage in areas where</w:t>
      </w:r>
      <w:r>
        <w:rPr>
          <w:spacing w:val="1"/>
          <w:szCs w:val="22"/>
        </w:rPr>
        <w:t xml:space="preserve"> there</w:t>
      </w:r>
      <w:r w:rsidR="002F65E6" w:rsidRPr="001D054C">
        <w:rPr>
          <w:spacing w:val="1"/>
          <w:szCs w:val="22"/>
        </w:rPr>
        <w:t xml:space="preserve"> is </w:t>
      </w:r>
      <w:r w:rsidRPr="001D054C">
        <w:rPr>
          <w:spacing w:val="1"/>
          <w:szCs w:val="22"/>
        </w:rPr>
        <w:t xml:space="preserve">currently </w:t>
      </w:r>
      <w:r w:rsidR="002F65E6" w:rsidRPr="001D054C">
        <w:rPr>
          <w:spacing w:val="1"/>
          <w:szCs w:val="22"/>
        </w:rPr>
        <w:t xml:space="preserve">no VDL coverage, </w:t>
      </w:r>
    </w:p>
    <w:p w14:paraId="772029C3" w14:textId="4F32EAA3" w:rsidR="002F65E6" w:rsidRDefault="001D054C" w:rsidP="00B365E0">
      <w:pPr>
        <w:pStyle w:val="ListParagraph"/>
        <w:widowControl w:val="0"/>
        <w:numPr>
          <w:ilvl w:val="0"/>
          <w:numId w:val="18"/>
        </w:numPr>
        <w:rPr>
          <w:spacing w:val="1"/>
          <w:szCs w:val="22"/>
        </w:rPr>
      </w:pPr>
      <w:r>
        <w:rPr>
          <w:spacing w:val="1"/>
          <w:szCs w:val="22"/>
        </w:rPr>
        <w:t>The SB</w:t>
      </w:r>
      <w:r w:rsidR="002F65E6">
        <w:rPr>
          <w:spacing w:val="1"/>
          <w:szCs w:val="22"/>
        </w:rPr>
        <w:t>-</w:t>
      </w:r>
      <w:proofErr w:type="gramStart"/>
      <w:r w:rsidR="002F65E6">
        <w:rPr>
          <w:spacing w:val="1"/>
          <w:szCs w:val="22"/>
        </w:rPr>
        <w:t>VHF</w:t>
      </w:r>
      <w:r w:rsidR="0090157C">
        <w:rPr>
          <w:spacing w:val="1"/>
          <w:szCs w:val="22"/>
        </w:rPr>
        <w:t xml:space="preserve"> </w:t>
      </w:r>
      <w:r w:rsidR="002F65E6">
        <w:rPr>
          <w:spacing w:val="1"/>
          <w:szCs w:val="22"/>
        </w:rPr>
        <w:t xml:space="preserve"> system</w:t>
      </w:r>
      <w:proofErr w:type="gramEnd"/>
      <w:r w:rsidR="002F65E6">
        <w:rPr>
          <w:spacing w:val="1"/>
          <w:szCs w:val="22"/>
        </w:rPr>
        <w:t xml:space="preserve"> will provide continental-like performance in Oceanic, Remote and Polar (ORP) areas. This may allow decreasing the separation minima between the aircraft in those areas, and it could also </w:t>
      </w:r>
      <w:r w:rsidR="003F626C">
        <w:rPr>
          <w:spacing w:val="1"/>
          <w:szCs w:val="22"/>
        </w:rPr>
        <w:t>support</w:t>
      </w:r>
      <w:r w:rsidR="002F65E6">
        <w:rPr>
          <w:spacing w:val="1"/>
          <w:szCs w:val="22"/>
        </w:rPr>
        <w:t xml:space="preserve"> </w:t>
      </w:r>
      <w:r w:rsidR="00BA2FFA">
        <w:rPr>
          <w:spacing w:val="1"/>
          <w:szCs w:val="22"/>
        </w:rPr>
        <w:t>PBCS</w:t>
      </w:r>
      <w:r w:rsidR="002F65E6">
        <w:rPr>
          <w:spacing w:val="1"/>
          <w:szCs w:val="22"/>
        </w:rPr>
        <w:t xml:space="preserve"> </w:t>
      </w:r>
      <w:r w:rsidR="003F626C">
        <w:rPr>
          <w:spacing w:val="1"/>
          <w:szCs w:val="22"/>
        </w:rPr>
        <w:t>specifications</w:t>
      </w:r>
      <w:r w:rsidR="002F65E6">
        <w:rPr>
          <w:spacing w:val="1"/>
          <w:szCs w:val="22"/>
        </w:rPr>
        <w:t xml:space="preserve"> currently used for continental airspaces, e.g., RCP-130 and RSP-160.</w:t>
      </w:r>
    </w:p>
    <w:p w14:paraId="18300279" w14:textId="0089EF5D" w:rsidR="002F65E6" w:rsidRDefault="002F65E6" w:rsidP="002F65E6">
      <w:pPr>
        <w:pStyle w:val="ListParagraph"/>
        <w:widowControl w:val="0"/>
        <w:rPr>
          <w:spacing w:val="1"/>
          <w:szCs w:val="22"/>
        </w:rPr>
      </w:pPr>
      <w:r>
        <w:rPr>
          <w:spacing w:val="1"/>
          <w:szCs w:val="22"/>
        </w:rPr>
        <w:t>.</w:t>
      </w:r>
    </w:p>
    <w:p w14:paraId="68BBDC15" w14:textId="1083AFAA" w:rsidR="002F65E6" w:rsidRDefault="002F65E6" w:rsidP="00FC4CB7">
      <w:pPr>
        <w:pStyle w:val="2Para"/>
      </w:pPr>
      <w:r>
        <w:t>Space-Based VHF</w:t>
      </w:r>
      <w:r w:rsidR="00775D42">
        <w:t xml:space="preserve"> Datalink</w:t>
      </w:r>
      <w:r>
        <w:t xml:space="preserve"> on the Communication Service Provider (CSP)</w:t>
      </w:r>
    </w:p>
    <w:p w14:paraId="60012706" w14:textId="731AF348" w:rsidR="002F65E6" w:rsidRDefault="003F626C" w:rsidP="002F65E6">
      <w:pPr>
        <w:pStyle w:val="ListParagraph"/>
        <w:widowControl w:val="0"/>
        <w:rPr>
          <w:spacing w:val="1"/>
          <w:szCs w:val="22"/>
          <w:lang w:val="en-US"/>
        </w:rPr>
      </w:pPr>
      <w:r>
        <w:rPr>
          <w:spacing w:val="1"/>
          <w:szCs w:val="22"/>
        </w:rPr>
        <w:t xml:space="preserve">Current </w:t>
      </w:r>
      <w:r w:rsidR="002F65E6">
        <w:rPr>
          <w:spacing w:val="1"/>
          <w:szCs w:val="22"/>
        </w:rPr>
        <w:t>CSPs</w:t>
      </w:r>
      <w:r>
        <w:rPr>
          <w:spacing w:val="1"/>
          <w:szCs w:val="22"/>
        </w:rPr>
        <w:t xml:space="preserve"> such as</w:t>
      </w:r>
      <w:r w:rsidR="002F65E6">
        <w:rPr>
          <w:spacing w:val="1"/>
          <w:szCs w:val="22"/>
        </w:rPr>
        <w:t xml:space="preserve"> SITA, Collins, </w:t>
      </w:r>
      <w:r>
        <w:rPr>
          <w:spacing w:val="1"/>
          <w:szCs w:val="22"/>
        </w:rPr>
        <w:t>and</w:t>
      </w:r>
      <w:r w:rsidR="002F65E6">
        <w:rPr>
          <w:spacing w:val="1"/>
          <w:szCs w:val="22"/>
        </w:rPr>
        <w:t xml:space="preserve"> countries that</w:t>
      </w:r>
      <w:r w:rsidR="00B2204B">
        <w:rPr>
          <w:spacing w:val="1"/>
          <w:szCs w:val="22"/>
        </w:rPr>
        <w:t xml:space="preserve"> perform the CSP function</w:t>
      </w:r>
      <w:r w:rsidR="00FC119E">
        <w:rPr>
          <w:spacing w:val="1"/>
          <w:szCs w:val="22"/>
        </w:rPr>
        <w:t xml:space="preserve"> </w:t>
      </w:r>
      <w:r w:rsidR="00B2204B">
        <w:rPr>
          <w:spacing w:val="1"/>
          <w:szCs w:val="22"/>
        </w:rPr>
        <w:t>(</w:t>
      </w:r>
      <w:r>
        <w:rPr>
          <w:spacing w:val="1"/>
          <w:szCs w:val="22"/>
        </w:rPr>
        <w:t xml:space="preserve">e.g. Brazil </w:t>
      </w:r>
      <w:r w:rsidR="00FC119E">
        <w:rPr>
          <w:spacing w:val="1"/>
          <w:szCs w:val="22"/>
        </w:rPr>
        <w:t xml:space="preserve">and </w:t>
      </w:r>
      <w:r>
        <w:rPr>
          <w:spacing w:val="1"/>
          <w:szCs w:val="22"/>
        </w:rPr>
        <w:t>Italy</w:t>
      </w:r>
      <w:r w:rsidR="00FC119E">
        <w:rPr>
          <w:spacing w:val="1"/>
          <w:szCs w:val="22"/>
        </w:rPr>
        <w:t>)</w:t>
      </w:r>
      <w:r>
        <w:rPr>
          <w:spacing w:val="1"/>
          <w:szCs w:val="22"/>
        </w:rPr>
        <w:t>,</w:t>
      </w:r>
      <w:r w:rsidR="002F65E6">
        <w:rPr>
          <w:spacing w:val="1"/>
          <w:szCs w:val="22"/>
        </w:rPr>
        <w:t xml:space="preserve"> will observe a positive impact on their </w:t>
      </w:r>
      <w:r w:rsidR="00775D42">
        <w:rPr>
          <w:spacing w:val="1"/>
          <w:szCs w:val="22"/>
        </w:rPr>
        <w:t xml:space="preserve">terrestrial </w:t>
      </w:r>
      <w:r w:rsidR="002F65E6">
        <w:rPr>
          <w:spacing w:val="1"/>
          <w:szCs w:val="22"/>
        </w:rPr>
        <w:t>VDL networks.</w:t>
      </w:r>
    </w:p>
    <w:p w14:paraId="2743059F" w14:textId="77777777" w:rsidR="002F65E6" w:rsidRDefault="002F65E6" w:rsidP="002F65E6">
      <w:pPr>
        <w:pStyle w:val="ListParagraph"/>
        <w:widowControl w:val="0"/>
        <w:rPr>
          <w:spacing w:val="1"/>
          <w:szCs w:val="22"/>
        </w:rPr>
      </w:pPr>
    </w:p>
    <w:p w14:paraId="513B6294" w14:textId="13871A59" w:rsidR="002F65E6" w:rsidRDefault="003F626C" w:rsidP="002F65E6">
      <w:pPr>
        <w:pStyle w:val="ListParagraph"/>
        <w:widowControl w:val="0"/>
        <w:rPr>
          <w:spacing w:val="1"/>
          <w:szCs w:val="22"/>
        </w:rPr>
      </w:pPr>
      <w:r>
        <w:rPr>
          <w:spacing w:val="1"/>
          <w:szCs w:val="22"/>
        </w:rPr>
        <w:t xml:space="preserve">The </w:t>
      </w:r>
      <w:r w:rsidR="002F65E6">
        <w:rPr>
          <w:spacing w:val="1"/>
          <w:szCs w:val="22"/>
        </w:rPr>
        <w:t>SB-V</w:t>
      </w:r>
      <w:r w:rsidR="00775D42">
        <w:rPr>
          <w:spacing w:val="1"/>
          <w:szCs w:val="22"/>
        </w:rPr>
        <w:t>DL</w:t>
      </w:r>
      <w:r w:rsidR="002F65E6">
        <w:rPr>
          <w:spacing w:val="1"/>
          <w:szCs w:val="22"/>
        </w:rPr>
        <w:t xml:space="preserve"> system</w:t>
      </w:r>
      <w:r w:rsidR="006D2D15">
        <w:rPr>
          <w:spacing w:val="1"/>
          <w:szCs w:val="22"/>
        </w:rPr>
        <w:t xml:space="preserve"> providing global coverage </w:t>
      </w:r>
      <w:r w:rsidR="002F65E6">
        <w:rPr>
          <w:spacing w:val="1"/>
          <w:szCs w:val="22"/>
        </w:rPr>
        <w:t>will be</w:t>
      </w:r>
      <w:r w:rsidR="00885427">
        <w:rPr>
          <w:spacing w:val="1"/>
          <w:szCs w:val="22"/>
        </w:rPr>
        <w:t>come</w:t>
      </w:r>
      <w:r w:rsidR="002F65E6">
        <w:rPr>
          <w:spacing w:val="1"/>
          <w:szCs w:val="22"/>
        </w:rPr>
        <w:t xml:space="preserve"> a normal evolution of the </w:t>
      </w:r>
      <w:r w:rsidR="001000C4">
        <w:rPr>
          <w:spacing w:val="1"/>
          <w:szCs w:val="22"/>
        </w:rPr>
        <w:t xml:space="preserve">terrestrial </w:t>
      </w:r>
      <w:r w:rsidR="002F65E6">
        <w:rPr>
          <w:spacing w:val="1"/>
          <w:szCs w:val="22"/>
        </w:rPr>
        <w:t>VDL network</w:t>
      </w:r>
      <w:r w:rsidR="001000C4">
        <w:rPr>
          <w:spacing w:val="1"/>
          <w:szCs w:val="22"/>
        </w:rPr>
        <w:t>s</w:t>
      </w:r>
      <w:r w:rsidR="002F65E6">
        <w:rPr>
          <w:spacing w:val="1"/>
          <w:szCs w:val="22"/>
        </w:rPr>
        <w:t xml:space="preserve">. </w:t>
      </w:r>
      <w:r>
        <w:rPr>
          <w:spacing w:val="1"/>
          <w:szCs w:val="22"/>
        </w:rPr>
        <w:t>This</w:t>
      </w:r>
      <w:r w:rsidR="002F65E6">
        <w:rPr>
          <w:spacing w:val="1"/>
          <w:szCs w:val="22"/>
        </w:rPr>
        <w:t xml:space="preserve"> </w:t>
      </w:r>
      <w:r w:rsidR="00885427">
        <w:rPr>
          <w:spacing w:val="1"/>
          <w:szCs w:val="22"/>
        </w:rPr>
        <w:t>will</w:t>
      </w:r>
      <w:r w:rsidR="002F65E6">
        <w:rPr>
          <w:spacing w:val="1"/>
          <w:szCs w:val="22"/>
        </w:rPr>
        <w:t xml:space="preserve"> enhance</w:t>
      </w:r>
      <w:r w:rsidR="00885427">
        <w:rPr>
          <w:spacing w:val="1"/>
          <w:szCs w:val="22"/>
        </w:rPr>
        <w:t xml:space="preserve"> the</w:t>
      </w:r>
      <w:r w:rsidR="002F65E6">
        <w:rPr>
          <w:spacing w:val="1"/>
          <w:szCs w:val="22"/>
        </w:rPr>
        <w:t xml:space="preserve"> coverage and capacity </w:t>
      </w:r>
      <w:r w:rsidR="00885427">
        <w:rPr>
          <w:spacing w:val="1"/>
          <w:szCs w:val="22"/>
        </w:rPr>
        <w:t>of</w:t>
      </w:r>
      <w:r w:rsidR="002F65E6">
        <w:rPr>
          <w:spacing w:val="1"/>
          <w:szCs w:val="22"/>
        </w:rPr>
        <w:t xml:space="preserve"> existing VDL networks.</w:t>
      </w:r>
    </w:p>
    <w:p w14:paraId="6E419BFC" w14:textId="77777777" w:rsidR="002F65E6" w:rsidRDefault="002F65E6" w:rsidP="002F65E6">
      <w:pPr>
        <w:pStyle w:val="ListParagraph"/>
        <w:widowControl w:val="0"/>
        <w:rPr>
          <w:spacing w:val="1"/>
          <w:szCs w:val="22"/>
        </w:rPr>
      </w:pPr>
    </w:p>
    <w:p w14:paraId="6609F2AE" w14:textId="6B15C6E8" w:rsidR="002F65E6" w:rsidRDefault="003F626C" w:rsidP="002F65E6">
      <w:pPr>
        <w:pStyle w:val="ListParagraph"/>
        <w:widowControl w:val="0"/>
        <w:rPr>
          <w:spacing w:val="1"/>
          <w:szCs w:val="22"/>
        </w:rPr>
      </w:pPr>
      <w:r>
        <w:rPr>
          <w:spacing w:val="1"/>
          <w:szCs w:val="22"/>
        </w:rPr>
        <w:t xml:space="preserve">Some </w:t>
      </w:r>
      <w:r w:rsidR="002F65E6">
        <w:rPr>
          <w:spacing w:val="1"/>
          <w:szCs w:val="22"/>
        </w:rPr>
        <w:t xml:space="preserve">coordination </w:t>
      </w:r>
      <w:r w:rsidR="00885427">
        <w:rPr>
          <w:spacing w:val="1"/>
          <w:szCs w:val="22"/>
        </w:rPr>
        <w:t xml:space="preserve">between providers </w:t>
      </w:r>
      <w:r>
        <w:rPr>
          <w:spacing w:val="1"/>
          <w:szCs w:val="22"/>
        </w:rPr>
        <w:t>will be required</w:t>
      </w:r>
      <w:r w:rsidR="002F65E6">
        <w:rPr>
          <w:spacing w:val="1"/>
          <w:szCs w:val="22"/>
        </w:rPr>
        <w:t xml:space="preserve">, because </w:t>
      </w:r>
      <w:r>
        <w:rPr>
          <w:spacing w:val="1"/>
          <w:szCs w:val="22"/>
        </w:rPr>
        <w:t>multiple</w:t>
      </w:r>
      <w:r w:rsidR="002F65E6">
        <w:rPr>
          <w:spacing w:val="1"/>
          <w:szCs w:val="22"/>
        </w:rPr>
        <w:t xml:space="preserve"> new SB-V</w:t>
      </w:r>
      <w:r w:rsidR="001000C4">
        <w:rPr>
          <w:spacing w:val="1"/>
          <w:szCs w:val="22"/>
        </w:rPr>
        <w:t>DL</w:t>
      </w:r>
      <w:r w:rsidR="002F65E6">
        <w:rPr>
          <w:spacing w:val="1"/>
          <w:szCs w:val="22"/>
        </w:rPr>
        <w:t xml:space="preserve"> stations </w:t>
      </w:r>
      <w:r w:rsidR="00CF7F72">
        <w:rPr>
          <w:spacing w:val="1"/>
          <w:szCs w:val="22"/>
        </w:rPr>
        <w:t>will need to</w:t>
      </w:r>
      <w:r w:rsidR="002F65E6">
        <w:rPr>
          <w:spacing w:val="1"/>
          <w:szCs w:val="22"/>
        </w:rPr>
        <w:t xml:space="preserve"> be integrated in the overall ecosystem of VDL networks </w:t>
      </w:r>
      <w:r>
        <w:rPr>
          <w:spacing w:val="1"/>
          <w:szCs w:val="22"/>
        </w:rPr>
        <w:t>globally</w:t>
      </w:r>
      <w:r w:rsidR="002F65E6">
        <w:rPr>
          <w:spacing w:val="1"/>
          <w:szCs w:val="22"/>
        </w:rPr>
        <w:t>. One consider</w:t>
      </w:r>
      <w:r w:rsidR="00885427">
        <w:rPr>
          <w:spacing w:val="1"/>
          <w:szCs w:val="22"/>
        </w:rPr>
        <w:t>ation</w:t>
      </w:r>
      <w:r w:rsidR="002F65E6">
        <w:rPr>
          <w:spacing w:val="1"/>
          <w:szCs w:val="22"/>
        </w:rPr>
        <w:t xml:space="preserve"> is the update of the configuration in the</w:t>
      </w:r>
      <w:r w:rsidR="007A7D3B">
        <w:rPr>
          <w:spacing w:val="1"/>
          <w:szCs w:val="22"/>
        </w:rPr>
        <w:t xml:space="preserve"> current CSPs infrastructure (VME)</w:t>
      </w:r>
      <w:r w:rsidR="002F65E6">
        <w:rPr>
          <w:spacing w:val="1"/>
          <w:szCs w:val="22"/>
        </w:rPr>
        <w:t xml:space="preserve"> and for </w:t>
      </w:r>
      <w:r w:rsidR="0002469D" w:rsidRPr="0002469D">
        <w:rPr>
          <w:spacing w:val="1"/>
          <w:szCs w:val="22"/>
        </w:rPr>
        <w:t>countries performing the CSP function</w:t>
      </w:r>
      <w:r w:rsidR="002F65E6">
        <w:rPr>
          <w:spacing w:val="1"/>
          <w:szCs w:val="22"/>
        </w:rPr>
        <w:t>.</w:t>
      </w:r>
    </w:p>
    <w:p w14:paraId="26AFD8DA" w14:textId="77777777" w:rsidR="002F65E6" w:rsidRDefault="002F65E6" w:rsidP="002F65E6">
      <w:pPr>
        <w:pStyle w:val="ListParagraph"/>
        <w:widowControl w:val="0"/>
        <w:rPr>
          <w:spacing w:val="1"/>
          <w:szCs w:val="22"/>
        </w:rPr>
      </w:pPr>
    </w:p>
    <w:p w14:paraId="431EDC4A" w14:textId="7C67E0FA" w:rsidR="002F65E6" w:rsidRDefault="002F65E6" w:rsidP="002F65E6">
      <w:pPr>
        <w:pStyle w:val="ListParagraph"/>
        <w:widowControl w:val="0"/>
        <w:rPr>
          <w:spacing w:val="1"/>
          <w:szCs w:val="22"/>
        </w:rPr>
      </w:pPr>
      <w:r>
        <w:rPr>
          <w:spacing w:val="1"/>
          <w:szCs w:val="22"/>
        </w:rPr>
        <w:t>An additional activity is the integration of the SB-V</w:t>
      </w:r>
      <w:r w:rsidR="001620A6">
        <w:rPr>
          <w:spacing w:val="1"/>
          <w:szCs w:val="22"/>
        </w:rPr>
        <w:t>DL</w:t>
      </w:r>
      <w:r>
        <w:rPr>
          <w:spacing w:val="1"/>
          <w:szCs w:val="22"/>
        </w:rPr>
        <w:t xml:space="preserve"> stations in the Supervision systems for all CSPs and for the </w:t>
      </w:r>
      <w:r w:rsidR="0002469D" w:rsidRPr="0002469D">
        <w:rPr>
          <w:spacing w:val="1"/>
          <w:szCs w:val="22"/>
        </w:rPr>
        <w:t>countries performing the CSP function</w:t>
      </w:r>
      <w:r>
        <w:rPr>
          <w:spacing w:val="1"/>
          <w:szCs w:val="22"/>
        </w:rPr>
        <w:t xml:space="preserve">. Again, this needs </w:t>
      </w:r>
      <w:r w:rsidR="00322967">
        <w:rPr>
          <w:spacing w:val="1"/>
          <w:szCs w:val="22"/>
        </w:rPr>
        <w:t>coordination but</w:t>
      </w:r>
      <w:r w:rsidR="00885427">
        <w:rPr>
          <w:spacing w:val="1"/>
          <w:szCs w:val="22"/>
        </w:rPr>
        <w:t xml:space="preserve"> is achievable </w:t>
      </w:r>
      <w:r>
        <w:rPr>
          <w:spacing w:val="1"/>
          <w:szCs w:val="22"/>
        </w:rPr>
        <w:t>whenever the appropriate agreements are sufficiently discussed and approved.</w:t>
      </w:r>
    </w:p>
    <w:p w14:paraId="11F5EC76" w14:textId="77777777" w:rsidR="002F65E6" w:rsidRDefault="002F65E6" w:rsidP="002F65E6">
      <w:pPr>
        <w:pStyle w:val="ListParagraph"/>
        <w:widowControl w:val="0"/>
        <w:rPr>
          <w:spacing w:val="1"/>
          <w:szCs w:val="22"/>
        </w:rPr>
      </w:pPr>
    </w:p>
    <w:p w14:paraId="227D1BB9" w14:textId="769A42C1" w:rsidR="002F65E6" w:rsidRDefault="002F65E6" w:rsidP="002F65E6">
      <w:pPr>
        <w:pStyle w:val="ListParagraph"/>
        <w:widowControl w:val="0"/>
        <w:rPr>
          <w:spacing w:val="1"/>
          <w:szCs w:val="22"/>
        </w:rPr>
      </w:pPr>
      <w:r>
        <w:rPr>
          <w:spacing w:val="1"/>
          <w:szCs w:val="22"/>
        </w:rPr>
        <w:t>Finally, technical staff will</w:t>
      </w:r>
      <w:r w:rsidR="00885427">
        <w:rPr>
          <w:spacing w:val="1"/>
          <w:szCs w:val="22"/>
        </w:rPr>
        <w:t xml:space="preserve"> need to</w:t>
      </w:r>
      <w:r>
        <w:rPr>
          <w:spacing w:val="1"/>
          <w:szCs w:val="22"/>
        </w:rPr>
        <w:t xml:space="preserve"> be trained and informed about the new SB-V</w:t>
      </w:r>
      <w:r w:rsidR="0002469D">
        <w:rPr>
          <w:spacing w:val="1"/>
          <w:szCs w:val="22"/>
        </w:rPr>
        <w:t>DL</w:t>
      </w:r>
      <w:r>
        <w:rPr>
          <w:spacing w:val="1"/>
          <w:szCs w:val="22"/>
        </w:rPr>
        <w:t xml:space="preserve"> stations, the</w:t>
      </w:r>
      <w:r w:rsidR="003D253D">
        <w:rPr>
          <w:spacing w:val="1"/>
          <w:szCs w:val="22"/>
        </w:rPr>
        <w:t>re</w:t>
      </w:r>
      <w:r>
        <w:rPr>
          <w:spacing w:val="1"/>
          <w:szCs w:val="22"/>
        </w:rPr>
        <w:t xml:space="preserve"> characteristics and how they interact with the existing VDL networks.</w:t>
      </w:r>
    </w:p>
    <w:p w14:paraId="349D4C2B" w14:textId="77777777" w:rsidR="002F65E6" w:rsidRDefault="002F65E6" w:rsidP="002F65E6">
      <w:pPr>
        <w:pStyle w:val="ListParagraph"/>
        <w:widowControl w:val="0"/>
        <w:rPr>
          <w:spacing w:val="1"/>
          <w:szCs w:val="22"/>
        </w:rPr>
      </w:pPr>
    </w:p>
    <w:p w14:paraId="117FDDCC" w14:textId="27F41877" w:rsidR="002F65E6" w:rsidRDefault="00492925" w:rsidP="002F65E6">
      <w:pPr>
        <w:pStyle w:val="ListParagraph"/>
        <w:widowControl w:val="0"/>
        <w:rPr>
          <w:spacing w:val="1"/>
          <w:szCs w:val="22"/>
        </w:rPr>
      </w:pPr>
      <w:r>
        <w:rPr>
          <w:spacing w:val="1"/>
          <w:szCs w:val="22"/>
        </w:rPr>
        <w:t>SB-VDL</w:t>
      </w:r>
      <w:r w:rsidR="00C22472">
        <w:rPr>
          <w:spacing w:val="1"/>
          <w:szCs w:val="22"/>
        </w:rPr>
        <w:t xml:space="preserve"> stations can</w:t>
      </w:r>
      <w:r w:rsidR="00536348" w:rsidRPr="00536348">
        <w:rPr>
          <w:spacing w:val="1"/>
          <w:szCs w:val="22"/>
        </w:rPr>
        <w:t xml:space="preserve"> be seamless</w:t>
      </w:r>
      <w:r w:rsidR="004F04F2">
        <w:rPr>
          <w:spacing w:val="1"/>
          <w:szCs w:val="22"/>
        </w:rPr>
        <w:t>ly</w:t>
      </w:r>
      <w:r w:rsidR="00536348" w:rsidRPr="00536348">
        <w:rPr>
          <w:spacing w:val="1"/>
          <w:szCs w:val="22"/>
        </w:rPr>
        <w:t xml:space="preserve"> integrated in current CSPs datalink solution.</w:t>
      </w:r>
      <w:r w:rsidR="002F65E6">
        <w:rPr>
          <w:spacing w:val="1"/>
          <w:szCs w:val="22"/>
        </w:rPr>
        <w:t xml:space="preserve"> </w:t>
      </w:r>
      <w:r w:rsidR="00885427">
        <w:rPr>
          <w:spacing w:val="1"/>
          <w:szCs w:val="22"/>
        </w:rPr>
        <w:t xml:space="preserve">It </w:t>
      </w:r>
      <w:r w:rsidR="002F65E6">
        <w:rPr>
          <w:spacing w:val="1"/>
          <w:szCs w:val="22"/>
        </w:rPr>
        <w:t>is important to make</w:t>
      </w:r>
      <w:r w:rsidR="00885427" w:rsidRPr="00885427">
        <w:rPr>
          <w:spacing w:val="1"/>
          <w:szCs w:val="22"/>
        </w:rPr>
        <w:t xml:space="preserve"> </w:t>
      </w:r>
      <w:r w:rsidR="00885427">
        <w:rPr>
          <w:spacing w:val="1"/>
          <w:szCs w:val="22"/>
        </w:rPr>
        <w:t xml:space="preserve">all </w:t>
      </w:r>
      <w:r w:rsidR="003633CF">
        <w:rPr>
          <w:spacing w:val="1"/>
          <w:szCs w:val="22"/>
        </w:rPr>
        <w:t>POA/</w:t>
      </w:r>
      <w:r w:rsidR="00885427">
        <w:rPr>
          <w:spacing w:val="1"/>
          <w:szCs w:val="22"/>
        </w:rPr>
        <w:t>VDLM2 stakeholders</w:t>
      </w:r>
      <w:r w:rsidR="002F65E6">
        <w:rPr>
          <w:spacing w:val="1"/>
          <w:szCs w:val="22"/>
        </w:rPr>
        <w:t xml:space="preserve"> aware that the introduction of SB-V</w:t>
      </w:r>
      <w:r w:rsidR="008B5B9A">
        <w:rPr>
          <w:spacing w:val="1"/>
          <w:szCs w:val="22"/>
        </w:rPr>
        <w:t>DL</w:t>
      </w:r>
      <w:r w:rsidR="002F65E6">
        <w:rPr>
          <w:spacing w:val="1"/>
          <w:szCs w:val="22"/>
        </w:rPr>
        <w:t xml:space="preserve"> will be completely transparent and that they </w:t>
      </w:r>
      <w:r w:rsidR="00885427">
        <w:rPr>
          <w:spacing w:val="1"/>
          <w:szCs w:val="22"/>
        </w:rPr>
        <w:t>gain</w:t>
      </w:r>
      <w:r w:rsidR="002F65E6">
        <w:rPr>
          <w:spacing w:val="1"/>
          <w:szCs w:val="22"/>
        </w:rPr>
        <w:t xml:space="preserve"> the advantages described in this document.</w:t>
      </w:r>
    </w:p>
    <w:p w14:paraId="5E1846D2" w14:textId="082215BD" w:rsidR="002F65E6" w:rsidRDefault="002F65E6" w:rsidP="00FC4CB7">
      <w:pPr>
        <w:pStyle w:val="2Para"/>
      </w:pPr>
      <w:r>
        <w:t>Space-Based VHF on Operational considerations for the airlines</w:t>
      </w:r>
    </w:p>
    <w:p w14:paraId="1CF03A5D" w14:textId="446C72BC" w:rsidR="002F65E6" w:rsidRDefault="002F65E6" w:rsidP="00395594">
      <w:pPr>
        <w:pStyle w:val="ListParagraph"/>
        <w:widowControl w:val="0"/>
        <w:rPr>
          <w:spacing w:val="1"/>
          <w:szCs w:val="22"/>
        </w:rPr>
      </w:pPr>
      <w:r>
        <w:rPr>
          <w:spacing w:val="1"/>
          <w:szCs w:val="22"/>
        </w:rPr>
        <w:t>The</w:t>
      </w:r>
      <w:r w:rsidR="00885427">
        <w:rPr>
          <w:spacing w:val="1"/>
          <w:szCs w:val="22"/>
        </w:rPr>
        <w:t xml:space="preserve"> SB-V</w:t>
      </w:r>
      <w:r w:rsidR="00E3060C">
        <w:rPr>
          <w:spacing w:val="1"/>
          <w:szCs w:val="22"/>
        </w:rPr>
        <w:t>DL</w:t>
      </w:r>
      <w:r>
        <w:rPr>
          <w:spacing w:val="1"/>
          <w:szCs w:val="22"/>
        </w:rPr>
        <w:t xml:space="preserve"> does not require any </w:t>
      </w:r>
      <w:r w:rsidR="005548E4">
        <w:rPr>
          <w:spacing w:val="1"/>
          <w:szCs w:val="22"/>
        </w:rPr>
        <w:t xml:space="preserve">VDL </w:t>
      </w:r>
      <w:r>
        <w:rPr>
          <w:spacing w:val="1"/>
          <w:szCs w:val="22"/>
        </w:rPr>
        <w:t>software modification</w:t>
      </w:r>
      <w:r w:rsidR="00395594">
        <w:rPr>
          <w:spacing w:val="1"/>
          <w:szCs w:val="22"/>
        </w:rPr>
        <w:t xml:space="preserve"> however</w:t>
      </w:r>
      <w:r>
        <w:rPr>
          <w:spacing w:val="1"/>
          <w:szCs w:val="22"/>
        </w:rPr>
        <w:t xml:space="preserve">, some modification to </w:t>
      </w:r>
      <w:r w:rsidR="00395594">
        <w:rPr>
          <w:spacing w:val="1"/>
          <w:szCs w:val="22"/>
        </w:rPr>
        <w:t xml:space="preserve">the aircraft database may be necessary e.g. </w:t>
      </w:r>
      <w:r>
        <w:rPr>
          <w:spacing w:val="1"/>
          <w:szCs w:val="22"/>
        </w:rPr>
        <w:t xml:space="preserve">defining additional POA frequencies </w:t>
      </w:r>
      <w:r w:rsidR="00395594">
        <w:rPr>
          <w:spacing w:val="1"/>
          <w:szCs w:val="22"/>
        </w:rPr>
        <w:t>for</w:t>
      </w:r>
      <w:r>
        <w:rPr>
          <w:spacing w:val="1"/>
          <w:szCs w:val="22"/>
        </w:rPr>
        <w:t xml:space="preserve"> SB-V</w:t>
      </w:r>
      <w:r w:rsidR="0078229C">
        <w:rPr>
          <w:spacing w:val="1"/>
          <w:szCs w:val="22"/>
        </w:rPr>
        <w:t>DL</w:t>
      </w:r>
      <w:r>
        <w:rPr>
          <w:spacing w:val="1"/>
          <w:szCs w:val="22"/>
        </w:rPr>
        <w:t xml:space="preserve"> coverage. Airlines may need to update CSP coverage maps for the expanded coverage use case (for avionics </w:t>
      </w:r>
      <w:r w:rsidR="00395594">
        <w:rPr>
          <w:spacing w:val="1"/>
          <w:szCs w:val="22"/>
        </w:rPr>
        <w:t xml:space="preserve">of aircraft operating </w:t>
      </w:r>
      <w:r>
        <w:rPr>
          <w:spacing w:val="1"/>
          <w:szCs w:val="22"/>
        </w:rPr>
        <w:t>with</w:t>
      </w:r>
      <w:r w:rsidR="00395594">
        <w:rPr>
          <w:spacing w:val="1"/>
          <w:szCs w:val="22"/>
        </w:rPr>
        <w:t>in the affected</w:t>
      </w:r>
      <w:r>
        <w:rPr>
          <w:spacing w:val="1"/>
          <w:szCs w:val="22"/>
        </w:rPr>
        <w:t xml:space="preserve"> region). For </w:t>
      </w:r>
      <w:r w:rsidR="00395594">
        <w:rPr>
          <w:spacing w:val="1"/>
          <w:szCs w:val="22"/>
        </w:rPr>
        <w:t>avionics</w:t>
      </w:r>
      <w:r>
        <w:rPr>
          <w:spacing w:val="1"/>
          <w:szCs w:val="22"/>
        </w:rPr>
        <w:t xml:space="preserve"> with a worldwide list the space-based frequencies </w:t>
      </w:r>
      <w:r w:rsidR="00395594">
        <w:rPr>
          <w:spacing w:val="1"/>
          <w:szCs w:val="22"/>
        </w:rPr>
        <w:t>will be added to</w:t>
      </w:r>
      <w:r>
        <w:rPr>
          <w:spacing w:val="1"/>
          <w:szCs w:val="22"/>
        </w:rPr>
        <w:t xml:space="preserve"> the list.</w:t>
      </w:r>
    </w:p>
    <w:p w14:paraId="46FBB70F" w14:textId="77777777" w:rsidR="002F65E6" w:rsidRDefault="002F65E6" w:rsidP="002F65E6">
      <w:pPr>
        <w:pStyle w:val="ListParagraph"/>
        <w:widowControl w:val="0"/>
        <w:rPr>
          <w:spacing w:val="1"/>
          <w:szCs w:val="22"/>
        </w:rPr>
      </w:pPr>
    </w:p>
    <w:p w14:paraId="466303EC" w14:textId="4090BFC3" w:rsidR="002F65E6" w:rsidRDefault="002F65E6" w:rsidP="00FC4CB7">
      <w:pPr>
        <w:pStyle w:val="2Para"/>
      </w:pPr>
      <w:r>
        <w:t>Space-Based VHF on Air Navigation Service Providers (ANSP)</w:t>
      </w:r>
    </w:p>
    <w:p w14:paraId="79CE3E63" w14:textId="06BB65E8" w:rsidR="002F65E6" w:rsidRDefault="00DC51A9" w:rsidP="002F65E6">
      <w:pPr>
        <w:pStyle w:val="ListParagraph"/>
        <w:widowControl w:val="0"/>
        <w:rPr>
          <w:spacing w:val="1"/>
          <w:szCs w:val="22"/>
          <w:lang w:val="en-US"/>
        </w:rPr>
      </w:pPr>
      <w:r>
        <w:rPr>
          <w:spacing w:val="1"/>
          <w:szCs w:val="22"/>
        </w:rPr>
        <w:t>SB-VHF Voice and SB-VDL</w:t>
      </w:r>
      <w:r w:rsidR="002F65E6">
        <w:rPr>
          <w:spacing w:val="1"/>
          <w:szCs w:val="22"/>
        </w:rPr>
        <w:t xml:space="preserve"> will bring numerous benefits for ANSPs.</w:t>
      </w:r>
    </w:p>
    <w:p w14:paraId="783C62E8" w14:textId="77777777" w:rsidR="002F65E6" w:rsidRDefault="002F65E6" w:rsidP="002F65E6">
      <w:pPr>
        <w:pStyle w:val="ListParagraph"/>
        <w:widowControl w:val="0"/>
        <w:rPr>
          <w:spacing w:val="1"/>
          <w:szCs w:val="22"/>
        </w:rPr>
      </w:pPr>
    </w:p>
    <w:p w14:paraId="3FAB63BB" w14:textId="14CD1B81" w:rsidR="002F65E6" w:rsidRDefault="00235AB5" w:rsidP="00167B17">
      <w:pPr>
        <w:pStyle w:val="ListParagraph"/>
        <w:widowControl w:val="0"/>
        <w:numPr>
          <w:ilvl w:val="0"/>
          <w:numId w:val="14"/>
        </w:numPr>
        <w:rPr>
          <w:spacing w:val="1"/>
          <w:szCs w:val="22"/>
        </w:rPr>
      </w:pPr>
      <w:r>
        <w:rPr>
          <w:spacing w:val="1"/>
          <w:szCs w:val="22"/>
        </w:rPr>
        <w:t>B</w:t>
      </w:r>
      <w:r w:rsidR="002F65E6">
        <w:rPr>
          <w:spacing w:val="1"/>
          <w:szCs w:val="22"/>
        </w:rPr>
        <w:t>ridg</w:t>
      </w:r>
      <w:r>
        <w:rPr>
          <w:spacing w:val="1"/>
          <w:szCs w:val="22"/>
        </w:rPr>
        <w:t>ing</w:t>
      </w:r>
      <w:r w:rsidR="002F65E6">
        <w:rPr>
          <w:spacing w:val="1"/>
          <w:szCs w:val="22"/>
        </w:rPr>
        <w:t xml:space="preserve"> the gap between oceanic and continental services</w:t>
      </w:r>
      <w:r>
        <w:rPr>
          <w:spacing w:val="1"/>
          <w:szCs w:val="22"/>
        </w:rPr>
        <w:t xml:space="preserve"> by</w:t>
      </w:r>
      <w:r w:rsidR="002F65E6">
        <w:rPr>
          <w:spacing w:val="1"/>
          <w:szCs w:val="22"/>
        </w:rPr>
        <w:t xml:space="preserve"> increasing capacity, improving operational efficiency</w:t>
      </w:r>
      <w:r w:rsidR="00754EC3">
        <w:rPr>
          <w:spacing w:val="1"/>
          <w:szCs w:val="22"/>
        </w:rPr>
        <w:t>,</w:t>
      </w:r>
      <w:r w:rsidR="002F65E6">
        <w:rPr>
          <w:spacing w:val="1"/>
          <w:szCs w:val="22"/>
        </w:rPr>
        <w:t xml:space="preserve"> predictability</w:t>
      </w:r>
      <w:r w:rsidR="0007074F">
        <w:rPr>
          <w:spacing w:val="1"/>
          <w:szCs w:val="22"/>
        </w:rPr>
        <w:t>,</w:t>
      </w:r>
      <w:r w:rsidR="002F65E6">
        <w:rPr>
          <w:spacing w:val="1"/>
          <w:szCs w:val="22"/>
        </w:rPr>
        <w:t xml:space="preserve"> and reducing delays.</w:t>
      </w:r>
    </w:p>
    <w:p w14:paraId="2D1DC3BE" w14:textId="715CAD3B" w:rsidR="002F65E6" w:rsidRDefault="002F65E6" w:rsidP="00167B17">
      <w:pPr>
        <w:pStyle w:val="ListParagraph"/>
        <w:widowControl w:val="0"/>
        <w:numPr>
          <w:ilvl w:val="0"/>
          <w:numId w:val="14"/>
        </w:numPr>
        <w:rPr>
          <w:spacing w:val="1"/>
          <w:szCs w:val="22"/>
        </w:rPr>
      </w:pPr>
      <w:r>
        <w:rPr>
          <w:spacing w:val="1"/>
          <w:szCs w:val="22"/>
        </w:rPr>
        <w:t xml:space="preserve">Increasing </w:t>
      </w:r>
      <w:r w:rsidR="0007074F">
        <w:rPr>
          <w:spacing w:val="1"/>
          <w:szCs w:val="22"/>
        </w:rPr>
        <w:t xml:space="preserve">ATM system </w:t>
      </w:r>
      <w:r>
        <w:rPr>
          <w:spacing w:val="1"/>
          <w:szCs w:val="22"/>
        </w:rPr>
        <w:t xml:space="preserve">resilience. </w:t>
      </w:r>
      <w:r w:rsidR="00D60649" w:rsidRPr="00D60649">
        <w:rPr>
          <w:spacing w:val="1"/>
          <w:szCs w:val="22"/>
        </w:rPr>
        <w:t xml:space="preserve">SB-VHF/VDL </w:t>
      </w:r>
      <w:r w:rsidR="00902969">
        <w:rPr>
          <w:spacing w:val="1"/>
          <w:szCs w:val="22"/>
        </w:rPr>
        <w:t xml:space="preserve">could </w:t>
      </w:r>
      <w:r w:rsidR="00D60649" w:rsidRPr="00D60649">
        <w:rPr>
          <w:spacing w:val="1"/>
          <w:szCs w:val="22"/>
        </w:rPr>
        <w:t>become the primary means of communication</w:t>
      </w:r>
      <w:r w:rsidR="00902969">
        <w:rPr>
          <w:spacing w:val="1"/>
          <w:szCs w:val="22"/>
        </w:rPr>
        <w:t xml:space="preserve"> on oceanic and remote continental areas</w:t>
      </w:r>
      <w:r w:rsidR="00D60649" w:rsidRPr="00D60649">
        <w:rPr>
          <w:spacing w:val="1"/>
          <w:szCs w:val="22"/>
        </w:rPr>
        <w:t xml:space="preserve">. It could be, however, a valid contingency measure for </w:t>
      </w:r>
      <w:r w:rsidR="0089592A">
        <w:rPr>
          <w:spacing w:val="1"/>
          <w:szCs w:val="22"/>
        </w:rPr>
        <w:t>continental areas.</w:t>
      </w:r>
    </w:p>
    <w:p w14:paraId="69EB1C73" w14:textId="77777777" w:rsidR="002F65E6" w:rsidRDefault="002F65E6" w:rsidP="00167B17">
      <w:pPr>
        <w:pStyle w:val="ListParagraph"/>
        <w:widowControl w:val="0"/>
        <w:numPr>
          <w:ilvl w:val="0"/>
          <w:numId w:val="14"/>
        </w:numPr>
        <w:rPr>
          <w:spacing w:val="1"/>
          <w:szCs w:val="22"/>
        </w:rPr>
      </w:pPr>
      <w:r>
        <w:rPr>
          <w:spacing w:val="1"/>
          <w:szCs w:val="22"/>
        </w:rPr>
        <w:t>Increasing the availability of CPDLC usage for all aircraft in oceanic as in continental, reducing the amount of voice communications (which represents 30-50% of ATCO workload), therefore reducing ATCO workload.</w:t>
      </w:r>
    </w:p>
    <w:p w14:paraId="7BAF4C1A" w14:textId="5B9BF00D" w:rsidR="002F65E6" w:rsidRDefault="002F65E6" w:rsidP="00167B17">
      <w:pPr>
        <w:pStyle w:val="ListParagraph"/>
        <w:widowControl w:val="0"/>
        <w:numPr>
          <w:ilvl w:val="0"/>
          <w:numId w:val="14"/>
        </w:numPr>
        <w:rPr>
          <w:spacing w:val="1"/>
          <w:szCs w:val="22"/>
        </w:rPr>
      </w:pPr>
      <w:r>
        <w:rPr>
          <w:spacing w:val="1"/>
          <w:szCs w:val="22"/>
        </w:rPr>
        <w:t xml:space="preserve">Increasing flexibility to manage demand peaks. </w:t>
      </w:r>
      <w:r w:rsidR="0007074F">
        <w:rPr>
          <w:spacing w:val="1"/>
          <w:szCs w:val="22"/>
        </w:rPr>
        <w:t>R</w:t>
      </w:r>
      <w:r>
        <w:rPr>
          <w:spacing w:val="1"/>
          <w:szCs w:val="22"/>
        </w:rPr>
        <w:t>eduction of ATCO workload</w:t>
      </w:r>
      <w:r w:rsidR="000768E1">
        <w:rPr>
          <w:spacing w:val="1"/>
          <w:szCs w:val="22"/>
        </w:rPr>
        <w:t xml:space="preserve"> by using ATC voi</w:t>
      </w:r>
      <w:r w:rsidR="00A60FD6">
        <w:rPr>
          <w:spacing w:val="1"/>
          <w:szCs w:val="22"/>
        </w:rPr>
        <w:t>ce (radio) and datalink services</w:t>
      </w:r>
      <w:r>
        <w:rPr>
          <w:spacing w:val="1"/>
          <w:szCs w:val="22"/>
        </w:rPr>
        <w:t xml:space="preserve"> will </w:t>
      </w:r>
      <w:r w:rsidR="0007074F">
        <w:rPr>
          <w:spacing w:val="1"/>
          <w:szCs w:val="22"/>
        </w:rPr>
        <w:t>increase</w:t>
      </w:r>
      <w:r>
        <w:rPr>
          <w:spacing w:val="1"/>
          <w:szCs w:val="22"/>
        </w:rPr>
        <w:t xml:space="preserve"> ATCO </w:t>
      </w:r>
      <w:r w:rsidR="0089592A">
        <w:rPr>
          <w:spacing w:val="1"/>
          <w:szCs w:val="22"/>
        </w:rPr>
        <w:t>productivity and</w:t>
      </w:r>
      <w:r>
        <w:rPr>
          <w:spacing w:val="1"/>
          <w:szCs w:val="22"/>
        </w:rPr>
        <w:t xml:space="preserve"> enhance capacity to manage demand peaks.</w:t>
      </w:r>
    </w:p>
    <w:p w14:paraId="0F0789F8" w14:textId="1B9E699B" w:rsidR="002F65E6" w:rsidRDefault="002F65E6" w:rsidP="00167B17">
      <w:pPr>
        <w:pStyle w:val="ListParagraph"/>
        <w:widowControl w:val="0"/>
        <w:numPr>
          <w:ilvl w:val="0"/>
          <w:numId w:val="14"/>
        </w:numPr>
        <w:rPr>
          <w:spacing w:val="1"/>
          <w:szCs w:val="22"/>
        </w:rPr>
      </w:pPr>
      <w:r>
        <w:rPr>
          <w:spacing w:val="1"/>
          <w:szCs w:val="22"/>
        </w:rPr>
        <w:t>Enabling optimal routes for airspace users thanks to</w:t>
      </w:r>
      <w:r w:rsidR="00E67F51">
        <w:rPr>
          <w:spacing w:val="1"/>
          <w:szCs w:val="22"/>
        </w:rPr>
        <w:t xml:space="preserve"> </w:t>
      </w:r>
      <w:proofErr w:type="spellStart"/>
      <w:r w:rsidR="00E67F51">
        <w:rPr>
          <w:spacing w:val="1"/>
          <w:szCs w:val="22"/>
        </w:rPr>
        <w:t>DCPC</w:t>
      </w:r>
      <w:r>
        <w:rPr>
          <w:spacing w:val="1"/>
          <w:szCs w:val="22"/>
        </w:rPr>
        <w:t>voice</w:t>
      </w:r>
      <w:proofErr w:type="spellEnd"/>
      <w:r>
        <w:rPr>
          <w:spacing w:val="1"/>
          <w:szCs w:val="22"/>
        </w:rPr>
        <w:t xml:space="preserve"> and data communications and </w:t>
      </w:r>
      <w:r w:rsidR="00BF69A0">
        <w:rPr>
          <w:spacing w:val="1"/>
          <w:szCs w:val="22"/>
        </w:rPr>
        <w:t>the subsequent implementation of</w:t>
      </w:r>
      <w:r>
        <w:rPr>
          <w:spacing w:val="1"/>
          <w:szCs w:val="22"/>
        </w:rPr>
        <w:t xml:space="preserve"> user preferred routes or </w:t>
      </w:r>
      <w:r w:rsidR="00BF69A0">
        <w:rPr>
          <w:spacing w:val="1"/>
          <w:szCs w:val="22"/>
        </w:rPr>
        <w:t xml:space="preserve">optimized </w:t>
      </w:r>
      <w:r>
        <w:rPr>
          <w:spacing w:val="1"/>
          <w:szCs w:val="22"/>
        </w:rPr>
        <w:t>routes for weather.</w:t>
      </w:r>
    </w:p>
    <w:p w14:paraId="2F44A0C6" w14:textId="3F162EC6" w:rsidR="002F65E6" w:rsidRDefault="002F65E6" w:rsidP="00167B17">
      <w:pPr>
        <w:pStyle w:val="ListParagraph"/>
        <w:widowControl w:val="0"/>
        <w:numPr>
          <w:ilvl w:val="0"/>
          <w:numId w:val="14"/>
        </w:numPr>
        <w:rPr>
          <w:spacing w:val="1"/>
          <w:szCs w:val="22"/>
        </w:rPr>
      </w:pPr>
      <w:r>
        <w:rPr>
          <w:spacing w:val="1"/>
          <w:szCs w:val="22"/>
        </w:rPr>
        <w:t xml:space="preserve">Will </w:t>
      </w:r>
      <w:r w:rsidR="00BF69A0">
        <w:rPr>
          <w:spacing w:val="1"/>
          <w:szCs w:val="22"/>
        </w:rPr>
        <w:t>support rapid</w:t>
      </w:r>
      <w:r>
        <w:rPr>
          <w:spacing w:val="1"/>
          <w:szCs w:val="22"/>
        </w:rPr>
        <w:t xml:space="preserve"> introduction </w:t>
      </w:r>
      <w:r w:rsidR="00BF69A0">
        <w:rPr>
          <w:spacing w:val="1"/>
          <w:szCs w:val="22"/>
        </w:rPr>
        <w:t>of</w:t>
      </w:r>
      <w:r>
        <w:rPr>
          <w:spacing w:val="1"/>
          <w:szCs w:val="22"/>
        </w:rPr>
        <w:t xml:space="preserve"> Trajectory Based Operation</w:t>
      </w:r>
      <w:r w:rsidR="00BF69A0">
        <w:rPr>
          <w:spacing w:val="1"/>
          <w:szCs w:val="22"/>
        </w:rPr>
        <w:t xml:space="preserve"> –</w:t>
      </w:r>
      <w:r>
        <w:rPr>
          <w:spacing w:val="1"/>
          <w:szCs w:val="22"/>
        </w:rPr>
        <w:t xml:space="preserve"> </w:t>
      </w:r>
      <w:r w:rsidR="00BF69A0">
        <w:rPr>
          <w:spacing w:val="1"/>
          <w:szCs w:val="22"/>
        </w:rPr>
        <w:t>continuous datalink</w:t>
      </w:r>
      <w:r>
        <w:rPr>
          <w:spacing w:val="1"/>
          <w:szCs w:val="22"/>
        </w:rPr>
        <w:t xml:space="preserve"> will be available world</w:t>
      </w:r>
      <w:r w:rsidR="00BF69A0">
        <w:rPr>
          <w:spacing w:val="1"/>
          <w:szCs w:val="22"/>
        </w:rPr>
        <w:t>wide</w:t>
      </w:r>
      <w:r w:rsidR="006D791D">
        <w:rPr>
          <w:spacing w:val="1"/>
          <w:szCs w:val="22"/>
        </w:rPr>
        <w:t xml:space="preserve"> </w:t>
      </w:r>
      <w:r w:rsidR="00023936">
        <w:rPr>
          <w:spacing w:val="1"/>
          <w:szCs w:val="22"/>
        </w:rPr>
        <w:t xml:space="preserve">on aircraft with the correct </w:t>
      </w:r>
      <w:proofErr w:type="gramStart"/>
      <w:r w:rsidR="00023936">
        <w:rPr>
          <w:spacing w:val="1"/>
          <w:szCs w:val="22"/>
        </w:rPr>
        <w:t>avionics</w:t>
      </w:r>
      <w:proofErr w:type="gramEnd"/>
      <w:r w:rsidR="00023936">
        <w:rPr>
          <w:spacing w:val="1"/>
          <w:szCs w:val="22"/>
        </w:rPr>
        <w:t xml:space="preserve"> fitment</w:t>
      </w:r>
      <w:r>
        <w:rPr>
          <w:spacing w:val="1"/>
          <w:szCs w:val="22"/>
        </w:rPr>
        <w:t>.</w:t>
      </w:r>
    </w:p>
    <w:p w14:paraId="76D88FD0" w14:textId="1C9A6040" w:rsidR="002F65E6" w:rsidRDefault="002F65E6" w:rsidP="00167B17">
      <w:pPr>
        <w:pStyle w:val="ListParagraph"/>
        <w:widowControl w:val="0"/>
        <w:numPr>
          <w:ilvl w:val="0"/>
          <w:numId w:val="14"/>
        </w:numPr>
        <w:rPr>
          <w:spacing w:val="1"/>
          <w:szCs w:val="22"/>
        </w:rPr>
      </w:pPr>
      <w:r>
        <w:rPr>
          <w:spacing w:val="1"/>
          <w:szCs w:val="22"/>
        </w:rPr>
        <w:t xml:space="preserve">Delays </w:t>
      </w:r>
      <w:r w:rsidR="00837769">
        <w:rPr>
          <w:spacing w:val="1"/>
          <w:szCs w:val="22"/>
        </w:rPr>
        <w:t>can be reduced</w:t>
      </w:r>
      <w:r w:rsidR="006725E6">
        <w:rPr>
          <w:spacing w:val="1"/>
          <w:szCs w:val="22"/>
        </w:rPr>
        <w:t xml:space="preserve"> thanks to better CNS services</w:t>
      </w:r>
      <w:r>
        <w:rPr>
          <w:spacing w:val="1"/>
          <w:szCs w:val="22"/>
        </w:rPr>
        <w:t xml:space="preserve">. </w:t>
      </w:r>
      <w:r w:rsidR="00695E89">
        <w:rPr>
          <w:spacing w:val="1"/>
          <w:szCs w:val="22"/>
        </w:rPr>
        <w:t xml:space="preserve">In some areas, </w:t>
      </w:r>
      <w:r>
        <w:rPr>
          <w:spacing w:val="1"/>
          <w:szCs w:val="22"/>
          <w:lang w:val="en-AU"/>
        </w:rPr>
        <w:t xml:space="preserve">68% of </w:t>
      </w:r>
      <w:proofErr w:type="spellStart"/>
      <w:r>
        <w:rPr>
          <w:spacing w:val="1"/>
          <w:szCs w:val="22"/>
          <w:lang w:val="en-AU"/>
        </w:rPr>
        <w:t>en</w:t>
      </w:r>
      <w:proofErr w:type="spellEnd"/>
      <w:r>
        <w:rPr>
          <w:spacing w:val="1"/>
          <w:szCs w:val="22"/>
          <w:lang w:val="en-AU"/>
        </w:rPr>
        <w:t>-route ATFM delays are caused by ATC capacity and ATC staffing.</w:t>
      </w:r>
    </w:p>
    <w:p w14:paraId="22306821" w14:textId="77777777" w:rsidR="002F65E6" w:rsidRPr="002F65E6" w:rsidRDefault="002F65E6" w:rsidP="00167B17">
      <w:pPr>
        <w:pStyle w:val="ListParagraph"/>
        <w:widowControl w:val="0"/>
        <w:numPr>
          <w:ilvl w:val="0"/>
          <w:numId w:val="14"/>
        </w:numPr>
      </w:pPr>
      <w:r w:rsidRPr="002F65E6">
        <w:rPr>
          <w:spacing w:val="1"/>
          <w:szCs w:val="22"/>
          <w:lang w:val="en-AU"/>
        </w:rPr>
        <w:t>Instantaneous communications with oceanic airspace will increase also the safety of airspace users in oceanic and remote areas.</w:t>
      </w:r>
    </w:p>
    <w:p w14:paraId="6A9AE5E9" w14:textId="77777777" w:rsidR="002F65E6" w:rsidRDefault="002F65E6" w:rsidP="002F65E6">
      <w:pPr>
        <w:pStyle w:val="ListParagraph"/>
        <w:widowControl w:val="0"/>
        <w:rPr>
          <w:spacing w:val="1"/>
          <w:szCs w:val="22"/>
        </w:rPr>
      </w:pPr>
    </w:p>
    <w:p w14:paraId="451E0467" w14:textId="2139527F" w:rsidR="002F65E6" w:rsidRPr="002F65E6" w:rsidRDefault="002F65E6" w:rsidP="002F65E6">
      <w:pPr>
        <w:pStyle w:val="ListParagraph"/>
        <w:widowControl w:val="0"/>
        <w:rPr>
          <w:spacing w:val="1"/>
          <w:szCs w:val="22"/>
        </w:rPr>
      </w:pPr>
      <w:r w:rsidRPr="002F65E6">
        <w:rPr>
          <w:spacing w:val="1"/>
          <w:szCs w:val="22"/>
        </w:rPr>
        <w:t>In summary a Space-Based</w:t>
      </w:r>
      <w:r w:rsidR="008F2732">
        <w:rPr>
          <w:spacing w:val="1"/>
          <w:szCs w:val="22"/>
        </w:rPr>
        <w:t xml:space="preserve"> VHF</w:t>
      </w:r>
      <w:r w:rsidRPr="002F65E6">
        <w:rPr>
          <w:spacing w:val="1"/>
          <w:szCs w:val="22"/>
        </w:rPr>
        <w:t xml:space="preserve"> services in oceanic and remote areas for Voice and </w:t>
      </w:r>
      <w:r w:rsidR="008F2732">
        <w:rPr>
          <w:spacing w:val="1"/>
          <w:szCs w:val="22"/>
        </w:rPr>
        <w:t>D</w:t>
      </w:r>
      <w:r w:rsidRPr="002F65E6">
        <w:rPr>
          <w:spacing w:val="1"/>
          <w:szCs w:val="22"/>
        </w:rPr>
        <w:t>ata Link</w:t>
      </w:r>
      <w:r w:rsidR="008F2732">
        <w:rPr>
          <w:spacing w:val="1"/>
          <w:szCs w:val="22"/>
        </w:rPr>
        <w:t>,</w:t>
      </w:r>
      <w:r w:rsidRPr="002F65E6">
        <w:rPr>
          <w:spacing w:val="1"/>
          <w:szCs w:val="22"/>
        </w:rPr>
        <w:t xml:space="preserve"> as per continental</w:t>
      </w:r>
      <w:r w:rsidR="008F2732">
        <w:rPr>
          <w:spacing w:val="1"/>
          <w:szCs w:val="22"/>
        </w:rPr>
        <w:t>,</w:t>
      </w:r>
      <w:r w:rsidRPr="002F65E6">
        <w:rPr>
          <w:spacing w:val="1"/>
          <w:szCs w:val="22"/>
        </w:rPr>
        <w:t xml:space="preserve"> areas will </w:t>
      </w:r>
      <w:r w:rsidR="00F055E3">
        <w:rPr>
          <w:spacing w:val="1"/>
          <w:szCs w:val="22"/>
        </w:rPr>
        <w:t>enable</w:t>
      </w:r>
      <w:r w:rsidR="00F055E3" w:rsidRPr="002F65E6">
        <w:rPr>
          <w:spacing w:val="1"/>
          <w:szCs w:val="22"/>
        </w:rPr>
        <w:t xml:space="preserve"> </w:t>
      </w:r>
      <w:r w:rsidRPr="002F65E6">
        <w:rPr>
          <w:spacing w:val="1"/>
          <w:szCs w:val="22"/>
        </w:rPr>
        <w:t xml:space="preserve">the ANSP to reduce the separation </w:t>
      </w:r>
      <w:r w:rsidR="00F055E3" w:rsidRPr="002F65E6">
        <w:rPr>
          <w:spacing w:val="1"/>
          <w:szCs w:val="22"/>
        </w:rPr>
        <w:t>minima</w:t>
      </w:r>
      <w:r w:rsidR="001C543F">
        <w:rPr>
          <w:spacing w:val="1"/>
          <w:szCs w:val="22"/>
        </w:rPr>
        <w:t>,</w:t>
      </w:r>
      <w:r w:rsidR="00F055E3" w:rsidRPr="002F65E6">
        <w:rPr>
          <w:spacing w:val="1"/>
          <w:szCs w:val="22"/>
        </w:rPr>
        <w:t xml:space="preserve"> </w:t>
      </w:r>
      <w:r w:rsidRPr="002F65E6">
        <w:rPr>
          <w:spacing w:val="1"/>
          <w:szCs w:val="22"/>
        </w:rPr>
        <w:t xml:space="preserve">increase capacity, improve efficiency and </w:t>
      </w:r>
      <w:r w:rsidR="00F055E3">
        <w:rPr>
          <w:spacing w:val="1"/>
          <w:szCs w:val="22"/>
        </w:rPr>
        <w:t>support</w:t>
      </w:r>
      <w:r w:rsidRPr="002F65E6">
        <w:rPr>
          <w:spacing w:val="1"/>
          <w:szCs w:val="22"/>
        </w:rPr>
        <w:t xml:space="preserve"> the </w:t>
      </w:r>
      <w:r w:rsidR="00F055E3" w:rsidRPr="002F65E6">
        <w:rPr>
          <w:spacing w:val="1"/>
          <w:szCs w:val="22"/>
        </w:rPr>
        <w:t xml:space="preserve">possibility </w:t>
      </w:r>
      <w:r w:rsidR="00F055E3">
        <w:rPr>
          <w:spacing w:val="1"/>
          <w:szCs w:val="22"/>
        </w:rPr>
        <w:t xml:space="preserve">for </w:t>
      </w:r>
      <w:r w:rsidRPr="002F65E6">
        <w:rPr>
          <w:spacing w:val="1"/>
          <w:szCs w:val="22"/>
        </w:rPr>
        <w:t>airspace user</w:t>
      </w:r>
      <w:r w:rsidR="00F055E3">
        <w:rPr>
          <w:spacing w:val="1"/>
          <w:szCs w:val="22"/>
        </w:rPr>
        <w:t>s</w:t>
      </w:r>
      <w:r w:rsidRPr="002F65E6">
        <w:rPr>
          <w:spacing w:val="1"/>
          <w:szCs w:val="22"/>
        </w:rPr>
        <w:t xml:space="preserve"> to fly on their preferred route.</w:t>
      </w:r>
    </w:p>
    <w:p w14:paraId="5F2A8EB4" w14:textId="5C69E9EB" w:rsidR="000C1267" w:rsidRDefault="000B00D8" w:rsidP="008A4B79">
      <w:pPr>
        <w:pStyle w:val="1Heading"/>
      </w:pPr>
      <w:r>
        <w:t>COnclusion</w:t>
      </w:r>
    </w:p>
    <w:p w14:paraId="77AD7E88" w14:textId="791987A4" w:rsidR="008710FD" w:rsidRDefault="002F65E6" w:rsidP="002B1A49">
      <w:pPr>
        <w:pStyle w:val="2Para"/>
      </w:pPr>
      <w:r>
        <w:t xml:space="preserve">Space-Based VHF Operational conclusion </w:t>
      </w:r>
    </w:p>
    <w:p w14:paraId="34B8EB83" w14:textId="77777777" w:rsidR="00786A6C" w:rsidRDefault="002F65E6" w:rsidP="002F65E6">
      <w:pPr>
        <w:pStyle w:val="ListParagraph"/>
        <w:widowControl w:val="0"/>
        <w:rPr>
          <w:spacing w:val="1"/>
          <w:szCs w:val="22"/>
        </w:rPr>
      </w:pPr>
      <w:r>
        <w:rPr>
          <w:spacing w:val="1"/>
          <w:szCs w:val="22"/>
        </w:rPr>
        <w:t xml:space="preserve">This </w:t>
      </w:r>
      <w:proofErr w:type="gramStart"/>
      <w:r w:rsidR="006B0075">
        <w:rPr>
          <w:spacing w:val="1"/>
          <w:szCs w:val="22"/>
        </w:rPr>
        <w:t xml:space="preserve">Working </w:t>
      </w:r>
      <w:r>
        <w:rPr>
          <w:spacing w:val="1"/>
          <w:szCs w:val="22"/>
        </w:rPr>
        <w:t xml:space="preserve"> Paper</w:t>
      </w:r>
      <w:proofErr w:type="gramEnd"/>
      <w:r>
        <w:rPr>
          <w:spacing w:val="1"/>
          <w:szCs w:val="22"/>
        </w:rPr>
        <w:t xml:space="preserve"> </w:t>
      </w:r>
      <w:r w:rsidR="0046098C">
        <w:rPr>
          <w:spacing w:val="1"/>
          <w:szCs w:val="22"/>
        </w:rPr>
        <w:t xml:space="preserve">introduces the </w:t>
      </w:r>
      <w:r>
        <w:rPr>
          <w:spacing w:val="1"/>
          <w:szCs w:val="22"/>
        </w:rPr>
        <w:t>SB-VHF</w:t>
      </w:r>
      <w:r w:rsidR="0046098C">
        <w:rPr>
          <w:spacing w:val="1"/>
          <w:szCs w:val="22"/>
        </w:rPr>
        <w:t xml:space="preserve"> concept and </w:t>
      </w:r>
      <w:r>
        <w:rPr>
          <w:spacing w:val="1"/>
          <w:szCs w:val="22"/>
        </w:rPr>
        <w:t>demonstrates that a smooth integration of the Space-Based system with currently deployed terrestrial networks is feasible making use of the VDL (both VDLM2 and POA) network mechanism and without impacting the currently used avionics.</w:t>
      </w:r>
    </w:p>
    <w:p w14:paraId="03DC2DAD" w14:textId="77777777" w:rsidR="00786A6C" w:rsidRDefault="00786A6C" w:rsidP="002F65E6">
      <w:pPr>
        <w:pStyle w:val="ListParagraph"/>
        <w:widowControl w:val="0"/>
        <w:rPr>
          <w:spacing w:val="1"/>
          <w:szCs w:val="22"/>
        </w:rPr>
      </w:pPr>
    </w:p>
    <w:p w14:paraId="67CC1018" w14:textId="75A0EA25" w:rsidR="002F65E6" w:rsidRDefault="002F65E6" w:rsidP="002F65E6">
      <w:pPr>
        <w:pStyle w:val="ListParagraph"/>
        <w:widowControl w:val="0"/>
        <w:rPr>
          <w:spacing w:val="1"/>
          <w:szCs w:val="22"/>
          <w:lang w:val="en-US"/>
        </w:rPr>
      </w:pPr>
      <w:r>
        <w:rPr>
          <w:spacing w:val="1"/>
          <w:szCs w:val="22"/>
        </w:rPr>
        <w:t xml:space="preserve">For SB-VHF Voice services the integration with current infrastructure could be achieved by a coordination of frequencies assignment </w:t>
      </w:r>
      <w:r w:rsidR="00786A6C">
        <w:rPr>
          <w:spacing w:val="1"/>
          <w:szCs w:val="22"/>
        </w:rPr>
        <w:t>on</w:t>
      </w:r>
      <w:r>
        <w:rPr>
          <w:spacing w:val="1"/>
          <w:szCs w:val="22"/>
        </w:rPr>
        <w:t xml:space="preserve"> a regional basis.</w:t>
      </w:r>
    </w:p>
    <w:p w14:paraId="1A925FB5" w14:textId="64577336" w:rsidR="002F65E6" w:rsidRDefault="002F65E6" w:rsidP="002F65E6">
      <w:pPr>
        <w:pStyle w:val="ListParagraph"/>
        <w:widowControl w:val="0"/>
        <w:ind w:left="1440"/>
        <w:rPr>
          <w:spacing w:val="1"/>
          <w:szCs w:val="22"/>
        </w:rPr>
      </w:pPr>
    </w:p>
    <w:p w14:paraId="7C6E674F" w14:textId="29B8EE33" w:rsidR="002F65E6" w:rsidRDefault="002F65E6" w:rsidP="002F65E6">
      <w:pPr>
        <w:pStyle w:val="ListParagraph"/>
        <w:widowControl w:val="0"/>
        <w:rPr>
          <w:spacing w:val="1"/>
          <w:szCs w:val="22"/>
        </w:rPr>
      </w:pPr>
      <w:r>
        <w:rPr>
          <w:spacing w:val="1"/>
          <w:szCs w:val="22"/>
        </w:rPr>
        <w:t>SB-V</w:t>
      </w:r>
      <w:r w:rsidR="001E1EFA">
        <w:rPr>
          <w:spacing w:val="1"/>
          <w:szCs w:val="22"/>
        </w:rPr>
        <w:t>DL</w:t>
      </w:r>
      <w:r>
        <w:rPr>
          <w:spacing w:val="1"/>
          <w:szCs w:val="22"/>
        </w:rPr>
        <w:t xml:space="preserve"> will provide additional capacity in areas </w:t>
      </w:r>
      <w:r w:rsidR="001E1EFA">
        <w:rPr>
          <w:spacing w:val="1"/>
          <w:szCs w:val="22"/>
        </w:rPr>
        <w:t>that are already served by a</w:t>
      </w:r>
      <w:r>
        <w:rPr>
          <w:spacing w:val="1"/>
          <w:szCs w:val="22"/>
        </w:rPr>
        <w:t xml:space="preserve"> VDL network. </w:t>
      </w:r>
      <w:proofErr w:type="gramStart"/>
      <w:r>
        <w:rPr>
          <w:spacing w:val="1"/>
          <w:szCs w:val="22"/>
        </w:rPr>
        <w:t>In particular, deploying</w:t>
      </w:r>
      <w:proofErr w:type="gramEnd"/>
      <w:r>
        <w:rPr>
          <w:spacing w:val="1"/>
          <w:szCs w:val="22"/>
        </w:rPr>
        <w:t xml:space="preserve"> a </w:t>
      </w:r>
      <w:r w:rsidR="001E1EFA">
        <w:rPr>
          <w:spacing w:val="1"/>
          <w:szCs w:val="22"/>
        </w:rPr>
        <w:t>SB-VDL</w:t>
      </w:r>
      <w:r>
        <w:rPr>
          <w:spacing w:val="1"/>
          <w:szCs w:val="22"/>
        </w:rPr>
        <w:t xml:space="preserve"> system can cover a wider area in areas lacking enough terrestrial infrastructure.</w:t>
      </w:r>
    </w:p>
    <w:p w14:paraId="327E499F" w14:textId="77777777" w:rsidR="002F65E6" w:rsidRDefault="002F65E6" w:rsidP="002F65E6">
      <w:pPr>
        <w:pStyle w:val="ListParagraph"/>
        <w:widowControl w:val="0"/>
        <w:rPr>
          <w:spacing w:val="1"/>
          <w:szCs w:val="22"/>
        </w:rPr>
      </w:pPr>
    </w:p>
    <w:p w14:paraId="31DB1F6C" w14:textId="1D13B194" w:rsidR="002F65E6" w:rsidRDefault="002F65E6" w:rsidP="002F65E6">
      <w:pPr>
        <w:pStyle w:val="ListParagraph"/>
        <w:widowControl w:val="0"/>
        <w:rPr>
          <w:spacing w:val="1"/>
          <w:szCs w:val="22"/>
        </w:rPr>
      </w:pPr>
      <w:r>
        <w:rPr>
          <w:spacing w:val="1"/>
          <w:szCs w:val="22"/>
        </w:rPr>
        <w:t xml:space="preserve">For the use case related to the extension of coverage to oceanic and remote continental areas, the concept </w:t>
      </w:r>
      <w:r w:rsidR="00F055E3">
        <w:rPr>
          <w:spacing w:val="1"/>
          <w:szCs w:val="22"/>
        </w:rPr>
        <w:t xml:space="preserve">is </w:t>
      </w:r>
      <w:r>
        <w:rPr>
          <w:spacing w:val="1"/>
          <w:szCs w:val="22"/>
        </w:rPr>
        <w:t xml:space="preserve">flexible enough to integrate the </w:t>
      </w:r>
      <w:r w:rsidR="00FA0A1C">
        <w:rPr>
          <w:spacing w:val="1"/>
          <w:szCs w:val="22"/>
        </w:rPr>
        <w:t>SB-VHF</w:t>
      </w:r>
      <w:r>
        <w:rPr>
          <w:spacing w:val="1"/>
          <w:szCs w:val="22"/>
        </w:rPr>
        <w:t xml:space="preserve"> system in different regions not affecting the operation of terrestrial networks operating in the same area.</w:t>
      </w:r>
    </w:p>
    <w:p w14:paraId="3E5130BA" w14:textId="77777777" w:rsidR="002F65E6" w:rsidRDefault="002F65E6" w:rsidP="002F65E6">
      <w:pPr>
        <w:pStyle w:val="ListParagraph"/>
        <w:widowControl w:val="0"/>
        <w:ind w:left="1440"/>
        <w:rPr>
          <w:spacing w:val="1"/>
          <w:szCs w:val="22"/>
        </w:rPr>
      </w:pPr>
    </w:p>
    <w:p w14:paraId="4BC715C7" w14:textId="5722328E" w:rsidR="002F65E6" w:rsidRDefault="002F65E6" w:rsidP="002F65E6">
      <w:pPr>
        <w:pStyle w:val="ListParagraph"/>
        <w:widowControl w:val="0"/>
        <w:rPr>
          <w:spacing w:val="1"/>
          <w:szCs w:val="22"/>
        </w:rPr>
      </w:pPr>
      <w:r>
        <w:rPr>
          <w:spacing w:val="1"/>
          <w:szCs w:val="22"/>
        </w:rPr>
        <w:t>As mentioned through the document, to support the described concept of operation, the currently in use avionics do not need any modification</w:t>
      </w:r>
      <w:r w:rsidR="003D24D6">
        <w:rPr>
          <w:spacing w:val="1"/>
          <w:szCs w:val="22"/>
        </w:rPr>
        <w:t xml:space="preserve"> (VHF voice, POA/VDLm2 datalink and ADS-B)</w:t>
      </w:r>
      <w:r>
        <w:rPr>
          <w:spacing w:val="1"/>
          <w:szCs w:val="22"/>
        </w:rPr>
        <w:t>. As also pointed out, it may require changing their database only to update the frequencies list if necessary.</w:t>
      </w:r>
    </w:p>
    <w:p w14:paraId="1A0608E7" w14:textId="77777777" w:rsidR="00E96729" w:rsidRDefault="00E96729" w:rsidP="002F65E6">
      <w:pPr>
        <w:pStyle w:val="ListParagraph"/>
        <w:widowControl w:val="0"/>
        <w:rPr>
          <w:spacing w:val="1"/>
          <w:szCs w:val="22"/>
        </w:rPr>
      </w:pPr>
    </w:p>
    <w:p w14:paraId="1099F1E6" w14:textId="057F5426" w:rsidR="002F65E6" w:rsidRDefault="002F65E6" w:rsidP="002F65E6">
      <w:pPr>
        <w:pStyle w:val="ListParagraph"/>
        <w:widowControl w:val="0"/>
        <w:rPr>
          <w:spacing w:val="1"/>
          <w:szCs w:val="22"/>
        </w:rPr>
      </w:pPr>
      <w:r>
        <w:rPr>
          <w:spacing w:val="1"/>
          <w:szCs w:val="22"/>
        </w:rPr>
        <w:t xml:space="preserve">In summary, Satellite based datalink services could be integrated in existing infrastructure using current operational procedures without any modification in current avionics, with </w:t>
      </w:r>
      <w:r w:rsidR="00854E3E">
        <w:rPr>
          <w:spacing w:val="1"/>
          <w:szCs w:val="22"/>
        </w:rPr>
        <w:t>or without an optional</w:t>
      </w:r>
      <w:r>
        <w:rPr>
          <w:spacing w:val="1"/>
          <w:szCs w:val="22"/>
        </w:rPr>
        <w:t xml:space="preserve"> </w:t>
      </w:r>
      <w:r w:rsidR="00854E3E">
        <w:rPr>
          <w:spacing w:val="1"/>
          <w:szCs w:val="22"/>
        </w:rPr>
        <w:t xml:space="preserve">update of the datalink avionic </w:t>
      </w:r>
      <w:r>
        <w:rPr>
          <w:spacing w:val="1"/>
          <w:szCs w:val="22"/>
        </w:rPr>
        <w:t>database (also supported by standard operational procedures).</w:t>
      </w:r>
    </w:p>
    <w:p w14:paraId="2BA36AB2" w14:textId="77777777" w:rsidR="00CF51ED" w:rsidRDefault="00CF51ED" w:rsidP="002F65E6">
      <w:pPr>
        <w:pStyle w:val="ListParagraph"/>
        <w:widowControl w:val="0"/>
        <w:rPr>
          <w:spacing w:val="1"/>
          <w:szCs w:val="22"/>
        </w:rPr>
      </w:pPr>
    </w:p>
    <w:p w14:paraId="78C88ECF" w14:textId="4BEB5E85" w:rsidR="002F65E6" w:rsidRDefault="002F65E6" w:rsidP="002F65E6">
      <w:pPr>
        <w:pStyle w:val="ListParagraph"/>
        <w:widowControl w:val="0"/>
        <w:rPr>
          <w:spacing w:val="1"/>
          <w:szCs w:val="22"/>
        </w:rPr>
      </w:pPr>
      <w:r>
        <w:rPr>
          <w:spacing w:val="1"/>
          <w:szCs w:val="22"/>
        </w:rPr>
        <w:t xml:space="preserve">Based on the considerations explained in this document, </w:t>
      </w:r>
      <w:r w:rsidR="00E71621">
        <w:rPr>
          <w:spacing w:val="1"/>
          <w:szCs w:val="22"/>
        </w:rPr>
        <w:t>SB-VDL</w:t>
      </w:r>
      <w:r>
        <w:rPr>
          <w:spacing w:val="1"/>
          <w:szCs w:val="22"/>
        </w:rPr>
        <w:t xml:space="preserve"> services could be provided assuring no interference with the current terrestrial infrastructure and providing benefits for the air traffic sector.</w:t>
      </w:r>
    </w:p>
    <w:p w14:paraId="76C007EE" w14:textId="18B870F3" w:rsidR="002F65E6" w:rsidRDefault="002F65E6" w:rsidP="002B1A49">
      <w:pPr>
        <w:pStyle w:val="2Para"/>
      </w:pPr>
      <w:r>
        <w:t>Space-Based VHF Operational next steps</w:t>
      </w:r>
    </w:p>
    <w:p w14:paraId="7263D99F" w14:textId="295ADD39" w:rsidR="002F65E6" w:rsidRDefault="002F65E6" w:rsidP="002F65E6">
      <w:pPr>
        <w:pStyle w:val="ListParagraph"/>
        <w:widowControl w:val="0"/>
        <w:rPr>
          <w:spacing w:val="1"/>
          <w:szCs w:val="22"/>
          <w:lang w:val="en-US"/>
        </w:rPr>
      </w:pPr>
      <w:r>
        <w:rPr>
          <w:spacing w:val="1"/>
          <w:szCs w:val="22"/>
        </w:rPr>
        <w:t>The</w:t>
      </w:r>
      <w:r w:rsidR="00854E3E">
        <w:rPr>
          <w:spacing w:val="1"/>
          <w:szCs w:val="22"/>
        </w:rPr>
        <w:t xml:space="preserve"> impacts on ATM operation</w:t>
      </w:r>
      <w:r w:rsidR="00F81AA7">
        <w:rPr>
          <w:spacing w:val="1"/>
          <w:szCs w:val="22"/>
        </w:rPr>
        <w:t>s</w:t>
      </w:r>
      <w:r w:rsidR="00854E3E">
        <w:rPr>
          <w:spacing w:val="1"/>
          <w:szCs w:val="22"/>
        </w:rPr>
        <w:t>,</w:t>
      </w:r>
      <w:r>
        <w:rPr>
          <w:spacing w:val="1"/>
          <w:szCs w:val="22"/>
        </w:rPr>
        <w:t xml:space="preserve"> potential reduction of separation </w:t>
      </w:r>
      <w:r w:rsidR="00DE0E66">
        <w:rPr>
          <w:spacing w:val="1"/>
          <w:szCs w:val="22"/>
        </w:rPr>
        <w:t>minima and</w:t>
      </w:r>
      <w:r>
        <w:rPr>
          <w:spacing w:val="1"/>
          <w:szCs w:val="22"/>
        </w:rPr>
        <w:t xml:space="preserve"> contingency aspects are still to be addressed. These topics, under the umbrella of the Operational Context need the collaboration of the </w:t>
      </w:r>
      <w:r w:rsidR="00CF51ED">
        <w:rPr>
          <w:spacing w:val="1"/>
          <w:szCs w:val="22"/>
          <w:lang w:val="en-US"/>
        </w:rPr>
        <w:t>Operational ICAO Panels (</w:t>
      </w:r>
      <w:r w:rsidR="00CF51ED" w:rsidRPr="007B5953">
        <w:rPr>
          <w:spacing w:val="1"/>
          <w:szCs w:val="22"/>
          <w:lang w:val="en-US"/>
        </w:rPr>
        <w:t>CP-OPDLWG, SASP, ATMOPSP and FLTOPSP</w:t>
      </w:r>
      <w:r w:rsidR="00CF51ED">
        <w:rPr>
          <w:spacing w:val="1"/>
          <w:szCs w:val="22"/>
          <w:lang w:val="en-US"/>
        </w:rPr>
        <w:t>)</w:t>
      </w:r>
      <w:r w:rsidR="0087149B">
        <w:rPr>
          <w:szCs w:val="22"/>
        </w:rPr>
        <w:t xml:space="preserve"> </w:t>
      </w:r>
      <w:r>
        <w:rPr>
          <w:spacing w:val="1"/>
          <w:szCs w:val="22"/>
        </w:rPr>
        <w:t xml:space="preserve">to obtain the maximum benefit of a </w:t>
      </w:r>
      <w:r w:rsidR="0087149B">
        <w:rPr>
          <w:spacing w:val="1"/>
          <w:szCs w:val="22"/>
        </w:rPr>
        <w:t>SB-VHF</w:t>
      </w:r>
      <w:r>
        <w:rPr>
          <w:spacing w:val="1"/>
          <w:szCs w:val="22"/>
        </w:rPr>
        <w:t xml:space="preserve"> System</w:t>
      </w:r>
      <w:r w:rsidR="00854E3E">
        <w:rPr>
          <w:spacing w:val="1"/>
          <w:szCs w:val="22"/>
        </w:rPr>
        <w:t>s</w:t>
      </w:r>
      <w:r>
        <w:rPr>
          <w:spacing w:val="1"/>
          <w:szCs w:val="22"/>
        </w:rPr>
        <w:t xml:space="preserve"> fr</w:t>
      </w:r>
      <w:r w:rsidR="00854E3E">
        <w:rPr>
          <w:spacing w:val="1"/>
          <w:szCs w:val="22"/>
        </w:rPr>
        <w:t>o</w:t>
      </w:r>
      <w:r>
        <w:rPr>
          <w:spacing w:val="1"/>
          <w:szCs w:val="22"/>
        </w:rPr>
        <w:t>m an Operational point of view.</w:t>
      </w:r>
    </w:p>
    <w:p w14:paraId="320B93D2" w14:textId="1C466FDD" w:rsidR="002F65E6" w:rsidRDefault="002F65E6" w:rsidP="002F65E6">
      <w:pPr>
        <w:pStyle w:val="1Heading"/>
      </w:pPr>
      <w:r>
        <w:lastRenderedPageBreak/>
        <w:t>ACtion by the meeting</w:t>
      </w:r>
    </w:p>
    <w:p w14:paraId="75A04773" w14:textId="6CFC8654" w:rsidR="003A2AD0" w:rsidRDefault="00640249" w:rsidP="003A2AD0">
      <w:pPr>
        <w:widowControl w:val="0"/>
        <w:ind w:right="-6"/>
      </w:pPr>
      <w:r>
        <w:t xml:space="preserve">The </w:t>
      </w:r>
      <w:r w:rsidR="003A2AD0">
        <w:t>Meeting</w:t>
      </w:r>
      <w:r>
        <w:t xml:space="preserve"> is invited to</w:t>
      </w:r>
      <w:r w:rsidR="003A2AD0">
        <w:t xml:space="preserve">. </w:t>
      </w:r>
    </w:p>
    <w:p w14:paraId="20E1F320" w14:textId="77777777" w:rsidR="003A2AD0" w:rsidRDefault="003A2AD0" w:rsidP="003A2AD0">
      <w:pPr>
        <w:pStyle w:val="ListParagraph"/>
        <w:widowControl w:val="0"/>
        <w:numPr>
          <w:ilvl w:val="0"/>
          <w:numId w:val="21"/>
        </w:numPr>
        <w:ind w:right="-6"/>
        <w:rPr>
          <w:szCs w:val="22"/>
        </w:rPr>
      </w:pPr>
      <w:r>
        <w:rPr>
          <w:szCs w:val="22"/>
        </w:rPr>
        <w:t>To consider the content of this paper.</w:t>
      </w:r>
    </w:p>
    <w:p w14:paraId="3DED8179" w14:textId="1738DF48" w:rsidR="003A2AD0" w:rsidRPr="003A2AD0" w:rsidRDefault="003A2AD0" w:rsidP="003A2AD0">
      <w:pPr>
        <w:pStyle w:val="ListParagraph"/>
        <w:widowControl w:val="0"/>
        <w:numPr>
          <w:ilvl w:val="0"/>
          <w:numId w:val="21"/>
        </w:numPr>
        <w:ind w:right="-6"/>
        <w:rPr>
          <w:szCs w:val="22"/>
        </w:rPr>
      </w:pPr>
      <w:r w:rsidRPr="003A2AD0">
        <w:rPr>
          <w:szCs w:val="22"/>
        </w:rPr>
        <w:t xml:space="preserve">To </w:t>
      </w:r>
      <w:r>
        <w:rPr>
          <w:szCs w:val="22"/>
        </w:rPr>
        <w:t xml:space="preserve">identify the best in which </w:t>
      </w:r>
      <w:r w:rsidRPr="003A2AD0">
        <w:rPr>
          <w:szCs w:val="22"/>
        </w:rPr>
        <w:t>Operational ICAO Panels (CP-OPDLWG, SASP, ATMOPSP and FLTOPSP)</w:t>
      </w:r>
      <w:r>
        <w:rPr>
          <w:szCs w:val="22"/>
        </w:rPr>
        <w:t xml:space="preserve"> could be liaised with PT-SBV and SB-VHF CG </w:t>
      </w:r>
      <w:r w:rsidRPr="003A2AD0">
        <w:rPr>
          <w:szCs w:val="22"/>
        </w:rPr>
        <w:t>to address the Operational benefits operating an airspace volume based on the services provided by a Space-Based VHF system.</w:t>
      </w:r>
      <w:r w:rsidR="002F65E6" w:rsidRPr="003A2AD0">
        <w:rPr>
          <w:szCs w:val="22"/>
        </w:rPr>
        <w:t xml:space="preserve"> </w:t>
      </w:r>
    </w:p>
    <w:p w14:paraId="45269EA0" w14:textId="77777777" w:rsidR="003A2AD0" w:rsidRDefault="003A2AD0" w:rsidP="002F65E6">
      <w:pPr>
        <w:widowControl w:val="0"/>
        <w:spacing w:line="244" w:lineRule="auto"/>
      </w:pPr>
    </w:p>
    <w:p w14:paraId="1C12457F" w14:textId="7EFF16E9" w:rsidR="004A0832" w:rsidRDefault="00F366DB" w:rsidP="00984C0E">
      <w:pPr>
        <w:tabs>
          <w:tab w:val="left" w:pos="0"/>
        </w:tabs>
        <w:autoSpaceDE/>
        <w:autoSpaceDN/>
        <w:adjustRightInd/>
        <w:jc w:val="center"/>
      </w:pPr>
      <w:r>
        <w:object w:dxaOrig="1508" w:dyaOrig="984" w14:anchorId="6BC8B0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1" o:title=""/>
          </v:shape>
          <o:OLEObject Type="Embed" ProgID="PowerPoint.Show.12" ShapeID="_x0000_i1025" DrawAspect="Icon" ObjectID="_1801557943" r:id="rId12"/>
        </w:object>
      </w:r>
    </w:p>
    <w:p w14:paraId="6A8CF123" w14:textId="77777777" w:rsidR="002B1A49" w:rsidRDefault="002B1A49">
      <w:pPr>
        <w:autoSpaceDE/>
        <w:autoSpaceDN/>
        <w:adjustRightInd/>
        <w:jc w:val="left"/>
      </w:pPr>
    </w:p>
    <w:p w14:paraId="74BA5279" w14:textId="7697952D" w:rsidR="0089631B" w:rsidRDefault="008710FD" w:rsidP="006474FC">
      <w:pPr>
        <w:jc w:val="center"/>
      </w:pPr>
      <w:r>
        <w:t>— — — — — — — —</w:t>
      </w:r>
    </w:p>
    <w:p w14:paraId="349F80BD" w14:textId="09089A06" w:rsidR="008710FD" w:rsidRDefault="008710FD" w:rsidP="00DC4E8A">
      <w:pPr>
        <w:pStyle w:val="2Para"/>
        <w:numPr>
          <w:ilvl w:val="0"/>
          <w:numId w:val="0"/>
        </w:numPr>
      </w:pPr>
    </w:p>
    <w:sectPr w:rsidR="008710FD" w:rsidSect="001325DF">
      <w:headerReference w:type="even" r:id="rId13"/>
      <w:headerReference w:type="default" r:id="rId14"/>
      <w:footerReference w:type="first" r:id="rId15"/>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CE766" w14:textId="77777777" w:rsidR="00406DF2" w:rsidRDefault="00406DF2">
      <w:r>
        <w:separator/>
      </w:r>
    </w:p>
  </w:endnote>
  <w:endnote w:type="continuationSeparator" w:id="0">
    <w:p w14:paraId="0B6C9652" w14:textId="77777777" w:rsidR="00406DF2" w:rsidRDefault="00406DF2">
      <w:r>
        <w:continuationSeparator/>
      </w:r>
    </w:p>
  </w:endnote>
  <w:endnote w:type="continuationNotice" w:id="1">
    <w:p w14:paraId="38D7CD6C" w14:textId="77777777" w:rsidR="00406DF2" w:rsidRDefault="00406D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F9BE" w14:textId="21FF15E1" w:rsidR="00A162A3" w:rsidRDefault="00A162A3" w:rsidP="00AF2B04">
    <w:pPr>
      <w:pStyle w:val="Footer"/>
      <w:tabs>
        <w:tab w:val="left" w:pos="720"/>
        <w:tab w:val="left" w:pos="1440"/>
        <w:tab w:val="left" w:pos="1800"/>
        <w:tab w:val="left" w:pos="2160"/>
        <w:tab w:val="left" w:pos="2520"/>
        <w:tab w:val="left" w:pos="28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DBEF2" w14:textId="77777777" w:rsidR="00406DF2" w:rsidRDefault="00406DF2">
      <w:r>
        <w:separator/>
      </w:r>
    </w:p>
  </w:footnote>
  <w:footnote w:type="continuationSeparator" w:id="0">
    <w:p w14:paraId="6A17A26B" w14:textId="77777777" w:rsidR="00406DF2" w:rsidRDefault="00406DF2">
      <w:r>
        <w:continuationSeparator/>
      </w:r>
    </w:p>
  </w:footnote>
  <w:footnote w:type="continuationNotice" w:id="1">
    <w:p w14:paraId="5F933329" w14:textId="77777777" w:rsidR="00406DF2" w:rsidRDefault="00406D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6"/>
      <w:gridCol w:w="3117"/>
    </w:tblGrid>
    <w:tr w:rsidR="00A162A3" w14:paraId="58992A12" w14:textId="77777777" w:rsidTr="003F31E7">
      <w:tc>
        <w:tcPr>
          <w:tcW w:w="3123" w:type="dxa"/>
          <w:shd w:val="clear" w:color="auto" w:fill="auto"/>
        </w:tcPr>
        <w:tbl>
          <w:tblPr>
            <w:tblStyle w:val="TableGrid"/>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123"/>
          </w:tblGrid>
          <w:tr w:rsidR="00A162A3" w14:paraId="3C10E0C5" w14:textId="77777777" w:rsidTr="003F31E7">
            <w:tc>
              <w:tcPr>
                <w:tcW w:w="0" w:type="auto"/>
                <w:shd w:val="clear" w:color="auto" w:fill="auto"/>
              </w:tcPr>
              <w:p w14:paraId="59EB33DE" w14:textId="113930EE" w:rsidR="00B866DE" w:rsidRPr="0084293E" w:rsidRDefault="00B866DE" w:rsidP="00B866DE">
                <w:pPr>
                  <w:jc w:val="right"/>
                  <w:rPr>
                    <w:bCs/>
                    <w:szCs w:val="22"/>
                    <w:lang w:val="en-US"/>
                  </w:rPr>
                </w:pPr>
                <w:r w:rsidRPr="0084293E">
                  <w:rPr>
                    <w:bCs/>
                    <w:szCs w:val="22"/>
                    <w:lang w:val="en-US"/>
                  </w:rPr>
                  <w:t>FSMP</w:t>
                </w:r>
                <w:r w:rsidR="00CB5EC7" w:rsidRPr="0084293E">
                  <w:rPr>
                    <w:bCs/>
                    <w:szCs w:val="22"/>
                    <w:lang w:val="en-US"/>
                  </w:rPr>
                  <w:t>-</w:t>
                </w:r>
                <w:r w:rsidRPr="0084293E">
                  <w:rPr>
                    <w:bCs/>
                    <w:szCs w:val="22"/>
                    <w:lang w:val="en-US"/>
                  </w:rPr>
                  <w:t>WG/20-WP</w:t>
                </w:r>
                <w:r w:rsidR="0002438F" w:rsidRPr="0084293E">
                  <w:rPr>
                    <w:bCs/>
                    <w:szCs w:val="22"/>
                    <w:lang w:val="en-US"/>
                  </w:rPr>
                  <w:t>26</w:t>
                </w:r>
              </w:p>
              <w:p w14:paraId="353136D2" w14:textId="6C9B6CF5" w:rsidR="00A162A3" w:rsidRDefault="00A162A3" w:rsidP="000C1267">
                <w:pPr>
                  <w:pStyle w:val="Header"/>
                  <w:tabs>
                    <w:tab w:val="left" w:pos="720"/>
                    <w:tab w:val="left" w:pos="1440"/>
                    <w:tab w:val="left" w:pos="1800"/>
                    <w:tab w:val="left" w:pos="2160"/>
                    <w:tab w:val="left" w:pos="2520"/>
                    <w:tab w:val="left" w:pos="2880"/>
                  </w:tabs>
                  <w:jc w:val="left"/>
                </w:pPr>
              </w:p>
            </w:tc>
          </w:tr>
        </w:tbl>
        <w:p w14:paraId="6E8BAE2B" w14:textId="77777777" w:rsidR="00A162A3" w:rsidRPr="003F31E7" w:rsidRDefault="00A162A3" w:rsidP="003F31E7">
          <w:pPr>
            <w:pStyle w:val="Header"/>
            <w:tabs>
              <w:tab w:val="left" w:pos="720"/>
              <w:tab w:val="left" w:pos="1440"/>
              <w:tab w:val="left" w:pos="1800"/>
              <w:tab w:val="left" w:pos="2160"/>
              <w:tab w:val="left" w:pos="2520"/>
              <w:tab w:val="left" w:pos="2880"/>
            </w:tabs>
            <w:jc w:val="left"/>
          </w:pPr>
        </w:p>
      </w:tc>
      <w:tc>
        <w:tcPr>
          <w:tcW w:w="3123" w:type="dxa"/>
          <w:shd w:val="clear" w:color="auto" w:fill="auto"/>
          <w:vAlign w:val="bottom"/>
        </w:tcPr>
        <w:p w14:paraId="7FA5A832" w14:textId="77777777" w:rsidR="00A162A3" w:rsidRPr="003F31E7" w:rsidRDefault="00A162A3" w:rsidP="003C5173">
          <w:pPr>
            <w:pStyle w:val="Header"/>
            <w:tabs>
              <w:tab w:val="left" w:pos="720"/>
              <w:tab w:val="left" w:pos="1440"/>
              <w:tab w:val="left" w:pos="1800"/>
              <w:tab w:val="left" w:pos="2160"/>
              <w:tab w:val="left" w:pos="2520"/>
              <w:tab w:val="left" w:pos="2880"/>
            </w:tabs>
          </w:pPr>
        </w:p>
      </w:tc>
      <w:tc>
        <w:tcPr>
          <w:tcW w:w="3124" w:type="dxa"/>
          <w:shd w:val="clear" w:color="auto" w:fill="auto"/>
        </w:tcPr>
        <w:p w14:paraId="11327AAE" w14:textId="77777777" w:rsidR="00A162A3" w:rsidRDefault="00A162A3" w:rsidP="003F31E7">
          <w:pPr>
            <w:pStyle w:val="Header"/>
            <w:tabs>
              <w:tab w:val="left" w:pos="720"/>
              <w:tab w:val="left" w:pos="1440"/>
              <w:tab w:val="left" w:pos="1800"/>
              <w:tab w:val="left" w:pos="2160"/>
              <w:tab w:val="left" w:pos="2520"/>
              <w:tab w:val="left" w:pos="2880"/>
            </w:tabs>
          </w:pPr>
        </w:p>
      </w:tc>
    </w:tr>
  </w:tbl>
  <w:p w14:paraId="06EFCB9C" w14:textId="77777777" w:rsidR="00A162A3" w:rsidRPr="005945C7" w:rsidRDefault="00A162A3" w:rsidP="003F31E7">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666" w:type="pct"/>
      <w:tblInd w:w="6709" w:type="dxa"/>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5"/>
    </w:tblGrid>
    <w:tr w:rsidR="003C5173" w14:paraId="7E0373FD" w14:textId="77777777" w:rsidTr="008710FD">
      <w:tc>
        <w:tcPr>
          <w:tcW w:w="3115" w:type="dxa"/>
          <w:shd w:val="clear" w:color="auto" w:fill="auto"/>
        </w:tcPr>
        <w:p w14:paraId="7B643B65" w14:textId="77777777" w:rsidR="0084293E" w:rsidRPr="0084293E" w:rsidRDefault="0084293E" w:rsidP="0084293E">
          <w:pPr>
            <w:jc w:val="right"/>
            <w:rPr>
              <w:bCs/>
              <w:szCs w:val="22"/>
              <w:lang w:val="en-US"/>
            </w:rPr>
          </w:pPr>
          <w:r w:rsidRPr="0084293E">
            <w:rPr>
              <w:bCs/>
              <w:szCs w:val="22"/>
              <w:lang w:val="en-US"/>
            </w:rPr>
            <w:t>FSMP-WG/20-WP26</w:t>
          </w:r>
        </w:p>
        <w:p w14:paraId="42ACE614" w14:textId="77777777" w:rsidR="003C5173" w:rsidRDefault="003C5173" w:rsidP="003F31E7">
          <w:pPr>
            <w:pStyle w:val="Header"/>
            <w:tabs>
              <w:tab w:val="center" w:pos="720"/>
              <w:tab w:val="center" w:pos="1440"/>
              <w:tab w:val="center" w:pos="1800"/>
              <w:tab w:val="center" w:pos="2160"/>
              <w:tab w:val="center" w:pos="2520"/>
              <w:tab w:val="center" w:pos="2880"/>
            </w:tabs>
          </w:pPr>
        </w:p>
      </w:tc>
    </w:tr>
  </w:tbl>
  <w:p w14:paraId="6585B23C" w14:textId="0B635E69" w:rsidR="00A162A3" w:rsidRPr="007307A8" w:rsidRDefault="00A162A3" w:rsidP="003F31E7">
    <w:pPr>
      <w:pStyle w:val="Header"/>
      <w:tabs>
        <w:tab w:val="center" w:pos="720"/>
        <w:tab w:val="center" w:pos="1440"/>
        <w:tab w:val="center" w:pos="1800"/>
        <w:tab w:val="center" w:pos="2160"/>
        <w:tab w:val="center" w:pos="2520"/>
        <w:tab w:val="center" w:pos="28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1" w15:restartNumberingAfterBreak="0">
    <w:nsid w:val="0CB936FA"/>
    <w:multiLevelType w:val="multilevel"/>
    <w:tmpl w:val="37181022"/>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2" w15:restartNumberingAfterBreak="0">
    <w:nsid w:val="14FD7560"/>
    <w:multiLevelType w:val="hybridMultilevel"/>
    <w:tmpl w:val="5F86F7B4"/>
    <w:lvl w:ilvl="0" w:tplc="7AF6AAEA">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87791D"/>
    <w:multiLevelType w:val="multilevel"/>
    <w:tmpl w:val="01D25808"/>
    <w:lvl w:ilvl="0">
      <w:start w:val="1"/>
      <w:numFmt w:val="decimal"/>
      <w:pStyle w:val="1Heading"/>
      <w:lvlText w:val="%1."/>
      <w:lvlJc w:val="left"/>
      <w:pPr>
        <w:tabs>
          <w:tab w:val="num" w:pos="720"/>
        </w:tabs>
        <w:ind w:left="720" w:hanging="720"/>
      </w:pPr>
      <w:rPr>
        <w:rFonts w:ascii="Times New Roman" w:hAnsi="Times New Roman" w:cs="Times New Roman"/>
        <w:b w:val="0"/>
        <w:i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4" w15:restartNumberingAfterBreak="0">
    <w:nsid w:val="1E8D497B"/>
    <w:multiLevelType w:val="hybridMultilevel"/>
    <w:tmpl w:val="A5F2DB42"/>
    <w:lvl w:ilvl="0" w:tplc="0C0A0001">
      <w:start w:val="1"/>
      <w:numFmt w:val="bullet"/>
      <w:lvlText w:val=""/>
      <w:lvlJc w:val="left"/>
      <w:pPr>
        <w:ind w:left="1440" w:hanging="360"/>
      </w:pPr>
      <w:rPr>
        <w:rFonts w:ascii="Symbol" w:hAnsi="Symbol" w:hint="default"/>
      </w:rPr>
    </w:lvl>
    <w:lvl w:ilvl="1" w:tplc="0442CC5E">
      <w:numFmt w:val="bullet"/>
      <w:lvlText w:val="•"/>
      <w:lvlJc w:val="left"/>
      <w:pPr>
        <w:ind w:left="2520" w:hanging="720"/>
      </w:pPr>
      <w:rPr>
        <w:rFonts w:ascii="Times New Roman" w:eastAsia="Times New Roman" w:hAnsi="Times New Roman" w:cs="Times New Roman"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5" w15:restartNumberingAfterBreak="0">
    <w:nsid w:val="311C3EFB"/>
    <w:multiLevelType w:val="hybridMultilevel"/>
    <w:tmpl w:val="C900A684"/>
    <w:lvl w:ilvl="0" w:tplc="142E8358">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21B6AF8"/>
    <w:multiLevelType w:val="multilevel"/>
    <w:tmpl w:val="8306DF9C"/>
    <w:lvl w:ilvl="0">
      <w:start w:val="1"/>
      <w:numFmt w:val="decimal"/>
      <w:pStyle w:val="Heading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7" w15:restartNumberingAfterBreak="0">
    <w:nsid w:val="351949BA"/>
    <w:multiLevelType w:val="hybridMultilevel"/>
    <w:tmpl w:val="EC90E968"/>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36290D5A"/>
    <w:multiLevelType w:val="hybridMultilevel"/>
    <w:tmpl w:val="EC90E96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9" w15:restartNumberingAfterBreak="0">
    <w:nsid w:val="3D8272C6"/>
    <w:multiLevelType w:val="hybridMultilevel"/>
    <w:tmpl w:val="EC90E96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6782621"/>
    <w:multiLevelType w:val="hybridMultilevel"/>
    <w:tmpl w:val="191456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6DF12DC"/>
    <w:multiLevelType w:val="multilevel"/>
    <w:tmpl w:val="42426ECC"/>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2" w15:restartNumberingAfterBreak="0">
    <w:nsid w:val="4AB4159B"/>
    <w:multiLevelType w:val="hybridMultilevel"/>
    <w:tmpl w:val="CF64A4B6"/>
    <w:lvl w:ilvl="0" w:tplc="A044E968">
      <w:start w:val="1"/>
      <w:numFmt w:val="lowerLetter"/>
      <w:lvlText w:val="%1)"/>
      <w:lvlJc w:val="left"/>
      <w:pPr>
        <w:ind w:left="1800" w:hanging="144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BD15C73"/>
    <w:multiLevelType w:val="hybridMultilevel"/>
    <w:tmpl w:val="F0963D26"/>
    <w:lvl w:ilvl="0" w:tplc="0C090011">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4" w15:restartNumberingAfterBreak="0">
    <w:nsid w:val="4DD40C8A"/>
    <w:multiLevelType w:val="hybridMultilevel"/>
    <w:tmpl w:val="7360B05E"/>
    <w:lvl w:ilvl="0" w:tplc="8064F20C">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4D0CB6"/>
    <w:multiLevelType w:val="hybridMultilevel"/>
    <w:tmpl w:val="C180D88C"/>
    <w:lvl w:ilvl="0" w:tplc="79A4F454">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6" w15:restartNumberingAfterBreak="0">
    <w:nsid w:val="61DB5C8A"/>
    <w:multiLevelType w:val="hybridMultilevel"/>
    <w:tmpl w:val="DD441F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9D6761"/>
    <w:multiLevelType w:val="hybridMultilevel"/>
    <w:tmpl w:val="249E08D8"/>
    <w:lvl w:ilvl="0" w:tplc="DF8E0334">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20" w15:restartNumberingAfterBreak="0">
    <w:nsid w:val="691E61BA"/>
    <w:multiLevelType w:val="multilevel"/>
    <w:tmpl w:val="CEAE8AD2"/>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num w:numId="1" w16cid:durableId="1699038160">
    <w:abstractNumId w:val="20"/>
  </w:num>
  <w:num w:numId="2" w16cid:durableId="1258902358">
    <w:abstractNumId w:val="0"/>
  </w:num>
  <w:num w:numId="3" w16cid:durableId="1899785362">
    <w:abstractNumId w:val="17"/>
  </w:num>
  <w:num w:numId="4" w16cid:durableId="166215584">
    <w:abstractNumId w:val="18"/>
  </w:num>
  <w:num w:numId="5" w16cid:durableId="178127516">
    <w:abstractNumId w:val="21"/>
  </w:num>
  <w:num w:numId="6" w16cid:durableId="330255184">
    <w:abstractNumId w:val="14"/>
  </w:num>
  <w:num w:numId="7" w16cid:durableId="2066372281">
    <w:abstractNumId w:val="1"/>
  </w:num>
  <w:num w:numId="8" w16cid:durableId="432558605">
    <w:abstractNumId w:val="2"/>
  </w:num>
  <w:num w:numId="9" w16cid:durableId="933633056">
    <w:abstractNumId w:val="6"/>
  </w:num>
  <w:num w:numId="10" w16cid:durableId="806243091">
    <w:abstractNumId w:val="11"/>
  </w:num>
  <w:num w:numId="11" w16cid:durableId="2140877760">
    <w:abstractNumId w:val="3"/>
  </w:num>
  <w:num w:numId="12" w16cid:durableId="615989733">
    <w:abstractNumId w:val="5"/>
  </w:num>
  <w:num w:numId="13" w16cid:durableId="15355836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9100670">
    <w:abstractNumId w:val="4"/>
  </w:num>
  <w:num w:numId="15" w16cid:durableId="1379935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1785342">
    <w:abstractNumId w:val="13"/>
  </w:num>
  <w:num w:numId="17" w16cid:durableId="1196238845">
    <w:abstractNumId w:val="15"/>
  </w:num>
  <w:num w:numId="18" w16cid:durableId="842354725">
    <w:abstractNumId w:val="16"/>
  </w:num>
  <w:num w:numId="19" w16cid:durableId="1335959114">
    <w:abstractNumId w:val="19"/>
  </w:num>
  <w:num w:numId="20" w16cid:durableId="254244008">
    <w:abstractNumId w:val="7"/>
  </w:num>
  <w:num w:numId="21" w16cid:durableId="1606571373">
    <w:abstractNumId w:val="9"/>
  </w:num>
  <w:num w:numId="22" w16cid:durableId="668364875">
    <w:abstractNumId w:val="10"/>
  </w:num>
  <w:num w:numId="23" w16cid:durableId="77750907">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DGyMDI0NDYytjCxNDFV0lEKTi0uzszPAykwrAUAo3RbYSwAAAA="/>
  </w:docVars>
  <w:rsids>
    <w:rsidRoot w:val="005B0147"/>
    <w:rsid w:val="00000289"/>
    <w:rsid w:val="00001202"/>
    <w:rsid w:val="000039BB"/>
    <w:rsid w:val="0000542D"/>
    <w:rsid w:val="00006C73"/>
    <w:rsid w:val="00006E6D"/>
    <w:rsid w:val="000076B7"/>
    <w:rsid w:val="00010157"/>
    <w:rsid w:val="0001049C"/>
    <w:rsid w:val="000109BB"/>
    <w:rsid w:val="00010EFA"/>
    <w:rsid w:val="000110B7"/>
    <w:rsid w:val="00011F3A"/>
    <w:rsid w:val="00011F5D"/>
    <w:rsid w:val="00012FCF"/>
    <w:rsid w:val="00013670"/>
    <w:rsid w:val="00013CE6"/>
    <w:rsid w:val="000167AC"/>
    <w:rsid w:val="00016B61"/>
    <w:rsid w:val="00017D53"/>
    <w:rsid w:val="0002219A"/>
    <w:rsid w:val="000224D2"/>
    <w:rsid w:val="00022A0B"/>
    <w:rsid w:val="00023936"/>
    <w:rsid w:val="0002438F"/>
    <w:rsid w:val="0002469D"/>
    <w:rsid w:val="0002509E"/>
    <w:rsid w:val="000269C8"/>
    <w:rsid w:val="000270EC"/>
    <w:rsid w:val="00037279"/>
    <w:rsid w:val="00040749"/>
    <w:rsid w:val="00040A57"/>
    <w:rsid w:val="00040DC2"/>
    <w:rsid w:val="00041239"/>
    <w:rsid w:val="000412A1"/>
    <w:rsid w:val="00043107"/>
    <w:rsid w:val="000503C7"/>
    <w:rsid w:val="00051291"/>
    <w:rsid w:val="000525DF"/>
    <w:rsid w:val="00052DD2"/>
    <w:rsid w:val="0005306F"/>
    <w:rsid w:val="000530A1"/>
    <w:rsid w:val="0006056D"/>
    <w:rsid w:val="0006066B"/>
    <w:rsid w:val="000613FD"/>
    <w:rsid w:val="00062150"/>
    <w:rsid w:val="00063297"/>
    <w:rsid w:val="00067C69"/>
    <w:rsid w:val="0007074F"/>
    <w:rsid w:val="00073053"/>
    <w:rsid w:val="000768E1"/>
    <w:rsid w:val="00080164"/>
    <w:rsid w:val="00080598"/>
    <w:rsid w:val="00081579"/>
    <w:rsid w:val="00081802"/>
    <w:rsid w:val="00082B3C"/>
    <w:rsid w:val="00083E14"/>
    <w:rsid w:val="000864AB"/>
    <w:rsid w:val="000904A7"/>
    <w:rsid w:val="00090521"/>
    <w:rsid w:val="00090BA0"/>
    <w:rsid w:val="00091BDA"/>
    <w:rsid w:val="00095A55"/>
    <w:rsid w:val="000A2A1C"/>
    <w:rsid w:val="000A3BF2"/>
    <w:rsid w:val="000A3E23"/>
    <w:rsid w:val="000A4032"/>
    <w:rsid w:val="000A552B"/>
    <w:rsid w:val="000A577C"/>
    <w:rsid w:val="000A6243"/>
    <w:rsid w:val="000A70DF"/>
    <w:rsid w:val="000B00D8"/>
    <w:rsid w:val="000B37AA"/>
    <w:rsid w:val="000B3C93"/>
    <w:rsid w:val="000B45AF"/>
    <w:rsid w:val="000B60E3"/>
    <w:rsid w:val="000B7372"/>
    <w:rsid w:val="000C04D8"/>
    <w:rsid w:val="000C1267"/>
    <w:rsid w:val="000C32CA"/>
    <w:rsid w:val="000C41AE"/>
    <w:rsid w:val="000C52B2"/>
    <w:rsid w:val="000C6CE6"/>
    <w:rsid w:val="000D0D75"/>
    <w:rsid w:val="000D168D"/>
    <w:rsid w:val="000D28A5"/>
    <w:rsid w:val="000D587E"/>
    <w:rsid w:val="000D7C5E"/>
    <w:rsid w:val="000E1841"/>
    <w:rsid w:val="000E3BAF"/>
    <w:rsid w:val="000E5253"/>
    <w:rsid w:val="000E6064"/>
    <w:rsid w:val="000E61E4"/>
    <w:rsid w:val="000E6437"/>
    <w:rsid w:val="000E7BE9"/>
    <w:rsid w:val="000E7D94"/>
    <w:rsid w:val="000F02F2"/>
    <w:rsid w:val="000F1704"/>
    <w:rsid w:val="000F54CF"/>
    <w:rsid w:val="000F5511"/>
    <w:rsid w:val="000F7735"/>
    <w:rsid w:val="000F780B"/>
    <w:rsid w:val="001000C4"/>
    <w:rsid w:val="00101328"/>
    <w:rsid w:val="0010222B"/>
    <w:rsid w:val="0010728C"/>
    <w:rsid w:val="00113372"/>
    <w:rsid w:val="00113D10"/>
    <w:rsid w:val="0011511D"/>
    <w:rsid w:val="001153BD"/>
    <w:rsid w:val="00117585"/>
    <w:rsid w:val="00121F37"/>
    <w:rsid w:val="0012395D"/>
    <w:rsid w:val="00126842"/>
    <w:rsid w:val="00126EBA"/>
    <w:rsid w:val="00127CEF"/>
    <w:rsid w:val="00130928"/>
    <w:rsid w:val="00132283"/>
    <w:rsid w:val="001325DF"/>
    <w:rsid w:val="001355CC"/>
    <w:rsid w:val="0014147E"/>
    <w:rsid w:val="00141B81"/>
    <w:rsid w:val="00141ED2"/>
    <w:rsid w:val="00141F0E"/>
    <w:rsid w:val="00145379"/>
    <w:rsid w:val="0014610D"/>
    <w:rsid w:val="001465A4"/>
    <w:rsid w:val="00146D87"/>
    <w:rsid w:val="00146FF3"/>
    <w:rsid w:val="001513E8"/>
    <w:rsid w:val="001526E5"/>
    <w:rsid w:val="00154B27"/>
    <w:rsid w:val="00154F8E"/>
    <w:rsid w:val="00157B2B"/>
    <w:rsid w:val="00161E66"/>
    <w:rsid w:val="001620A6"/>
    <w:rsid w:val="00164E3D"/>
    <w:rsid w:val="00167B17"/>
    <w:rsid w:val="00170455"/>
    <w:rsid w:val="00171905"/>
    <w:rsid w:val="00171E67"/>
    <w:rsid w:val="00173A14"/>
    <w:rsid w:val="00175B40"/>
    <w:rsid w:val="00176D81"/>
    <w:rsid w:val="00181E75"/>
    <w:rsid w:val="001826AD"/>
    <w:rsid w:val="00184818"/>
    <w:rsid w:val="00191C62"/>
    <w:rsid w:val="00192C47"/>
    <w:rsid w:val="001965CB"/>
    <w:rsid w:val="00196DB4"/>
    <w:rsid w:val="00197388"/>
    <w:rsid w:val="001A04CE"/>
    <w:rsid w:val="001A2022"/>
    <w:rsid w:val="001A378A"/>
    <w:rsid w:val="001B0782"/>
    <w:rsid w:val="001B121D"/>
    <w:rsid w:val="001B1D18"/>
    <w:rsid w:val="001B2B80"/>
    <w:rsid w:val="001B3383"/>
    <w:rsid w:val="001C543F"/>
    <w:rsid w:val="001C5F48"/>
    <w:rsid w:val="001D054C"/>
    <w:rsid w:val="001E0A4C"/>
    <w:rsid w:val="001E1EFA"/>
    <w:rsid w:val="001E27AB"/>
    <w:rsid w:val="001E2C14"/>
    <w:rsid w:val="001E3E95"/>
    <w:rsid w:val="001E4F02"/>
    <w:rsid w:val="001E5658"/>
    <w:rsid w:val="001E66E1"/>
    <w:rsid w:val="001E6B6C"/>
    <w:rsid w:val="001E7137"/>
    <w:rsid w:val="001E7C29"/>
    <w:rsid w:val="001F011D"/>
    <w:rsid w:val="001F0A0C"/>
    <w:rsid w:val="001F2CBA"/>
    <w:rsid w:val="001F56B6"/>
    <w:rsid w:val="001F5932"/>
    <w:rsid w:val="00200372"/>
    <w:rsid w:val="00200376"/>
    <w:rsid w:val="002007E2"/>
    <w:rsid w:val="00202467"/>
    <w:rsid w:val="00203F14"/>
    <w:rsid w:val="00205CA5"/>
    <w:rsid w:val="002061DA"/>
    <w:rsid w:val="00206F0F"/>
    <w:rsid w:val="002073D6"/>
    <w:rsid w:val="002124EB"/>
    <w:rsid w:val="00215793"/>
    <w:rsid w:val="00215B2F"/>
    <w:rsid w:val="00216253"/>
    <w:rsid w:val="002172F3"/>
    <w:rsid w:val="00217558"/>
    <w:rsid w:val="00221A65"/>
    <w:rsid w:val="002221F7"/>
    <w:rsid w:val="00223C45"/>
    <w:rsid w:val="002241C5"/>
    <w:rsid w:val="00226FB5"/>
    <w:rsid w:val="002307DB"/>
    <w:rsid w:val="00231D81"/>
    <w:rsid w:val="00232D15"/>
    <w:rsid w:val="00235AB5"/>
    <w:rsid w:val="00235DF2"/>
    <w:rsid w:val="00236D3F"/>
    <w:rsid w:val="00236DA9"/>
    <w:rsid w:val="00237206"/>
    <w:rsid w:val="00241E12"/>
    <w:rsid w:val="00247734"/>
    <w:rsid w:val="00250D4C"/>
    <w:rsid w:val="002544B1"/>
    <w:rsid w:val="00255888"/>
    <w:rsid w:val="002631D3"/>
    <w:rsid w:val="00266FE6"/>
    <w:rsid w:val="0027347D"/>
    <w:rsid w:val="0027499C"/>
    <w:rsid w:val="00275F61"/>
    <w:rsid w:val="002808A3"/>
    <w:rsid w:val="00280A58"/>
    <w:rsid w:val="00283DBA"/>
    <w:rsid w:val="00283E9D"/>
    <w:rsid w:val="00287BE8"/>
    <w:rsid w:val="002913A1"/>
    <w:rsid w:val="00291A8F"/>
    <w:rsid w:val="0029569E"/>
    <w:rsid w:val="00295827"/>
    <w:rsid w:val="002A22BE"/>
    <w:rsid w:val="002A3605"/>
    <w:rsid w:val="002A6328"/>
    <w:rsid w:val="002A6687"/>
    <w:rsid w:val="002B12FF"/>
    <w:rsid w:val="002B1A49"/>
    <w:rsid w:val="002B3E4B"/>
    <w:rsid w:val="002B521B"/>
    <w:rsid w:val="002B665C"/>
    <w:rsid w:val="002B6E6F"/>
    <w:rsid w:val="002C13D1"/>
    <w:rsid w:val="002C2564"/>
    <w:rsid w:val="002C45D9"/>
    <w:rsid w:val="002C4A44"/>
    <w:rsid w:val="002C4C2B"/>
    <w:rsid w:val="002C6255"/>
    <w:rsid w:val="002C6BB2"/>
    <w:rsid w:val="002C6DA9"/>
    <w:rsid w:val="002D7084"/>
    <w:rsid w:val="002D771F"/>
    <w:rsid w:val="002D77B2"/>
    <w:rsid w:val="002E158A"/>
    <w:rsid w:val="002E4855"/>
    <w:rsid w:val="002E7527"/>
    <w:rsid w:val="002F2F18"/>
    <w:rsid w:val="002F4FB3"/>
    <w:rsid w:val="002F65E6"/>
    <w:rsid w:val="002F7117"/>
    <w:rsid w:val="0030074B"/>
    <w:rsid w:val="0030311F"/>
    <w:rsid w:val="00303970"/>
    <w:rsid w:val="00305BCF"/>
    <w:rsid w:val="0031128E"/>
    <w:rsid w:val="0031236B"/>
    <w:rsid w:val="00313F46"/>
    <w:rsid w:val="00315E56"/>
    <w:rsid w:val="00317CF8"/>
    <w:rsid w:val="00317E74"/>
    <w:rsid w:val="003204C7"/>
    <w:rsid w:val="003221A3"/>
    <w:rsid w:val="00322967"/>
    <w:rsid w:val="003237F3"/>
    <w:rsid w:val="003239A9"/>
    <w:rsid w:val="003247F1"/>
    <w:rsid w:val="00325ED2"/>
    <w:rsid w:val="00332859"/>
    <w:rsid w:val="00334F51"/>
    <w:rsid w:val="00335B93"/>
    <w:rsid w:val="003364D2"/>
    <w:rsid w:val="00337738"/>
    <w:rsid w:val="00340D59"/>
    <w:rsid w:val="003411EA"/>
    <w:rsid w:val="00341BAE"/>
    <w:rsid w:val="00346B2B"/>
    <w:rsid w:val="00350A0B"/>
    <w:rsid w:val="0035783F"/>
    <w:rsid w:val="00360852"/>
    <w:rsid w:val="00360A15"/>
    <w:rsid w:val="00361BAD"/>
    <w:rsid w:val="0036315E"/>
    <w:rsid w:val="003633CF"/>
    <w:rsid w:val="00366139"/>
    <w:rsid w:val="003662BC"/>
    <w:rsid w:val="003669FE"/>
    <w:rsid w:val="00367738"/>
    <w:rsid w:val="00370ECE"/>
    <w:rsid w:val="0037166A"/>
    <w:rsid w:val="00371D4A"/>
    <w:rsid w:val="00374D51"/>
    <w:rsid w:val="00375168"/>
    <w:rsid w:val="003760C9"/>
    <w:rsid w:val="00377981"/>
    <w:rsid w:val="003820FC"/>
    <w:rsid w:val="003835E2"/>
    <w:rsid w:val="00383FAC"/>
    <w:rsid w:val="00384070"/>
    <w:rsid w:val="003869FA"/>
    <w:rsid w:val="00387C77"/>
    <w:rsid w:val="00390A97"/>
    <w:rsid w:val="00391A7F"/>
    <w:rsid w:val="00392579"/>
    <w:rsid w:val="00392C35"/>
    <w:rsid w:val="00394771"/>
    <w:rsid w:val="00394CDC"/>
    <w:rsid w:val="00395594"/>
    <w:rsid w:val="00395690"/>
    <w:rsid w:val="00395C0E"/>
    <w:rsid w:val="00395CBA"/>
    <w:rsid w:val="003964D6"/>
    <w:rsid w:val="00396A24"/>
    <w:rsid w:val="003A13A1"/>
    <w:rsid w:val="003A2AD0"/>
    <w:rsid w:val="003A3203"/>
    <w:rsid w:val="003A45A9"/>
    <w:rsid w:val="003A5FE7"/>
    <w:rsid w:val="003A7C0F"/>
    <w:rsid w:val="003B06DD"/>
    <w:rsid w:val="003B7F01"/>
    <w:rsid w:val="003C2FF6"/>
    <w:rsid w:val="003C3311"/>
    <w:rsid w:val="003C5173"/>
    <w:rsid w:val="003C71E5"/>
    <w:rsid w:val="003D02BC"/>
    <w:rsid w:val="003D0D1D"/>
    <w:rsid w:val="003D24D6"/>
    <w:rsid w:val="003D253D"/>
    <w:rsid w:val="003D271F"/>
    <w:rsid w:val="003D3F60"/>
    <w:rsid w:val="003D534D"/>
    <w:rsid w:val="003E180C"/>
    <w:rsid w:val="003E3E54"/>
    <w:rsid w:val="003E41C7"/>
    <w:rsid w:val="003E539C"/>
    <w:rsid w:val="003E6D1A"/>
    <w:rsid w:val="003E7081"/>
    <w:rsid w:val="003F31E7"/>
    <w:rsid w:val="003F3CDB"/>
    <w:rsid w:val="003F3EE9"/>
    <w:rsid w:val="003F47E1"/>
    <w:rsid w:val="003F5664"/>
    <w:rsid w:val="003F5A32"/>
    <w:rsid w:val="003F5D46"/>
    <w:rsid w:val="003F5FCB"/>
    <w:rsid w:val="003F626C"/>
    <w:rsid w:val="004004AC"/>
    <w:rsid w:val="00402F21"/>
    <w:rsid w:val="00406DF2"/>
    <w:rsid w:val="004102A5"/>
    <w:rsid w:val="0041179B"/>
    <w:rsid w:val="00411A65"/>
    <w:rsid w:val="00411B39"/>
    <w:rsid w:val="00415684"/>
    <w:rsid w:val="004160A5"/>
    <w:rsid w:val="00416B14"/>
    <w:rsid w:val="004178B3"/>
    <w:rsid w:val="00420418"/>
    <w:rsid w:val="004218CA"/>
    <w:rsid w:val="00422371"/>
    <w:rsid w:val="00422417"/>
    <w:rsid w:val="0042345A"/>
    <w:rsid w:val="00426BE1"/>
    <w:rsid w:val="0043118F"/>
    <w:rsid w:val="004313BC"/>
    <w:rsid w:val="00435386"/>
    <w:rsid w:val="0043740C"/>
    <w:rsid w:val="0044036E"/>
    <w:rsid w:val="00440F86"/>
    <w:rsid w:val="00442A39"/>
    <w:rsid w:val="00442B2E"/>
    <w:rsid w:val="0044396F"/>
    <w:rsid w:val="004476EA"/>
    <w:rsid w:val="004500C3"/>
    <w:rsid w:val="00450190"/>
    <w:rsid w:val="00453361"/>
    <w:rsid w:val="0045346E"/>
    <w:rsid w:val="00453B73"/>
    <w:rsid w:val="004542C8"/>
    <w:rsid w:val="0045492E"/>
    <w:rsid w:val="00457E78"/>
    <w:rsid w:val="0046098C"/>
    <w:rsid w:val="00461726"/>
    <w:rsid w:val="00463624"/>
    <w:rsid w:val="00465676"/>
    <w:rsid w:val="00465A80"/>
    <w:rsid w:val="00470366"/>
    <w:rsid w:val="0047112D"/>
    <w:rsid w:val="00471B1C"/>
    <w:rsid w:val="00472B96"/>
    <w:rsid w:val="00472C14"/>
    <w:rsid w:val="0047305D"/>
    <w:rsid w:val="00473CE4"/>
    <w:rsid w:val="00473DE7"/>
    <w:rsid w:val="00475CF1"/>
    <w:rsid w:val="00476BB2"/>
    <w:rsid w:val="00477916"/>
    <w:rsid w:val="00480670"/>
    <w:rsid w:val="00482533"/>
    <w:rsid w:val="004871EC"/>
    <w:rsid w:val="00492925"/>
    <w:rsid w:val="00492CAA"/>
    <w:rsid w:val="00494EA6"/>
    <w:rsid w:val="00495D2C"/>
    <w:rsid w:val="004960E5"/>
    <w:rsid w:val="00496D47"/>
    <w:rsid w:val="00496E6F"/>
    <w:rsid w:val="004A0832"/>
    <w:rsid w:val="004A661A"/>
    <w:rsid w:val="004A7A81"/>
    <w:rsid w:val="004A7D85"/>
    <w:rsid w:val="004B23ED"/>
    <w:rsid w:val="004B47EB"/>
    <w:rsid w:val="004B5954"/>
    <w:rsid w:val="004B75C0"/>
    <w:rsid w:val="004B76E3"/>
    <w:rsid w:val="004C18DF"/>
    <w:rsid w:val="004C4B50"/>
    <w:rsid w:val="004C595B"/>
    <w:rsid w:val="004D271A"/>
    <w:rsid w:val="004D3D4B"/>
    <w:rsid w:val="004D4412"/>
    <w:rsid w:val="004D50B2"/>
    <w:rsid w:val="004D7C99"/>
    <w:rsid w:val="004E180F"/>
    <w:rsid w:val="004E1CB2"/>
    <w:rsid w:val="004E2CA2"/>
    <w:rsid w:val="004F0118"/>
    <w:rsid w:val="004F04F2"/>
    <w:rsid w:val="004F185A"/>
    <w:rsid w:val="004F3D2A"/>
    <w:rsid w:val="004F7108"/>
    <w:rsid w:val="005033D8"/>
    <w:rsid w:val="0050379B"/>
    <w:rsid w:val="0050390F"/>
    <w:rsid w:val="005061C9"/>
    <w:rsid w:val="00507204"/>
    <w:rsid w:val="00512597"/>
    <w:rsid w:val="00513606"/>
    <w:rsid w:val="00515F71"/>
    <w:rsid w:val="005167F3"/>
    <w:rsid w:val="00517228"/>
    <w:rsid w:val="005240DB"/>
    <w:rsid w:val="005240E8"/>
    <w:rsid w:val="00524A18"/>
    <w:rsid w:val="00526481"/>
    <w:rsid w:val="005300EB"/>
    <w:rsid w:val="00531FB6"/>
    <w:rsid w:val="00532088"/>
    <w:rsid w:val="00532650"/>
    <w:rsid w:val="00532970"/>
    <w:rsid w:val="00534548"/>
    <w:rsid w:val="00535003"/>
    <w:rsid w:val="00536348"/>
    <w:rsid w:val="00536E53"/>
    <w:rsid w:val="0053736F"/>
    <w:rsid w:val="00537EE5"/>
    <w:rsid w:val="00543EEC"/>
    <w:rsid w:val="00544E77"/>
    <w:rsid w:val="005548E4"/>
    <w:rsid w:val="00560D25"/>
    <w:rsid w:val="00561997"/>
    <w:rsid w:val="005623E0"/>
    <w:rsid w:val="0056386E"/>
    <w:rsid w:val="00564EC5"/>
    <w:rsid w:val="00566920"/>
    <w:rsid w:val="00567802"/>
    <w:rsid w:val="005721F1"/>
    <w:rsid w:val="0057223B"/>
    <w:rsid w:val="0057618D"/>
    <w:rsid w:val="00576374"/>
    <w:rsid w:val="00582213"/>
    <w:rsid w:val="00585E9B"/>
    <w:rsid w:val="005919E5"/>
    <w:rsid w:val="00591F3C"/>
    <w:rsid w:val="00594D56"/>
    <w:rsid w:val="005A2AA2"/>
    <w:rsid w:val="005A2DDF"/>
    <w:rsid w:val="005A3715"/>
    <w:rsid w:val="005A3734"/>
    <w:rsid w:val="005A3959"/>
    <w:rsid w:val="005A7C1E"/>
    <w:rsid w:val="005B0147"/>
    <w:rsid w:val="005B021F"/>
    <w:rsid w:val="005B0D1C"/>
    <w:rsid w:val="005B0DCB"/>
    <w:rsid w:val="005B0DDC"/>
    <w:rsid w:val="005B163C"/>
    <w:rsid w:val="005B16DC"/>
    <w:rsid w:val="005B17FC"/>
    <w:rsid w:val="005B1885"/>
    <w:rsid w:val="005B2D31"/>
    <w:rsid w:val="005B6A93"/>
    <w:rsid w:val="005C02CA"/>
    <w:rsid w:val="005C16EB"/>
    <w:rsid w:val="005C174F"/>
    <w:rsid w:val="005C17A4"/>
    <w:rsid w:val="005C1AD9"/>
    <w:rsid w:val="005C3B85"/>
    <w:rsid w:val="005C4DBE"/>
    <w:rsid w:val="005C674F"/>
    <w:rsid w:val="005C709E"/>
    <w:rsid w:val="005D0DA2"/>
    <w:rsid w:val="005D3426"/>
    <w:rsid w:val="005D4102"/>
    <w:rsid w:val="005D636B"/>
    <w:rsid w:val="005D6FDB"/>
    <w:rsid w:val="005E33C7"/>
    <w:rsid w:val="005E3CE6"/>
    <w:rsid w:val="005E5BDB"/>
    <w:rsid w:val="005E658E"/>
    <w:rsid w:val="005F10A4"/>
    <w:rsid w:val="005F1D3C"/>
    <w:rsid w:val="005F3188"/>
    <w:rsid w:val="005F32B1"/>
    <w:rsid w:val="005F548B"/>
    <w:rsid w:val="005F6742"/>
    <w:rsid w:val="00600707"/>
    <w:rsid w:val="00600B01"/>
    <w:rsid w:val="00605067"/>
    <w:rsid w:val="006117B7"/>
    <w:rsid w:val="00612541"/>
    <w:rsid w:val="0061266F"/>
    <w:rsid w:val="0061527A"/>
    <w:rsid w:val="00617899"/>
    <w:rsid w:val="0062171A"/>
    <w:rsid w:val="00621B7B"/>
    <w:rsid w:val="0062236F"/>
    <w:rsid w:val="00622AE8"/>
    <w:rsid w:val="00622D4C"/>
    <w:rsid w:val="00624089"/>
    <w:rsid w:val="006252E2"/>
    <w:rsid w:val="00625B36"/>
    <w:rsid w:val="0062699A"/>
    <w:rsid w:val="006274E4"/>
    <w:rsid w:val="006301CC"/>
    <w:rsid w:val="00631E8C"/>
    <w:rsid w:val="00632108"/>
    <w:rsid w:val="006321D2"/>
    <w:rsid w:val="0063300A"/>
    <w:rsid w:val="00634A4B"/>
    <w:rsid w:val="00640249"/>
    <w:rsid w:val="006405DB"/>
    <w:rsid w:val="006408A2"/>
    <w:rsid w:val="00640CEA"/>
    <w:rsid w:val="00641799"/>
    <w:rsid w:val="0064378F"/>
    <w:rsid w:val="0064597A"/>
    <w:rsid w:val="00646261"/>
    <w:rsid w:val="006474FC"/>
    <w:rsid w:val="00647D1A"/>
    <w:rsid w:val="00647DC4"/>
    <w:rsid w:val="00650486"/>
    <w:rsid w:val="006515ED"/>
    <w:rsid w:val="0065299B"/>
    <w:rsid w:val="00654CBA"/>
    <w:rsid w:val="00655405"/>
    <w:rsid w:val="00656C39"/>
    <w:rsid w:val="00662BA9"/>
    <w:rsid w:val="00663369"/>
    <w:rsid w:val="0066445C"/>
    <w:rsid w:val="0066519E"/>
    <w:rsid w:val="00671079"/>
    <w:rsid w:val="006725E6"/>
    <w:rsid w:val="00673E01"/>
    <w:rsid w:val="00673EA0"/>
    <w:rsid w:val="00673ECA"/>
    <w:rsid w:val="00677A97"/>
    <w:rsid w:val="00681DF8"/>
    <w:rsid w:val="0068319F"/>
    <w:rsid w:val="006832E2"/>
    <w:rsid w:val="00686187"/>
    <w:rsid w:val="00687969"/>
    <w:rsid w:val="006918D1"/>
    <w:rsid w:val="00691980"/>
    <w:rsid w:val="006930E9"/>
    <w:rsid w:val="0069342A"/>
    <w:rsid w:val="00695256"/>
    <w:rsid w:val="00695C79"/>
    <w:rsid w:val="00695E89"/>
    <w:rsid w:val="00697002"/>
    <w:rsid w:val="006975C4"/>
    <w:rsid w:val="006A0E8B"/>
    <w:rsid w:val="006A1216"/>
    <w:rsid w:val="006A20BA"/>
    <w:rsid w:val="006A2AF2"/>
    <w:rsid w:val="006A3CEA"/>
    <w:rsid w:val="006A54CC"/>
    <w:rsid w:val="006A7497"/>
    <w:rsid w:val="006A796C"/>
    <w:rsid w:val="006B0075"/>
    <w:rsid w:val="006B1CDB"/>
    <w:rsid w:val="006B291C"/>
    <w:rsid w:val="006B2D7D"/>
    <w:rsid w:val="006C065C"/>
    <w:rsid w:val="006C1AC7"/>
    <w:rsid w:val="006C1D6A"/>
    <w:rsid w:val="006C37CC"/>
    <w:rsid w:val="006C6A38"/>
    <w:rsid w:val="006C6FCC"/>
    <w:rsid w:val="006D2D15"/>
    <w:rsid w:val="006D36F9"/>
    <w:rsid w:val="006D791D"/>
    <w:rsid w:val="006E30A9"/>
    <w:rsid w:val="006E31D3"/>
    <w:rsid w:val="006E44AF"/>
    <w:rsid w:val="006F1E66"/>
    <w:rsid w:val="006F501B"/>
    <w:rsid w:val="006F5147"/>
    <w:rsid w:val="006F5CDD"/>
    <w:rsid w:val="006F65F4"/>
    <w:rsid w:val="006F72D9"/>
    <w:rsid w:val="006F7BB9"/>
    <w:rsid w:val="00701531"/>
    <w:rsid w:val="007034D5"/>
    <w:rsid w:val="00705A0C"/>
    <w:rsid w:val="007062ED"/>
    <w:rsid w:val="0070721D"/>
    <w:rsid w:val="007075C2"/>
    <w:rsid w:val="007075F1"/>
    <w:rsid w:val="0071315E"/>
    <w:rsid w:val="0071322B"/>
    <w:rsid w:val="00714A19"/>
    <w:rsid w:val="00720B79"/>
    <w:rsid w:val="00723EF6"/>
    <w:rsid w:val="00730CA2"/>
    <w:rsid w:val="00731303"/>
    <w:rsid w:val="007328D3"/>
    <w:rsid w:val="007328EA"/>
    <w:rsid w:val="007347FF"/>
    <w:rsid w:val="0073668B"/>
    <w:rsid w:val="00743C1E"/>
    <w:rsid w:val="00743D85"/>
    <w:rsid w:val="0074674C"/>
    <w:rsid w:val="00750AB9"/>
    <w:rsid w:val="00753AFF"/>
    <w:rsid w:val="007544C9"/>
    <w:rsid w:val="00754EC3"/>
    <w:rsid w:val="007616CA"/>
    <w:rsid w:val="007635FA"/>
    <w:rsid w:val="00765DD7"/>
    <w:rsid w:val="00770064"/>
    <w:rsid w:val="0077182C"/>
    <w:rsid w:val="007729E3"/>
    <w:rsid w:val="00775D42"/>
    <w:rsid w:val="00780E77"/>
    <w:rsid w:val="0078229C"/>
    <w:rsid w:val="007827BE"/>
    <w:rsid w:val="00783EBF"/>
    <w:rsid w:val="0078485B"/>
    <w:rsid w:val="00785A28"/>
    <w:rsid w:val="00786A6C"/>
    <w:rsid w:val="00790956"/>
    <w:rsid w:val="007944E7"/>
    <w:rsid w:val="00796430"/>
    <w:rsid w:val="00796CFC"/>
    <w:rsid w:val="007973CA"/>
    <w:rsid w:val="007A152D"/>
    <w:rsid w:val="007A20B7"/>
    <w:rsid w:val="007A2174"/>
    <w:rsid w:val="007A4ABF"/>
    <w:rsid w:val="007A4D9D"/>
    <w:rsid w:val="007A7740"/>
    <w:rsid w:val="007A7D3B"/>
    <w:rsid w:val="007B089E"/>
    <w:rsid w:val="007B1BD8"/>
    <w:rsid w:val="007B3B8C"/>
    <w:rsid w:val="007B5953"/>
    <w:rsid w:val="007B5A78"/>
    <w:rsid w:val="007C122A"/>
    <w:rsid w:val="007C27F1"/>
    <w:rsid w:val="007C297B"/>
    <w:rsid w:val="007C62E1"/>
    <w:rsid w:val="007D17B3"/>
    <w:rsid w:val="007D3B90"/>
    <w:rsid w:val="007D3E34"/>
    <w:rsid w:val="007D61DC"/>
    <w:rsid w:val="007E1067"/>
    <w:rsid w:val="007E39CB"/>
    <w:rsid w:val="007E565C"/>
    <w:rsid w:val="007E57CF"/>
    <w:rsid w:val="007E7739"/>
    <w:rsid w:val="007E7AC6"/>
    <w:rsid w:val="007F08C5"/>
    <w:rsid w:val="007F2533"/>
    <w:rsid w:val="007F2B65"/>
    <w:rsid w:val="007F3EA2"/>
    <w:rsid w:val="007F4187"/>
    <w:rsid w:val="007F5850"/>
    <w:rsid w:val="007F6AC2"/>
    <w:rsid w:val="007F771C"/>
    <w:rsid w:val="00801993"/>
    <w:rsid w:val="008019CD"/>
    <w:rsid w:val="00803E3E"/>
    <w:rsid w:val="00805C05"/>
    <w:rsid w:val="00805C9C"/>
    <w:rsid w:val="00810534"/>
    <w:rsid w:val="00813471"/>
    <w:rsid w:val="00813B79"/>
    <w:rsid w:val="0081495A"/>
    <w:rsid w:val="008169FE"/>
    <w:rsid w:val="00816F36"/>
    <w:rsid w:val="00820171"/>
    <w:rsid w:val="00820EB1"/>
    <w:rsid w:val="00822B86"/>
    <w:rsid w:val="00824B9C"/>
    <w:rsid w:val="00825115"/>
    <w:rsid w:val="00825314"/>
    <w:rsid w:val="008260F5"/>
    <w:rsid w:val="008311D2"/>
    <w:rsid w:val="00831F32"/>
    <w:rsid w:val="00832BB2"/>
    <w:rsid w:val="008346E1"/>
    <w:rsid w:val="0083554D"/>
    <w:rsid w:val="00835DFF"/>
    <w:rsid w:val="00837769"/>
    <w:rsid w:val="008410FB"/>
    <w:rsid w:val="00842844"/>
    <w:rsid w:val="0084293E"/>
    <w:rsid w:val="0084587F"/>
    <w:rsid w:val="008461D9"/>
    <w:rsid w:val="00846663"/>
    <w:rsid w:val="00847B0F"/>
    <w:rsid w:val="008501D8"/>
    <w:rsid w:val="00851253"/>
    <w:rsid w:val="00851D74"/>
    <w:rsid w:val="00854E3E"/>
    <w:rsid w:val="00856B63"/>
    <w:rsid w:val="00856C31"/>
    <w:rsid w:val="0086014E"/>
    <w:rsid w:val="008607D7"/>
    <w:rsid w:val="00860AAE"/>
    <w:rsid w:val="00860ED3"/>
    <w:rsid w:val="008624CD"/>
    <w:rsid w:val="00862586"/>
    <w:rsid w:val="00862C58"/>
    <w:rsid w:val="00866F61"/>
    <w:rsid w:val="00870F1D"/>
    <w:rsid w:val="008710FD"/>
    <w:rsid w:val="00871292"/>
    <w:rsid w:val="0087149B"/>
    <w:rsid w:val="008714B9"/>
    <w:rsid w:val="008739EE"/>
    <w:rsid w:val="00873A65"/>
    <w:rsid w:val="00873D32"/>
    <w:rsid w:val="00874454"/>
    <w:rsid w:val="00875380"/>
    <w:rsid w:val="00876E2B"/>
    <w:rsid w:val="00877E8A"/>
    <w:rsid w:val="00881091"/>
    <w:rsid w:val="00881414"/>
    <w:rsid w:val="00882405"/>
    <w:rsid w:val="00882BDE"/>
    <w:rsid w:val="00883ADE"/>
    <w:rsid w:val="00883B7F"/>
    <w:rsid w:val="00885427"/>
    <w:rsid w:val="0088542F"/>
    <w:rsid w:val="008855CB"/>
    <w:rsid w:val="00885CC9"/>
    <w:rsid w:val="00887B5A"/>
    <w:rsid w:val="00890E67"/>
    <w:rsid w:val="00892252"/>
    <w:rsid w:val="00892CD3"/>
    <w:rsid w:val="0089592A"/>
    <w:rsid w:val="0089631B"/>
    <w:rsid w:val="00896C20"/>
    <w:rsid w:val="008A0576"/>
    <w:rsid w:val="008A3E32"/>
    <w:rsid w:val="008A4B79"/>
    <w:rsid w:val="008A6E37"/>
    <w:rsid w:val="008B156C"/>
    <w:rsid w:val="008B1C6D"/>
    <w:rsid w:val="008B5B9A"/>
    <w:rsid w:val="008B7593"/>
    <w:rsid w:val="008C5023"/>
    <w:rsid w:val="008C7456"/>
    <w:rsid w:val="008D061E"/>
    <w:rsid w:val="008D36E9"/>
    <w:rsid w:val="008D5EF4"/>
    <w:rsid w:val="008E47BA"/>
    <w:rsid w:val="008E7593"/>
    <w:rsid w:val="008F2732"/>
    <w:rsid w:val="008F27A0"/>
    <w:rsid w:val="008F27CC"/>
    <w:rsid w:val="008F34C3"/>
    <w:rsid w:val="008F5FF8"/>
    <w:rsid w:val="008F7F71"/>
    <w:rsid w:val="00900178"/>
    <w:rsid w:val="00900B2D"/>
    <w:rsid w:val="0090157C"/>
    <w:rsid w:val="009015F4"/>
    <w:rsid w:val="009027C9"/>
    <w:rsid w:val="00902969"/>
    <w:rsid w:val="00902BB0"/>
    <w:rsid w:val="00905D57"/>
    <w:rsid w:val="0090671B"/>
    <w:rsid w:val="00912DD0"/>
    <w:rsid w:val="0091774A"/>
    <w:rsid w:val="00920C0F"/>
    <w:rsid w:val="009232F4"/>
    <w:rsid w:val="0092368D"/>
    <w:rsid w:val="009241B5"/>
    <w:rsid w:val="00933350"/>
    <w:rsid w:val="00933A38"/>
    <w:rsid w:val="009371B7"/>
    <w:rsid w:val="00937AA3"/>
    <w:rsid w:val="00940ADF"/>
    <w:rsid w:val="009414F0"/>
    <w:rsid w:val="00941ED6"/>
    <w:rsid w:val="00943022"/>
    <w:rsid w:val="00944ADB"/>
    <w:rsid w:val="00945C72"/>
    <w:rsid w:val="00946646"/>
    <w:rsid w:val="0095018F"/>
    <w:rsid w:val="00951A19"/>
    <w:rsid w:val="00951A67"/>
    <w:rsid w:val="00952FDB"/>
    <w:rsid w:val="0095388F"/>
    <w:rsid w:val="00953B11"/>
    <w:rsid w:val="00953D7A"/>
    <w:rsid w:val="00954012"/>
    <w:rsid w:val="00954C10"/>
    <w:rsid w:val="00954D51"/>
    <w:rsid w:val="00954FF1"/>
    <w:rsid w:val="00960690"/>
    <w:rsid w:val="009607E7"/>
    <w:rsid w:val="009616D1"/>
    <w:rsid w:val="00961F73"/>
    <w:rsid w:val="00964794"/>
    <w:rsid w:val="009649B4"/>
    <w:rsid w:val="00964ABB"/>
    <w:rsid w:val="00965334"/>
    <w:rsid w:val="0096589B"/>
    <w:rsid w:val="0096767E"/>
    <w:rsid w:val="00971003"/>
    <w:rsid w:val="0097633F"/>
    <w:rsid w:val="00977517"/>
    <w:rsid w:val="00981BB4"/>
    <w:rsid w:val="00982722"/>
    <w:rsid w:val="0098386B"/>
    <w:rsid w:val="00983CF6"/>
    <w:rsid w:val="00983E0C"/>
    <w:rsid w:val="00984C0E"/>
    <w:rsid w:val="009923B0"/>
    <w:rsid w:val="009935B1"/>
    <w:rsid w:val="00994D27"/>
    <w:rsid w:val="00994D6E"/>
    <w:rsid w:val="00995DC7"/>
    <w:rsid w:val="009A0BCE"/>
    <w:rsid w:val="009A1C81"/>
    <w:rsid w:val="009A2153"/>
    <w:rsid w:val="009A29E1"/>
    <w:rsid w:val="009A53E6"/>
    <w:rsid w:val="009A61D2"/>
    <w:rsid w:val="009B082F"/>
    <w:rsid w:val="009B51E0"/>
    <w:rsid w:val="009C0CBF"/>
    <w:rsid w:val="009C1BE5"/>
    <w:rsid w:val="009C3587"/>
    <w:rsid w:val="009C4DA9"/>
    <w:rsid w:val="009C50AB"/>
    <w:rsid w:val="009C559D"/>
    <w:rsid w:val="009C7248"/>
    <w:rsid w:val="009D2363"/>
    <w:rsid w:val="009D4CC3"/>
    <w:rsid w:val="009D4E40"/>
    <w:rsid w:val="009D5912"/>
    <w:rsid w:val="009D73C0"/>
    <w:rsid w:val="009D79AF"/>
    <w:rsid w:val="009D7EE5"/>
    <w:rsid w:val="009E0A3E"/>
    <w:rsid w:val="009E1802"/>
    <w:rsid w:val="009E3299"/>
    <w:rsid w:val="009E544D"/>
    <w:rsid w:val="009E66FE"/>
    <w:rsid w:val="009F0DF6"/>
    <w:rsid w:val="009F2001"/>
    <w:rsid w:val="009F223E"/>
    <w:rsid w:val="009F2318"/>
    <w:rsid w:val="009F24C5"/>
    <w:rsid w:val="009F2F5B"/>
    <w:rsid w:val="009F45FB"/>
    <w:rsid w:val="009F6544"/>
    <w:rsid w:val="00A000BE"/>
    <w:rsid w:val="00A00832"/>
    <w:rsid w:val="00A02F56"/>
    <w:rsid w:val="00A03C59"/>
    <w:rsid w:val="00A04668"/>
    <w:rsid w:val="00A111A5"/>
    <w:rsid w:val="00A1135A"/>
    <w:rsid w:val="00A15016"/>
    <w:rsid w:val="00A162A3"/>
    <w:rsid w:val="00A1632E"/>
    <w:rsid w:val="00A2022F"/>
    <w:rsid w:val="00A2049A"/>
    <w:rsid w:val="00A27B88"/>
    <w:rsid w:val="00A3102E"/>
    <w:rsid w:val="00A31883"/>
    <w:rsid w:val="00A3188D"/>
    <w:rsid w:val="00A31C75"/>
    <w:rsid w:val="00A31CA7"/>
    <w:rsid w:val="00A35A3D"/>
    <w:rsid w:val="00A36835"/>
    <w:rsid w:val="00A37637"/>
    <w:rsid w:val="00A411D4"/>
    <w:rsid w:val="00A41C58"/>
    <w:rsid w:val="00A42145"/>
    <w:rsid w:val="00A44AD0"/>
    <w:rsid w:val="00A45394"/>
    <w:rsid w:val="00A46905"/>
    <w:rsid w:val="00A478B3"/>
    <w:rsid w:val="00A47C9A"/>
    <w:rsid w:val="00A504AB"/>
    <w:rsid w:val="00A51C34"/>
    <w:rsid w:val="00A53300"/>
    <w:rsid w:val="00A54294"/>
    <w:rsid w:val="00A54892"/>
    <w:rsid w:val="00A55612"/>
    <w:rsid w:val="00A60FD6"/>
    <w:rsid w:val="00A635C7"/>
    <w:rsid w:val="00A63F3D"/>
    <w:rsid w:val="00A67FF0"/>
    <w:rsid w:val="00A705A8"/>
    <w:rsid w:val="00A721F8"/>
    <w:rsid w:val="00A737B5"/>
    <w:rsid w:val="00A74D6C"/>
    <w:rsid w:val="00A768C1"/>
    <w:rsid w:val="00A76B3C"/>
    <w:rsid w:val="00A77433"/>
    <w:rsid w:val="00A80579"/>
    <w:rsid w:val="00A81826"/>
    <w:rsid w:val="00A863B0"/>
    <w:rsid w:val="00A90033"/>
    <w:rsid w:val="00A93564"/>
    <w:rsid w:val="00A96719"/>
    <w:rsid w:val="00A96C5E"/>
    <w:rsid w:val="00A9732C"/>
    <w:rsid w:val="00A97742"/>
    <w:rsid w:val="00A97EDA"/>
    <w:rsid w:val="00AA1D9B"/>
    <w:rsid w:val="00AA5C13"/>
    <w:rsid w:val="00AA67CD"/>
    <w:rsid w:val="00AA7A1B"/>
    <w:rsid w:val="00AA7B28"/>
    <w:rsid w:val="00AA7C6E"/>
    <w:rsid w:val="00AA7F75"/>
    <w:rsid w:val="00AB22F8"/>
    <w:rsid w:val="00AB54D6"/>
    <w:rsid w:val="00AB58F4"/>
    <w:rsid w:val="00AB5A20"/>
    <w:rsid w:val="00AB7BE6"/>
    <w:rsid w:val="00AC32E6"/>
    <w:rsid w:val="00AC4061"/>
    <w:rsid w:val="00AC41BB"/>
    <w:rsid w:val="00AC480F"/>
    <w:rsid w:val="00AC6FDA"/>
    <w:rsid w:val="00AD0CA5"/>
    <w:rsid w:val="00AD0F76"/>
    <w:rsid w:val="00AD7421"/>
    <w:rsid w:val="00AD7C3B"/>
    <w:rsid w:val="00AE1886"/>
    <w:rsid w:val="00AE6A56"/>
    <w:rsid w:val="00AF0132"/>
    <w:rsid w:val="00AF0767"/>
    <w:rsid w:val="00AF0E73"/>
    <w:rsid w:val="00AF1E1F"/>
    <w:rsid w:val="00AF2B04"/>
    <w:rsid w:val="00AF5B02"/>
    <w:rsid w:val="00AF5BE2"/>
    <w:rsid w:val="00AF65E3"/>
    <w:rsid w:val="00AF70AD"/>
    <w:rsid w:val="00B00D04"/>
    <w:rsid w:val="00B0163B"/>
    <w:rsid w:val="00B01DDC"/>
    <w:rsid w:val="00B06F7B"/>
    <w:rsid w:val="00B07D50"/>
    <w:rsid w:val="00B13225"/>
    <w:rsid w:val="00B135B3"/>
    <w:rsid w:val="00B14ADF"/>
    <w:rsid w:val="00B162B6"/>
    <w:rsid w:val="00B2004F"/>
    <w:rsid w:val="00B210FF"/>
    <w:rsid w:val="00B22044"/>
    <w:rsid w:val="00B2204B"/>
    <w:rsid w:val="00B2300C"/>
    <w:rsid w:val="00B2310E"/>
    <w:rsid w:val="00B23124"/>
    <w:rsid w:val="00B24CB9"/>
    <w:rsid w:val="00B26007"/>
    <w:rsid w:val="00B26D03"/>
    <w:rsid w:val="00B31744"/>
    <w:rsid w:val="00B31D72"/>
    <w:rsid w:val="00B332C7"/>
    <w:rsid w:val="00B365E0"/>
    <w:rsid w:val="00B36D64"/>
    <w:rsid w:val="00B41C3E"/>
    <w:rsid w:val="00B473C2"/>
    <w:rsid w:val="00B527FB"/>
    <w:rsid w:val="00B52BE6"/>
    <w:rsid w:val="00B530D7"/>
    <w:rsid w:val="00B54C87"/>
    <w:rsid w:val="00B61159"/>
    <w:rsid w:val="00B6185C"/>
    <w:rsid w:val="00B64061"/>
    <w:rsid w:val="00B64C2E"/>
    <w:rsid w:val="00B65D2C"/>
    <w:rsid w:val="00B71436"/>
    <w:rsid w:val="00B71921"/>
    <w:rsid w:val="00B71D78"/>
    <w:rsid w:val="00B7408D"/>
    <w:rsid w:val="00B74C86"/>
    <w:rsid w:val="00B74E98"/>
    <w:rsid w:val="00B76ABE"/>
    <w:rsid w:val="00B8065E"/>
    <w:rsid w:val="00B830DB"/>
    <w:rsid w:val="00B84FDD"/>
    <w:rsid w:val="00B850FA"/>
    <w:rsid w:val="00B854B9"/>
    <w:rsid w:val="00B866DE"/>
    <w:rsid w:val="00B878C3"/>
    <w:rsid w:val="00B90027"/>
    <w:rsid w:val="00B92B15"/>
    <w:rsid w:val="00B934A2"/>
    <w:rsid w:val="00B95080"/>
    <w:rsid w:val="00B9692D"/>
    <w:rsid w:val="00B96F44"/>
    <w:rsid w:val="00B976BE"/>
    <w:rsid w:val="00B97A6A"/>
    <w:rsid w:val="00B97CF1"/>
    <w:rsid w:val="00BA0518"/>
    <w:rsid w:val="00BA0E72"/>
    <w:rsid w:val="00BA0F28"/>
    <w:rsid w:val="00BA2089"/>
    <w:rsid w:val="00BA2BD7"/>
    <w:rsid w:val="00BA2FFA"/>
    <w:rsid w:val="00BA3C55"/>
    <w:rsid w:val="00BA4B46"/>
    <w:rsid w:val="00BA5ECD"/>
    <w:rsid w:val="00BA60BE"/>
    <w:rsid w:val="00BB09D3"/>
    <w:rsid w:val="00BB4503"/>
    <w:rsid w:val="00BB5BDE"/>
    <w:rsid w:val="00BB605C"/>
    <w:rsid w:val="00BB60E0"/>
    <w:rsid w:val="00BB61B4"/>
    <w:rsid w:val="00BB7E3D"/>
    <w:rsid w:val="00BC0EEB"/>
    <w:rsid w:val="00BC1313"/>
    <w:rsid w:val="00BC1BB4"/>
    <w:rsid w:val="00BC2472"/>
    <w:rsid w:val="00BD13FF"/>
    <w:rsid w:val="00BD5E67"/>
    <w:rsid w:val="00BD6A57"/>
    <w:rsid w:val="00BD6FEF"/>
    <w:rsid w:val="00BE0210"/>
    <w:rsid w:val="00BE0AD3"/>
    <w:rsid w:val="00BE66EC"/>
    <w:rsid w:val="00BF0005"/>
    <w:rsid w:val="00BF091B"/>
    <w:rsid w:val="00BF1C87"/>
    <w:rsid w:val="00BF213A"/>
    <w:rsid w:val="00BF5B7D"/>
    <w:rsid w:val="00BF678B"/>
    <w:rsid w:val="00BF69A0"/>
    <w:rsid w:val="00BF7919"/>
    <w:rsid w:val="00C00F46"/>
    <w:rsid w:val="00C03659"/>
    <w:rsid w:val="00C05076"/>
    <w:rsid w:val="00C07EDD"/>
    <w:rsid w:val="00C200C1"/>
    <w:rsid w:val="00C22472"/>
    <w:rsid w:val="00C22B18"/>
    <w:rsid w:val="00C23C66"/>
    <w:rsid w:val="00C25185"/>
    <w:rsid w:val="00C25BEA"/>
    <w:rsid w:val="00C25E22"/>
    <w:rsid w:val="00C26062"/>
    <w:rsid w:val="00C265E2"/>
    <w:rsid w:val="00C26DE6"/>
    <w:rsid w:val="00C32BC0"/>
    <w:rsid w:val="00C33FE8"/>
    <w:rsid w:val="00C34401"/>
    <w:rsid w:val="00C36AD7"/>
    <w:rsid w:val="00C372C8"/>
    <w:rsid w:val="00C437BA"/>
    <w:rsid w:val="00C4385E"/>
    <w:rsid w:val="00C44823"/>
    <w:rsid w:val="00C45122"/>
    <w:rsid w:val="00C45315"/>
    <w:rsid w:val="00C45890"/>
    <w:rsid w:val="00C46E1F"/>
    <w:rsid w:val="00C47448"/>
    <w:rsid w:val="00C50BCA"/>
    <w:rsid w:val="00C5363D"/>
    <w:rsid w:val="00C53CBE"/>
    <w:rsid w:val="00C56AAC"/>
    <w:rsid w:val="00C57ED2"/>
    <w:rsid w:val="00C64B08"/>
    <w:rsid w:val="00C66657"/>
    <w:rsid w:val="00C72999"/>
    <w:rsid w:val="00C7344C"/>
    <w:rsid w:val="00C73F3D"/>
    <w:rsid w:val="00C7474D"/>
    <w:rsid w:val="00C751C0"/>
    <w:rsid w:val="00C7661E"/>
    <w:rsid w:val="00C76DC6"/>
    <w:rsid w:val="00C76EB5"/>
    <w:rsid w:val="00C775F0"/>
    <w:rsid w:val="00C77602"/>
    <w:rsid w:val="00C81386"/>
    <w:rsid w:val="00C8233C"/>
    <w:rsid w:val="00C82F1B"/>
    <w:rsid w:val="00C83049"/>
    <w:rsid w:val="00C83CDD"/>
    <w:rsid w:val="00C8526A"/>
    <w:rsid w:val="00C855D6"/>
    <w:rsid w:val="00C85D20"/>
    <w:rsid w:val="00C86180"/>
    <w:rsid w:val="00C874A1"/>
    <w:rsid w:val="00C9092E"/>
    <w:rsid w:val="00C90E2C"/>
    <w:rsid w:val="00C954ED"/>
    <w:rsid w:val="00C95B95"/>
    <w:rsid w:val="00C97EA1"/>
    <w:rsid w:val="00CA529A"/>
    <w:rsid w:val="00CA53F2"/>
    <w:rsid w:val="00CA5FA1"/>
    <w:rsid w:val="00CA6928"/>
    <w:rsid w:val="00CB08ED"/>
    <w:rsid w:val="00CB15A3"/>
    <w:rsid w:val="00CB185A"/>
    <w:rsid w:val="00CB331E"/>
    <w:rsid w:val="00CB4275"/>
    <w:rsid w:val="00CB4D12"/>
    <w:rsid w:val="00CB4FC9"/>
    <w:rsid w:val="00CB5154"/>
    <w:rsid w:val="00CB5EC7"/>
    <w:rsid w:val="00CC0E60"/>
    <w:rsid w:val="00CC236C"/>
    <w:rsid w:val="00CC4486"/>
    <w:rsid w:val="00CD09A8"/>
    <w:rsid w:val="00CD1F15"/>
    <w:rsid w:val="00CD2A73"/>
    <w:rsid w:val="00CD2DC4"/>
    <w:rsid w:val="00CD3B7E"/>
    <w:rsid w:val="00CD4399"/>
    <w:rsid w:val="00CD587D"/>
    <w:rsid w:val="00CD5E82"/>
    <w:rsid w:val="00CD7C79"/>
    <w:rsid w:val="00CE0240"/>
    <w:rsid w:val="00CE1AEE"/>
    <w:rsid w:val="00CF31F1"/>
    <w:rsid w:val="00CF4FB6"/>
    <w:rsid w:val="00CF51ED"/>
    <w:rsid w:val="00CF7F72"/>
    <w:rsid w:val="00D01254"/>
    <w:rsid w:val="00D0135C"/>
    <w:rsid w:val="00D01C5F"/>
    <w:rsid w:val="00D021B8"/>
    <w:rsid w:val="00D02F31"/>
    <w:rsid w:val="00D0398B"/>
    <w:rsid w:val="00D069E7"/>
    <w:rsid w:val="00D10837"/>
    <w:rsid w:val="00D11243"/>
    <w:rsid w:val="00D11ED2"/>
    <w:rsid w:val="00D133D7"/>
    <w:rsid w:val="00D14200"/>
    <w:rsid w:val="00D14701"/>
    <w:rsid w:val="00D15721"/>
    <w:rsid w:val="00D20C9F"/>
    <w:rsid w:val="00D21613"/>
    <w:rsid w:val="00D22F4A"/>
    <w:rsid w:val="00D25EA5"/>
    <w:rsid w:val="00D26BDA"/>
    <w:rsid w:val="00D31676"/>
    <w:rsid w:val="00D33FC8"/>
    <w:rsid w:val="00D36268"/>
    <w:rsid w:val="00D36E59"/>
    <w:rsid w:val="00D37C8C"/>
    <w:rsid w:val="00D40669"/>
    <w:rsid w:val="00D4442E"/>
    <w:rsid w:val="00D4443C"/>
    <w:rsid w:val="00D45ADC"/>
    <w:rsid w:val="00D45BD7"/>
    <w:rsid w:val="00D46291"/>
    <w:rsid w:val="00D462A7"/>
    <w:rsid w:val="00D47632"/>
    <w:rsid w:val="00D516E7"/>
    <w:rsid w:val="00D52EA0"/>
    <w:rsid w:val="00D54487"/>
    <w:rsid w:val="00D579F0"/>
    <w:rsid w:val="00D60649"/>
    <w:rsid w:val="00D6237E"/>
    <w:rsid w:val="00D62486"/>
    <w:rsid w:val="00D65550"/>
    <w:rsid w:val="00D66073"/>
    <w:rsid w:val="00D67B54"/>
    <w:rsid w:val="00D70440"/>
    <w:rsid w:val="00D741BE"/>
    <w:rsid w:val="00D74D3F"/>
    <w:rsid w:val="00D75887"/>
    <w:rsid w:val="00D76FEB"/>
    <w:rsid w:val="00D771A0"/>
    <w:rsid w:val="00D80819"/>
    <w:rsid w:val="00D809BA"/>
    <w:rsid w:val="00D822B9"/>
    <w:rsid w:val="00D825DF"/>
    <w:rsid w:val="00D83CA5"/>
    <w:rsid w:val="00D84177"/>
    <w:rsid w:val="00D84FE8"/>
    <w:rsid w:val="00D86A87"/>
    <w:rsid w:val="00D87D39"/>
    <w:rsid w:val="00D903C1"/>
    <w:rsid w:val="00D90E8F"/>
    <w:rsid w:val="00D9353B"/>
    <w:rsid w:val="00D95498"/>
    <w:rsid w:val="00D96F72"/>
    <w:rsid w:val="00D97C60"/>
    <w:rsid w:val="00DA180E"/>
    <w:rsid w:val="00DA2257"/>
    <w:rsid w:val="00DA3593"/>
    <w:rsid w:val="00DA52CB"/>
    <w:rsid w:val="00DA68DD"/>
    <w:rsid w:val="00DA761B"/>
    <w:rsid w:val="00DA7871"/>
    <w:rsid w:val="00DB3364"/>
    <w:rsid w:val="00DB51AE"/>
    <w:rsid w:val="00DB5285"/>
    <w:rsid w:val="00DB56C1"/>
    <w:rsid w:val="00DB5C71"/>
    <w:rsid w:val="00DC1F9C"/>
    <w:rsid w:val="00DC3C0A"/>
    <w:rsid w:val="00DC3DEB"/>
    <w:rsid w:val="00DC4E8A"/>
    <w:rsid w:val="00DC5179"/>
    <w:rsid w:val="00DC51A9"/>
    <w:rsid w:val="00DC6D61"/>
    <w:rsid w:val="00DC7D5D"/>
    <w:rsid w:val="00DC7E01"/>
    <w:rsid w:val="00DD0AE2"/>
    <w:rsid w:val="00DD318D"/>
    <w:rsid w:val="00DD41D6"/>
    <w:rsid w:val="00DD59F5"/>
    <w:rsid w:val="00DE0E66"/>
    <w:rsid w:val="00DE1EC9"/>
    <w:rsid w:val="00DF1251"/>
    <w:rsid w:val="00DF3F20"/>
    <w:rsid w:val="00DF41E7"/>
    <w:rsid w:val="00DF5572"/>
    <w:rsid w:val="00DF583C"/>
    <w:rsid w:val="00DF6FF1"/>
    <w:rsid w:val="00E003E0"/>
    <w:rsid w:val="00E030A9"/>
    <w:rsid w:val="00E048EA"/>
    <w:rsid w:val="00E059B8"/>
    <w:rsid w:val="00E0732C"/>
    <w:rsid w:val="00E11074"/>
    <w:rsid w:val="00E1566C"/>
    <w:rsid w:val="00E176FB"/>
    <w:rsid w:val="00E20AB0"/>
    <w:rsid w:val="00E216C6"/>
    <w:rsid w:val="00E22BFE"/>
    <w:rsid w:val="00E23C93"/>
    <w:rsid w:val="00E25706"/>
    <w:rsid w:val="00E3060C"/>
    <w:rsid w:val="00E32951"/>
    <w:rsid w:val="00E37433"/>
    <w:rsid w:val="00E379E4"/>
    <w:rsid w:val="00E37BBC"/>
    <w:rsid w:val="00E42D41"/>
    <w:rsid w:val="00E446F9"/>
    <w:rsid w:val="00E4643D"/>
    <w:rsid w:val="00E47831"/>
    <w:rsid w:val="00E51716"/>
    <w:rsid w:val="00E54A02"/>
    <w:rsid w:val="00E62C25"/>
    <w:rsid w:val="00E63CD1"/>
    <w:rsid w:val="00E67F51"/>
    <w:rsid w:val="00E70F8B"/>
    <w:rsid w:val="00E7154C"/>
    <w:rsid w:val="00E71621"/>
    <w:rsid w:val="00E71E4C"/>
    <w:rsid w:val="00E735E7"/>
    <w:rsid w:val="00E74BDE"/>
    <w:rsid w:val="00E758D0"/>
    <w:rsid w:val="00E76A9B"/>
    <w:rsid w:val="00E77351"/>
    <w:rsid w:val="00E77814"/>
    <w:rsid w:val="00E80CA2"/>
    <w:rsid w:val="00E82F45"/>
    <w:rsid w:val="00E831F7"/>
    <w:rsid w:val="00E84AA1"/>
    <w:rsid w:val="00E855E9"/>
    <w:rsid w:val="00E87A6D"/>
    <w:rsid w:val="00E914B6"/>
    <w:rsid w:val="00E92679"/>
    <w:rsid w:val="00E93965"/>
    <w:rsid w:val="00E94026"/>
    <w:rsid w:val="00E94755"/>
    <w:rsid w:val="00E95BF7"/>
    <w:rsid w:val="00E96729"/>
    <w:rsid w:val="00EA124A"/>
    <w:rsid w:val="00EA20B7"/>
    <w:rsid w:val="00EA225C"/>
    <w:rsid w:val="00EA3206"/>
    <w:rsid w:val="00EA7794"/>
    <w:rsid w:val="00EA7E74"/>
    <w:rsid w:val="00EB0013"/>
    <w:rsid w:val="00EB02FE"/>
    <w:rsid w:val="00EB0EC6"/>
    <w:rsid w:val="00EB0F79"/>
    <w:rsid w:val="00EB1C9E"/>
    <w:rsid w:val="00EB5531"/>
    <w:rsid w:val="00EB5F89"/>
    <w:rsid w:val="00EB601F"/>
    <w:rsid w:val="00EB6550"/>
    <w:rsid w:val="00EC604F"/>
    <w:rsid w:val="00EC73F3"/>
    <w:rsid w:val="00EC7CCB"/>
    <w:rsid w:val="00ED0D0B"/>
    <w:rsid w:val="00ED229B"/>
    <w:rsid w:val="00ED38C8"/>
    <w:rsid w:val="00ED58E2"/>
    <w:rsid w:val="00EE33D8"/>
    <w:rsid w:val="00EE4A0B"/>
    <w:rsid w:val="00EF0299"/>
    <w:rsid w:val="00EF2A4C"/>
    <w:rsid w:val="00EF3D52"/>
    <w:rsid w:val="00F04D7D"/>
    <w:rsid w:val="00F055E3"/>
    <w:rsid w:val="00F060C8"/>
    <w:rsid w:val="00F11D94"/>
    <w:rsid w:val="00F12014"/>
    <w:rsid w:val="00F14FA9"/>
    <w:rsid w:val="00F16168"/>
    <w:rsid w:val="00F22CDB"/>
    <w:rsid w:val="00F2309D"/>
    <w:rsid w:val="00F26CCC"/>
    <w:rsid w:val="00F34681"/>
    <w:rsid w:val="00F35DB4"/>
    <w:rsid w:val="00F364E2"/>
    <w:rsid w:val="00F366DB"/>
    <w:rsid w:val="00F37875"/>
    <w:rsid w:val="00F40090"/>
    <w:rsid w:val="00F41103"/>
    <w:rsid w:val="00F417B6"/>
    <w:rsid w:val="00F4193F"/>
    <w:rsid w:val="00F431E4"/>
    <w:rsid w:val="00F4443B"/>
    <w:rsid w:val="00F44B6D"/>
    <w:rsid w:val="00F4540F"/>
    <w:rsid w:val="00F45480"/>
    <w:rsid w:val="00F45EAA"/>
    <w:rsid w:val="00F461D9"/>
    <w:rsid w:val="00F52A65"/>
    <w:rsid w:val="00F53551"/>
    <w:rsid w:val="00F61F4D"/>
    <w:rsid w:val="00F63557"/>
    <w:rsid w:val="00F64C20"/>
    <w:rsid w:val="00F64EB1"/>
    <w:rsid w:val="00F67876"/>
    <w:rsid w:val="00F7107F"/>
    <w:rsid w:val="00F73A9E"/>
    <w:rsid w:val="00F74157"/>
    <w:rsid w:val="00F77740"/>
    <w:rsid w:val="00F80DB3"/>
    <w:rsid w:val="00F81AA7"/>
    <w:rsid w:val="00F8255C"/>
    <w:rsid w:val="00F827F2"/>
    <w:rsid w:val="00F8602F"/>
    <w:rsid w:val="00F87AB7"/>
    <w:rsid w:val="00F93F72"/>
    <w:rsid w:val="00F943AA"/>
    <w:rsid w:val="00F9523B"/>
    <w:rsid w:val="00F956A4"/>
    <w:rsid w:val="00F95EC9"/>
    <w:rsid w:val="00F96789"/>
    <w:rsid w:val="00FA0A1C"/>
    <w:rsid w:val="00FA3156"/>
    <w:rsid w:val="00FA31BA"/>
    <w:rsid w:val="00FA61B1"/>
    <w:rsid w:val="00FA7CD0"/>
    <w:rsid w:val="00FB06AB"/>
    <w:rsid w:val="00FB2C29"/>
    <w:rsid w:val="00FB3396"/>
    <w:rsid w:val="00FB3CD9"/>
    <w:rsid w:val="00FB4CAB"/>
    <w:rsid w:val="00FB6662"/>
    <w:rsid w:val="00FB6CE5"/>
    <w:rsid w:val="00FC119E"/>
    <w:rsid w:val="00FC159B"/>
    <w:rsid w:val="00FC29B5"/>
    <w:rsid w:val="00FC33E7"/>
    <w:rsid w:val="00FC4CB7"/>
    <w:rsid w:val="00FC4E50"/>
    <w:rsid w:val="00FC6C3E"/>
    <w:rsid w:val="00FD05E4"/>
    <w:rsid w:val="00FD08DE"/>
    <w:rsid w:val="00FD1C17"/>
    <w:rsid w:val="00FD6295"/>
    <w:rsid w:val="00FD6EBF"/>
    <w:rsid w:val="00FD7EEA"/>
    <w:rsid w:val="00FE1F10"/>
    <w:rsid w:val="00FE2A25"/>
    <w:rsid w:val="00FE45B1"/>
    <w:rsid w:val="00FE478C"/>
    <w:rsid w:val="00FE6395"/>
    <w:rsid w:val="00FE6475"/>
    <w:rsid w:val="00FE64E5"/>
    <w:rsid w:val="00FF007C"/>
    <w:rsid w:val="00FF0883"/>
    <w:rsid w:val="00FF1EF7"/>
    <w:rsid w:val="00FF23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76D64"/>
  <w15:docId w15:val="{DF8E7527-6DCD-4D62-8C16-A4346247D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5684"/>
    <w:pPr>
      <w:autoSpaceDE w:val="0"/>
      <w:autoSpaceDN w:val="0"/>
      <w:adjustRightInd w:val="0"/>
      <w:jc w:val="both"/>
    </w:pPr>
    <w:rPr>
      <w:sz w:val="22"/>
      <w:szCs w:val="24"/>
      <w:lang w:val="en-GB"/>
    </w:rPr>
  </w:style>
  <w:style w:type="paragraph" w:styleId="Heading1">
    <w:name w:val="heading 1"/>
    <w:basedOn w:val="Normal"/>
    <w:next w:val="Normal"/>
    <w:qFormat/>
    <w:rsid w:val="005B0147"/>
    <w:pPr>
      <w:numPr>
        <w:numId w:val="9"/>
      </w:numPr>
      <w:outlineLvl w:val="0"/>
    </w:pPr>
  </w:style>
  <w:style w:type="paragraph" w:styleId="Heading2">
    <w:name w:val="heading 2"/>
    <w:basedOn w:val="Normal"/>
    <w:next w:val="Normal"/>
    <w:qFormat/>
    <w:rsid w:val="005B0147"/>
    <w:pPr>
      <w:outlineLvl w:val="1"/>
    </w:pPr>
    <w:rPr>
      <w:b/>
      <w:bCs/>
      <w:sz w:val="28"/>
      <w:szCs w:val="28"/>
    </w:rPr>
  </w:style>
  <w:style w:type="paragraph" w:styleId="Heading3">
    <w:name w:val="heading 3"/>
    <w:basedOn w:val="Normal"/>
    <w:next w:val="Normal"/>
    <w:qFormat/>
    <w:rsid w:val="005B0147"/>
    <w:pPr>
      <w:numPr>
        <w:ilvl w:val="2"/>
        <w:numId w:val="7"/>
      </w:numPr>
      <w:outlineLvl w:val="2"/>
    </w:pPr>
    <w:rPr>
      <w:b/>
      <w:bCs/>
    </w:rPr>
  </w:style>
  <w:style w:type="paragraph" w:styleId="Heading4">
    <w:name w:val="heading 4"/>
    <w:basedOn w:val="Normal"/>
    <w:next w:val="Normal"/>
    <w:qFormat/>
    <w:rsid w:val="005B0147"/>
    <w:pPr>
      <w:numPr>
        <w:ilvl w:val="3"/>
        <w:numId w:val="10"/>
      </w:numPr>
      <w:ind w:right="2880"/>
      <w:outlineLvl w:val="3"/>
    </w:pPr>
    <w:rPr>
      <w:b/>
      <w:bCs/>
    </w:rPr>
  </w:style>
  <w:style w:type="paragraph" w:styleId="Heading5">
    <w:name w:val="heading 5"/>
    <w:basedOn w:val="Normal"/>
    <w:next w:val="Normal"/>
    <w:qFormat/>
    <w:rsid w:val="005B0147"/>
    <w:pPr>
      <w:numPr>
        <w:ilvl w:val="4"/>
        <w:numId w:val="10"/>
      </w:numPr>
      <w:ind w:right="2880"/>
      <w:outlineLvl w:val="4"/>
    </w:pPr>
    <w:rPr>
      <w:i/>
      <w:iCs/>
    </w:rPr>
  </w:style>
  <w:style w:type="paragraph" w:styleId="Heading6">
    <w:name w:val="heading 6"/>
    <w:basedOn w:val="Normal"/>
    <w:next w:val="Normal"/>
    <w:qFormat/>
    <w:rsid w:val="005B0147"/>
    <w:pPr>
      <w:numPr>
        <w:ilvl w:val="5"/>
        <w:numId w:val="10"/>
      </w:numPr>
      <w:spacing w:before="240" w:after="60"/>
      <w:outlineLvl w:val="5"/>
    </w:pPr>
    <w:rPr>
      <w:b/>
      <w:bCs/>
      <w:szCs w:val="22"/>
    </w:rPr>
  </w:style>
  <w:style w:type="paragraph" w:styleId="Heading7">
    <w:name w:val="heading 7"/>
    <w:basedOn w:val="Normal"/>
    <w:next w:val="Normal"/>
    <w:uiPriority w:val="99"/>
    <w:qFormat/>
    <w:rsid w:val="005B0147"/>
    <w:pPr>
      <w:numPr>
        <w:ilvl w:val="6"/>
        <w:numId w:val="10"/>
      </w:numPr>
      <w:spacing w:before="240" w:after="60"/>
      <w:outlineLvl w:val="6"/>
    </w:pPr>
  </w:style>
  <w:style w:type="paragraph" w:styleId="Heading8">
    <w:name w:val="heading 8"/>
    <w:basedOn w:val="Normal"/>
    <w:next w:val="Normal"/>
    <w:uiPriority w:val="99"/>
    <w:qFormat/>
    <w:rsid w:val="005B0147"/>
    <w:pPr>
      <w:numPr>
        <w:ilvl w:val="7"/>
        <w:numId w:val="10"/>
      </w:numPr>
      <w:spacing w:before="240" w:after="60"/>
      <w:outlineLvl w:val="7"/>
    </w:pPr>
    <w:rPr>
      <w:i/>
      <w:iCs/>
    </w:rPr>
  </w:style>
  <w:style w:type="paragraph" w:styleId="Heading9">
    <w:name w:val="heading 9"/>
    <w:basedOn w:val="Normal"/>
    <w:next w:val="Normal"/>
    <w:uiPriority w:val="99"/>
    <w:qFormat/>
    <w:rsid w:val="005B0147"/>
    <w:pPr>
      <w:numPr>
        <w:ilvl w:val="8"/>
        <w:numId w:val="10"/>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5B0147"/>
    <w:pPr>
      <w:numPr>
        <w:numId w:val="2"/>
      </w:numPr>
      <w:spacing w:after="260"/>
      <w:jc w:val="both"/>
    </w:pPr>
    <w:rPr>
      <w:i/>
      <w:sz w:val="22"/>
      <w:szCs w:val="24"/>
      <w:lang w:val="en-GB"/>
    </w:rPr>
  </w:style>
  <w:style w:type="paragraph" w:customStyle="1" w:styleId="1Para">
    <w:name w:val="1Para"/>
    <w:basedOn w:val="Normal"/>
    <w:rsid w:val="005B0147"/>
    <w:pPr>
      <w:numPr>
        <w:numId w:val="12"/>
      </w:numPr>
      <w:tabs>
        <w:tab w:val="left" w:pos="1440"/>
      </w:tabs>
      <w:autoSpaceDE/>
      <w:autoSpaceDN/>
      <w:adjustRightInd/>
      <w:spacing w:before="260" w:after="260"/>
    </w:pPr>
    <w:rPr>
      <w:szCs w:val="22"/>
    </w:rPr>
  </w:style>
  <w:style w:type="paragraph" w:customStyle="1" w:styleId="2Para">
    <w:name w:val="2Para"/>
    <w:basedOn w:val="Normal"/>
    <w:link w:val="2ParaChar"/>
    <w:rsid w:val="005B0147"/>
    <w:pPr>
      <w:numPr>
        <w:ilvl w:val="1"/>
        <w:numId w:val="11"/>
      </w:numPr>
      <w:tabs>
        <w:tab w:val="left" w:pos="1440"/>
      </w:tabs>
      <w:autoSpaceDE/>
      <w:autoSpaceDN/>
      <w:adjustRightInd/>
      <w:spacing w:before="260" w:after="260"/>
    </w:pPr>
    <w:rPr>
      <w:szCs w:val="22"/>
    </w:rPr>
  </w:style>
  <w:style w:type="paragraph" w:customStyle="1" w:styleId="3Heading">
    <w:name w:val="3Heading"/>
    <w:basedOn w:val="TOC3"/>
    <w:next w:val="3Para"/>
    <w:rsid w:val="005B0147"/>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5B0147"/>
    <w:pPr>
      <w:numPr>
        <w:ilvl w:val="2"/>
        <w:numId w:val="11"/>
      </w:numPr>
      <w:tabs>
        <w:tab w:val="left" w:pos="1440"/>
      </w:tabs>
      <w:spacing w:before="260" w:after="260"/>
    </w:pPr>
  </w:style>
  <w:style w:type="paragraph" w:customStyle="1" w:styleId="4Para">
    <w:name w:val="4Para"/>
    <w:basedOn w:val="Normal"/>
    <w:rsid w:val="005B0147"/>
    <w:pPr>
      <w:numPr>
        <w:ilvl w:val="3"/>
        <w:numId w:val="11"/>
      </w:numPr>
      <w:tabs>
        <w:tab w:val="left" w:pos="1440"/>
      </w:tabs>
      <w:autoSpaceDE/>
      <w:autoSpaceDN/>
      <w:adjustRightInd/>
      <w:spacing w:before="260" w:after="260"/>
    </w:pPr>
  </w:style>
  <w:style w:type="paragraph" w:customStyle="1" w:styleId="5Para">
    <w:name w:val="5Para"/>
    <w:basedOn w:val="Normal"/>
    <w:rsid w:val="005B0147"/>
    <w:pPr>
      <w:numPr>
        <w:ilvl w:val="4"/>
        <w:numId w:val="11"/>
      </w:numPr>
      <w:tabs>
        <w:tab w:val="left" w:pos="1440"/>
      </w:tabs>
      <w:autoSpaceDE/>
      <w:autoSpaceDN/>
      <w:adjustRightInd/>
      <w:spacing w:before="260" w:after="260"/>
    </w:pPr>
  </w:style>
  <w:style w:type="paragraph" w:customStyle="1" w:styleId="6Para">
    <w:name w:val="6Para"/>
    <w:basedOn w:val="Normal"/>
    <w:rsid w:val="005B0147"/>
    <w:pPr>
      <w:numPr>
        <w:ilvl w:val="5"/>
        <w:numId w:val="11"/>
      </w:numPr>
      <w:tabs>
        <w:tab w:val="left" w:pos="1440"/>
      </w:tabs>
      <w:autoSpaceDE/>
      <w:autoSpaceDN/>
      <w:adjustRightInd/>
      <w:spacing w:before="260" w:after="260"/>
    </w:pPr>
  </w:style>
  <w:style w:type="paragraph" w:customStyle="1" w:styleId="7Para">
    <w:name w:val="7Para"/>
    <w:basedOn w:val="Normal"/>
    <w:rsid w:val="005B0147"/>
    <w:pPr>
      <w:numPr>
        <w:ilvl w:val="6"/>
        <w:numId w:val="11"/>
      </w:numPr>
      <w:tabs>
        <w:tab w:val="left" w:pos="1440"/>
      </w:tabs>
      <w:autoSpaceDE/>
      <w:autoSpaceDN/>
      <w:adjustRightInd/>
      <w:spacing w:before="260" w:after="260"/>
    </w:pPr>
  </w:style>
  <w:style w:type="paragraph" w:customStyle="1" w:styleId="8Para">
    <w:name w:val="8Para"/>
    <w:basedOn w:val="Normal"/>
    <w:rsid w:val="005B0147"/>
    <w:pPr>
      <w:numPr>
        <w:ilvl w:val="7"/>
        <w:numId w:val="11"/>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5B0147"/>
    <w:pPr>
      <w:numPr>
        <w:numId w:val="1"/>
      </w:numPr>
      <w:spacing w:line="480" w:lineRule="auto"/>
    </w:pPr>
  </w:style>
  <w:style w:type="character" w:styleId="FootnoteReference">
    <w:name w:val="footnote reference"/>
    <w:rsid w:val="008E47BA"/>
    <w:rPr>
      <w:vertAlign w:val="superscript"/>
    </w:rPr>
  </w:style>
  <w:style w:type="paragraph" w:customStyle="1" w:styleId="List-">
    <w:name w:val="List_-"/>
    <w:basedOn w:val="Normal"/>
    <w:uiPriority w:val="99"/>
    <w:rsid w:val="005B0147"/>
    <w:pPr>
      <w:numPr>
        <w:ilvl w:val="2"/>
        <w:numId w:val="10"/>
      </w:numPr>
      <w:spacing w:before="260" w:after="260"/>
    </w:pPr>
  </w:style>
  <w:style w:type="paragraph" w:customStyle="1" w:styleId="List123">
    <w:name w:val="List_1_2_3"/>
    <w:basedOn w:val="Normal"/>
    <w:uiPriority w:val="99"/>
    <w:rsid w:val="005B0147"/>
    <w:pPr>
      <w:numPr>
        <w:ilvl w:val="1"/>
        <w:numId w:val="10"/>
      </w:numPr>
      <w:spacing w:before="260" w:after="260"/>
    </w:pPr>
  </w:style>
  <w:style w:type="paragraph" w:customStyle="1" w:styleId="Listabc">
    <w:name w:val="List_a_b_c"/>
    <w:basedOn w:val="Normal"/>
    <w:uiPriority w:val="99"/>
    <w:rsid w:val="005B0147"/>
    <w:pPr>
      <w:numPr>
        <w:numId w:val="10"/>
      </w:numPr>
      <w:spacing w:before="260" w:after="260"/>
    </w:pPr>
  </w:style>
  <w:style w:type="paragraph" w:customStyle="1" w:styleId="ListIndt2">
    <w:name w:val="ListIndt_2"/>
    <w:basedOn w:val="Normal"/>
    <w:rsid w:val="005B0147"/>
    <w:pPr>
      <w:spacing w:before="260" w:after="260"/>
      <w:ind w:left="1440"/>
    </w:pPr>
  </w:style>
  <w:style w:type="paragraph" w:customStyle="1" w:styleId="ListIndt3">
    <w:name w:val="ListIndt_3"/>
    <w:basedOn w:val="Normal"/>
    <w:rsid w:val="005B0147"/>
    <w:pPr>
      <w:spacing w:before="260" w:after="260"/>
      <w:ind w:left="1800"/>
    </w:pPr>
  </w:style>
  <w:style w:type="paragraph" w:customStyle="1" w:styleId="ListIndt4">
    <w:name w:val="ListIndt_4"/>
    <w:basedOn w:val="Normal"/>
    <w:rsid w:val="005B0147"/>
    <w:pPr>
      <w:spacing w:before="260" w:after="260"/>
      <w:ind w:left="2160"/>
    </w:pPr>
  </w:style>
  <w:style w:type="paragraph" w:customStyle="1" w:styleId="ListTab0">
    <w:name w:val="ListTab_0"/>
    <w:basedOn w:val="Normal"/>
    <w:rsid w:val="005B0147"/>
    <w:pPr>
      <w:spacing w:before="260" w:after="260"/>
    </w:pPr>
  </w:style>
  <w:style w:type="paragraph" w:customStyle="1" w:styleId="ListTab2">
    <w:name w:val="ListTab_2"/>
    <w:basedOn w:val="Normal"/>
    <w:rsid w:val="005B0147"/>
    <w:pPr>
      <w:spacing w:before="260" w:after="260"/>
      <w:ind w:firstLine="1440"/>
    </w:pPr>
  </w:style>
  <w:style w:type="paragraph" w:customStyle="1" w:styleId="ListTab3">
    <w:name w:val="ListTab_3"/>
    <w:basedOn w:val="Normal"/>
    <w:rsid w:val="005B0147"/>
    <w:pPr>
      <w:spacing w:before="260" w:after="260"/>
      <w:ind w:firstLine="1800"/>
    </w:pPr>
  </w:style>
  <w:style w:type="paragraph" w:customStyle="1" w:styleId="ListTab4">
    <w:name w:val="ListTab_4"/>
    <w:basedOn w:val="Normal"/>
    <w:rsid w:val="005B0147"/>
    <w:pPr>
      <w:spacing w:before="260" w:after="260"/>
      <w:ind w:firstLine="2160"/>
    </w:pPr>
  </w:style>
  <w:style w:type="paragraph" w:customStyle="1" w:styleId="Note">
    <w:name w:val="Note"/>
    <w:next w:val="Normal"/>
    <w:rsid w:val="005B0147"/>
    <w:pPr>
      <w:numPr>
        <w:numId w:val="5"/>
      </w:numPr>
      <w:spacing w:after="260"/>
      <w:ind w:firstLine="1800"/>
      <w:jc w:val="both"/>
    </w:pPr>
    <w:rPr>
      <w:i/>
      <w:sz w:val="22"/>
      <w:szCs w:val="24"/>
      <w:lang w:val="en-GB"/>
    </w:rPr>
  </w:style>
  <w:style w:type="paragraph" w:customStyle="1" w:styleId="ParaIndt2">
    <w:name w:val="ParaIndt_2"/>
    <w:basedOn w:val="Normal"/>
    <w:rsid w:val="005B0147"/>
    <w:pPr>
      <w:spacing w:before="260" w:after="260"/>
      <w:ind w:left="1440"/>
    </w:pPr>
  </w:style>
  <w:style w:type="paragraph" w:customStyle="1" w:styleId="ParaIndt3">
    <w:name w:val="ParaIndt_3"/>
    <w:basedOn w:val="Normal"/>
    <w:rsid w:val="005B0147"/>
    <w:pPr>
      <w:spacing w:before="260" w:after="260"/>
      <w:ind w:left="1800"/>
    </w:pPr>
  </w:style>
  <w:style w:type="paragraph" w:customStyle="1" w:styleId="ParaIndt4">
    <w:name w:val="ParaIndt_4"/>
    <w:basedOn w:val="Normal"/>
    <w:rsid w:val="005B0147"/>
    <w:pPr>
      <w:spacing w:before="260" w:after="260"/>
      <w:ind w:left="2160"/>
    </w:pPr>
  </w:style>
  <w:style w:type="paragraph" w:customStyle="1" w:styleId="ParaTab0">
    <w:name w:val="ParaTab_0"/>
    <w:basedOn w:val="Normal"/>
    <w:rsid w:val="005B0147"/>
    <w:pPr>
      <w:spacing w:before="260" w:after="260"/>
    </w:pPr>
  </w:style>
  <w:style w:type="paragraph" w:customStyle="1" w:styleId="ParaTab2">
    <w:name w:val="ParaTab_2"/>
    <w:basedOn w:val="Normal"/>
    <w:rsid w:val="005B0147"/>
    <w:pPr>
      <w:spacing w:before="260" w:after="260"/>
      <w:ind w:firstLine="1440"/>
    </w:pPr>
  </w:style>
  <w:style w:type="paragraph" w:customStyle="1" w:styleId="ParaTab3">
    <w:name w:val="ParaTab_3"/>
    <w:basedOn w:val="Normal"/>
    <w:rsid w:val="005B0147"/>
    <w:pPr>
      <w:spacing w:before="260" w:after="260"/>
      <w:ind w:firstLine="1800"/>
    </w:pPr>
  </w:style>
  <w:style w:type="paragraph" w:customStyle="1" w:styleId="ParaTab4">
    <w:name w:val="ParaTab_4"/>
    <w:basedOn w:val="Normal"/>
    <w:rsid w:val="005B0147"/>
    <w:pPr>
      <w:spacing w:before="260" w:after="260"/>
      <w:ind w:firstLine="2160"/>
    </w:pPr>
  </w:style>
  <w:style w:type="paragraph" w:customStyle="1" w:styleId="1Heading">
    <w:name w:val="1Heading"/>
    <w:basedOn w:val="TOC1"/>
    <w:next w:val="2Para"/>
    <w:rsid w:val="005B0147"/>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5B0147"/>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5B0147"/>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5B0147"/>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5B0147"/>
    <w:pPr>
      <w:numPr>
        <w:numId w:val="6"/>
      </w:numPr>
    </w:pPr>
  </w:style>
  <w:style w:type="paragraph" w:styleId="FootnoteText">
    <w:name w:val="footnote text"/>
    <w:basedOn w:val="Normal"/>
    <w:rsid w:val="00686187"/>
    <w:pPr>
      <w:ind w:left="115" w:hanging="115"/>
    </w:pPr>
    <w:rPr>
      <w:sz w:val="18"/>
      <w:szCs w:val="20"/>
    </w:rPr>
  </w:style>
  <w:style w:type="paragraph" w:customStyle="1" w:styleId="ListExSum">
    <w:name w:val="List_ExSum"/>
    <w:basedOn w:val="Normal"/>
    <w:rsid w:val="005B0147"/>
    <w:pPr>
      <w:numPr>
        <w:numId w:val="8"/>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character" w:styleId="CommentReference">
    <w:name w:val="annotation reference"/>
    <w:basedOn w:val="DefaultParagraphFont"/>
    <w:rsid w:val="007075F1"/>
    <w:rPr>
      <w:sz w:val="16"/>
      <w:szCs w:val="16"/>
    </w:rPr>
  </w:style>
  <w:style w:type="paragraph" w:styleId="CommentText">
    <w:name w:val="annotation text"/>
    <w:basedOn w:val="Normal"/>
    <w:link w:val="CommentTextChar"/>
    <w:rsid w:val="007075F1"/>
    <w:rPr>
      <w:sz w:val="20"/>
      <w:szCs w:val="20"/>
    </w:rPr>
  </w:style>
  <w:style w:type="character" w:customStyle="1" w:styleId="CommentTextChar">
    <w:name w:val="Comment Text Char"/>
    <w:basedOn w:val="DefaultParagraphFont"/>
    <w:link w:val="CommentText"/>
    <w:rsid w:val="007075F1"/>
    <w:rPr>
      <w:lang w:val="en-GB"/>
    </w:rPr>
  </w:style>
  <w:style w:type="paragraph" w:styleId="CommentSubject">
    <w:name w:val="annotation subject"/>
    <w:basedOn w:val="CommentText"/>
    <w:next w:val="CommentText"/>
    <w:link w:val="CommentSubjectChar"/>
    <w:rsid w:val="007075F1"/>
    <w:rPr>
      <w:b/>
      <w:bCs/>
    </w:rPr>
  </w:style>
  <w:style w:type="character" w:customStyle="1" w:styleId="CommentSubjectChar">
    <w:name w:val="Comment Subject Char"/>
    <w:basedOn w:val="CommentTextChar"/>
    <w:link w:val="CommentSubject"/>
    <w:rsid w:val="007075F1"/>
    <w:rPr>
      <w:b/>
      <w:bCs/>
      <w:lang w:val="en-GB"/>
    </w:rPr>
  </w:style>
  <w:style w:type="paragraph" w:styleId="Revision">
    <w:name w:val="Revision"/>
    <w:hidden/>
    <w:uiPriority w:val="99"/>
    <w:semiHidden/>
    <w:rsid w:val="008A0576"/>
    <w:rPr>
      <w:sz w:val="22"/>
      <w:szCs w:val="24"/>
      <w:lang w:val="en-GB"/>
    </w:rPr>
  </w:style>
  <w:style w:type="paragraph" w:customStyle="1" w:styleId="Default">
    <w:name w:val="Default"/>
    <w:rsid w:val="00965334"/>
    <w:pPr>
      <w:autoSpaceDE w:val="0"/>
      <w:autoSpaceDN w:val="0"/>
      <w:adjustRightInd w:val="0"/>
    </w:pPr>
    <w:rPr>
      <w:color w:val="000000"/>
      <w:sz w:val="24"/>
      <w:szCs w:val="24"/>
      <w:lang w:val="en-GB"/>
    </w:rPr>
  </w:style>
  <w:style w:type="paragraph" w:styleId="ListParagraph">
    <w:name w:val="List Paragraph"/>
    <w:aliases w:val="bei normal,Párrafo de lista segundo nivel CAP 3,Bullet List Paragraph,Lettre d'introduction,Numbered paragraph 1,Paragrafo elenco,1st level - Bullet List Paragraph,Heading 4 bullet,List Paragraph1,lp1,Normal bullet 2,Bullet list,p,n"/>
    <w:basedOn w:val="Normal"/>
    <w:link w:val="ListParagraphChar"/>
    <w:uiPriority w:val="1"/>
    <w:qFormat/>
    <w:rsid w:val="007D3E34"/>
    <w:pPr>
      <w:ind w:left="720"/>
      <w:contextualSpacing/>
    </w:pPr>
  </w:style>
  <w:style w:type="character" w:customStyle="1" w:styleId="2ParaChar">
    <w:name w:val="2Para Char"/>
    <w:link w:val="2Para"/>
    <w:rsid w:val="000C1267"/>
    <w:rPr>
      <w:sz w:val="22"/>
      <w:szCs w:val="22"/>
      <w:lang w:val="en-GB"/>
    </w:rPr>
  </w:style>
  <w:style w:type="paragraph" w:customStyle="1" w:styleId="3para0">
    <w:name w:val="3para"/>
    <w:basedOn w:val="2Heading"/>
    <w:rsid w:val="006C37CC"/>
    <w:pPr>
      <w:keepNext w:val="0"/>
      <w:numPr>
        <w:ilvl w:val="2"/>
        <w:numId w:val="0"/>
      </w:numPr>
      <w:tabs>
        <w:tab w:val="clear" w:pos="1440"/>
        <w:tab w:val="num" w:pos="720"/>
      </w:tabs>
      <w:spacing w:before="0" w:after="240"/>
      <w:ind w:left="720" w:right="0" w:hanging="720"/>
      <w:outlineLvl w:val="2"/>
    </w:pPr>
    <w:rPr>
      <w:b w:val="0"/>
      <w:szCs w:val="20"/>
    </w:rPr>
  </w:style>
  <w:style w:type="table" w:styleId="TableGridLight">
    <w:name w:val="Grid Table Light"/>
    <w:basedOn w:val="TableNormal"/>
    <w:uiPriority w:val="40"/>
    <w:rsid w:val="00EA225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A225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bei normal Char,Párrafo de lista segundo nivel CAP 3 Char,Bullet List Paragraph Char,Lettre d'introduction Char,Numbered paragraph 1 Char,Paragrafo elenco Char,1st level - Bullet List Paragraph Char,Heading 4 bullet Char,lp1 Char"/>
    <w:basedOn w:val="DefaultParagraphFont"/>
    <w:link w:val="ListParagraph"/>
    <w:uiPriority w:val="1"/>
    <w:qFormat/>
    <w:locked/>
    <w:rsid w:val="00994D6E"/>
    <w:rPr>
      <w:sz w:val="22"/>
      <w:szCs w:val="24"/>
      <w:lang w:val="en-GB"/>
    </w:rPr>
  </w:style>
  <w:style w:type="paragraph" w:customStyle="1" w:styleId="Maintitle">
    <w:name w:val="Main title"/>
    <w:basedOn w:val="Normal"/>
    <w:rsid w:val="004D50B2"/>
    <w:pPr>
      <w:autoSpaceDE/>
      <w:autoSpaceDN/>
      <w:adjustRightInd/>
      <w:ind w:left="1080" w:right="1080"/>
      <w:jc w:val="center"/>
    </w:pPr>
    <w:rPr>
      <w:b/>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5504">
      <w:bodyDiv w:val="1"/>
      <w:marLeft w:val="0"/>
      <w:marRight w:val="0"/>
      <w:marTop w:val="0"/>
      <w:marBottom w:val="0"/>
      <w:divBdr>
        <w:top w:val="none" w:sz="0" w:space="0" w:color="auto"/>
        <w:left w:val="none" w:sz="0" w:space="0" w:color="auto"/>
        <w:bottom w:val="none" w:sz="0" w:space="0" w:color="auto"/>
        <w:right w:val="none" w:sz="0" w:space="0" w:color="auto"/>
      </w:divBdr>
    </w:div>
    <w:div w:id="108160531">
      <w:bodyDiv w:val="1"/>
      <w:marLeft w:val="0"/>
      <w:marRight w:val="0"/>
      <w:marTop w:val="0"/>
      <w:marBottom w:val="0"/>
      <w:divBdr>
        <w:top w:val="none" w:sz="0" w:space="0" w:color="auto"/>
        <w:left w:val="none" w:sz="0" w:space="0" w:color="auto"/>
        <w:bottom w:val="none" w:sz="0" w:space="0" w:color="auto"/>
        <w:right w:val="none" w:sz="0" w:space="0" w:color="auto"/>
      </w:divBdr>
      <w:divsChild>
        <w:div w:id="223688614">
          <w:marLeft w:val="547"/>
          <w:marRight w:val="0"/>
          <w:marTop w:val="67"/>
          <w:marBottom w:val="240"/>
          <w:divBdr>
            <w:top w:val="none" w:sz="0" w:space="0" w:color="auto"/>
            <w:left w:val="none" w:sz="0" w:space="0" w:color="auto"/>
            <w:bottom w:val="none" w:sz="0" w:space="0" w:color="auto"/>
            <w:right w:val="none" w:sz="0" w:space="0" w:color="auto"/>
          </w:divBdr>
        </w:div>
      </w:divsChild>
    </w:div>
    <w:div w:id="119885249">
      <w:bodyDiv w:val="1"/>
      <w:marLeft w:val="0"/>
      <w:marRight w:val="0"/>
      <w:marTop w:val="0"/>
      <w:marBottom w:val="0"/>
      <w:divBdr>
        <w:top w:val="none" w:sz="0" w:space="0" w:color="auto"/>
        <w:left w:val="none" w:sz="0" w:space="0" w:color="auto"/>
        <w:bottom w:val="none" w:sz="0" w:space="0" w:color="auto"/>
        <w:right w:val="none" w:sz="0" w:space="0" w:color="auto"/>
      </w:divBdr>
    </w:div>
    <w:div w:id="226917663">
      <w:bodyDiv w:val="1"/>
      <w:marLeft w:val="0"/>
      <w:marRight w:val="0"/>
      <w:marTop w:val="0"/>
      <w:marBottom w:val="0"/>
      <w:divBdr>
        <w:top w:val="none" w:sz="0" w:space="0" w:color="auto"/>
        <w:left w:val="none" w:sz="0" w:space="0" w:color="auto"/>
        <w:bottom w:val="none" w:sz="0" w:space="0" w:color="auto"/>
        <w:right w:val="none" w:sz="0" w:space="0" w:color="auto"/>
      </w:divBdr>
    </w:div>
    <w:div w:id="361788743">
      <w:bodyDiv w:val="1"/>
      <w:marLeft w:val="0"/>
      <w:marRight w:val="0"/>
      <w:marTop w:val="0"/>
      <w:marBottom w:val="0"/>
      <w:divBdr>
        <w:top w:val="none" w:sz="0" w:space="0" w:color="auto"/>
        <w:left w:val="none" w:sz="0" w:space="0" w:color="auto"/>
        <w:bottom w:val="none" w:sz="0" w:space="0" w:color="auto"/>
        <w:right w:val="none" w:sz="0" w:space="0" w:color="auto"/>
      </w:divBdr>
    </w:div>
    <w:div w:id="419909990">
      <w:bodyDiv w:val="1"/>
      <w:marLeft w:val="0"/>
      <w:marRight w:val="0"/>
      <w:marTop w:val="0"/>
      <w:marBottom w:val="0"/>
      <w:divBdr>
        <w:top w:val="none" w:sz="0" w:space="0" w:color="auto"/>
        <w:left w:val="none" w:sz="0" w:space="0" w:color="auto"/>
        <w:bottom w:val="none" w:sz="0" w:space="0" w:color="auto"/>
        <w:right w:val="none" w:sz="0" w:space="0" w:color="auto"/>
      </w:divBdr>
    </w:div>
    <w:div w:id="434399272">
      <w:bodyDiv w:val="1"/>
      <w:marLeft w:val="0"/>
      <w:marRight w:val="0"/>
      <w:marTop w:val="0"/>
      <w:marBottom w:val="0"/>
      <w:divBdr>
        <w:top w:val="none" w:sz="0" w:space="0" w:color="auto"/>
        <w:left w:val="none" w:sz="0" w:space="0" w:color="auto"/>
        <w:bottom w:val="none" w:sz="0" w:space="0" w:color="auto"/>
        <w:right w:val="none" w:sz="0" w:space="0" w:color="auto"/>
      </w:divBdr>
    </w:div>
    <w:div w:id="620839608">
      <w:bodyDiv w:val="1"/>
      <w:marLeft w:val="0"/>
      <w:marRight w:val="0"/>
      <w:marTop w:val="0"/>
      <w:marBottom w:val="0"/>
      <w:divBdr>
        <w:top w:val="none" w:sz="0" w:space="0" w:color="auto"/>
        <w:left w:val="none" w:sz="0" w:space="0" w:color="auto"/>
        <w:bottom w:val="none" w:sz="0" w:space="0" w:color="auto"/>
        <w:right w:val="none" w:sz="0" w:space="0" w:color="auto"/>
      </w:divBdr>
    </w:div>
    <w:div w:id="775755720">
      <w:bodyDiv w:val="1"/>
      <w:marLeft w:val="0"/>
      <w:marRight w:val="0"/>
      <w:marTop w:val="0"/>
      <w:marBottom w:val="0"/>
      <w:divBdr>
        <w:top w:val="none" w:sz="0" w:space="0" w:color="auto"/>
        <w:left w:val="none" w:sz="0" w:space="0" w:color="auto"/>
        <w:bottom w:val="none" w:sz="0" w:space="0" w:color="auto"/>
        <w:right w:val="none" w:sz="0" w:space="0" w:color="auto"/>
      </w:divBdr>
    </w:div>
    <w:div w:id="854153929">
      <w:bodyDiv w:val="1"/>
      <w:marLeft w:val="0"/>
      <w:marRight w:val="0"/>
      <w:marTop w:val="0"/>
      <w:marBottom w:val="0"/>
      <w:divBdr>
        <w:top w:val="none" w:sz="0" w:space="0" w:color="auto"/>
        <w:left w:val="none" w:sz="0" w:space="0" w:color="auto"/>
        <w:bottom w:val="none" w:sz="0" w:space="0" w:color="auto"/>
        <w:right w:val="none" w:sz="0" w:space="0" w:color="auto"/>
      </w:divBdr>
    </w:div>
    <w:div w:id="996687218">
      <w:bodyDiv w:val="1"/>
      <w:marLeft w:val="0"/>
      <w:marRight w:val="0"/>
      <w:marTop w:val="0"/>
      <w:marBottom w:val="0"/>
      <w:divBdr>
        <w:top w:val="none" w:sz="0" w:space="0" w:color="auto"/>
        <w:left w:val="none" w:sz="0" w:space="0" w:color="auto"/>
        <w:bottom w:val="none" w:sz="0" w:space="0" w:color="auto"/>
        <w:right w:val="none" w:sz="0" w:space="0" w:color="auto"/>
      </w:divBdr>
    </w:div>
    <w:div w:id="1104569913">
      <w:bodyDiv w:val="1"/>
      <w:marLeft w:val="0"/>
      <w:marRight w:val="0"/>
      <w:marTop w:val="0"/>
      <w:marBottom w:val="0"/>
      <w:divBdr>
        <w:top w:val="none" w:sz="0" w:space="0" w:color="auto"/>
        <w:left w:val="none" w:sz="0" w:space="0" w:color="auto"/>
        <w:bottom w:val="none" w:sz="0" w:space="0" w:color="auto"/>
        <w:right w:val="none" w:sz="0" w:space="0" w:color="auto"/>
      </w:divBdr>
    </w:div>
    <w:div w:id="1125730250">
      <w:bodyDiv w:val="1"/>
      <w:marLeft w:val="0"/>
      <w:marRight w:val="0"/>
      <w:marTop w:val="0"/>
      <w:marBottom w:val="0"/>
      <w:divBdr>
        <w:top w:val="none" w:sz="0" w:space="0" w:color="auto"/>
        <w:left w:val="none" w:sz="0" w:space="0" w:color="auto"/>
        <w:bottom w:val="none" w:sz="0" w:space="0" w:color="auto"/>
        <w:right w:val="none" w:sz="0" w:space="0" w:color="auto"/>
      </w:divBdr>
    </w:div>
    <w:div w:id="1198859040">
      <w:bodyDiv w:val="1"/>
      <w:marLeft w:val="0"/>
      <w:marRight w:val="0"/>
      <w:marTop w:val="0"/>
      <w:marBottom w:val="0"/>
      <w:divBdr>
        <w:top w:val="none" w:sz="0" w:space="0" w:color="auto"/>
        <w:left w:val="none" w:sz="0" w:space="0" w:color="auto"/>
        <w:bottom w:val="none" w:sz="0" w:space="0" w:color="auto"/>
        <w:right w:val="none" w:sz="0" w:space="0" w:color="auto"/>
      </w:divBdr>
    </w:div>
    <w:div w:id="1264263774">
      <w:bodyDiv w:val="1"/>
      <w:marLeft w:val="0"/>
      <w:marRight w:val="0"/>
      <w:marTop w:val="0"/>
      <w:marBottom w:val="0"/>
      <w:divBdr>
        <w:top w:val="none" w:sz="0" w:space="0" w:color="auto"/>
        <w:left w:val="none" w:sz="0" w:space="0" w:color="auto"/>
        <w:bottom w:val="none" w:sz="0" w:space="0" w:color="auto"/>
        <w:right w:val="none" w:sz="0" w:space="0" w:color="auto"/>
      </w:divBdr>
    </w:div>
    <w:div w:id="1272935753">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 w:id="1456559937">
      <w:bodyDiv w:val="1"/>
      <w:marLeft w:val="0"/>
      <w:marRight w:val="0"/>
      <w:marTop w:val="0"/>
      <w:marBottom w:val="0"/>
      <w:divBdr>
        <w:top w:val="none" w:sz="0" w:space="0" w:color="auto"/>
        <w:left w:val="none" w:sz="0" w:space="0" w:color="auto"/>
        <w:bottom w:val="none" w:sz="0" w:space="0" w:color="auto"/>
        <w:right w:val="none" w:sz="0" w:space="0" w:color="auto"/>
      </w:divBdr>
    </w:div>
    <w:div w:id="1592812597">
      <w:bodyDiv w:val="1"/>
      <w:marLeft w:val="0"/>
      <w:marRight w:val="0"/>
      <w:marTop w:val="0"/>
      <w:marBottom w:val="0"/>
      <w:divBdr>
        <w:top w:val="none" w:sz="0" w:space="0" w:color="auto"/>
        <w:left w:val="none" w:sz="0" w:space="0" w:color="auto"/>
        <w:bottom w:val="none" w:sz="0" w:space="0" w:color="auto"/>
        <w:right w:val="none" w:sz="0" w:space="0" w:color="auto"/>
      </w:divBdr>
    </w:div>
    <w:div w:id="1625765980">
      <w:bodyDiv w:val="1"/>
      <w:marLeft w:val="0"/>
      <w:marRight w:val="0"/>
      <w:marTop w:val="0"/>
      <w:marBottom w:val="0"/>
      <w:divBdr>
        <w:top w:val="none" w:sz="0" w:space="0" w:color="auto"/>
        <w:left w:val="none" w:sz="0" w:space="0" w:color="auto"/>
        <w:bottom w:val="none" w:sz="0" w:space="0" w:color="auto"/>
        <w:right w:val="none" w:sz="0" w:space="0" w:color="auto"/>
      </w:divBdr>
    </w:div>
    <w:div w:id="1661032387">
      <w:bodyDiv w:val="1"/>
      <w:marLeft w:val="0"/>
      <w:marRight w:val="0"/>
      <w:marTop w:val="0"/>
      <w:marBottom w:val="0"/>
      <w:divBdr>
        <w:top w:val="none" w:sz="0" w:space="0" w:color="auto"/>
        <w:left w:val="none" w:sz="0" w:space="0" w:color="auto"/>
        <w:bottom w:val="none" w:sz="0" w:space="0" w:color="auto"/>
        <w:right w:val="none" w:sz="0" w:space="0" w:color="auto"/>
      </w:divBdr>
    </w:div>
    <w:div w:id="1708984551">
      <w:bodyDiv w:val="1"/>
      <w:marLeft w:val="0"/>
      <w:marRight w:val="0"/>
      <w:marTop w:val="0"/>
      <w:marBottom w:val="0"/>
      <w:divBdr>
        <w:top w:val="none" w:sz="0" w:space="0" w:color="auto"/>
        <w:left w:val="none" w:sz="0" w:space="0" w:color="auto"/>
        <w:bottom w:val="none" w:sz="0" w:space="0" w:color="auto"/>
        <w:right w:val="none" w:sz="0" w:space="0" w:color="auto"/>
      </w:divBdr>
    </w:div>
    <w:div w:id="1756707674">
      <w:bodyDiv w:val="1"/>
      <w:marLeft w:val="0"/>
      <w:marRight w:val="0"/>
      <w:marTop w:val="0"/>
      <w:marBottom w:val="0"/>
      <w:divBdr>
        <w:top w:val="none" w:sz="0" w:space="0" w:color="auto"/>
        <w:left w:val="none" w:sz="0" w:space="0" w:color="auto"/>
        <w:bottom w:val="none" w:sz="0" w:space="0" w:color="auto"/>
        <w:right w:val="none" w:sz="0" w:space="0" w:color="auto"/>
      </w:divBdr>
      <w:divsChild>
        <w:div w:id="1459687141">
          <w:marLeft w:val="547"/>
          <w:marRight w:val="0"/>
          <w:marTop w:val="67"/>
          <w:marBottom w:val="240"/>
          <w:divBdr>
            <w:top w:val="none" w:sz="0" w:space="0" w:color="auto"/>
            <w:left w:val="none" w:sz="0" w:space="0" w:color="auto"/>
            <w:bottom w:val="none" w:sz="0" w:space="0" w:color="auto"/>
            <w:right w:val="none" w:sz="0" w:space="0" w:color="auto"/>
          </w:divBdr>
        </w:div>
      </w:divsChild>
    </w:div>
    <w:div w:id="1822961645">
      <w:bodyDiv w:val="1"/>
      <w:marLeft w:val="0"/>
      <w:marRight w:val="0"/>
      <w:marTop w:val="0"/>
      <w:marBottom w:val="0"/>
      <w:divBdr>
        <w:top w:val="none" w:sz="0" w:space="0" w:color="auto"/>
        <w:left w:val="none" w:sz="0" w:space="0" w:color="auto"/>
        <w:bottom w:val="none" w:sz="0" w:space="0" w:color="auto"/>
        <w:right w:val="none" w:sz="0" w:space="0" w:color="auto"/>
      </w:divBdr>
    </w:div>
    <w:div w:id="209631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package" Target="embeddings/Microsoft_PowerPoint_Presentation.pptx"/><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05C45A-B08B-40B1-86A7-208CCF0ECB15}">
  <ds:schemaRefs>
    <ds:schemaRef ds:uri="http://schemas.microsoft.com/sharepoint/v3/contenttype/forms"/>
  </ds:schemaRefs>
</ds:datastoreItem>
</file>

<file path=customXml/itemProps2.xml><?xml version="1.0" encoding="utf-8"?>
<ds:datastoreItem xmlns:ds="http://schemas.openxmlformats.org/officeDocument/2006/customXml" ds:itemID="{3CC00515-25CF-408A-B73F-82CDB0540664}">
  <ds:schemaRefs>
    <ds:schemaRef ds:uri="http://schemas.microsoft.com/office/2006/metadata/properties"/>
    <ds:schemaRef ds:uri="http://schemas.microsoft.com/office/infopath/2007/PartnerControls"/>
    <ds:schemaRef ds:uri="5cbc898d-1575-4083-b8fa-134b7505b6c5"/>
    <ds:schemaRef ds:uri="2743cc66-7ff5-41e5-9683-1d4a483ea424"/>
    <ds:schemaRef ds:uri="http://schemas.microsoft.com/sharepoint/v3"/>
  </ds:schemaRefs>
</ds:datastoreItem>
</file>

<file path=customXml/itemProps3.xml><?xml version="1.0" encoding="utf-8"?>
<ds:datastoreItem xmlns:ds="http://schemas.openxmlformats.org/officeDocument/2006/customXml" ds:itemID="{E076E025-86DC-4312-9298-897E9D3CE5EE}"/>
</file>

<file path=docMetadata/LabelInfo.xml><?xml version="1.0" encoding="utf-8"?>
<clbl:labelList xmlns:clbl="http://schemas.microsoft.com/office/2020/mipLabelMetadata">
  <clbl:label id="{91b26bee-c295-4335-8fc6-d625c06567ba}" enabled="0" method="" siteId="{91b26bee-c295-4335-8fc6-d625c06567ba}" removed="1"/>
</clbl:labelList>
</file>

<file path=docProps/app.xml><?xml version="1.0" encoding="utf-8"?>
<Properties xmlns="http://schemas.openxmlformats.org/officeDocument/2006/extended-properties" xmlns:vt="http://schemas.openxmlformats.org/officeDocument/2006/docPropsVTypes">
  <Template>WorkingPaper.dotx</Template>
  <TotalTime>21</TotalTime>
  <Pages>7</Pages>
  <Words>2509</Words>
  <Characters>14505</Characters>
  <Application>Microsoft Office Word</Application>
  <DocSecurity>0</DocSecurity>
  <Lines>120</Lines>
  <Paragraphs>33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I.C.A.O</Company>
  <LinksUpToDate>false</LinksUpToDate>
  <CharactersWithSpaces>16981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Colapelle, Concetta</dc:creator>
  <cp:lastModifiedBy>Utsunomiya, Mie</cp:lastModifiedBy>
  <cp:revision>31</cp:revision>
  <cp:lastPrinted>2023-11-21T15:56:00Z</cp:lastPrinted>
  <dcterms:created xsi:type="dcterms:W3CDTF">2025-02-04T10:26:00Z</dcterms:created>
  <dcterms:modified xsi:type="dcterms:W3CDTF">2025-02-20T16:59:00Z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AP</vt:lpwstr>
  </property>
  <property fmtid="{D5CDD505-2E9C-101B-9397-08002B2CF9AE}" pid="3" name="BodySession">
    <vt:lpwstr>3</vt:lpwstr>
  </property>
  <property fmtid="{D5CDD505-2E9C-101B-9397-08002B2CF9AE}" pid="4" name="BodyAbbrev">
    <vt:lpwstr>AP</vt:lpwstr>
  </property>
  <property fmtid="{D5CDD505-2E9C-101B-9397-08002B2CF9AE}" pid="5" name="SessionNum">
    <vt:lpwstr>3</vt:lpwstr>
  </property>
  <property fmtid="{D5CDD505-2E9C-101B-9397-08002B2CF9AE}" pid="6" name="BodyTypeID">
    <vt:lpwstr>6</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AP/3-WP/1</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y fmtid="{D5CDD505-2E9C-101B-9397-08002B2CF9AE}" pid="17" name="GrammarlyDocumentId">
    <vt:lpwstr>d9cce4d8f65e75ceff13b079d794f9862b455d1fe92ec3914fef4e29c502d065</vt:lpwstr>
  </property>
  <property fmtid="{D5CDD505-2E9C-101B-9397-08002B2CF9AE}" pid="18" name="ClassificationContentMarkingHeaderShapeIds">
    <vt:lpwstr>571b3157,1c2388a0,395a1496,281dc32,19ba6e09,5009cc7</vt:lpwstr>
  </property>
  <property fmtid="{D5CDD505-2E9C-101B-9397-08002B2CF9AE}" pid="19" name="ClassificationContentMarkingHeaderFontProps">
    <vt:lpwstr>#000000,9,Calibri</vt:lpwstr>
  </property>
  <property fmtid="{D5CDD505-2E9C-101B-9397-08002B2CF9AE}" pid="20" name="ClassificationContentMarkingHeaderText">
    <vt:lpwstr>NAV CANADA Proprietary / Propriété exclusive </vt:lpwstr>
  </property>
  <property fmtid="{D5CDD505-2E9C-101B-9397-08002B2CF9AE}" pid="21" name="ClassificationContentMarkingFooterShapeIds">
    <vt:lpwstr>79e546be,5f2a0971,25796187</vt:lpwstr>
  </property>
  <property fmtid="{D5CDD505-2E9C-101B-9397-08002B2CF9AE}" pid="22" name="ClassificationContentMarkingFooterFontProps">
    <vt:lpwstr>#ff0000,12,Calibri</vt:lpwstr>
  </property>
  <property fmtid="{D5CDD505-2E9C-101B-9397-08002B2CF9AE}" pid="23" name="ClassificationContentMarkingFooterText">
    <vt:lpwstr>OFFICIAL</vt:lpwstr>
  </property>
  <property fmtid="{D5CDD505-2E9C-101B-9397-08002B2CF9AE}" pid="24" name="MSIP_Label_fbf277e0-b915-4def-b08f-513660525139_Enabled">
    <vt:lpwstr>true</vt:lpwstr>
  </property>
  <property fmtid="{D5CDD505-2E9C-101B-9397-08002B2CF9AE}" pid="25" name="MSIP_Label_fbf277e0-b915-4def-b08f-513660525139_SetDate">
    <vt:lpwstr>2023-11-09T06:25:04Z</vt:lpwstr>
  </property>
  <property fmtid="{D5CDD505-2E9C-101B-9397-08002B2CF9AE}" pid="26" name="MSIP_Label_fbf277e0-b915-4def-b08f-513660525139_Method">
    <vt:lpwstr>Privileged</vt:lpwstr>
  </property>
  <property fmtid="{D5CDD505-2E9C-101B-9397-08002B2CF9AE}" pid="27" name="MSIP_Label_fbf277e0-b915-4def-b08f-513660525139_Name">
    <vt:lpwstr>OFFICIAL</vt:lpwstr>
  </property>
  <property fmtid="{D5CDD505-2E9C-101B-9397-08002B2CF9AE}" pid="28" name="MSIP_Label_fbf277e0-b915-4def-b08f-513660525139_SiteId">
    <vt:lpwstr>ab692ff1-9191-4d16-9b12-7345739afcd5</vt:lpwstr>
  </property>
  <property fmtid="{D5CDD505-2E9C-101B-9397-08002B2CF9AE}" pid="29" name="MSIP_Label_fbf277e0-b915-4def-b08f-513660525139_ActionId">
    <vt:lpwstr>181e025e-e580-426a-bd0b-12b945bf1975</vt:lpwstr>
  </property>
  <property fmtid="{D5CDD505-2E9C-101B-9397-08002B2CF9AE}" pid="30" name="MSIP_Label_fbf277e0-b915-4def-b08f-513660525139_ContentBits">
    <vt:lpwstr>3</vt:lpwstr>
  </property>
  <property fmtid="{D5CDD505-2E9C-101B-9397-08002B2CF9AE}" pid="31" name="MSIP_Label_2cbe7761-2aac-44f7-8abe-d090d72647bf_Enabled">
    <vt:lpwstr>true</vt:lpwstr>
  </property>
  <property fmtid="{D5CDD505-2E9C-101B-9397-08002B2CF9AE}" pid="32" name="MSIP_Label_2cbe7761-2aac-44f7-8abe-d090d72647bf_SetDate">
    <vt:lpwstr>2024-10-30T12:50:38Z</vt:lpwstr>
  </property>
  <property fmtid="{D5CDD505-2E9C-101B-9397-08002B2CF9AE}" pid="33" name="MSIP_Label_2cbe7761-2aac-44f7-8abe-d090d72647bf_Method">
    <vt:lpwstr>Standard</vt:lpwstr>
  </property>
  <property fmtid="{D5CDD505-2E9C-101B-9397-08002B2CF9AE}" pid="34" name="MSIP_Label_2cbe7761-2aac-44f7-8abe-d090d72647bf_Name">
    <vt:lpwstr>Proprietary Files</vt:lpwstr>
  </property>
  <property fmtid="{D5CDD505-2E9C-101B-9397-08002B2CF9AE}" pid="35" name="MSIP_Label_2cbe7761-2aac-44f7-8abe-d090d72647bf_SiteId">
    <vt:lpwstr>6ddf65e7-9232-4a19-bb68-a2dbf5ea5a74</vt:lpwstr>
  </property>
  <property fmtid="{D5CDD505-2E9C-101B-9397-08002B2CF9AE}" pid="36" name="MSIP_Label_2cbe7761-2aac-44f7-8abe-d090d72647bf_ActionId">
    <vt:lpwstr>2d776ded-016b-416a-a0be-9e6f9d0eb373</vt:lpwstr>
  </property>
  <property fmtid="{D5CDD505-2E9C-101B-9397-08002B2CF9AE}" pid="37" name="MSIP_Label_2cbe7761-2aac-44f7-8abe-d090d72647bf_ContentBits">
    <vt:lpwstr>1</vt:lpwstr>
  </property>
  <property fmtid="{D5CDD505-2E9C-101B-9397-08002B2CF9AE}" pid="38" name="MediaServiceImageTags">
    <vt:lpwstr/>
  </property>
</Properties>
</file>