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E058" w14:textId="77777777" w:rsidR="00C32F4A" w:rsidRDefault="00C32F4A" w:rsidP="00C32F4A">
      <w:pPr>
        <w:jc w:val="center"/>
        <w:rPr>
          <w:b/>
        </w:rPr>
      </w:pPr>
      <w:bookmarkStart w:id="0" w:name="_Hlk182082062"/>
      <w:bookmarkEnd w:id="0"/>
      <w:r>
        <w:rPr>
          <w:b/>
        </w:rPr>
        <w:t>FREQUENCY SPECTRUM MANAGEMENT PANEL (FSMP)</w:t>
      </w:r>
    </w:p>
    <w:p w14:paraId="62F463D0" w14:textId="77777777" w:rsidR="00C32F4A" w:rsidRDefault="00C32F4A" w:rsidP="00C32F4A">
      <w:pPr>
        <w:tabs>
          <w:tab w:val="left" w:pos="6972"/>
        </w:tabs>
        <w:jc w:val="center"/>
        <w:rPr>
          <w:b/>
        </w:rPr>
      </w:pPr>
    </w:p>
    <w:p w14:paraId="54A60637" w14:textId="4DCFE0E6" w:rsidR="00FC389A" w:rsidRDefault="00050E6D" w:rsidP="00FC389A">
      <w:pPr>
        <w:widowControl w:val="0"/>
        <w:autoSpaceDE w:val="0"/>
        <w:autoSpaceDN w:val="0"/>
        <w:adjustRightInd w:val="0"/>
        <w:ind w:right="4"/>
        <w:jc w:val="center"/>
        <w:rPr>
          <w:rFonts w:eastAsia="SimSun"/>
          <w:b/>
          <w:caps/>
          <w:szCs w:val="24"/>
        </w:rPr>
      </w:pPr>
      <w:bookmarkStart w:id="1" w:name="_Hlk183272954"/>
      <w:r>
        <w:rPr>
          <w:rFonts w:eastAsia="SimSun"/>
          <w:b/>
          <w:szCs w:val="24"/>
        </w:rPr>
        <w:t>Twentieth</w:t>
      </w:r>
      <w:r w:rsidR="00FC389A" w:rsidRPr="003A7291">
        <w:rPr>
          <w:rFonts w:eastAsia="SimSun"/>
          <w:b/>
          <w:szCs w:val="24"/>
        </w:rPr>
        <w:t xml:space="preserve"> Working Group Meeting </w:t>
      </w:r>
    </w:p>
    <w:p w14:paraId="00495C27" w14:textId="77777777" w:rsidR="0009326E" w:rsidRDefault="0009326E" w:rsidP="0009326E">
      <w:pPr>
        <w:pStyle w:val="Maintitle"/>
      </w:pPr>
    </w:p>
    <w:p w14:paraId="1960F46D" w14:textId="6C2D6177" w:rsidR="0009326E" w:rsidRDefault="00050E6D" w:rsidP="0009326E">
      <w:pPr>
        <w:pStyle w:val="Maintitle"/>
      </w:pPr>
      <w:r>
        <w:t>Bangkok</w:t>
      </w:r>
      <w:r w:rsidR="0020272F" w:rsidRPr="0020272F">
        <w:t xml:space="preserve">, </w:t>
      </w:r>
      <w:r>
        <w:t>Thailand</w:t>
      </w:r>
      <w:r w:rsidR="0020272F" w:rsidRPr="0020272F">
        <w:t xml:space="preserve">, </w:t>
      </w:r>
      <w:r w:rsidR="00952B82">
        <w:t>26</w:t>
      </w:r>
      <w:r w:rsidR="00952B82" w:rsidRPr="00952B82">
        <w:rPr>
          <w:vertAlign w:val="superscript"/>
        </w:rPr>
        <w:t>th</w:t>
      </w:r>
      <w:r w:rsidR="00952B82">
        <w:t xml:space="preserve"> </w:t>
      </w:r>
      <w:r w:rsidRPr="00952B82">
        <w:t>February</w:t>
      </w:r>
      <w:r w:rsidR="0020272F">
        <w:t xml:space="preserve"> </w:t>
      </w:r>
      <w:r w:rsidR="00952B82">
        <w:t>– 7</w:t>
      </w:r>
      <w:r w:rsidR="00952B82" w:rsidRPr="00952B82">
        <w:rPr>
          <w:vertAlign w:val="superscript"/>
        </w:rPr>
        <w:t>th</w:t>
      </w:r>
      <w:r w:rsidR="00952B82">
        <w:t xml:space="preserve"> March </w:t>
      </w:r>
      <w:r w:rsidR="0009326E">
        <w:t>202</w:t>
      </w:r>
      <w:r>
        <w:t>5</w:t>
      </w:r>
    </w:p>
    <w:bookmarkEnd w:id="1"/>
    <w:p w14:paraId="5113137E" w14:textId="77777777" w:rsidR="0020272F" w:rsidRDefault="0020272F">
      <w:pPr>
        <w:tabs>
          <w:tab w:val="left" w:pos="0"/>
          <w:tab w:val="left" w:pos="1570"/>
          <w:tab w:val="left" w:pos="1857"/>
        </w:tabs>
      </w:pPr>
    </w:p>
    <w:p w14:paraId="10CD3933" w14:textId="77777777" w:rsidR="006E28B7" w:rsidRDefault="006E28B7">
      <w:pPr>
        <w:tabs>
          <w:tab w:val="left" w:pos="0"/>
          <w:tab w:val="left" w:pos="1570"/>
          <w:tab w:val="left" w:pos="1857"/>
        </w:tabs>
      </w:pPr>
    </w:p>
    <w:p w14:paraId="3404F686" w14:textId="77777777" w:rsidR="006E28B7" w:rsidRDefault="006E28B7">
      <w:pPr>
        <w:tabs>
          <w:tab w:val="left" w:pos="0"/>
          <w:tab w:val="left" w:pos="1570"/>
          <w:tab w:val="left" w:pos="1857"/>
        </w:tabs>
      </w:pPr>
    </w:p>
    <w:p w14:paraId="5EC2200D" w14:textId="21E6F586" w:rsidR="004828D6" w:rsidRDefault="00770160">
      <w:pPr>
        <w:pStyle w:val="Agendaitemtitle"/>
        <w:rPr>
          <w:lang w:val="sv-SE"/>
        </w:rPr>
      </w:pPr>
      <w:r w:rsidRPr="00952B82">
        <w:rPr>
          <w:lang w:val="sv-SE"/>
        </w:rPr>
        <w:t>Agenda Item </w:t>
      </w:r>
      <w:r w:rsidR="00952B82" w:rsidRPr="00952B82">
        <w:rPr>
          <w:lang w:val="sv-SE"/>
        </w:rPr>
        <w:t>5</w:t>
      </w:r>
      <w:r w:rsidR="00E87138">
        <w:rPr>
          <w:lang w:val="sv-SE"/>
        </w:rPr>
        <w:t>a</w:t>
      </w:r>
      <w:r w:rsidRPr="00952B82">
        <w:rPr>
          <w:lang w:val="sv-SE"/>
        </w:rPr>
        <w:t>:</w:t>
      </w:r>
      <w:r w:rsidR="004828D6">
        <w:rPr>
          <w:lang w:val="sv-SE"/>
        </w:rPr>
        <w:tab/>
      </w:r>
      <w:r w:rsidRPr="00952B82">
        <w:rPr>
          <w:lang w:val="sv-SE"/>
        </w:rPr>
        <w:tab/>
      </w:r>
      <w:r w:rsidR="00FB2E00" w:rsidRPr="00952B82">
        <w:rPr>
          <w:lang w:val="sv-SE"/>
        </w:rPr>
        <w:t>Aeronautical Band Planning 108</w:t>
      </w:r>
      <w:r w:rsidR="009D3368">
        <w:rPr>
          <w:lang w:val="sv-SE"/>
        </w:rPr>
        <w:t xml:space="preserve"> – 137 MHz</w:t>
      </w:r>
    </w:p>
    <w:p w14:paraId="13F1D523" w14:textId="77777777" w:rsidR="00770160" w:rsidRDefault="00770160">
      <w:pPr>
        <w:tabs>
          <w:tab w:val="left" w:pos="6972"/>
        </w:tabs>
        <w:rPr>
          <w:b/>
          <w:lang w:val="sv-SE"/>
        </w:rPr>
      </w:pPr>
    </w:p>
    <w:p w14:paraId="45061299" w14:textId="77777777" w:rsidR="004828D6" w:rsidRDefault="004828D6">
      <w:pPr>
        <w:tabs>
          <w:tab w:val="left" w:pos="6972"/>
        </w:tabs>
        <w:rPr>
          <w:b/>
          <w:lang w:val="sv-SE"/>
        </w:rPr>
      </w:pPr>
    </w:p>
    <w:p w14:paraId="3F8A65C6" w14:textId="5B339FFB" w:rsidR="00770160" w:rsidRPr="004828D6" w:rsidRDefault="00767AD6">
      <w:pPr>
        <w:pStyle w:val="Maintitle"/>
        <w:rPr>
          <w:sz w:val="24"/>
          <w:szCs w:val="24"/>
        </w:rPr>
      </w:pPr>
      <w:r w:rsidRPr="004828D6">
        <w:rPr>
          <w:sz w:val="24"/>
          <w:szCs w:val="24"/>
        </w:rPr>
        <w:t>Revisiting</w:t>
      </w:r>
      <w:r w:rsidR="0023319F" w:rsidRPr="004828D6">
        <w:rPr>
          <w:sz w:val="24"/>
          <w:szCs w:val="24"/>
        </w:rPr>
        <w:t xml:space="preserve"> VHF</w:t>
      </w:r>
      <w:r w:rsidRPr="004828D6">
        <w:rPr>
          <w:sz w:val="24"/>
          <w:szCs w:val="24"/>
        </w:rPr>
        <w:t xml:space="preserve"> DSB-AM</w:t>
      </w:r>
      <w:r w:rsidR="00724552" w:rsidRPr="004828D6">
        <w:rPr>
          <w:sz w:val="24"/>
          <w:szCs w:val="24"/>
        </w:rPr>
        <w:t xml:space="preserve"> </w:t>
      </w:r>
      <w:r w:rsidR="00050E6D" w:rsidRPr="004828D6">
        <w:rPr>
          <w:sz w:val="24"/>
          <w:szCs w:val="24"/>
        </w:rPr>
        <w:t xml:space="preserve">Frequency </w:t>
      </w:r>
      <w:r w:rsidR="00555ABD" w:rsidRPr="004828D6">
        <w:rPr>
          <w:sz w:val="24"/>
          <w:szCs w:val="24"/>
        </w:rPr>
        <w:t>planning</w:t>
      </w:r>
      <w:r w:rsidR="00050E6D" w:rsidRPr="004828D6">
        <w:rPr>
          <w:sz w:val="24"/>
          <w:szCs w:val="24"/>
        </w:rPr>
        <w:t xml:space="preserve"> criteri</w:t>
      </w:r>
      <w:r w:rsidR="001F1B6D" w:rsidRPr="004828D6">
        <w:rPr>
          <w:sz w:val="24"/>
          <w:szCs w:val="24"/>
        </w:rPr>
        <w:t>a</w:t>
      </w:r>
    </w:p>
    <w:p w14:paraId="3B6F3067" w14:textId="77777777" w:rsidR="00770160" w:rsidRDefault="00770160">
      <w:pPr>
        <w:tabs>
          <w:tab w:val="left" w:pos="6972"/>
        </w:tabs>
      </w:pPr>
    </w:p>
    <w:p w14:paraId="33A0A03B" w14:textId="77777777" w:rsidR="00770160" w:rsidRDefault="00770160">
      <w:pPr>
        <w:tabs>
          <w:tab w:val="left" w:pos="6972"/>
        </w:tabs>
      </w:pPr>
    </w:p>
    <w:p w14:paraId="342FD5D8" w14:textId="3F86A9D4" w:rsidR="00770160" w:rsidRDefault="00770160">
      <w:pPr>
        <w:jc w:val="center"/>
      </w:pPr>
      <w:r>
        <w:t>(</w:t>
      </w:r>
      <w:bookmarkStart w:id="2" w:name="_Hlk183273016"/>
      <w:r w:rsidR="00EB4224">
        <w:t xml:space="preserve">Bertrand </w:t>
      </w:r>
      <w:proofErr w:type="spellStart"/>
      <w:r w:rsidR="00EB4224">
        <w:t>Desp</w:t>
      </w:r>
      <w:r w:rsidR="00B51B1F">
        <w:t>é</w:t>
      </w:r>
      <w:r w:rsidR="00EB4224">
        <w:t>rier</w:t>
      </w:r>
      <w:proofErr w:type="spellEnd"/>
      <w:r w:rsidR="00EB4224">
        <w:t xml:space="preserve">, </w:t>
      </w:r>
      <w:proofErr w:type="spellStart"/>
      <w:r w:rsidR="00050E6D">
        <w:t>Eurocontrol</w:t>
      </w:r>
      <w:bookmarkEnd w:id="2"/>
      <w:proofErr w:type="spellEnd"/>
      <w:r>
        <w:t>)</w:t>
      </w:r>
    </w:p>
    <w:p w14:paraId="2A2B9437" w14:textId="77777777" w:rsidR="00770160" w:rsidRDefault="00770160"/>
    <w:p w14:paraId="64E1C62A"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8A4A45A" w14:textId="77777777">
        <w:trPr>
          <w:cantSplit/>
          <w:trHeight w:hRule="exact" w:val="480"/>
          <w:jc w:val="center"/>
        </w:trPr>
        <w:tc>
          <w:tcPr>
            <w:tcW w:w="7200" w:type="dxa"/>
            <w:vAlign w:val="center"/>
          </w:tcPr>
          <w:p w14:paraId="447C1E56" w14:textId="77777777" w:rsidR="00770160" w:rsidRDefault="00770160">
            <w:pPr>
              <w:jc w:val="center"/>
              <w:rPr>
                <w:sz w:val="24"/>
                <w:lang w:val="en-US"/>
              </w:rPr>
            </w:pPr>
            <w:r>
              <w:rPr>
                <w:b/>
              </w:rPr>
              <w:t>SUMMARY</w:t>
            </w:r>
          </w:p>
        </w:tc>
      </w:tr>
      <w:tr w:rsidR="00770160" w14:paraId="73D72180" w14:textId="77777777" w:rsidTr="000C6C80">
        <w:trPr>
          <w:cantSplit/>
          <w:trHeight w:val="1194"/>
          <w:jc w:val="center"/>
        </w:trPr>
        <w:tc>
          <w:tcPr>
            <w:tcW w:w="7200" w:type="dxa"/>
          </w:tcPr>
          <w:p w14:paraId="0F420C1B" w14:textId="28F33CA5" w:rsidR="00DD6C36" w:rsidRDefault="00466A0D" w:rsidP="0020300A">
            <w:pPr>
              <w:jc w:val="both"/>
              <w:rPr>
                <w:lang w:val="en-US"/>
              </w:rPr>
            </w:pPr>
            <w:r w:rsidRPr="00466A0D">
              <w:t xml:space="preserve">This paper reviews the current VHF communication frequency planning criteria as outlined in ICAO </w:t>
            </w:r>
            <w:r w:rsidR="00947CBD">
              <w:t>Doc 9718</w:t>
            </w:r>
            <w:r w:rsidRPr="00466A0D">
              <w:t xml:space="preserve">, re-evaluating them from an operational perspective. Building on this foundation, it proposes a comprehensive frequency planning framework </w:t>
            </w:r>
            <w:r w:rsidR="00767AD6">
              <w:t>that could be reuse</w:t>
            </w:r>
            <w:r w:rsidR="00AA2E75">
              <w:t>d</w:t>
            </w:r>
            <w:r w:rsidRPr="00466A0D">
              <w:t>.</w:t>
            </w:r>
          </w:p>
        </w:tc>
      </w:tr>
    </w:tbl>
    <w:p w14:paraId="1F2D2676" w14:textId="77777777" w:rsidR="00770160" w:rsidRDefault="00770160"/>
    <w:p w14:paraId="0F49B2E1" w14:textId="6E523A82" w:rsidR="004D6C19" w:rsidRPr="004D6C19" w:rsidRDefault="004E669C" w:rsidP="00EC741C">
      <w:pPr>
        <w:pStyle w:val="Heading1"/>
        <w:tabs>
          <w:tab w:val="clear" w:pos="720"/>
          <w:tab w:val="num" w:pos="851"/>
        </w:tabs>
        <w:ind w:left="0" w:firstLine="0"/>
      </w:pPr>
      <w:r w:rsidRPr="008F19FA">
        <w:t>INTRODUCTION</w:t>
      </w:r>
    </w:p>
    <w:p w14:paraId="26E86B14" w14:textId="6AE83C75" w:rsidR="00AD6B14" w:rsidRDefault="00AD6B14" w:rsidP="00C14802">
      <w:pPr>
        <w:pStyle w:val="2para"/>
        <w:numPr>
          <w:ilvl w:val="1"/>
          <w:numId w:val="1"/>
        </w:numPr>
        <w:tabs>
          <w:tab w:val="clear" w:pos="720"/>
          <w:tab w:val="clear" w:pos="1440"/>
          <w:tab w:val="left" w:pos="1134"/>
        </w:tabs>
        <w:ind w:left="0" w:firstLine="0"/>
        <w:jc w:val="both"/>
      </w:pPr>
      <w:r>
        <w:t xml:space="preserve">ICAO Doc 9718 - Handbook on Radio Frequency Spectrum Requirements for Civil Aviation, Volume 2, outlines the operational and technical aspects of frequency spectrum management, including </w:t>
      </w:r>
      <w:r w:rsidR="00947CBD">
        <w:t>planning rules</w:t>
      </w:r>
      <w:r>
        <w:t xml:space="preserve"> for frequency separation for various aviation systems.</w:t>
      </w:r>
    </w:p>
    <w:p w14:paraId="6E6A62F1" w14:textId="7F9D6E26" w:rsidR="004E669C" w:rsidRDefault="0066296B" w:rsidP="00C14802">
      <w:pPr>
        <w:pStyle w:val="2para"/>
        <w:numPr>
          <w:ilvl w:val="1"/>
          <w:numId w:val="1"/>
        </w:numPr>
        <w:tabs>
          <w:tab w:val="clear" w:pos="720"/>
          <w:tab w:val="clear" w:pos="1440"/>
          <w:tab w:val="left" w:pos="1134"/>
        </w:tabs>
        <w:ind w:left="0" w:firstLine="0"/>
        <w:jc w:val="both"/>
      </w:pPr>
      <w:r>
        <w:t>Frequency p</w:t>
      </w:r>
      <w:r w:rsidRPr="0066296B">
        <w:t>lanning rules are typically based on operational and technical criteria. Many of these rules were established decades ago with simplicity in mind, as advanced computational tools were not yet available. However, the underlying rationale</w:t>
      </w:r>
      <w:r>
        <w:t xml:space="preserve"> </w:t>
      </w:r>
      <w:r w:rsidRPr="0066296B">
        <w:t>remains unexplained, which can lead to confusion when developing new rules.</w:t>
      </w:r>
    </w:p>
    <w:p w14:paraId="451449C5" w14:textId="6E549DE7" w:rsidR="004E669C" w:rsidRDefault="00AD6B14" w:rsidP="00C14802">
      <w:pPr>
        <w:pStyle w:val="2para"/>
        <w:numPr>
          <w:ilvl w:val="1"/>
          <w:numId w:val="1"/>
        </w:numPr>
        <w:tabs>
          <w:tab w:val="clear" w:pos="720"/>
          <w:tab w:val="clear" w:pos="1440"/>
          <w:tab w:val="left" w:pos="1134"/>
        </w:tabs>
        <w:ind w:left="0" w:firstLine="0"/>
        <w:jc w:val="both"/>
      </w:pPr>
      <w:r w:rsidRPr="00E63D51">
        <w:t xml:space="preserve">Therefore, it is important to revisit these criteria and understand their practical implications, particularly regarding operational impact, in order to evaluate new </w:t>
      </w:r>
      <w:r w:rsidR="006E3142">
        <w:t>planning rules</w:t>
      </w:r>
      <w:r w:rsidRPr="00E63D51">
        <w:t xml:space="preserve"> suited to a different environment.</w:t>
      </w:r>
    </w:p>
    <w:p w14:paraId="7AD853E7" w14:textId="4DCF68B6" w:rsidR="00C86665" w:rsidRDefault="00AD6B14" w:rsidP="00C14802">
      <w:pPr>
        <w:pStyle w:val="2para"/>
        <w:numPr>
          <w:ilvl w:val="1"/>
          <w:numId w:val="1"/>
        </w:numPr>
        <w:tabs>
          <w:tab w:val="clear" w:pos="720"/>
          <w:tab w:val="clear" w:pos="1440"/>
          <w:tab w:val="left" w:pos="1134"/>
        </w:tabs>
        <w:ind w:left="0" w:firstLine="0"/>
        <w:jc w:val="both"/>
      </w:pPr>
      <w:r w:rsidRPr="00767AD6">
        <w:lastRenderedPageBreak/>
        <w:t xml:space="preserve">This paper considers only </w:t>
      </w:r>
      <w:r w:rsidR="00E8430A">
        <w:t xml:space="preserve">VHF DSB-AM </w:t>
      </w:r>
      <w:r w:rsidRPr="00767AD6">
        <w:t xml:space="preserve">co-channel criteria. While adjacent channel criteria should be </w:t>
      </w:r>
      <w:r>
        <w:t>revisited</w:t>
      </w:r>
      <w:r w:rsidRPr="00767AD6">
        <w:t xml:space="preserve"> at a later stage, they are significantly less restrictive in comparison</w:t>
      </w:r>
    </w:p>
    <w:p w14:paraId="024A5F69" w14:textId="51AE0615" w:rsidR="00C86665" w:rsidRDefault="00081149" w:rsidP="00C14802">
      <w:pPr>
        <w:pStyle w:val="Heading1"/>
        <w:tabs>
          <w:tab w:val="clear" w:pos="720"/>
          <w:tab w:val="num" w:pos="1134"/>
        </w:tabs>
        <w:ind w:left="1134" w:hanging="1134"/>
      </w:pPr>
      <w:r>
        <w:t>PROTECTING VHF VOICE COMMUNICATIONS</w:t>
      </w:r>
    </w:p>
    <w:p w14:paraId="35EA4A2B" w14:textId="39EF6D4A" w:rsidR="00856AC4" w:rsidRPr="00856AC4" w:rsidRDefault="00856AC4" w:rsidP="00C14802">
      <w:pPr>
        <w:pStyle w:val="2para"/>
        <w:numPr>
          <w:ilvl w:val="1"/>
          <w:numId w:val="1"/>
        </w:numPr>
        <w:tabs>
          <w:tab w:val="clear" w:pos="720"/>
          <w:tab w:val="clear" w:pos="1440"/>
          <w:tab w:val="left" w:pos="1134"/>
        </w:tabs>
        <w:ind w:left="0" w:firstLine="0"/>
        <w:jc w:val="both"/>
        <w:rPr>
          <w:lang w:val="en-US"/>
        </w:rPr>
      </w:pPr>
      <w:r w:rsidRPr="00856AC4">
        <w:rPr>
          <w:lang w:val="en-US"/>
        </w:rPr>
        <w:t>The protection of VHF voice communications is proposed as the fundamental criterion for operational and safety planning, with the rationale outlined below.</w:t>
      </w:r>
    </w:p>
    <w:p w14:paraId="0EBC27F4" w14:textId="71D5E620" w:rsidR="00AD6B14" w:rsidRPr="00AD6B14" w:rsidRDefault="00AD6B14" w:rsidP="00C14802">
      <w:pPr>
        <w:pStyle w:val="2para"/>
        <w:numPr>
          <w:ilvl w:val="1"/>
          <w:numId w:val="1"/>
        </w:numPr>
        <w:tabs>
          <w:tab w:val="clear" w:pos="720"/>
          <w:tab w:val="clear" w:pos="1440"/>
          <w:tab w:val="left" w:pos="1134"/>
        </w:tabs>
        <w:ind w:left="0" w:firstLine="0"/>
        <w:jc w:val="both"/>
        <w:rPr>
          <w:i/>
          <w:iCs/>
          <w:lang w:val="en-US"/>
        </w:rPr>
      </w:pPr>
      <w:r w:rsidRPr="00B358A6">
        <w:rPr>
          <w:lang w:val="en-US"/>
        </w:rPr>
        <w:t>ICAO Doc 9718, Volume II, states in its introduction that “</w:t>
      </w:r>
      <w:r w:rsidRPr="00B358A6">
        <w:rPr>
          <w:i/>
          <w:iCs/>
          <w:lang w:val="en-US"/>
        </w:rPr>
        <w:t>Frequency assignment planning for aeronautical radio communication and navigation systems is based on the need to provide protection from harmful interference throughout the designated operational coverage</w:t>
      </w:r>
      <w:r w:rsidRPr="00B358A6">
        <w:rPr>
          <w:lang w:val="en-US"/>
        </w:rPr>
        <w:t xml:space="preserve">.” However, it does not define what constitutes harmful interference specifically for a VHF communication </w:t>
      </w:r>
      <w:r>
        <w:rPr>
          <w:lang w:val="en-US"/>
        </w:rPr>
        <w:t xml:space="preserve">operational </w:t>
      </w:r>
      <w:r w:rsidRPr="00B358A6">
        <w:rPr>
          <w:lang w:val="en-US"/>
        </w:rPr>
        <w:t>system. Therefore, it seems reasonable to establish a concrete definition of harmful interference tailored to the needs of VHF COM systems.</w:t>
      </w:r>
    </w:p>
    <w:p w14:paraId="03424885" w14:textId="30265CD1" w:rsidR="00AD6B14" w:rsidRPr="00856AC4" w:rsidRDefault="00856AC4" w:rsidP="00C14802">
      <w:pPr>
        <w:pStyle w:val="2para"/>
        <w:numPr>
          <w:ilvl w:val="1"/>
          <w:numId w:val="1"/>
        </w:numPr>
        <w:tabs>
          <w:tab w:val="clear" w:pos="720"/>
          <w:tab w:val="clear" w:pos="1440"/>
          <w:tab w:val="left" w:pos="1134"/>
        </w:tabs>
        <w:ind w:left="0" w:firstLine="0"/>
        <w:jc w:val="both"/>
        <w:rPr>
          <w:i/>
          <w:iCs/>
          <w:lang w:val="en-US"/>
        </w:rPr>
      </w:pPr>
      <w:r w:rsidRPr="00856AC4">
        <w:t xml:space="preserve">The International Telecommunication Union (ITU), through its Radio Regulations (RR), defines harmful interference in Article 1, No. 1.169 as </w:t>
      </w:r>
      <w:proofErr w:type="gramStart"/>
      <w:r w:rsidRPr="00856AC4">
        <w:t>follows:</w:t>
      </w:r>
      <w:r w:rsidR="00AD6B14">
        <w:t>:</w:t>
      </w:r>
      <w:proofErr w:type="gramEnd"/>
      <w:r w:rsidR="00AD6B14">
        <w:tab/>
      </w:r>
      <w:r w:rsidR="00AD6B14">
        <w:br/>
      </w:r>
      <w:r w:rsidR="00AD6B14" w:rsidRPr="00E15B91">
        <w:rPr>
          <w:i/>
          <w:iCs/>
        </w:rPr>
        <w:t>“Interference which endangers the functioning of a radionavigation service or other safety services or seriously degrades, obstructs, or repeatedly interrupts a radiocommunication service operating in accordance with the Radio Regulations.”</w:t>
      </w:r>
    </w:p>
    <w:p w14:paraId="47FEE149" w14:textId="268052EA" w:rsidR="00856AC4" w:rsidRDefault="00856AC4" w:rsidP="00C14802">
      <w:pPr>
        <w:pStyle w:val="2para"/>
        <w:numPr>
          <w:ilvl w:val="1"/>
          <w:numId w:val="1"/>
        </w:numPr>
        <w:tabs>
          <w:tab w:val="clear" w:pos="720"/>
          <w:tab w:val="clear" w:pos="1440"/>
          <w:tab w:val="left" w:pos="1134"/>
        </w:tabs>
        <w:ind w:left="0" w:firstLine="0"/>
        <w:jc w:val="both"/>
        <w:rPr>
          <w:lang w:val="en-US"/>
        </w:rPr>
      </w:pPr>
      <w:r w:rsidRPr="00856AC4">
        <w:rPr>
          <w:lang w:val="en-US"/>
        </w:rPr>
        <w:t>Pilots and controllers communicate on a VHF channel through a push-to-talk (PTT) system, following a "listen before talk" procedure to prevent simultaneous transmissions.</w:t>
      </w:r>
      <w:r>
        <w:rPr>
          <w:lang w:val="en-US"/>
        </w:rPr>
        <w:t xml:space="preserve"> </w:t>
      </w:r>
      <w:r w:rsidRPr="00856AC4">
        <w:rPr>
          <w:lang w:val="en-US"/>
        </w:rPr>
        <w:t>This procedure ensures effective communication preventing harmful interference caused by overlapping transmissions.</w:t>
      </w:r>
    </w:p>
    <w:p w14:paraId="0140580F" w14:textId="05A355FE" w:rsidR="00AD6B14" w:rsidRPr="008758A8" w:rsidRDefault="00E92A24" w:rsidP="00C14802">
      <w:pPr>
        <w:pStyle w:val="2para"/>
        <w:numPr>
          <w:ilvl w:val="1"/>
          <w:numId w:val="1"/>
        </w:numPr>
        <w:tabs>
          <w:tab w:val="clear" w:pos="720"/>
          <w:tab w:val="clear" w:pos="1440"/>
          <w:tab w:val="left" w:pos="1134"/>
        </w:tabs>
        <w:ind w:left="0" w:firstLine="0"/>
        <w:jc w:val="both"/>
        <w:rPr>
          <w:i/>
          <w:iCs/>
          <w:lang w:val="en-US"/>
        </w:rPr>
      </w:pPr>
      <w:r w:rsidRPr="008758A8">
        <w:t>Two</w:t>
      </w:r>
      <w:r w:rsidR="00AD6B14" w:rsidRPr="008758A8">
        <w:t xml:space="preserve"> types of </w:t>
      </w:r>
      <w:r w:rsidRPr="008758A8">
        <w:t xml:space="preserve">harmful </w:t>
      </w:r>
      <w:r w:rsidR="00AD6B14" w:rsidRPr="008758A8">
        <w:t xml:space="preserve">interferences that may occur between two different </w:t>
      </w:r>
      <w:r w:rsidR="00AA2E75" w:rsidRPr="008758A8">
        <w:t xml:space="preserve">VHF COM </w:t>
      </w:r>
      <w:r w:rsidR="00AD6B14" w:rsidRPr="008758A8">
        <w:t>services operating on the same frequency can be defined: The voice degradation</w:t>
      </w:r>
      <w:r w:rsidR="00AA2E75" w:rsidRPr="008758A8">
        <w:t xml:space="preserve"> (intelligibility issue)</w:t>
      </w:r>
      <w:r w:rsidR="00AD6B14" w:rsidRPr="008758A8">
        <w:t xml:space="preserve"> and the unwanted unmuting of radios</w:t>
      </w:r>
      <w:r w:rsidR="00AA2E75" w:rsidRPr="008758A8">
        <w:t xml:space="preserve"> (Squelch opening)</w:t>
      </w:r>
      <w:r w:rsidR="00AD6B14" w:rsidRPr="008758A8">
        <w:t>.</w:t>
      </w:r>
    </w:p>
    <w:p w14:paraId="4360EEE1" w14:textId="3DA4D72C" w:rsidR="00AD6B14" w:rsidRPr="002F1042" w:rsidRDefault="00AD6B14" w:rsidP="00C14802">
      <w:pPr>
        <w:pStyle w:val="2para"/>
        <w:numPr>
          <w:ilvl w:val="1"/>
          <w:numId w:val="1"/>
        </w:numPr>
        <w:tabs>
          <w:tab w:val="clear" w:pos="720"/>
          <w:tab w:val="clear" w:pos="1440"/>
          <w:tab w:val="left" w:pos="1134"/>
        </w:tabs>
        <w:ind w:left="0" w:firstLine="0"/>
        <w:jc w:val="both"/>
        <w:rPr>
          <w:i/>
          <w:iCs/>
          <w:lang w:val="en-US"/>
        </w:rPr>
      </w:pPr>
      <w:r w:rsidRPr="00B84990">
        <w:rPr>
          <w:b/>
          <w:bCs/>
        </w:rPr>
        <w:t>Voice de</w:t>
      </w:r>
      <w:r>
        <w:rPr>
          <w:b/>
          <w:bCs/>
        </w:rPr>
        <w:t>gradation (intelligibility issue)</w:t>
      </w:r>
    </w:p>
    <w:p w14:paraId="442762F8" w14:textId="668ECBE8" w:rsidR="002F1042" w:rsidRDefault="002F1042" w:rsidP="00C14802">
      <w:pPr>
        <w:pStyle w:val="2para"/>
        <w:numPr>
          <w:ilvl w:val="2"/>
          <w:numId w:val="1"/>
        </w:numPr>
        <w:tabs>
          <w:tab w:val="clear" w:pos="1440"/>
          <w:tab w:val="num" w:pos="1134"/>
        </w:tabs>
        <w:ind w:left="0" w:firstLine="0"/>
        <w:jc w:val="both"/>
        <w:rPr>
          <w:lang w:val="en-US"/>
        </w:rPr>
      </w:pPr>
      <w:r>
        <w:rPr>
          <w:lang w:val="en-US"/>
        </w:rPr>
        <w:t xml:space="preserve">When </w:t>
      </w:r>
      <w:r w:rsidRPr="002F1042">
        <w:rPr>
          <w:lang w:val="en-US"/>
        </w:rPr>
        <w:t xml:space="preserve">two users operate on the same channel simultaneously, signal overlap can occur. This </w:t>
      </w:r>
      <w:r>
        <w:rPr>
          <w:lang w:val="en-US"/>
        </w:rPr>
        <w:t xml:space="preserve">may </w:t>
      </w:r>
      <w:r w:rsidRPr="002F1042">
        <w:rPr>
          <w:lang w:val="en-US"/>
        </w:rPr>
        <w:t>lead to parties not being able to understand each</w:t>
      </w:r>
      <w:r>
        <w:rPr>
          <w:lang w:val="en-US"/>
        </w:rPr>
        <w:t xml:space="preserve"> </w:t>
      </w:r>
      <w:r w:rsidRPr="002F1042">
        <w:rPr>
          <w:lang w:val="en-US"/>
        </w:rPr>
        <w:t>other due the communication signal being harmfully interfered</w:t>
      </w:r>
    </w:p>
    <w:p w14:paraId="472A2B36" w14:textId="0FEADE0A" w:rsidR="002F1042" w:rsidRDefault="002F1042" w:rsidP="00C14802">
      <w:pPr>
        <w:pStyle w:val="2para"/>
        <w:numPr>
          <w:ilvl w:val="2"/>
          <w:numId w:val="1"/>
        </w:numPr>
        <w:tabs>
          <w:tab w:val="clear" w:pos="1440"/>
          <w:tab w:val="num" w:pos="1134"/>
        </w:tabs>
        <w:ind w:left="0" w:firstLine="0"/>
        <w:jc w:val="both"/>
        <w:rPr>
          <w:lang w:val="en-US"/>
        </w:rPr>
      </w:pPr>
      <w:r w:rsidRPr="002F1042">
        <w:rPr>
          <w:lang w:val="en-US"/>
        </w:rPr>
        <w:t>As illustrated in the following figure, consider two services, Service 1 and Service 2, both operating on the same frequency and used by four operators: A, B, C, and D. Operators A and B use Service 1, while C and D use Service 2. In this scenario, when A is speaking to B and C is simultaneously speaking to D, B will receive transmissions from both A and C at the same time, making it difficult for B to understand A clearly.</w:t>
      </w:r>
    </w:p>
    <w:p w14:paraId="08E7CA1F" w14:textId="76291961" w:rsidR="00ED21F8" w:rsidRPr="002F1042" w:rsidRDefault="00ED21F8" w:rsidP="00C14802">
      <w:pPr>
        <w:pStyle w:val="2para"/>
        <w:numPr>
          <w:ilvl w:val="2"/>
          <w:numId w:val="1"/>
        </w:numPr>
        <w:tabs>
          <w:tab w:val="clear" w:pos="1440"/>
          <w:tab w:val="num" w:pos="1134"/>
        </w:tabs>
        <w:ind w:left="0" w:firstLine="0"/>
        <w:jc w:val="both"/>
        <w:rPr>
          <w:lang w:val="en-US"/>
        </w:rPr>
      </w:pPr>
      <w:r w:rsidRPr="00ED21F8">
        <w:rPr>
          <w:lang w:val="en-US"/>
        </w:rPr>
        <w:t>Considering A as the desired signal and C as the undesired one</w:t>
      </w:r>
      <w:r>
        <w:rPr>
          <w:lang w:val="en-US"/>
        </w:rPr>
        <w:t xml:space="preserve">, it is clear that </w:t>
      </w:r>
      <w:r w:rsidRPr="00ED21F8">
        <w:rPr>
          <w:lang w:val="en-US"/>
        </w:rPr>
        <w:t xml:space="preserve">the ability of B to understand A depends on the desired-to-undesired (D/U) signal ratio. </w:t>
      </w:r>
      <w:r w:rsidRPr="00ED21F8">
        <w:rPr>
          <w:b/>
          <w:bCs/>
          <w:lang w:val="en-US"/>
        </w:rPr>
        <w:t>Therefore, the D/U signal ratio appears to be the effective criterion for preventing this type of interference.</w:t>
      </w:r>
    </w:p>
    <w:p w14:paraId="457E35D3" w14:textId="120529FC" w:rsidR="00396EE5" w:rsidRDefault="00396EE5" w:rsidP="00182B82">
      <w:pPr>
        <w:spacing w:after="240"/>
        <w:jc w:val="center"/>
      </w:pPr>
      <w:r>
        <w:rPr>
          <w:noProof/>
        </w:rPr>
        <w:drawing>
          <wp:inline distT="0" distB="0" distL="0" distR="0" wp14:anchorId="51CEAFC5" wp14:editId="4722BDCD">
            <wp:extent cx="4232784" cy="2362467"/>
            <wp:effectExtent l="0" t="0" r="0" b="0"/>
            <wp:docPr id="120085957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0209" cy="2383355"/>
                    </a:xfrm>
                    <a:prstGeom prst="rect">
                      <a:avLst/>
                    </a:prstGeom>
                    <a:noFill/>
                  </pic:spPr>
                </pic:pic>
              </a:graphicData>
            </a:graphic>
          </wp:inline>
        </w:drawing>
      </w:r>
    </w:p>
    <w:p w14:paraId="04035F33" w14:textId="3269182C" w:rsidR="00F03849" w:rsidRPr="00D0066D" w:rsidRDefault="009558D0" w:rsidP="00182B82">
      <w:pPr>
        <w:spacing w:after="240"/>
        <w:jc w:val="center"/>
        <w:rPr>
          <w:i/>
          <w:iCs/>
          <w:sz w:val="20"/>
        </w:rPr>
      </w:pPr>
      <w:r w:rsidRPr="00D0066D">
        <w:rPr>
          <w:b/>
          <w:bCs/>
          <w:i/>
          <w:iCs/>
          <w:sz w:val="20"/>
        </w:rPr>
        <w:t>Figure 1</w:t>
      </w:r>
      <w:r w:rsidRPr="00D0066D">
        <w:rPr>
          <w:i/>
          <w:iCs/>
          <w:sz w:val="20"/>
        </w:rPr>
        <w:t xml:space="preserve">- </w:t>
      </w:r>
      <w:r w:rsidR="00C86665" w:rsidRPr="00D0066D">
        <w:rPr>
          <w:i/>
          <w:iCs/>
          <w:sz w:val="20"/>
        </w:rPr>
        <w:t>Voice degradation</w:t>
      </w:r>
    </w:p>
    <w:p w14:paraId="52DE1CCA" w14:textId="5B3B0721" w:rsidR="00182B82" w:rsidRPr="00ED21F8" w:rsidRDefault="00182B82" w:rsidP="00C14802">
      <w:pPr>
        <w:pStyle w:val="2para"/>
        <w:numPr>
          <w:ilvl w:val="1"/>
          <w:numId w:val="1"/>
        </w:numPr>
        <w:tabs>
          <w:tab w:val="clear" w:pos="720"/>
          <w:tab w:val="clear" w:pos="1440"/>
          <w:tab w:val="left" w:pos="1134"/>
        </w:tabs>
        <w:ind w:left="0" w:firstLine="0"/>
        <w:jc w:val="both"/>
        <w:rPr>
          <w:i/>
          <w:iCs/>
          <w:lang w:val="en-US"/>
        </w:rPr>
      </w:pPr>
      <w:r w:rsidRPr="00BB689E">
        <w:rPr>
          <w:b/>
          <w:bCs/>
        </w:rPr>
        <w:t>Unwanted unmuting</w:t>
      </w:r>
      <w:r w:rsidRPr="005269E7">
        <w:rPr>
          <w:b/>
          <w:bCs/>
        </w:rPr>
        <w:t xml:space="preserve"> </w:t>
      </w:r>
      <w:r w:rsidR="00ED21F8">
        <w:rPr>
          <w:b/>
          <w:bCs/>
        </w:rPr>
        <w:t>(</w:t>
      </w:r>
      <w:r w:rsidRPr="005269E7">
        <w:rPr>
          <w:b/>
          <w:bCs/>
        </w:rPr>
        <w:t xml:space="preserve">squelch </w:t>
      </w:r>
      <w:r>
        <w:rPr>
          <w:b/>
          <w:bCs/>
        </w:rPr>
        <w:t>opening</w:t>
      </w:r>
      <w:r w:rsidR="00ED21F8">
        <w:rPr>
          <w:b/>
          <w:bCs/>
        </w:rPr>
        <w:t>)</w:t>
      </w:r>
    </w:p>
    <w:p w14:paraId="28FD5DD7" w14:textId="77777777" w:rsidR="00ED21F8" w:rsidRDefault="00ED21F8" w:rsidP="00C14802">
      <w:pPr>
        <w:pStyle w:val="2para"/>
        <w:numPr>
          <w:ilvl w:val="2"/>
          <w:numId w:val="1"/>
        </w:numPr>
        <w:tabs>
          <w:tab w:val="clear" w:pos="1440"/>
          <w:tab w:val="left" w:pos="1134"/>
        </w:tabs>
        <w:ind w:left="0" w:firstLine="0"/>
        <w:jc w:val="both"/>
      </w:pPr>
      <w:r w:rsidRPr="00FF4855">
        <w:t xml:space="preserve">Squelch </w:t>
      </w:r>
      <w:r>
        <w:t>opening</w:t>
      </w:r>
      <w:r w:rsidRPr="00FF4855">
        <w:t xml:space="preserve"> </w:t>
      </w:r>
      <w:r>
        <w:t>arises when a</w:t>
      </w:r>
      <w:r w:rsidRPr="00FF4855">
        <w:t xml:space="preserve"> receiver’s squelch circuit, which suppresses noise when no useful signal is detected, may unmute in response to un</w:t>
      </w:r>
      <w:r>
        <w:t>wante</w:t>
      </w:r>
      <w:r w:rsidRPr="00FF4855">
        <w:t xml:space="preserve">d transmissions. </w:t>
      </w:r>
    </w:p>
    <w:p w14:paraId="1B05B7A8" w14:textId="323CAD8A" w:rsidR="00ED21F8" w:rsidRDefault="00860C4D" w:rsidP="00C14802">
      <w:pPr>
        <w:pStyle w:val="2para"/>
        <w:numPr>
          <w:ilvl w:val="2"/>
          <w:numId w:val="1"/>
        </w:numPr>
        <w:tabs>
          <w:tab w:val="clear" w:pos="1440"/>
          <w:tab w:val="left" w:pos="1134"/>
        </w:tabs>
        <w:ind w:left="0" w:firstLine="0"/>
        <w:jc w:val="both"/>
      </w:pPr>
      <w:r w:rsidRPr="00860C4D">
        <w:t>Based on the previous example, the following figure illustrates the situation. Service 1 is free from any transmission, while C (or another operator from Service 2) is transmitting, causing B’s radio to unmute.</w:t>
      </w:r>
    </w:p>
    <w:p w14:paraId="31A01014" w14:textId="379137F5" w:rsidR="00860C4D" w:rsidRDefault="00860C4D" w:rsidP="00C14802">
      <w:pPr>
        <w:pStyle w:val="2para"/>
        <w:numPr>
          <w:ilvl w:val="2"/>
          <w:numId w:val="1"/>
        </w:numPr>
        <w:tabs>
          <w:tab w:val="clear" w:pos="1440"/>
          <w:tab w:val="left" w:pos="1134"/>
        </w:tabs>
        <w:ind w:left="0" w:firstLine="0"/>
        <w:jc w:val="both"/>
      </w:pPr>
      <w:r w:rsidRPr="00860C4D">
        <w:t xml:space="preserve">When an aircraft or ground receiver experiences squelch breaks, it interprets the channel as active, leading to disrupted communications and possible response delays </w:t>
      </w:r>
      <w:r w:rsidR="00BC197A">
        <w:t xml:space="preserve">that may potentially </w:t>
      </w:r>
      <w:r w:rsidRPr="00860C4D">
        <w:t>endanger Service 2</w:t>
      </w:r>
      <w:r>
        <w:t>.</w:t>
      </w:r>
    </w:p>
    <w:p w14:paraId="1D5BFB04" w14:textId="32481D2D" w:rsidR="00860C4D" w:rsidRDefault="00D55B5D" w:rsidP="00C14802">
      <w:pPr>
        <w:pStyle w:val="2para"/>
        <w:numPr>
          <w:ilvl w:val="2"/>
          <w:numId w:val="1"/>
        </w:numPr>
        <w:tabs>
          <w:tab w:val="clear" w:pos="1440"/>
          <w:tab w:val="left" w:pos="1134"/>
        </w:tabs>
        <w:ind w:left="0" w:firstLine="0"/>
        <w:jc w:val="both"/>
      </w:pPr>
      <w:r w:rsidRPr="009558D0">
        <w:t xml:space="preserve">Unwanted radio unmuting is </w:t>
      </w:r>
      <w:r>
        <w:t>triggered</w:t>
      </w:r>
      <w:r w:rsidRPr="009558D0">
        <w:t xml:space="preserve"> by the level of the undesired signal received and the radio's unmute threshold</w:t>
      </w:r>
      <w:r w:rsidRPr="00EB4224">
        <w:rPr>
          <w:b/>
          <w:bCs/>
        </w:rPr>
        <w:t>. Consequently, setting a maximum allowable level for the undesired signal at the intended receiver would be an effective criterion to prevent unwanted unmuting</w:t>
      </w:r>
      <w:r>
        <w:rPr>
          <w:b/>
          <w:bCs/>
        </w:rPr>
        <w:t>.</w:t>
      </w:r>
    </w:p>
    <w:p w14:paraId="4A92721C" w14:textId="54D464F8" w:rsidR="009E7923" w:rsidRDefault="00E56021" w:rsidP="00396EE5">
      <w:pPr>
        <w:jc w:val="center"/>
      </w:pPr>
      <w:r>
        <w:rPr>
          <w:noProof/>
        </w:rPr>
        <w:drawing>
          <wp:inline distT="0" distB="0" distL="0" distR="0" wp14:anchorId="77B3CE33" wp14:editId="0F6F97E4">
            <wp:extent cx="4144645" cy="2313273"/>
            <wp:effectExtent l="0" t="0" r="8255" b="0"/>
            <wp:docPr id="154357180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82859" cy="2334602"/>
                    </a:xfrm>
                    <a:prstGeom prst="rect">
                      <a:avLst/>
                    </a:prstGeom>
                    <a:noFill/>
                  </pic:spPr>
                </pic:pic>
              </a:graphicData>
            </a:graphic>
          </wp:inline>
        </w:drawing>
      </w:r>
    </w:p>
    <w:p w14:paraId="79CA5B97" w14:textId="05C72C19" w:rsidR="00B80D1B" w:rsidRPr="00D0066D" w:rsidRDefault="009558D0" w:rsidP="00182B82">
      <w:pPr>
        <w:spacing w:after="240"/>
        <w:jc w:val="center"/>
        <w:rPr>
          <w:i/>
          <w:iCs/>
          <w:sz w:val="20"/>
        </w:rPr>
      </w:pPr>
      <w:r w:rsidRPr="00D0066D">
        <w:rPr>
          <w:b/>
          <w:bCs/>
          <w:i/>
          <w:iCs/>
          <w:sz w:val="20"/>
        </w:rPr>
        <w:t>Figure 2</w:t>
      </w:r>
      <w:r w:rsidRPr="00D0066D">
        <w:rPr>
          <w:i/>
          <w:iCs/>
          <w:sz w:val="20"/>
        </w:rPr>
        <w:t xml:space="preserve">- </w:t>
      </w:r>
      <w:r w:rsidR="00C86665" w:rsidRPr="00D0066D">
        <w:rPr>
          <w:i/>
          <w:iCs/>
          <w:sz w:val="20"/>
        </w:rPr>
        <w:t>Unwanted unmuting</w:t>
      </w:r>
    </w:p>
    <w:p w14:paraId="1CE2B94E" w14:textId="170894F9" w:rsidR="00182B82" w:rsidRDefault="00D55B5D" w:rsidP="00C14802">
      <w:pPr>
        <w:pStyle w:val="2para"/>
        <w:numPr>
          <w:ilvl w:val="2"/>
          <w:numId w:val="1"/>
        </w:numPr>
        <w:tabs>
          <w:tab w:val="clear" w:pos="1440"/>
          <w:tab w:val="num" w:pos="1134"/>
        </w:tabs>
        <w:spacing w:before="240"/>
        <w:ind w:left="0" w:firstLine="0"/>
        <w:jc w:val="both"/>
      </w:pPr>
      <w:r w:rsidRPr="00B80D1B">
        <w:t xml:space="preserve">Unwanted unmuting affects </w:t>
      </w:r>
      <w:r>
        <w:t>ground and airborne operators</w:t>
      </w:r>
      <w:r w:rsidRPr="00B80D1B">
        <w:t xml:space="preserve"> differently</w:t>
      </w:r>
      <w:r w:rsidR="00125695">
        <w:t xml:space="preserve">. </w:t>
      </w:r>
      <w:r w:rsidR="00592D18" w:rsidRPr="00125695">
        <w:rPr>
          <w:b/>
          <w:bCs/>
        </w:rPr>
        <w:t>From the pilot point of view</w:t>
      </w:r>
      <w:r w:rsidR="00592D18">
        <w:t xml:space="preserve"> most of the communications that take place on the channel are not addressed to him. </w:t>
      </w:r>
      <w:r w:rsidR="00592D18" w:rsidRPr="00C70D50">
        <w:t xml:space="preserve">A pilot awaiting a clear channel to communicate may face delays due to any unwanted transmissions, which artificially increase </w:t>
      </w:r>
      <w:r w:rsidR="00592D18">
        <w:t xml:space="preserve">the </w:t>
      </w:r>
      <w:r w:rsidR="00592D18" w:rsidRPr="00C70D50">
        <w:t xml:space="preserve">channel load. This can cause </w:t>
      </w:r>
      <w:r w:rsidR="00592D18">
        <w:t>the pilot</w:t>
      </w:r>
      <w:r w:rsidR="00592D18" w:rsidRPr="00C70D50">
        <w:t xml:space="preserve"> to postpone </w:t>
      </w:r>
      <w:r w:rsidR="00592D18">
        <w:t>its</w:t>
      </w:r>
      <w:r w:rsidR="00592D18" w:rsidRPr="00C70D50">
        <w:t xml:space="preserve"> transmission, potentially resulting in increased communication delays</w:t>
      </w:r>
      <w:r w:rsidR="00592D18">
        <w:t>.</w:t>
      </w:r>
    </w:p>
    <w:p w14:paraId="06D6D9D8" w14:textId="39A04541" w:rsidR="00C70D50" w:rsidRDefault="00592D18" w:rsidP="00C14802">
      <w:pPr>
        <w:pStyle w:val="3para"/>
        <w:numPr>
          <w:ilvl w:val="2"/>
          <w:numId w:val="1"/>
        </w:numPr>
        <w:tabs>
          <w:tab w:val="clear" w:pos="1440"/>
          <w:tab w:val="num" w:pos="1134"/>
        </w:tabs>
        <w:spacing w:before="240"/>
        <w:ind w:left="0" w:firstLine="0"/>
        <w:jc w:val="both"/>
      </w:pPr>
      <w:r w:rsidRPr="00F8074C">
        <w:t>Party Line Effects: In aviation, all aircraft in a given area may hear transmissions on a frequency to understand the overall communication context. However, interference from outside sources may disrupts this "party line," impairing situational awareness</w:t>
      </w:r>
      <w:r w:rsidR="00C70D50" w:rsidRPr="00C70D50">
        <w:t>.</w:t>
      </w:r>
    </w:p>
    <w:p w14:paraId="58818773" w14:textId="6625E848" w:rsidR="00592D18" w:rsidRDefault="00592D18" w:rsidP="00C14802">
      <w:pPr>
        <w:pStyle w:val="3para"/>
        <w:numPr>
          <w:ilvl w:val="2"/>
          <w:numId w:val="1"/>
        </w:numPr>
        <w:tabs>
          <w:tab w:val="clear" w:pos="1440"/>
          <w:tab w:val="num" w:pos="1134"/>
        </w:tabs>
        <w:spacing w:before="240"/>
        <w:ind w:left="0" w:firstLine="0"/>
        <w:jc w:val="both"/>
      </w:pPr>
      <w:r w:rsidRPr="00953C71">
        <w:t xml:space="preserve">Unwanted unmuting during flight may be acceptable within certain limits, which depend on the number of </w:t>
      </w:r>
      <w:r>
        <w:t xml:space="preserve">affecting and </w:t>
      </w:r>
      <w:r w:rsidRPr="00953C71">
        <w:t>affected aircraft and the duration of the interference. However, the precise level at which such interference remains acceptable has not been formally quantified</w:t>
      </w:r>
      <w:r>
        <w:t>.</w:t>
      </w:r>
    </w:p>
    <w:p w14:paraId="6386AD11" w14:textId="73A14001" w:rsidR="00E148FE" w:rsidRDefault="00125695" w:rsidP="00C14802">
      <w:pPr>
        <w:pStyle w:val="3para"/>
        <w:numPr>
          <w:ilvl w:val="2"/>
          <w:numId w:val="1"/>
        </w:numPr>
        <w:tabs>
          <w:tab w:val="clear" w:pos="1440"/>
          <w:tab w:val="num" w:pos="1134"/>
        </w:tabs>
        <w:spacing w:before="240"/>
        <w:ind w:left="0" w:firstLine="0"/>
        <w:jc w:val="both"/>
      </w:pPr>
      <w:r w:rsidRPr="00125695">
        <w:rPr>
          <w:b/>
          <w:bCs/>
        </w:rPr>
        <w:t xml:space="preserve">A ground operator / </w:t>
      </w:r>
      <w:r>
        <w:rPr>
          <w:b/>
          <w:bCs/>
        </w:rPr>
        <w:t>air traffic controller</w:t>
      </w:r>
      <w:r w:rsidRPr="00E148FE">
        <w:t xml:space="preserve"> </w:t>
      </w:r>
      <w:proofErr w:type="gramStart"/>
      <w:r w:rsidR="00592D18" w:rsidRPr="00E148FE">
        <w:t>expect</w:t>
      </w:r>
      <w:proofErr w:type="gramEnd"/>
      <w:r w:rsidR="00592D18" w:rsidRPr="00E148FE">
        <w:t xml:space="preserve"> all downlink communications to be </w:t>
      </w:r>
      <w:proofErr w:type="spellStart"/>
      <w:r w:rsidR="00592D18">
        <w:t>be</w:t>
      </w:r>
      <w:proofErr w:type="spellEnd"/>
      <w:r w:rsidR="00592D18">
        <w:t xml:space="preserve"> addressed to him</w:t>
      </w:r>
      <w:r w:rsidR="00592D18" w:rsidRPr="00E148FE">
        <w:t xml:space="preserve">, </w:t>
      </w:r>
      <w:r w:rsidR="00592D18">
        <w:t>hence any message received but addressed to another ground operator can be really problematic and therefore</w:t>
      </w:r>
      <w:r w:rsidR="00592D18" w:rsidRPr="00E148FE">
        <w:t xml:space="preserve"> un</w:t>
      </w:r>
      <w:r w:rsidR="00592D18">
        <w:t xml:space="preserve">wanted </w:t>
      </w:r>
      <w:r w:rsidR="00592D18" w:rsidRPr="00E148FE">
        <w:t xml:space="preserve">unmuting and </w:t>
      </w:r>
      <w:r w:rsidR="00592D18">
        <w:t>is</w:t>
      </w:r>
      <w:r w:rsidR="00592D18" w:rsidRPr="00E148FE">
        <w:t xml:space="preserve"> highly disruptive</w:t>
      </w:r>
      <w:r w:rsidR="00592D18">
        <w:t xml:space="preserve">. </w:t>
      </w:r>
      <w:r w:rsidR="00E148FE" w:rsidRPr="00E148FE">
        <w:t>Unwanted squelch breaks introduce noise or partial transmissions, distracting ATCOs and making it harder to focus on the aircraft they are managing.</w:t>
      </w:r>
    </w:p>
    <w:p w14:paraId="7CCAFB15" w14:textId="6C7076D3" w:rsidR="00E148FE" w:rsidRPr="00E148FE" w:rsidRDefault="00592D18" w:rsidP="00C14802">
      <w:pPr>
        <w:pStyle w:val="3para"/>
        <w:numPr>
          <w:ilvl w:val="2"/>
          <w:numId w:val="1"/>
        </w:numPr>
        <w:tabs>
          <w:tab w:val="clear" w:pos="1440"/>
          <w:tab w:val="num" w:pos="1134"/>
        </w:tabs>
        <w:spacing w:before="240"/>
        <w:ind w:left="0" w:firstLine="0"/>
        <w:jc w:val="both"/>
      </w:pPr>
      <w:r w:rsidRPr="00E148FE">
        <w:t>Any interference that causes ATCOs to miss critical information compromises their control over aircraft movements, raising safety concerns.</w:t>
      </w:r>
      <w:r>
        <w:t xml:space="preserve"> </w:t>
      </w:r>
      <w:r w:rsidRPr="00E148FE">
        <w:t>Clear, uninterrupted communication is essential for air traffic controllers (ATCOs) to safely manage air traffic.</w:t>
      </w:r>
      <w:r>
        <w:t xml:space="preserve"> </w:t>
      </w:r>
      <w:r w:rsidRPr="004D149A">
        <w:t>Hence frequency planning criteria should prevent</w:t>
      </w:r>
      <w:r w:rsidRPr="00E148FE">
        <w:t xml:space="preserve"> any aircraft of another service to unmute the ground radio(s)</w:t>
      </w:r>
      <w:r w:rsidR="00E148FE" w:rsidRPr="00E148FE">
        <w:t>.</w:t>
      </w:r>
    </w:p>
    <w:p w14:paraId="67407619" w14:textId="17472F82" w:rsidR="00081149" w:rsidRDefault="00125695" w:rsidP="00C14802">
      <w:pPr>
        <w:pStyle w:val="Heading1"/>
        <w:tabs>
          <w:tab w:val="clear" w:pos="720"/>
          <w:tab w:val="num" w:pos="1134"/>
        </w:tabs>
      </w:pPr>
      <w:r>
        <w:t xml:space="preserve">ANALYSIS OF </w:t>
      </w:r>
      <w:r w:rsidR="00081149">
        <w:t xml:space="preserve">CURRENT VHF VOICE FREQUENCY PLANNING </w:t>
      </w:r>
      <w:r w:rsidR="00BB0AE5">
        <w:t xml:space="preserve">RULES AND </w:t>
      </w:r>
      <w:r w:rsidR="00081149">
        <w:t xml:space="preserve">CRITERIA </w:t>
      </w:r>
    </w:p>
    <w:p w14:paraId="3D720C65" w14:textId="5BB73ED6" w:rsidR="00C834D6" w:rsidRPr="00C834D6" w:rsidRDefault="00C834D6" w:rsidP="00C14802">
      <w:pPr>
        <w:pStyle w:val="3para"/>
        <w:numPr>
          <w:ilvl w:val="1"/>
          <w:numId w:val="1"/>
        </w:numPr>
        <w:tabs>
          <w:tab w:val="clear" w:pos="720"/>
          <w:tab w:val="num" w:pos="1134"/>
        </w:tabs>
        <w:spacing w:before="240"/>
        <w:jc w:val="both"/>
      </w:pPr>
      <w:r w:rsidRPr="00491921">
        <w:t>The Co channel frequency planning rule for VHF COM frequencies is defined in ICAO DOC 9718 as follows</w:t>
      </w:r>
      <w:r>
        <w:t>:</w:t>
      </w:r>
    </w:p>
    <w:p w14:paraId="531F241D" w14:textId="0FA629F1" w:rsidR="008557DE" w:rsidRPr="00491921" w:rsidRDefault="008557DE" w:rsidP="00C14802">
      <w:pPr>
        <w:tabs>
          <w:tab w:val="num" w:pos="1134"/>
        </w:tabs>
      </w:pPr>
      <w:r w:rsidRPr="00491921">
        <w:rPr>
          <w:noProof/>
        </w:rPr>
        <w:drawing>
          <wp:inline distT="0" distB="0" distL="0" distR="0" wp14:anchorId="74A3AF5B" wp14:editId="42FD69BB">
            <wp:extent cx="6189980" cy="1463040"/>
            <wp:effectExtent l="19050" t="19050" r="20320" b="22860"/>
            <wp:docPr id="385224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24795" name=""/>
                    <pic:cNvPicPr/>
                  </pic:nvPicPr>
                  <pic:blipFill>
                    <a:blip r:embed="rId13"/>
                    <a:stretch>
                      <a:fillRect/>
                    </a:stretch>
                  </pic:blipFill>
                  <pic:spPr>
                    <a:xfrm>
                      <a:off x="0" y="0"/>
                      <a:ext cx="6189980" cy="1463040"/>
                    </a:xfrm>
                    <a:prstGeom prst="rect">
                      <a:avLst/>
                    </a:prstGeom>
                    <a:ln>
                      <a:solidFill>
                        <a:schemeClr val="accent1"/>
                      </a:solidFill>
                    </a:ln>
                  </pic:spPr>
                </pic:pic>
              </a:graphicData>
            </a:graphic>
          </wp:inline>
        </w:drawing>
      </w:r>
    </w:p>
    <w:p w14:paraId="60668E73" w14:textId="77777777" w:rsidR="006C66F2" w:rsidRPr="00491921" w:rsidRDefault="006C66F2" w:rsidP="00C14802">
      <w:pPr>
        <w:tabs>
          <w:tab w:val="num" w:pos="1134"/>
        </w:tabs>
      </w:pPr>
    </w:p>
    <w:p w14:paraId="4D7E2A8E" w14:textId="20A4033A" w:rsidR="00765CC0" w:rsidRPr="00491921" w:rsidRDefault="00765CC0" w:rsidP="002128FC">
      <w:r w:rsidRPr="00491921">
        <w:rPr>
          <w:noProof/>
        </w:rPr>
        <w:drawing>
          <wp:inline distT="0" distB="0" distL="0" distR="0" wp14:anchorId="3340F0C9" wp14:editId="43CC4B3F">
            <wp:extent cx="6574790" cy="1497574"/>
            <wp:effectExtent l="0" t="0" r="0" b="7620"/>
            <wp:docPr id="2962562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15499" cy="1506847"/>
                    </a:xfrm>
                    <a:prstGeom prst="rect">
                      <a:avLst/>
                    </a:prstGeom>
                    <a:noFill/>
                  </pic:spPr>
                </pic:pic>
              </a:graphicData>
            </a:graphic>
          </wp:inline>
        </w:drawing>
      </w:r>
    </w:p>
    <w:p w14:paraId="32CE2706" w14:textId="732C4381" w:rsidR="00215573" w:rsidRPr="00D0066D" w:rsidRDefault="00215573" w:rsidP="00215573">
      <w:pPr>
        <w:spacing w:after="240"/>
        <w:jc w:val="center"/>
        <w:rPr>
          <w:i/>
          <w:iCs/>
          <w:sz w:val="20"/>
        </w:rPr>
      </w:pPr>
      <w:r w:rsidRPr="00D0066D">
        <w:rPr>
          <w:b/>
          <w:bCs/>
          <w:i/>
          <w:iCs/>
          <w:sz w:val="20"/>
        </w:rPr>
        <w:t xml:space="preserve">Figure </w:t>
      </w:r>
      <w:r w:rsidR="00E92A24" w:rsidRPr="00D0066D">
        <w:rPr>
          <w:b/>
          <w:bCs/>
          <w:i/>
          <w:iCs/>
          <w:sz w:val="20"/>
        </w:rPr>
        <w:t>3</w:t>
      </w:r>
      <w:r w:rsidRPr="00D0066D">
        <w:rPr>
          <w:i/>
          <w:iCs/>
          <w:sz w:val="20"/>
        </w:rPr>
        <w:t>-</w:t>
      </w:r>
      <w:r w:rsidR="00A16297" w:rsidRPr="00D0066D">
        <w:rPr>
          <w:i/>
          <w:iCs/>
          <w:sz w:val="20"/>
        </w:rPr>
        <w:t xml:space="preserve"> Air to Air</w:t>
      </w:r>
      <w:r w:rsidRPr="00D0066D">
        <w:rPr>
          <w:i/>
          <w:iCs/>
          <w:sz w:val="20"/>
        </w:rPr>
        <w:t xml:space="preserve"> Separation between 2 service volumes operating on the same frequency</w:t>
      </w:r>
    </w:p>
    <w:p w14:paraId="58803508" w14:textId="30D0F43D" w:rsidR="00765CC0" w:rsidRPr="00491921" w:rsidRDefault="00C834D6" w:rsidP="00C14802">
      <w:pPr>
        <w:pStyle w:val="2para"/>
        <w:numPr>
          <w:ilvl w:val="1"/>
          <w:numId w:val="1"/>
        </w:numPr>
        <w:tabs>
          <w:tab w:val="clear" w:pos="720"/>
          <w:tab w:val="clear" w:pos="1440"/>
          <w:tab w:val="left" w:pos="1134"/>
        </w:tabs>
        <w:ind w:left="0" w:firstLine="0"/>
        <w:jc w:val="both"/>
      </w:pPr>
      <w:r w:rsidRPr="00491921">
        <w:t>According to the planning rule, the minimum distance between 2 services operating on co channel is, depending if 20dB or 14dB is considered</w:t>
      </w:r>
      <w:r>
        <w:t>:</w:t>
      </w:r>
    </w:p>
    <w:p w14:paraId="78E9D84D" w14:textId="27DD23B9" w:rsidR="001876E6" w:rsidRPr="00491921" w:rsidRDefault="001876E6" w:rsidP="00EC4063">
      <w:pPr>
        <w:pStyle w:val="ListParagraph"/>
        <w:numPr>
          <w:ilvl w:val="0"/>
          <w:numId w:val="14"/>
        </w:numPr>
      </w:pPr>
      <w:r w:rsidRPr="00491921">
        <w:t>14dB:</w:t>
      </w:r>
      <w:r w:rsidR="00DA0B5C" w:rsidRPr="00491921">
        <w:t xml:space="preserve"> </w:t>
      </w:r>
      <m:oMath>
        <m:r>
          <w:rPr>
            <w:rFonts w:ascii="Cambria Math" w:hAnsi="Cambria Math"/>
          </w:rPr>
          <m:t>D=MIN</m:t>
        </m:r>
        <m:d>
          <m:dPr>
            <m:begChr m:val="["/>
            <m:endChr m:val="]"/>
            <m:ctrlPr>
              <w:rPr>
                <w:rFonts w:ascii="Cambria Math" w:hAnsi="Cambria Math"/>
                <w:i/>
              </w:rPr>
            </m:ctrlPr>
          </m:dPr>
          <m:e>
            <m:r>
              <w:rPr>
                <w:rFonts w:ascii="Cambria Math" w:hAnsi="Cambria Math"/>
              </w:rPr>
              <m:t>5.MAX</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r>
              <w:rPr>
                <w:rFonts w:ascii="Cambria Math" w:hAnsi="Cambria Math"/>
              </w:rPr>
              <m:t>,1.23.</m:t>
            </m:r>
            <m:d>
              <m:dPr>
                <m:ctrlPr>
                  <w:rPr>
                    <w:rFonts w:ascii="Cambria Math" w:hAnsi="Cambria Math"/>
                    <w:i/>
                  </w:rPr>
                </m:ctrlPr>
              </m:dPr>
              <m:e>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1</m:t>
                        </m:r>
                      </m:sub>
                    </m:sSub>
                  </m:e>
                </m:rad>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2</m:t>
                        </m:r>
                      </m:sub>
                    </m:sSub>
                  </m:e>
                </m:rad>
              </m:e>
            </m:d>
          </m:e>
        </m:d>
      </m:oMath>
    </w:p>
    <w:p w14:paraId="61226674" w14:textId="33C3C099" w:rsidR="001876E6" w:rsidRPr="00491921" w:rsidRDefault="001876E6" w:rsidP="001876E6">
      <w:pPr>
        <w:pStyle w:val="ListParagraph"/>
        <w:numPr>
          <w:ilvl w:val="0"/>
          <w:numId w:val="14"/>
        </w:numPr>
      </w:pPr>
      <w:r w:rsidRPr="00491921">
        <w:t>20 dB:</w:t>
      </w:r>
      <w:r w:rsidR="00DA0B5C" w:rsidRPr="00491921">
        <w:rPr>
          <w:rFonts w:ascii="Cambria Math" w:hAnsi="Cambria Math"/>
          <w:i/>
        </w:rPr>
        <w:t xml:space="preserve"> </w:t>
      </w:r>
      <m:oMath>
        <m:r>
          <w:rPr>
            <w:rFonts w:ascii="Cambria Math" w:hAnsi="Cambria Math"/>
          </w:rPr>
          <m:t>D=MIN</m:t>
        </m:r>
        <m:d>
          <m:dPr>
            <m:begChr m:val="["/>
            <m:endChr m:val="]"/>
            <m:ctrlPr>
              <w:rPr>
                <w:rFonts w:ascii="Cambria Math" w:hAnsi="Cambria Math"/>
                <w:i/>
              </w:rPr>
            </m:ctrlPr>
          </m:dPr>
          <m:e>
            <m:r>
              <w:rPr>
                <w:rFonts w:ascii="Cambria Math" w:hAnsi="Cambria Math"/>
              </w:rPr>
              <m:t>10.MAX</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r>
              <w:rPr>
                <w:rFonts w:ascii="Cambria Math" w:hAnsi="Cambria Math"/>
              </w:rPr>
              <m:t>,1.23.</m:t>
            </m:r>
            <m:d>
              <m:dPr>
                <m:ctrlPr>
                  <w:rPr>
                    <w:rFonts w:ascii="Cambria Math" w:hAnsi="Cambria Math"/>
                    <w:i/>
                  </w:rPr>
                </m:ctrlPr>
              </m:dPr>
              <m:e>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1</m:t>
                        </m:r>
                      </m:sub>
                    </m:sSub>
                  </m:e>
                </m:rad>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2</m:t>
                        </m:r>
                      </m:sub>
                    </m:sSub>
                  </m:e>
                </m:rad>
              </m:e>
            </m:d>
          </m:e>
        </m:d>
      </m:oMath>
    </w:p>
    <w:p w14:paraId="2399E54E" w14:textId="77777777" w:rsidR="00C14802" w:rsidRDefault="00C14802" w:rsidP="00C14802"/>
    <w:p w14:paraId="411BA526" w14:textId="06C3E0F6" w:rsidR="00C834D6" w:rsidRDefault="00C834D6" w:rsidP="00C834D6">
      <w:pPr>
        <w:pStyle w:val="2para"/>
        <w:numPr>
          <w:ilvl w:val="1"/>
          <w:numId w:val="1"/>
        </w:numPr>
        <w:tabs>
          <w:tab w:val="clear" w:pos="720"/>
          <w:tab w:val="clear" w:pos="1440"/>
          <w:tab w:val="left" w:pos="851"/>
        </w:tabs>
        <w:ind w:left="0" w:firstLine="0"/>
        <w:jc w:val="both"/>
      </w:pPr>
      <w:r w:rsidRPr="00491921">
        <w:t>This is the only co-channel planning rule defined in ICAO Doc 9718, and it applies solely to aircraft-to-aircraft scenarios. The reason for this focus is explained in the document, as it represents the most restrictive factor in co-channel frequency planning</w:t>
      </w:r>
    </w:p>
    <w:p w14:paraId="32C2A4F8" w14:textId="3D53BA13" w:rsidR="0046513A" w:rsidRDefault="0046513A" w:rsidP="00634063">
      <w:r w:rsidRPr="00491921">
        <w:rPr>
          <w:noProof/>
        </w:rPr>
        <w:drawing>
          <wp:inline distT="0" distB="0" distL="0" distR="0" wp14:anchorId="50162D37" wp14:editId="097AE17B">
            <wp:extent cx="6189980" cy="761365"/>
            <wp:effectExtent l="19050" t="19050" r="20320" b="19685"/>
            <wp:docPr id="9" name="Picture 8">
              <a:extLst xmlns:a="http://schemas.openxmlformats.org/drawingml/2006/main">
                <a:ext uri="{FF2B5EF4-FFF2-40B4-BE49-F238E27FC236}">
                  <a16:creationId xmlns:a16="http://schemas.microsoft.com/office/drawing/2014/main" id="{94CC35F9-11B9-7ACD-767E-EDC85E75F7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4CC35F9-11B9-7ACD-767E-EDC85E75F7D0}"/>
                        </a:ext>
                      </a:extLst>
                    </pic:cNvPr>
                    <pic:cNvPicPr>
                      <a:picLocks noChangeAspect="1"/>
                    </pic:cNvPicPr>
                  </pic:nvPicPr>
                  <pic:blipFill>
                    <a:blip r:embed="rId15"/>
                    <a:stretch>
                      <a:fillRect/>
                    </a:stretch>
                  </pic:blipFill>
                  <pic:spPr>
                    <a:xfrm>
                      <a:off x="0" y="0"/>
                      <a:ext cx="6189980" cy="761365"/>
                    </a:xfrm>
                    <a:prstGeom prst="rect">
                      <a:avLst/>
                    </a:prstGeom>
                    <a:ln>
                      <a:solidFill>
                        <a:prstClr val="black"/>
                      </a:solidFill>
                    </a:ln>
                  </pic:spPr>
                </pic:pic>
              </a:graphicData>
            </a:graphic>
          </wp:inline>
        </w:drawing>
      </w:r>
    </w:p>
    <w:p w14:paraId="7EFD6B9E" w14:textId="77777777" w:rsidR="00E92A24" w:rsidRPr="00491921" w:rsidRDefault="00E92A24" w:rsidP="00634063"/>
    <w:p w14:paraId="540F8B14" w14:textId="77777777" w:rsidR="00E92A24" w:rsidRDefault="00E92A24" w:rsidP="00E92A24">
      <w:pPr>
        <w:pStyle w:val="2para"/>
        <w:numPr>
          <w:ilvl w:val="1"/>
          <w:numId w:val="1"/>
        </w:numPr>
        <w:tabs>
          <w:tab w:val="clear" w:pos="720"/>
          <w:tab w:val="num" w:pos="3556"/>
        </w:tabs>
        <w:spacing w:after="0"/>
        <w:ind w:left="0" w:firstLine="0"/>
        <w:jc w:val="both"/>
      </w:pPr>
      <w:r>
        <w:t xml:space="preserve">The analysis performed hereafter is based on the following </w:t>
      </w:r>
      <w:proofErr w:type="spellStart"/>
      <w:r>
        <w:t>finformation</w:t>
      </w:r>
      <w:proofErr w:type="spellEnd"/>
      <w:r>
        <w:t xml:space="preserve"> available in the appendix:</w:t>
      </w:r>
    </w:p>
    <w:p w14:paraId="735772B4" w14:textId="77777777" w:rsidR="00E92A24" w:rsidRDefault="00E92A24" w:rsidP="00E92A24">
      <w:pPr>
        <w:pStyle w:val="2para"/>
        <w:numPr>
          <w:ilvl w:val="0"/>
          <w:numId w:val="22"/>
        </w:numPr>
        <w:tabs>
          <w:tab w:val="clear" w:pos="1440"/>
        </w:tabs>
        <w:spacing w:after="0"/>
        <w:jc w:val="both"/>
        <w:rPr>
          <w:lang w:val="fr-BE"/>
        </w:rPr>
      </w:pPr>
      <w:r w:rsidRPr="00174B39">
        <w:rPr>
          <w:lang w:val="fr-BE"/>
        </w:rPr>
        <w:t xml:space="preserve">ITU-R P.528-5 </w:t>
      </w:r>
      <w:proofErr w:type="spellStart"/>
      <w:r w:rsidRPr="00174B39">
        <w:rPr>
          <w:lang w:val="fr-BE"/>
        </w:rPr>
        <w:t>aeronautical</w:t>
      </w:r>
      <w:proofErr w:type="spellEnd"/>
      <w:r w:rsidRPr="00174B39">
        <w:rPr>
          <w:lang w:val="fr-BE"/>
        </w:rPr>
        <w:t xml:space="preserve"> propagation model</w:t>
      </w:r>
    </w:p>
    <w:p w14:paraId="7CD84791" w14:textId="77777777" w:rsidR="00E92A24" w:rsidRDefault="00E92A24" w:rsidP="00E92A24">
      <w:pPr>
        <w:pStyle w:val="2para"/>
        <w:numPr>
          <w:ilvl w:val="0"/>
          <w:numId w:val="22"/>
        </w:numPr>
        <w:tabs>
          <w:tab w:val="clear" w:pos="1440"/>
        </w:tabs>
        <w:spacing w:after="0"/>
        <w:jc w:val="both"/>
      </w:pPr>
      <w:r w:rsidRPr="00174B39">
        <w:t>Maximum undesired signal level at the desired</w:t>
      </w:r>
      <w:r>
        <w:t xml:space="preserve"> receiver (unmuting)</w:t>
      </w:r>
    </w:p>
    <w:p w14:paraId="103E8056" w14:textId="77777777" w:rsidR="00E92A24" w:rsidRDefault="00E92A24" w:rsidP="00E92A24">
      <w:pPr>
        <w:pStyle w:val="2para"/>
        <w:numPr>
          <w:ilvl w:val="0"/>
          <w:numId w:val="22"/>
        </w:numPr>
        <w:tabs>
          <w:tab w:val="clear" w:pos="1440"/>
        </w:tabs>
        <w:spacing w:after="0"/>
        <w:jc w:val="both"/>
      </w:pPr>
      <w:r>
        <w:t>Minimum desired to undesired signal ratio at the desired receiver input</w:t>
      </w:r>
    </w:p>
    <w:p w14:paraId="48CE240E" w14:textId="77777777" w:rsidR="00E92A24" w:rsidRDefault="00E92A24" w:rsidP="00E92A24">
      <w:pPr>
        <w:pStyle w:val="2para"/>
        <w:numPr>
          <w:ilvl w:val="0"/>
          <w:numId w:val="22"/>
        </w:numPr>
        <w:tabs>
          <w:tab w:val="clear" w:pos="1440"/>
        </w:tabs>
        <w:jc w:val="both"/>
      </w:pPr>
      <w:r>
        <w:t>Definition of DOCs for various services in ICAO EUR region</w:t>
      </w:r>
    </w:p>
    <w:p w14:paraId="274A0B7F" w14:textId="77777777" w:rsidR="00E92A24" w:rsidRDefault="00E92A24" w:rsidP="00E92A24">
      <w:pPr>
        <w:pStyle w:val="2para"/>
        <w:numPr>
          <w:ilvl w:val="1"/>
          <w:numId w:val="1"/>
        </w:numPr>
        <w:tabs>
          <w:tab w:val="clear" w:pos="720"/>
          <w:tab w:val="num" w:pos="3556"/>
        </w:tabs>
        <w:ind w:left="0" w:firstLine="0"/>
        <w:jc w:val="both"/>
      </w:pPr>
      <w:r>
        <w:t>The following three scenarios are analysed: aircraft-to-</w:t>
      </w:r>
      <w:proofErr w:type="spellStart"/>
      <w:r>
        <w:t>airacrft</w:t>
      </w:r>
      <w:proofErr w:type="spellEnd"/>
      <w:r>
        <w:t>, aircraft-to-ground and ground-to-ground, where the unmuting and the D/U is analysed based on the following assumptions:</w:t>
      </w:r>
    </w:p>
    <w:tbl>
      <w:tblPr>
        <w:tblStyle w:val="TableGrid"/>
        <w:tblW w:w="0" w:type="auto"/>
        <w:jc w:val="center"/>
        <w:tblLook w:val="04A0" w:firstRow="1" w:lastRow="0" w:firstColumn="1" w:lastColumn="0" w:noHBand="0" w:noVBand="1"/>
      </w:tblPr>
      <w:tblGrid>
        <w:gridCol w:w="5256"/>
        <w:gridCol w:w="1685"/>
      </w:tblGrid>
      <w:tr w:rsidR="00E92A24" w14:paraId="0A8EA29A" w14:textId="77777777" w:rsidTr="00B51B1F">
        <w:trPr>
          <w:trHeight w:val="302"/>
          <w:jc w:val="center"/>
        </w:trPr>
        <w:tc>
          <w:tcPr>
            <w:tcW w:w="5256" w:type="dxa"/>
            <w:vAlign w:val="center"/>
          </w:tcPr>
          <w:p w14:paraId="5EA7DBE1" w14:textId="77777777" w:rsidR="00E92A24" w:rsidRDefault="00E92A24" w:rsidP="00174B39">
            <w:pPr>
              <w:pStyle w:val="2para"/>
              <w:numPr>
                <w:ilvl w:val="0"/>
                <w:numId w:val="0"/>
              </w:numPr>
              <w:spacing w:after="0"/>
            </w:pPr>
            <w:r>
              <w:t>Ground station transmission power (25w)</w:t>
            </w:r>
          </w:p>
        </w:tc>
        <w:tc>
          <w:tcPr>
            <w:tcW w:w="1685" w:type="dxa"/>
            <w:vAlign w:val="center"/>
          </w:tcPr>
          <w:p w14:paraId="68AB3149" w14:textId="77777777" w:rsidR="00E92A24" w:rsidRDefault="00E92A24" w:rsidP="00B51B1F">
            <w:pPr>
              <w:pStyle w:val="2para"/>
              <w:numPr>
                <w:ilvl w:val="0"/>
                <w:numId w:val="0"/>
              </w:numPr>
              <w:spacing w:after="0"/>
              <w:jc w:val="center"/>
            </w:pPr>
            <w:r>
              <w:t>44 dBm</w:t>
            </w:r>
          </w:p>
        </w:tc>
      </w:tr>
      <w:tr w:rsidR="00E92A24" w14:paraId="70C10ECF" w14:textId="77777777" w:rsidTr="00B51B1F">
        <w:trPr>
          <w:trHeight w:val="302"/>
          <w:jc w:val="center"/>
        </w:trPr>
        <w:tc>
          <w:tcPr>
            <w:tcW w:w="5256" w:type="dxa"/>
            <w:vAlign w:val="center"/>
          </w:tcPr>
          <w:p w14:paraId="1D00A2B3" w14:textId="77777777" w:rsidR="00E92A24" w:rsidRDefault="00E92A24" w:rsidP="00174B39">
            <w:pPr>
              <w:pStyle w:val="2para"/>
              <w:numPr>
                <w:ilvl w:val="0"/>
                <w:numId w:val="0"/>
              </w:numPr>
              <w:spacing w:after="0"/>
            </w:pPr>
            <w:r>
              <w:t>Ground station antenna gain</w:t>
            </w:r>
          </w:p>
        </w:tc>
        <w:tc>
          <w:tcPr>
            <w:tcW w:w="1685" w:type="dxa"/>
            <w:vAlign w:val="center"/>
          </w:tcPr>
          <w:p w14:paraId="3C6E5BB5" w14:textId="2C2E1098" w:rsidR="00E92A24" w:rsidRDefault="00E92A24" w:rsidP="00B51B1F">
            <w:pPr>
              <w:pStyle w:val="2para"/>
              <w:numPr>
                <w:ilvl w:val="0"/>
                <w:numId w:val="0"/>
              </w:numPr>
              <w:spacing w:after="0"/>
              <w:jc w:val="center"/>
            </w:pPr>
            <w:r>
              <w:t xml:space="preserve">2 </w:t>
            </w:r>
            <w:proofErr w:type="spellStart"/>
            <w:r>
              <w:t>dBi</w:t>
            </w:r>
            <w:proofErr w:type="spellEnd"/>
          </w:p>
        </w:tc>
      </w:tr>
      <w:tr w:rsidR="00E92A24" w14:paraId="1FB20745" w14:textId="77777777" w:rsidTr="00B51B1F">
        <w:trPr>
          <w:trHeight w:val="302"/>
          <w:jc w:val="center"/>
        </w:trPr>
        <w:tc>
          <w:tcPr>
            <w:tcW w:w="5256" w:type="dxa"/>
            <w:vAlign w:val="center"/>
          </w:tcPr>
          <w:p w14:paraId="39621628" w14:textId="77777777" w:rsidR="00E92A24" w:rsidRDefault="00E92A24" w:rsidP="00174B39">
            <w:pPr>
              <w:pStyle w:val="2para"/>
              <w:numPr>
                <w:ilvl w:val="0"/>
                <w:numId w:val="0"/>
              </w:numPr>
              <w:spacing w:after="0"/>
            </w:pPr>
            <w:r>
              <w:t>Ground station cable loss</w:t>
            </w:r>
          </w:p>
        </w:tc>
        <w:tc>
          <w:tcPr>
            <w:tcW w:w="1685" w:type="dxa"/>
            <w:vAlign w:val="center"/>
          </w:tcPr>
          <w:p w14:paraId="02F8D939" w14:textId="77777777" w:rsidR="00E92A24" w:rsidRDefault="00E92A24" w:rsidP="00B51B1F">
            <w:pPr>
              <w:pStyle w:val="2para"/>
              <w:numPr>
                <w:ilvl w:val="0"/>
                <w:numId w:val="0"/>
              </w:numPr>
              <w:spacing w:after="0"/>
              <w:jc w:val="center"/>
            </w:pPr>
            <w:r>
              <w:t>3 dB</w:t>
            </w:r>
          </w:p>
        </w:tc>
      </w:tr>
      <w:tr w:rsidR="00E92A24" w14:paraId="0E6DFB94" w14:textId="77777777" w:rsidTr="00B51B1F">
        <w:trPr>
          <w:trHeight w:val="302"/>
          <w:jc w:val="center"/>
        </w:trPr>
        <w:tc>
          <w:tcPr>
            <w:tcW w:w="5256" w:type="dxa"/>
            <w:vAlign w:val="center"/>
          </w:tcPr>
          <w:p w14:paraId="0BCDB851" w14:textId="77777777" w:rsidR="00E92A24" w:rsidRDefault="00E92A24" w:rsidP="00174B39">
            <w:pPr>
              <w:pStyle w:val="2para"/>
              <w:numPr>
                <w:ilvl w:val="0"/>
                <w:numId w:val="0"/>
              </w:numPr>
              <w:spacing w:after="0"/>
            </w:pPr>
            <w:r>
              <w:t>Ground station sensitivity</w:t>
            </w:r>
          </w:p>
        </w:tc>
        <w:tc>
          <w:tcPr>
            <w:tcW w:w="1685" w:type="dxa"/>
            <w:vAlign w:val="center"/>
          </w:tcPr>
          <w:p w14:paraId="6E24A229" w14:textId="77777777" w:rsidR="00E92A24" w:rsidRDefault="00E92A24" w:rsidP="00B51B1F">
            <w:pPr>
              <w:pStyle w:val="2para"/>
              <w:numPr>
                <w:ilvl w:val="0"/>
                <w:numId w:val="0"/>
              </w:numPr>
              <w:spacing w:after="0"/>
              <w:jc w:val="center"/>
            </w:pPr>
            <w:r>
              <w:t>-101 dBm</w:t>
            </w:r>
          </w:p>
        </w:tc>
      </w:tr>
      <w:tr w:rsidR="00E92A24" w14:paraId="6037058F" w14:textId="77777777" w:rsidTr="00B51B1F">
        <w:trPr>
          <w:trHeight w:val="302"/>
          <w:jc w:val="center"/>
        </w:trPr>
        <w:tc>
          <w:tcPr>
            <w:tcW w:w="5256" w:type="dxa"/>
            <w:vAlign w:val="center"/>
          </w:tcPr>
          <w:p w14:paraId="2C5919D5" w14:textId="6A8A1506" w:rsidR="00E92A24" w:rsidRDefault="00E92A24" w:rsidP="00174B39">
            <w:pPr>
              <w:pStyle w:val="2para"/>
              <w:numPr>
                <w:ilvl w:val="0"/>
                <w:numId w:val="0"/>
              </w:numPr>
              <w:spacing w:after="0"/>
            </w:pPr>
            <w:r>
              <w:t>Aircraft station transmission power (25W)</w:t>
            </w:r>
          </w:p>
        </w:tc>
        <w:tc>
          <w:tcPr>
            <w:tcW w:w="1685" w:type="dxa"/>
            <w:vAlign w:val="center"/>
          </w:tcPr>
          <w:p w14:paraId="7140DBA4" w14:textId="3DA2C10A" w:rsidR="00E92A24" w:rsidRDefault="00E92A24" w:rsidP="00B51B1F">
            <w:pPr>
              <w:pStyle w:val="2para"/>
              <w:numPr>
                <w:ilvl w:val="0"/>
                <w:numId w:val="0"/>
              </w:numPr>
              <w:spacing w:after="0"/>
              <w:jc w:val="center"/>
            </w:pPr>
            <w:r>
              <w:t>44 dBm</w:t>
            </w:r>
          </w:p>
        </w:tc>
      </w:tr>
      <w:tr w:rsidR="00E92A24" w14:paraId="3D496452" w14:textId="77777777" w:rsidTr="00B51B1F">
        <w:trPr>
          <w:trHeight w:val="302"/>
          <w:jc w:val="center"/>
        </w:trPr>
        <w:tc>
          <w:tcPr>
            <w:tcW w:w="5256" w:type="dxa"/>
            <w:vAlign w:val="center"/>
          </w:tcPr>
          <w:p w14:paraId="39DD16D7" w14:textId="77777777" w:rsidR="00E92A24" w:rsidRDefault="00E92A24" w:rsidP="00174B39">
            <w:pPr>
              <w:pStyle w:val="2para"/>
              <w:numPr>
                <w:ilvl w:val="0"/>
                <w:numId w:val="0"/>
              </w:numPr>
              <w:spacing w:after="0"/>
            </w:pPr>
            <w:r>
              <w:t>Aircraft station antenna gain</w:t>
            </w:r>
          </w:p>
        </w:tc>
        <w:tc>
          <w:tcPr>
            <w:tcW w:w="1685" w:type="dxa"/>
            <w:vAlign w:val="center"/>
          </w:tcPr>
          <w:p w14:paraId="71C2126A" w14:textId="77777777" w:rsidR="00E92A24" w:rsidRDefault="00E92A24" w:rsidP="00B51B1F">
            <w:pPr>
              <w:pStyle w:val="2para"/>
              <w:numPr>
                <w:ilvl w:val="0"/>
                <w:numId w:val="0"/>
              </w:numPr>
              <w:spacing w:after="0"/>
              <w:jc w:val="center"/>
            </w:pPr>
            <w:r>
              <w:t xml:space="preserve">0 </w:t>
            </w:r>
            <w:proofErr w:type="spellStart"/>
            <w:r>
              <w:t>dBi</w:t>
            </w:r>
            <w:proofErr w:type="spellEnd"/>
          </w:p>
        </w:tc>
      </w:tr>
      <w:tr w:rsidR="00E92A24" w14:paraId="046FDE57" w14:textId="77777777" w:rsidTr="00B51B1F">
        <w:trPr>
          <w:trHeight w:val="302"/>
          <w:jc w:val="center"/>
        </w:trPr>
        <w:tc>
          <w:tcPr>
            <w:tcW w:w="5256" w:type="dxa"/>
            <w:vAlign w:val="center"/>
          </w:tcPr>
          <w:p w14:paraId="439A6259" w14:textId="77777777" w:rsidR="00E92A24" w:rsidRDefault="00E92A24" w:rsidP="00174B39">
            <w:pPr>
              <w:pStyle w:val="2para"/>
              <w:numPr>
                <w:ilvl w:val="0"/>
                <w:numId w:val="0"/>
              </w:numPr>
              <w:spacing w:after="0"/>
            </w:pPr>
            <w:r>
              <w:t>Aircraft station cable loss</w:t>
            </w:r>
          </w:p>
        </w:tc>
        <w:tc>
          <w:tcPr>
            <w:tcW w:w="1685" w:type="dxa"/>
            <w:vAlign w:val="center"/>
          </w:tcPr>
          <w:p w14:paraId="14BBD1E4" w14:textId="77777777" w:rsidR="00E92A24" w:rsidRDefault="00E92A24" w:rsidP="00B51B1F">
            <w:pPr>
              <w:pStyle w:val="2para"/>
              <w:numPr>
                <w:ilvl w:val="0"/>
                <w:numId w:val="0"/>
              </w:numPr>
              <w:spacing w:after="0"/>
              <w:jc w:val="center"/>
            </w:pPr>
            <w:r>
              <w:t>3 dB</w:t>
            </w:r>
          </w:p>
        </w:tc>
      </w:tr>
      <w:tr w:rsidR="00E92A24" w14:paraId="4232B7A0" w14:textId="77777777" w:rsidTr="00B51B1F">
        <w:trPr>
          <w:trHeight w:val="302"/>
          <w:jc w:val="center"/>
        </w:trPr>
        <w:tc>
          <w:tcPr>
            <w:tcW w:w="5256" w:type="dxa"/>
            <w:vAlign w:val="center"/>
          </w:tcPr>
          <w:p w14:paraId="52B16028" w14:textId="77777777" w:rsidR="00E92A24" w:rsidRDefault="00E92A24" w:rsidP="00174B39">
            <w:pPr>
              <w:pStyle w:val="2para"/>
              <w:numPr>
                <w:ilvl w:val="0"/>
                <w:numId w:val="0"/>
              </w:numPr>
              <w:spacing w:after="0"/>
            </w:pPr>
            <w:proofErr w:type="spellStart"/>
            <w:r>
              <w:t>Aircarft</w:t>
            </w:r>
            <w:proofErr w:type="spellEnd"/>
            <w:r>
              <w:t xml:space="preserve"> station sensitivity</w:t>
            </w:r>
          </w:p>
        </w:tc>
        <w:tc>
          <w:tcPr>
            <w:tcW w:w="1685" w:type="dxa"/>
            <w:vAlign w:val="center"/>
          </w:tcPr>
          <w:p w14:paraId="79C2D357" w14:textId="60F5943C" w:rsidR="00E92A24" w:rsidRDefault="00B51B1F" w:rsidP="00B51B1F">
            <w:pPr>
              <w:pStyle w:val="2para"/>
              <w:numPr>
                <w:ilvl w:val="0"/>
                <w:numId w:val="0"/>
              </w:numPr>
              <w:spacing w:after="0"/>
              <w:jc w:val="center"/>
            </w:pPr>
            <w:r>
              <w:t xml:space="preserve">~ </w:t>
            </w:r>
            <w:r w:rsidR="00E92A24">
              <w:t>-101 dBm</w:t>
            </w:r>
          </w:p>
        </w:tc>
      </w:tr>
      <w:tr w:rsidR="00E92A24" w14:paraId="3296BDE1" w14:textId="77777777" w:rsidTr="00B51B1F">
        <w:trPr>
          <w:trHeight w:val="302"/>
          <w:jc w:val="center"/>
        </w:trPr>
        <w:tc>
          <w:tcPr>
            <w:tcW w:w="5256" w:type="dxa"/>
            <w:vAlign w:val="center"/>
          </w:tcPr>
          <w:p w14:paraId="2EBB5B41" w14:textId="77777777" w:rsidR="00E92A24" w:rsidRDefault="00E92A24" w:rsidP="00174B39">
            <w:pPr>
              <w:pStyle w:val="2para"/>
              <w:numPr>
                <w:ilvl w:val="0"/>
                <w:numId w:val="0"/>
              </w:numPr>
              <w:spacing w:after="0"/>
            </w:pPr>
            <w:r>
              <w:t>Unwanted signal basic propagation loss time availability</w:t>
            </w:r>
          </w:p>
        </w:tc>
        <w:tc>
          <w:tcPr>
            <w:tcW w:w="1685" w:type="dxa"/>
            <w:vAlign w:val="center"/>
          </w:tcPr>
          <w:p w14:paraId="64A89631" w14:textId="77777777" w:rsidR="00E92A24" w:rsidRDefault="00E92A24" w:rsidP="00B51B1F">
            <w:pPr>
              <w:pStyle w:val="2para"/>
              <w:numPr>
                <w:ilvl w:val="0"/>
                <w:numId w:val="0"/>
              </w:numPr>
              <w:spacing w:after="0"/>
              <w:jc w:val="center"/>
            </w:pPr>
            <w:r>
              <w:t>5%</w:t>
            </w:r>
          </w:p>
        </w:tc>
      </w:tr>
    </w:tbl>
    <w:p w14:paraId="0A8F44C5" w14:textId="337C6684" w:rsidR="00BB0AE5" w:rsidRPr="00C14802" w:rsidRDefault="006C66F2" w:rsidP="00C14802">
      <w:pPr>
        <w:pStyle w:val="2para"/>
        <w:numPr>
          <w:ilvl w:val="1"/>
          <w:numId w:val="1"/>
        </w:numPr>
        <w:tabs>
          <w:tab w:val="clear" w:pos="720"/>
          <w:tab w:val="clear" w:pos="1440"/>
          <w:tab w:val="left" w:pos="1134"/>
        </w:tabs>
        <w:spacing w:before="240"/>
        <w:ind w:left="1134" w:hanging="1134"/>
        <w:jc w:val="both"/>
      </w:pPr>
      <w:r w:rsidRPr="006C66F2">
        <w:rPr>
          <w:b/>
          <w:bCs/>
        </w:rPr>
        <w:t xml:space="preserve">Aircraft </w:t>
      </w:r>
      <w:r w:rsidR="00E92A24">
        <w:rPr>
          <w:b/>
          <w:bCs/>
        </w:rPr>
        <w:t>to</w:t>
      </w:r>
      <w:r w:rsidRPr="006C66F2">
        <w:rPr>
          <w:b/>
          <w:bCs/>
        </w:rPr>
        <w:t>. Aircraft</w:t>
      </w:r>
      <w:r w:rsidR="00E92A24">
        <w:rPr>
          <w:b/>
          <w:bCs/>
        </w:rPr>
        <w:t xml:space="preserve"> Scenario</w:t>
      </w:r>
      <w:r w:rsidR="00EE085A">
        <w:rPr>
          <w:b/>
          <w:bCs/>
        </w:rPr>
        <w:t>s</w:t>
      </w:r>
    </w:p>
    <w:p w14:paraId="5BD5722D" w14:textId="34C1C7AB" w:rsidR="00C14802" w:rsidRDefault="00C14802" w:rsidP="00C14802">
      <w:pPr>
        <w:pStyle w:val="3para"/>
        <w:numPr>
          <w:ilvl w:val="2"/>
          <w:numId w:val="1"/>
        </w:numPr>
        <w:tabs>
          <w:tab w:val="clear" w:pos="1440"/>
          <w:tab w:val="num" w:pos="1134"/>
        </w:tabs>
        <w:spacing w:before="240"/>
        <w:ind w:left="0" w:firstLine="0"/>
        <w:jc w:val="both"/>
      </w:pPr>
      <w:r w:rsidRPr="00C14802">
        <w:t>Based on the typical DOC, let’s examine what the planning rule implies in terms of potential undesired signal reception level and the resulting D/U</w:t>
      </w:r>
      <w:r>
        <w:t xml:space="preserve"> ratio.</w:t>
      </w:r>
    </w:p>
    <w:p w14:paraId="43CD0B02" w14:textId="4F95C545" w:rsidR="00C14802" w:rsidRDefault="00C14802" w:rsidP="00C14802">
      <w:pPr>
        <w:pStyle w:val="3para"/>
        <w:numPr>
          <w:ilvl w:val="2"/>
          <w:numId w:val="1"/>
        </w:numPr>
        <w:tabs>
          <w:tab w:val="clear" w:pos="1440"/>
          <w:tab w:val="num" w:pos="1134"/>
        </w:tabs>
        <w:spacing w:before="240"/>
        <w:ind w:left="0" w:firstLine="0"/>
        <w:jc w:val="both"/>
      </w:pPr>
      <w:r>
        <w:t xml:space="preserve">The table below, </w:t>
      </w:r>
      <w:r w:rsidRPr="00E92A24">
        <w:t xml:space="preserve">corresponding to Table </w:t>
      </w:r>
      <w:r w:rsidR="00E92A24" w:rsidRPr="00E92A24">
        <w:t>2.8</w:t>
      </w:r>
      <w:r w:rsidRPr="00E92A24">
        <w:t xml:space="preserve"> in Section </w:t>
      </w:r>
      <w:r w:rsidR="00E92A24" w:rsidRPr="00E92A24">
        <w:t>2.8.2.1</w:t>
      </w:r>
      <w:r>
        <w:t xml:space="preserve"> of Doc 9718, but applying 5:1 distance ratio rather than 10:1 distance ratio, outlines the minimum distances required between two services according to the </w:t>
      </w:r>
      <w:r w:rsidRPr="00763D04">
        <w:t>planning rule</w:t>
      </w:r>
      <w:r>
        <w:t>.</w:t>
      </w:r>
    </w:p>
    <w:p w14:paraId="59F2E2C9" w14:textId="1DBF6C3E" w:rsidR="00F15CF4" w:rsidRDefault="00F15CF4" w:rsidP="00D0066D">
      <w:pPr>
        <w:pStyle w:val="Paragraph"/>
        <w:numPr>
          <w:ilvl w:val="0"/>
          <w:numId w:val="14"/>
        </w:numPr>
      </w:pPr>
      <w:r>
        <w:t>Green highlights cases where the 5:1 distance ratio is less than the sum of the RLOS.</w:t>
      </w:r>
    </w:p>
    <w:p w14:paraId="6A10291E" w14:textId="04EB6D29" w:rsidR="00F15CF4" w:rsidRDefault="00F15CF4" w:rsidP="00D0066D">
      <w:pPr>
        <w:pStyle w:val="Paragraph"/>
        <w:numPr>
          <w:ilvl w:val="0"/>
          <w:numId w:val="14"/>
        </w:numPr>
      </w:pPr>
      <w:r>
        <w:t>Orange indicates cases where the 5:1 distance ratio exceeds the sum of the RLOS</w:t>
      </w:r>
    </w:p>
    <w:p w14:paraId="6C4364DD" w14:textId="0387A4D4" w:rsidR="00BE2D80" w:rsidRDefault="00C14802" w:rsidP="00614792">
      <w:pPr>
        <w:pStyle w:val="3para"/>
        <w:numPr>
          <w:ilvl w:val="2"/>
          <w:numId w:val="1"/>
        </w:numPr>
        <w:tabs>
          <w:tab w:val="clear" w:pos="1440"/>
          <w:tab w:val="num" w:pos="1134"/>
        </w:tabs>
        <w:spacing w:before="240"/>
        <w:ind w:left="0" w:firstLine="0"/>
        <w:jc w:val="both"/>
      </w:pPr>
      <w:r>
        <w:t>Note that any case involving a polygonal area rather than a circular DOC (ACCs in the table) inherently applies the rule using the sum of the radio horizon distances as the separation criterion.</w:t>
      </w:r>
    </w:p>
    <w:p w14:paraId="1D5CACA3" w14:textId="73C27FC0" w:rsidR="008032D2" w:rsidRDefault="00A57A60" w:rsidP="00D0066D">
      <w:pPr>
        <w:pStyle w:val="Paragraph"/>
      </w:pPr>
      <w:r w:rsidRPr="00A57A60">
        <w:rPr>
          <w:noProof/>
        </w:rPr>
        <w:drawing>
          <wp:inline distT="0" distB="0" distL="0" distR="0" wp14:anchorId="389217FF" wp14:editId="34C56C1A">
            <wp:extent cx="6189980" cy="2236470"/>
            <wp:effectExtent l="0" t="0" r="1270" b="0"/>
            <wp:docPr id="6178213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9980" cy="2236470"/>
                    </a:xfrm>
                    <a:prstGeom prst="rect">
                      <a:avLst/>
                    </a:prstGeom>
                    <a:noFill/>
                    <a:ln>
                      <a:noFill/>
                    </a:ln>
                  </pic:spPr>
                </pic:pic>
              </a:graphicData>
            </a:graphic>
          </wp:inline>
        </w:drawing>
      </w:r>
    </w:p>
    <w:p w14:paraId="1D8FF35C" w14:textId="3E089F2D" w:rsidR="0046513A" w:rsidRPr="00D0066D" w:rsidRDefault="00A16297" w:rsidP="00D0066D">
      <w:pPr>
        <w:jc w:val="center"/>
        <w:rPr>
          <w:i/>
          <w:iCs/>
          <w:sz w:val="20"/>
        </w:rPr>
      </w:pPr>
      <w:r w:rsidRPr="00D0066D">
        <w:rPr>
          <w:b/>
          <w:bCs/>
          <w:i/>
          <w:iCs/>
          <w:sz w:val="20"/>
        </w:rPr>
        <w:t xml:space="preserve">Figure </w:t>
      </w:r>
      <w:r w:rsidR="006E28B7" w:rsidRPr="00D0066D">
        <w:rPr>
          <w:b/>
          <w:bCs/>
          <w:i/>
          <w:iCs/>
          <w:sz w:val="20"/>
        </w:rPr>
        <w:t>4</w:t>
      </w:r>
      <w:r w:rsidRPr="00D0066D">
        <w:rPr>
          <w:b/>
          <w:bCs/>
          <w:i/>
          <w:iCs/>
          <w:sz w:val="20"/>
        </w:rPr>
        <w:t>-</w:t>
      </w:r>
      <w:r w:rsidRPr="00D0066D">
        <w:rPr>
          <w:i/>
          <w:iCs/>
          <w:sz w:val="20"/>
        </w:rPr>
        <w:t xml:space="preserve"> </w:t>
      </w:r>
      <w:r w:rsidR="00F06842" w:rsidRPr="00D0066D">
        <w:rPr>
          <w:i/>
          <w:iCs/>
          <w:sz w:val="20"/>
        </w:rPr>
        <w:t>Separation Distance in NM between DOCs (Min distance between AC at the top edge of each DOC)</w:t>
      </w:r>
    </w:p>
    <w:p w14:paraId="5FB1714A" w14:textId="18D80D96" w:rsidR="00B3784C" w:rsidRDefault="00B3784C" w:rsidP="00B3784C">
      <w:pPr>
        <w:pStyle w:val="3para"/>
        <w:numPr>
          <w:ilvl w:val="2"/>
          <w:numId w:val="1"/>
        </w:numPr>
        <w:tabs>
          <w:tab w:val="clear" w:pos="1440"/>
          <w:tab w:val="num" w:pos="1134"/>
        </w:tabs>
        <w:spacing w:before="240"/>
        <w:ind w:left="0" w:firstLine="0"/>
        <w:jc w:val="both"/>
      </w:pPr>
      <w:r>
        <w:t xml:space="preserve">The table below provides the propagation losses </w:t>
      </w:r>
      <w:proofErr w:type="spellStart"/>
      <w:r>
        <w:t>caluculated</w:t>
      </w:r>
      <w:proofErr w:type="spellEnd"/>
      <w:r>
        <w:t xml:space="preserve"> between aircraft at </w:t>
      </w:r>
      <w:proofErr w:type="spellStart"/>
      <w:r>
        <w:t>at</w:t>
      </w:r>
      <w:proofErr w:type="spellEnd"/>
      <w:r>
        <w:t xml:space="preserve"> the top edge of each DOC at that minimum distance according to P.528-5 at </w:t>
      </w:r>
      <w:proofErr w:type="gramStart"/>
      <w:r>
        <w:t>5% time</w:t>
      </w:r>
      <w:proofErr w:type="gramEnd"/>
      <w:r>
        <w:t xml:space="preserve"> percentage.</w:t>
      </w:r>
    </w:p>
    <w:p w14:paraId="791136F3" w14:textId="77777777" w:rsidR="00202612" w:rsidRPr="00027C9A" w:rsidRDefault="00202612" w:rsidP="00BB0AE5"/>
    <w:p w14:paraId="42B7BD1E" w14:textId="152950E6" w:rsidR="00397EA1" w:rsidRDefault="00202612" w:rsidP="00BB0AE5">
      <w:r w:rsidRPr="00A57A60">
        <w:rPr>
          <w:noProof/>
        </w:rPr>
        <w:drawing>
          <wp:inline distT="0" distB="0" distL="0" distR="0" wp14:anchorId="6D11352F" wp14:editId="15F118C9">
            <wp:extent cx="6189980" cy="2236470"/>
            <wp:effectExtent l="0" t="0" r="1270" b="0"/>
            <wp:docPr id="1675015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89980" cy="2236470"/>
                    </a:xfrm>
                    <a:prstGeom prst="rect">
                      <a:avLst/>
                    </a:prstGeom>
                    <a:noFill/>
                    <a:ln>
                      <a:noFill/>
                    </a:ln>
                  </pic:spPr>
                </pic:pic>
              </a:graphicData>
            </a:graphic>
          </wp:inline>
        </w:drawing>
      </w:r>
    </w:p>
    <w:p w14:paraId="72717308" w14:textId="0D90CA9D" w:rsidR="00F06842" w:rsidRPr="00D0066D" w:rsidRDefault="00A16297" w:rsidP="00D0066D">
      <w:pPr>
        <w:jc w:val="center"/>
        <w:rPr>
          <w:i/>
          <w:iCs/>
          <w:sz w:val="20"/>
        </w:rPr>
      </w:pPr>
      <w:r w:rsidRPr="00D0066D">
        <w:rPr>
          <w:b/>
          <w:bCs/>
          <w:i/>
          <w:iCs/>
          <w:sz w:val="20"/>
        </w:rPr>
        <w:t xml:space="preserve">Figure </w:t>
      </w:r>
      <w:r w:rsidR="006E28B7" w:rsidRPr="00D0066D">
        <w:rPr>
          <w:b/>
          <w:bCs/>
          <w:i/>
          <w:iCs/>
          <w:sz w:val="20"/>
        </w:rPr>
        <w:t>5</w:t>
      </w:r>
      <w:r w:rsidRPr="00D0066D">
        <w:rPr>
          <w:b/>
          <w:bCs/>
          <w:i/>
          <w:iCs/>
          <w:sz w:val="20"/>
        </w:rPr>
        <w:t>-</w:t>
      </w:r>
      <w:r w:rsidRPr="00D0066D">
        <w:rPr>
          <w:i/>
          <w:iCs/>
          <w:sz w:val="20"/>
        </w:rPr>
        <w:t xml:space="preserve"> </w:t>
      </w:r>
      <w:r w:rsidR="00F06842" w:rsidRPr="00D0066D">
        <w:rPr>
          <w:i/>
          <w:iCs/>
          <w:sz w:val="20"/>
        </w:rPr>
        <w:t xml:space="preserve">Minimum Attenuation </w:t>
      </w:r>
      <w:proofErr w:type="gramStart"/>
      <w:r w:rsidR="00E92A24" w:rsidRPr="00D0066D">
        <w:rPr>
          <w:i/>
          <w:iCs/>
          <w:sz w:val="20"/>
        </w:rPr>
        <w:t>(</w:t>
      </w:r>
      <w:r w:rsidR="00F06842" w:rsidRPr="00D0066D">
        <w:rPr>
          <w:i/>
          <w:iCs/>
          <w:sz w:val="20"/>
        </w:rPr>
        <w:t xml:space="preserve"> dB</w:t>
      </w:r>
      <w:proofErr w:type="gramEnd"/>
      <w:r w:rsidR="00E92A24" w:rsidRPr="00D0066D">
        <w:rPr>
          <w:i/>
          <w:iCs/>
          <w:sz w:val="20"/>
        </w:rPr>
        <w:t>)</w:t>
      </w:r>
      <w:r w:rsidR="00F06842" w:rsidRPr="00D0066D">
        <w:rPr>
          <w:i/>
          <w:iCs/>
          <w:sz w:val="20"/>
        </w:rPr>
        <w:t xml:space="preserve"> between DOCs (Mi</w:t>
      </w:r>
      <w:r w:rsidRPr="00D0066D">
        <w:rPr>
          <w:i/>
          <w:iCs/>
          <w:sz w:val="20"/>
        </w:rPr>
        <w:t>n</w:t>
      </w:r>
      <w:r w:rsidR="00F06842" w:rsidRPr="00D0066D">
        <w:rPr>
          <w:i/>
          <w:iCs/>
          <w:sz w:val="20"/>
        </w:rPr>
        <w:t xml:space="preserve"> attenuation between AC</w:t>
      </w:r>
      <w:r w:rsidRPr="00D0066D">
        <w:rPr>
          <w:i/>
          <w:iCs/>
          <w:sz w:val="20"/>
        </w:rPr>
        <w:t>s</w:t>
      </w:r>
      <w:r w:rsidR="00F06842" w:rsidRPr="00D0066D">
        <w:rPr>
          <w:i/>
          <w:iCs/>
          <w:sz w:val="20"/>
        </w:rPr>
        <w:t xml:space="preserve"> at the top edge of each DOC)</w:t>
      </w:r>
    </w:p>
    <w:p w14:paraId="77BD3752" w14:textId="505BAA9D" w:rsidR="00A57A60" w:rsidRDefault="00B3784C" w:rsidP="00595198">
      <w:pPr>
        <w:pStyle w:val="3para"/>
        <w:numPr>
          <w:ilvl w:val="2"/>
          <w:numId w:val="1"/>
        </w:numPr>
        <w:tabs>
          <w:tab w:val="clear" w:pos="1440"/>
          <w:tab w:val="num" w:pos="1134"/>
        </w:tabs>
        <w:spacing w:before="240"/>
        <w:ind w:left="0" w:firstLine="0"/>
        <w:jc w:val="both"/>
      </w:pPr>
      <w:bookmarkStart w:id="3" w:name="_Hlk190366726"/>
      <w:r>
        <w:t xml:space="preserve">Given the path loss above, </w:t>
      </w:r>
      <w:r w:rsidRPr="00F613F9">
        <w:t>an airborne transmitter power of 25 W (44 dBm), a 3 dB feeder loss at both the transmitter output and receiver input, and 0 dB antenna gain, the table below presents the undesired signal levels expected at the input of the desired receiver for various services.</w:t>
      </w:r>
    </w:p>
    <w:bookmarkEnd w:id="3"/>
    <w:p w14:paraId="3D46F8C4" w14:textId="75AE9DB4" w:rsidR="00C337DC" w:rsidRDefault="00C337DC" w:rsidP="00BB0AE5">
      <w:r w:rsidRPr="00C337DC">
        <w:rPr>
          <w:noProof/>
        </w:rPr>
        <w:drawing>
          <wp:inline distT="0" distB="0" distL="0" distR="0" wp14:anchorId="71F387ED" wp14:editId="03A8451E">
            <wp:extent cx="6189980" cy="1809750"/>
            <wp:effectExtent l="0" t="0" r="1270" b="0"/>
            <wp:docPr id="19814819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9980" cy="1809750"/>
                    </a:xfrm>
                    <a:prstGeom prst="rect">
                      <a:avLst/>
                    </a:prstGeom>
                    <a:noFill/>
                    <a:ln>
                      <a:noFill/>
                    </a:ln>
                  </pic:spPr>
                </pic:pic>
              </a:graphicData>
            </a:graphic>
          </wp:inline>
        </w:drawing>
      </w:r>
    </w:p>
    <w:p w14:paraId="54E23C15" w14:textId="2A698443" w:rsidR="00C337DC" w:rsidRPr="00D0066D" w:rsidRDefault="00A16297" w:rsidP="00D0066D">
      <w:pPr>
        <w:jc w:val="center"/>
        <w:rPr>
          <w:i/>
          <w:iCs/>
          <w:sz w:val="20"/>
        </w:rPr>
      </w:pPr>
      <w:r w:rsidRPr="00D0066D">
        <w:rPr>
          <w:b/>
          <w:bCs/>
          <w:i/>
          <w:iCs/>
          <w:sz w:val="20"/>
        </w:rPr>
        <w:t xml:space="preserve">Figure </w:t>
      </w:r>
      <w:r w:rsidR="00D0066D" w:rsidRPr="00D0066D">
        <w:rPr>
          <w:b/>
          <w:bCs/>
          <w:i/>
          <w:iCs/>
          <w:sz w:val="20"/>
        </w:rPr>
        <w:t>6</w:t>
      </w:r>
      <w:r w:rsidRPr="00D0066D">
        <w:rPr>
          <w:b/>
          <w:bCs/>
          <w:i/>
          <w:iCs/>
          <w:sz w:val="20"/>
        </w:rPr>
        <w:t>-</w:t>
      </w:r>
      <w:r w:rsidRPr="00D0066D">
        <w:rPr>
          <w:i/>
          <w:iCs/>
          <w:sz w:val="20"/>
        </w:rPr>
        <w:t xml:space="preserve"> </w:t>
      </w:r>
      <w:r w:rsidR="00C337DC" w:rsidRPr="00D0066D">
        <w:rPr>
          <w:i/>
          <w:iCs/>
          <w:sz w:val="20"/>
        </w:rPr>
        <w:t>Undesired signal level received in dBm (Between AC at the top edge of each DOC)</w:t>
      </w:r>
    </w:p>
    <w:p w14:paraId="627F3EFB" w14:textId="44EFB112" w:rsidR="00D426FF" w:rsidRDefault="00D426FF" w:rsidP="00D426FF">
      <w:pPr>
        <w:pStyle w:val="3para"/>
        <w:numPr>
          <w:ilvl w:val="2"/>
          <w:numId w:val="1"/>
        </w:numPr>
        <w:tabs>
          <w:tab w:val="clear" w:pos="1440"/>
          <w:tab w:val="num" w:pos="1134"/>
        </w:tabs>
        <w:spacing w:before="240"/>
        <w:ind w:left="0" w:firstLine="0"/>
        <w:jc w:val="both"/>
      </w:pPr>
      <w:r>
        <w:t>For most if not all of the level received in the table, the receiver’s squelch should be lifted and the radio unmuted.</w:t>
      </w:r>
    </w:p>
    <w:p w14:paraId="108DD51B" w14:textId="3732B651" w:rsidR="00F613F9" w:rsidRDefault="00D426FF" w:rsidP="00A47319">
      <w:pPr>
        <w:pStyle w:val="3para"/>
        <w:numPr>
          <w:ilvl w:val="2"/>
          <w:numId w:val="1"/>
        </w:numPr>
        <w:tabs>
          <w:tab w:val="clear" w:pos="1440"/>
          <w:tab w:val="num" w:pos="1134"/>
        </w:tabs>
        <w:spacing w:before="240"/>
        <w:ind w:left="0" w:firstLine="0"/>
        <w:jc w:val="both"/>
      </w:pPr>
      <w:r w:rsidRPr="00663139">
        <w:t>However, for all “sum of Radio Horizon” scenarios</w:t>
      </w:r>
      <w:r>
        <w:t xml:space="preserve"> (in orange in the table)</w:t>
      </w:r>
      <w:r w:rsidRPr="00663139">
        <w:t>, it is important to note that the undesired signal level decreases rapidly, dropping approximately 0.5 dB per nautical mile (NM) at a constant altitude or around 0.7 dB per 100 feet of altitude at a constant distance</w:t>
      </w:r>
      <w:r w:rsidR="00F613F9">
        <w:t>.</w:t>
      </w:r>
    </w:p>
    <w:p w14:paraId="643AC444" w14:textId="618A23DC" w:rsidR="00663139" w:rsidRDefault="00D426FF" w:rsidP="00544945">
      <w:pPr>
        <w:pStyle w:val="3para"/>
        <w:numPr>
          <w:ilvl w:val="2"/>
          <w:numId w:val="1"/>
        </w:numPr>
        <w:tabs>
          <w:tab w:val="clear" w:pos="1440"/>
          <w:tab w:val="num" w:pos="1134"/>
        </w:tabs>
        <w:spacing w:before="240"/>
        <w:ind w:left="0" w:firstLine="0"/>
        <w:jc w:val="both"/>
      </w:pPr>
      <w:r w:rsidRPr="005B34BD">
        <w:t xml:space="preserve">Therefore, in these cases, potential interference is confined to the </w:t>
      </w:r>
      <w:r>
        <w:t>top edge</w:t>
      </w:r>
      <w:r w:rsidRPr="005B34BD">
        <w:t xml:space="preserve"> of the volumes, making it statistically highly unlikely to occur</w:t>
      </w:r>
      <w:r>
        <w:t xml:space="preserve"> as stated in the paragraph below:</w:t>
      </w:r>
    </w:p>
    <w:p w14:paraId="08A21193" w14:textId="58197436" w:rsidR="003544C4" w:rsidRDefault="003544C4" w:rsidP="00BB0AE5">
      <w:r>
        <w:rPr>
          <w:noProof/>
        </w:rPr>
        <w:drawing>
          <wp:inline distT="0" distB="0" distL="0" distR="0" wp14:anchorId="1EAF122D" wp14:editId="38D5696A">
            <wp:extent cx="6198870" cy="610235"/>
            <wp:effectExtent l="19050" t="19050" r="11430" b="18415"/>
            <wp:docPr id="8802268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98280" cy="620021"/>
                    </a:xfrm>
                    <a:prstGeom prst="rect">
                      <a:avLst/>
                    </a:prstGeom>
                    <a:noFill/>
                    <a:ln>
                      <a:solidFill>
                        <a:schemeClr val="accent1"/>
                      </a:solidFill>
                    </a:ln>
                  </pic:spPr>
                </pic:pic>
              </a:graphicData>
            </a:graphic>
          </wp:inline>
        </w:drawing>
      </w:r>
    </w:p>
    <w:p w14:paraId="21FFD60D" w14:textId="48D9AB36" w:rsidR="00D426FF" w:rsidRDefault="00D426FF" w:rsidP="00D426FF">
      <w:pPr>
        <w:pStyle w:val="3para"/>
        <w:numPr>
          <w:ilvl w:val="2"/>
          <w:numId w:val="1"/>
        </w:numPr>
        <w:tabs>
          <w:tab w:val="clear" w:pos="1440"/>
          <w:tab w:val="num" w:pos="1134"/>
        </w:tabs>
        <w:spacing w:before="240"/>
        <w:ind w:left="0" w:firstLine="0"/>
        <w:jc w:val="both"/>
      </w:pPr>
      <w:r w:rsidRPr="00D426FF">
        <w:t>It could also be stated that, in addition to the probability of the aircraft's position, the likelihood of one aircraft transmitting precisely at the point of positional conjunction further reduces the probability of interference occurring.</w:t>
      </w:r>
    </w:p>
    <w:p w14:paraId="7AE9FB6A" w14:textId="08212128" w:rsidR="00D426FF" w:rsidRDefault="00D426FF" w:rsidP="00D426FF">
      <w:pPr>
        <w:pStyle w:val="3para"/>
        <w:numPr>
          <w:ilvl w:val="2"/>
          <w:numId w:val="1"/>
        </w:numPr>
        <w:tabs>
          <w:tab w:val="clear" w:pos="1440"/>
          <w:tab w:val="num" w:pos="1134"/>
        </w:tabs>
        <w:spacing w:before="240"/>
        <w:ind w:left="0" w:firstLine="0"/>
        <w:jc w:val="both"/>
      </w:pPr>
      <w:r w:rsidRPr="001F6E5F">
        <w:t xml:space="preserve">For 5-to-1 (or 14 dB) scenarios (highlighted in green in the tables), the number of aircraft potentially </w:t>
      </w:r>
      <w:r>
        <w:t>within</w:t>
      </w:r>
      <w:r w:rsidRPr="001F6E5F">
        <w:t xml:space="preserve"> the RLOS (Radio Line of Sight) from others within both volumes is significantly higher, implying a greater likelihood of potential interference.</w:t>
      </w:r>
      <w:r>
        <w:t xml:space="preserve"> </w:t>
      </w:r>
      <w:proofErr w:type="gramStart"/>
      <w:r>
        <w:t>Nevertheless</w:t>
      </w:r>
      <w:proofErr w:type="gramEnd"/>
      <w:r>
        <w:t xml:space="preserve"> the number of potentially impacting and impacted aircraft remains limited.</w:t>
      </w:r>
    </w:p>
    <w:p w14:paraId="3DF850F2" w14:textId="333CC927" w:rsidR="00D426FF" w:rsidRDefault="00D426FF" w:rsidP="00A70FB3">
      <w:pPr>
        <w:pStyle w:val="3para"/>
        <w:numPr>
          <w:ilvl w:val="2"/>
          <w:numId w:val="1"/>
        </w:numPr>
        <w:tabs>
          <w:tab w:val="clear" w:pos="1440"/>
          <w:tab w:val="num" w:pos="1134"/>
        </w:tabs>
        <w:spacing w:before="240"/>
        <w:ind w:left="0" w:firstLine="0"/>
        <w:jc w:val="both"/>
      </w:pPr>
      <w:r w:rsidRPr="001F6E5F">
        <w:t xml:space="preserve">The figure below illustrates the scenario of two tower </w:t>
      </w:r>
      <w:r>
        <w:t xml:space="preserve">assignments </w:t>
      </w:r>
      <w:r w:rsidRPr="001F6E5F">
        <w:t xml:space="preserve">(25 NM radius and 4000 ft ceiling) operating on the same channel, separated by the minimum allowable distance as per </w:t>
      </w:r>
      <w:r>
        <w:t>frequency planning rule.</w:t>
      </w:r>
    </w:p>
    <w:p w14:paraId="473D9219" w14:textId="5A2052DE" w:rsidR="00D426FF" w:rsidRDefault="00D426FF" w:rsidP="00A70FB3">
      <w:pPr>
        <w:pStyle w:val="3para"/>
        <w:numPr>
          <w:ilvl w:val="2"/>
          <w:numId w:val="1"/>
        </w:numPr>
        <w:tabs>
          <w:tab w:val="clear" w:pos="1440"/>
          <w:tab w:val="num" w:pos="1134"/>
        </w:tabs>
        <w:spacing w:before="240"/>
        <w:ind w:left="0" w:firstLine="0"/>
        <w:jc w:val="both"/>
      </w:pPr>
      <w:r w:rsidRPr="0043654A">
        <w:t>An aircraft positioned at the top edge of the undesired volume at point A, as illustrated in the figure, will have a Radio Line of Sight (RLOS) to any aircraft located within the red area. More broadly, any aircraft within the orange area will be within RLOS of aircraft in the desired area; however, the size of the red area will vary depending on the position of the aircraft</w:t>
      </w:r>
      <w:r>
        <w:t>.</w:t>
      </w:r>
    </w:p>
    <w:p w14:paraId="1B4B6BCC" w14:textId="2299D552" w:rsidR="0043654A" w:rsidRDefault="00D426FF" w:rsidP="00EF7C61">
      <w:pPr>
        <w:pStyle w:val="3para"/>
        <w:numPr>
          <w:ilvl w:val="2"/>
          <w:numId w:val="1"/>
        </w:numPr>
        <w:tabs>
          <w:tab w:val="clear" w:pos="1440"/>
          <w:tab w:val="num" w:pos="1134"/>
        </w:tabs>
        <w:spacing w:before="240"/>
        <w:ind w:left="0" w:firstLine="0"/>
        <w:jc w:val="both"/>
      </w:pPr>
      <w:r w:rsidRPr="0043654A">
        <w:t>Conversely, aircraft in the green areas will always be beyond the RLOS of aircraft in the other volume, ensuring no direct line-of-sight interference between them</w:t>
      </w:r>
      <w:r>
        <w:t>.</w:t>
      </w:r>
    </w:p>
    <w:p w14:paraId="0C8A5437" w14:textId="1EADAE84" w:rsidR="0039214D" w:rsidRDefault="0039214D" w:rsidP="0043654A">
      <w:pPr>
        <w:jc w:val="center"/>
      </w:pPr>
      <w:r>
        <w:rPr>
          <w:noProof/>
        </w:rPr>
        <w:drawing>
          <wp:inline distT="0" distB="0" distL="0" distR="0" wp14:anchorId="311A46F2" wp14:editId="61ADC6A0">
            <wp:extent cx="5205662" cy="3338613"/>
            <wp:effectExtent l="0" t="0" r="0" b="0"/>
            <wp:docPr id="181578719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4682" cy="3350812"/>
                    </a:xfrm>
                    <a:prstGeom prst="rect">
                      <a:avLst/>
                    </a:prstGeom>
                    <a:noFill/>
                  </pic:spPr>
                </pic:pic>
              </a:graphicData>
            </a:graphic>
          </wp:inline>
        </w:drawing>
      </w:r>
    </w:p>
    <w:p w14:paraId="71E1A61C" w14:textId="03226115" w:rsidR="001F6E5F" w:rsidRPr="00D0066D" w:rsidRDefault="00A16297" w:rsidP="00A16297">
      <w:pPr>
        <w:spacing w:after="240"/>
        <w:jc w:val="center"/>
        <w:rPr>
          <w:sz w:val="20"/>
        </w:rPr>
      </w:pPr>
      <w:r w:rsidRPr="00D0066D">
        <w:rPr>
          <w:b/>
          <w:bCs/>
          <w:i/>
          <w:iCs/>
          <w:sz w:val="20"/>
        </w:rPr>
        <w:t xml:space="preserve">Figure </w:t>
      </w:r>
      <w:r w:rsidR="00D0066D" w:rsidRPr="00D0066D">
        <w:rPr>
          <w:b/>
          <w:bCs/>
          <w:i/>
          <w:iCs/>
          <w:sz w:val="20"/>
        </w:rPr>
        <w:t>7</w:t>
      </w:r>
      <w:r w:rsidRPr="00D0066D">
        <w:rPr>
          <w:i/>
          <w:iCs/>
          <w:sz w:val="20"/>
        </w:rPr>
        <w:t xml:space="preserve">- </w:t>
      </w:r>
      <w:r w:rsidR="00F64BED" w:rsidRPr="00D0066D">
        <w:rPr>
          <w:i/>
          <w:iCs/>
          <w:sz w:val="20"/>
        </w:rPr>
        <w:t>C-25/40 Vs C-25/40 Impacting and impacted areas</w:t>
      </w:r>
    </w:p>
    <w:p w14:paraId="11083A14" w14:textId="77777777" w:rsidR="00D426FF" w:rsidRDefault="00D426FF" w:rsidP="00D426FF">
      <w:pPr>
        <w:pStyle w:val="3para"/>
        <w:numPr>
          <w:ilvl w:val="2"/>
          <w:numId w:val="1"/>
        </w:numPr>
        <w:tabs>
          <w:tab w:val="clear" w:pos="1440"/>
          <w:tab w:val="num" w:pos="1134"/>
        </w:tabs>
        <w:spacing w:before="240"/>
        <w:ind w:left="0" w:firstLine="0"/>
        <w:jc w:val="both"/>
      </w:pPr>
      <w:r w:rsidRPr="002C7C6F">
        <w:t xml:space="preserve">Let’s examine the minimum Desired-to-Undesired (D/U) ratio calculated between two aircraft located at the top edge of each volume, as determined using two methods described </w:t>
      </w:r>
      <w:r w:rsidRPr="00A16297">
        <w:t xml:space="preserve">in Section </w:t>
      </w:r>
      <w:r w:rsidRPr="00A16297">
        <w:fldChar w:fldCharType="begin"/>
      </w:r>
      <w:r w:rsidRPr="00A16297">
        <w:instrText xml:space="preserve"> REF _Ref187760703 \r \h </w:instrText>
      </w:r>
      <w:r>
        <w:instrText xml:space="preserve"> \* MERGEFORMAT </w:instrText>
      </w:r>
      <w:r w:rsidRPr="00A16297">
        <w:fldChar w:fldCharType="separate"/>
      </w:r>
      <w:r w:rsidRPr="00A16297">
        <w:t>3.3</w:t>
      </w:r>
      <w:r w:rsidRPr="00A16297">
        <w:fldChar w:fldCharType="end"/>
      </w:r>
    </w:p>
    <w:p w14:paraId="11E5E973" w14:textId="3C81DFEC" w:rsidR="002C7C6F" w:rsidRPr="002C7C6F" w:rsidRDefault="00D426FF" w:rsidP="009F311D">
      <w:pPr>
        <w:pStyle w:val="3para"/>
        <w:numPr>
          <w:ilvl w:val="2"/>
          <w:numId w:val="1"/>
        </w:numPr>
        <w:tabs>
          <w:tab w:val="clear" w:pos="1440"/>
          <w:tab w:val="num" w:pos="1134"/>
        </w:tabs>
        <w:spacing w:before="240"/>
        <w:ind w:left="0" w:firstLine="0"/>
        <w:jc w:val="both"/>
      </w:pPr>
      <w:r w:rsidRPr="002C7C6F">
        <w:t>The following tables present</w:t>
      </w:r>
      <w:r>
        <w:t>:</w:t>
      </w:r>
    </w:p>
    <w:p w14:paraId="07865876" w14:textId="6C6E4C6A" w:rsidR="002C7C6F" w:rsidRPr="002C7C6F" w:rsidRDefault="002C7C6F" w:rsidP="002C7C6F">
      <w:pPr>
        <w:pStyle w:val="ListParagraph"/>
        <w:numPr>
          <w:ilvl w:val="0"/>
          <w:numId w:val="16"/>
        </w:numPr>
      </w:pPr>
      <w:r w:rsidRPr="002C7C6F">
        <w:t>The "Real D/U," which assumes equal desired and undesired transmitted EIRPs and uses the P.528-5 propagation model at 5% time.</w:t>
      </w:r>
    </w:p>
    <w:p w14:paraId="1AE75846" w14:textId="633E7A7C" w:rsidR="00106387" w:rsidRPr="00E92A24" w:rsidRDefault="002C7C6F" w:rsidP="006A205C">
      <w:pPr>
        <w:pStyle w:val="ListParagraph"/>
        <w:numPr>
          <w:ilvl w:val="0"/>
          <w:numId w:val="16"/>
        </w:numPr>
      </w:pPr>
      <w:r w:rsidRPr="00D426FF">
        <w:t>The D/U calculated based on the 5-to-1 distance ratio, as specified by the planning rule.</w:t>
      </w:r>
    </w:p>
    <w:p w14:paraId="070E8C28" w14:textId="77777777" w:rsidR="00E92A24" w:rsidRDefault="00E92A24" w:rsidP="00E92A24"/>
    <w:p w14:paraId="7AC37347" w14:textId="25B7C46F" w:rsidR="00A57A60" w:rsidRDefault="00A57A60" w:rsidP="00BB0AE5"/>
    <w:p w14:paraId="71042E35" w14:textId="64D5C4EA" w:rsidR="00A57A60" w:rsidRDefault="00013575" w:rsidP="00BB0AE5">
      <w:r>
        <w:rPr>
          <w:noProof/>
        </w:rPr>
        <mc:AlternateContent>
          <mc:Choice Requires="wps">
            <w:drawing>
              <wp:anchor distT="0" distB="0" distL="114300" distR="114300" simplePos="0" relativeHeight="251674624" behindDoc="0" locked="0" layoutInCell="1" allowOverlap="1" wp14:anchorId="21E5D5FB" wp14:editId="699241AB">
                <wp:simplePos x="0" y="0"/>
                <wp:positionH relativeFrom="leftMargin">
                  <wp:posOffset>3767455</wp:posOffset>
                </wp:positionH>
                <wp:positionV relativeFrom="paragraph">
                  <wp:posOffset>-282575</wp:posOffset>
                </wp:positionV>
                <wp:extent cx="914400" cy="266700"/>
                <wp:effectExtent l="0" t="0" r="1905" b="0"/>
                <wp:wrapNone/>
                <wp:docPr id="666230675" name="Text Box 20"/>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noFill/>
                        </a:ln>
                      </wps:spPr>
                      <wps:txbx>
                        <w:txbxContent>
                          <w:p w14:paraId="0ED89C88" w14:textId="0367EBA8" w:rsidR="00013575" w:rsidRPr="00FB7DB5" w:rsidRDefault="00013575" w:rsidP="00013575">
                            <w:pPr>
                              <w:rPr>
                                <w:lang w:val="en-US"/>
                              </w:rPr>
                            </w:pPr>
                            <w:r w:rsidRPr="00FB7DB5">
                              <w:rPr>
                                <w:lang w:val="en-US"/>
                              </w:rPr>
                              <w:t>UNDESIRED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E5D5FB" id="_x0000_t202" coordsize="21600,21600" o:spt="202" path="m,l,21600r21600,l21600,xe">
                <v:stroke joinstyle="miter"/>
                <v:path gradientshapeok="t" o:connecttype="rect"/>
              </v:shapetype>
              <v:shape id="Text Box 20" o:spid="_x0000_s1026" type="#_x0000_t202" style="position:absolute;margin-left:296.65pt;margin-top:-22.25pt;width:1in;height:21pt;z-index:251674624;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" fillcolor="white [3201]" stroked="f" strokeweight=".5pt">
                <v:textbox>
                  <w:txbxContent>
                    <w:p w14:paraId="0ED89C88" w14:textId="0367EBA8" w:rsidR="00013575" w:rsidRPr="00FB7DB5" w:rsidRDefault="00013575" w:rsidP="00013575">
                      <w:pPr>
                        <w:rPr>
                          <w:lang w:val="en-US"/>
                        </w:rPr>
                      </w:pPr>
                      <w:r w:rsidRPr="00FB7DB5">
                        <w:rPr>
                          <w:lang w:val="en-US"/>
                        </w:rPr>
                        <w:t>UNDESIRED</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2FDC77BA" wp14:editId="69011507">
                <wp:simplePos x="0" y="0"/>
                <wp:positionH relativeFrom="leftMargin">
                  <wp:align>right</wp:align>
                </wp:positionH>
                <wp:positionV relativeFrom="paragraph">
                  <wp:posOffset>1054100</wp:posOffset>
                </wp:positionV>
                <wp:extent cx="914400" cy="266700"/>
                <wp:effectExtent l="8573" t="0" r="0" b="0"/>
                <wp:wrapNone/>
                <wp:docPr id="566416595" name="Text Box 20"/>
                <wp:cNvGraphicFramePr/>
                <a:graphic xmlns:a="http://schemas.openxmlformats.org/drawingml/2006/main">
                  <a:graphicData uri="http://schemas.microsoft.com/office/word/2010/wordprocessingShape">
                    <wps:wsp>
                      <wps:cNvSpPr txBox="1"/>
                      <wps:spPr>
                        <a:xfrm rot="16200000">
                          <a:off x="0" y="0"/>
                          <a:ext cx="914400" cy="266700"/>
                        </a:xfrm>
                        <a:prstGeom prst="rect">
                          <a:avLst/>
                        </a:prstGeom>
                        <a:solidFill>
                          <a:schemeClr val="lt1"/>
                        </a:solidFill>
                        <a:ln w="6350">
                          <a:noFill/>
                        </a:ln>
                      </wps:spPr>
                      <wps:txbx>
                        <w:txbxContent>
                          <w:p w14:paraId="53EAA11A" w14:textId="1FC4CD02" w:rsidR="00013575" w:rsidRPr="00013575" w:rsidRDefault="00013575">
                            <w:pPr>
                              <w:rPr>
                                <w:lang w:val="en-US"/>
                              </w:rPr>
                            </w:pPr>
                            <w:r>
                              <w:rPr>
                                <w:lang w:val="en-US"/>
                              </w:rPr>
                              <w:t>DESIRED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DC77BA" id="_x0000_s1027" type="#_x0000_t202" style="position:absolute;margin-left:20.8pt;margin-top:83pt;width:1in;height:21pt;rotation:-90;z-index:251672576;visibility:visible;mso-wrap-style:non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" fillcolor="white [3201]" stroked="f" strokeweight=".5pt">
                <v:textbox>
                  <w:txbxContent>
                    <w:p w14:paraId="53EAA11A" w14:textId="1FC4CD02" w:rsidR="00013575" w:rsidRPr="00013575" w:rsidRDefault="00013575">
                      <w:pPr>
                        <w:rPr>
                          <w:lang w:val="en-US"/>
                        </w:rPr>
                      </w:pPr>
                      <w:r>
                        <w:rPr>
                          <w:lang w:val="en-US"/>
                        </w:rPr>
                        <w:t>DESIRED</w:t>
                      </w:r>
                    </w:p>
                  </w:txbxContent>
                </v:textbox>
                <w10:wrap anchorx="margin"/>
              </v:shape>
            </w:pict>
          </mc:Fallback>
        </mc:AlternateContent>
      </w:r>
      <w:r w:rsidR="00A57A60" w:rsidRPr="00A57A60">
        <w:rPr>
          <w:noProof/>
        </w:rPr>
        <w:drawing>
          <wp:inline distT="0" distB="0" distL="0" distR="0" wp14:anchorId="3B96A242" wp14:editId="366E15A5">
            <wp:extent cx="6189980" cy="1846580"/>
            <wp:effectExtent l="0" t="0" r="1270" b="1270"/>
            <wp:docPr id="2111621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89980" cy="1846580"/>
                    </a:xfrm>
                    <a:prstGeom prst="rect">
                      <a:avLst/>
                    </a:prstGeom>
                    <a:noFill/>
                    <a:ln>
                      <a:noFill/>
                    </a:ln>
                  </pic:spPr>
                </pic:pic>
              </a:graphicData>
            </a:graphic>
          </wp:inline>
        </w:drawing>
      </w:r>
    </w:p>
    <w:p w14:paraId="51E8DD7B" w14:textId="2DBA23CA" w:rsidR="002F33D0" w:rsidRPr="00D0066D" w:rsidRDefault="00A16297" w:rsidP="000E3040">
      <w:pPr>
        <w:jc w:val="center"/>
        <w:rPr>
          <w:i/>
          <w:iCs/>
          <w:sz w:val="20"/>
        </w:rPr>
      </w:pPr>
      <w:r w:rsidRPr="00D0066D">
        <w:rPr>
          <w:b/>
          <w:bCs/>
          <w:i/>
          <w:iCs/>
          <w:sz w:val="20"/>
        </w:rPr>
        <w:t xml:space="preserve">Figure </w:t>
      </w:r>
      <w:r w:rsidR="00D0066D" w:rsidRPr="00D0066D">
        <w:rPr>
          <w:b/>
          <w:bCs/>
          <w:i/>
          <w:iCs/>
          <w:sz w:val="20"/>
        </w:rPr>
        <w:t>8</w:t>
      </w:r>
      <w:r w:rsidRPr="00D0066D">
        <w:rPr>
          <w:b/>
          <w:bCs/>
          <w:i/>
          <w:iCs/>
          <w:sz w:val="20"/>
        </w:rPr>
        <w:t>-</w:t>
      </w:r>
      <w:r w:rsidRPr="00D0066D">
        <w:rPr>
          <w:i/>
          <w:iCs/>
          <w:sz w:val="20"/>
        </w:rPr>
        <w:t xml:space="preserve"> </w:t>
      </w:r>
      <w:r w:rsidR="002C7C6F" w:rsidRPr="00D0066D">
        <w:rPr>
          <w:i/>
          <w:iCs/>
          <w:sz w:val="20"/>
        </w:rPr>
        <w:t>"Real</w:t>
      </w:r>
      <w:r w:rsidR="00F64BED" w:rsidRPr="00D0066D">
        <w:rPr>
          <w:i/>
          <w:iCs/>
          <w:sz w:val="20"/>
        </w:rPr>
        <w:t>”</w:t>
      </w:r>
      <w:r w:rsidR="002C7C6F" w:rsidRPr="00D0066D">
        <w:rPr>
          <w:i/>
          <w:iCs/>
          <w:sz w:val="20"/>
        </w:rPr>
        <w:t xml:space="preserve"> D/U</w:t>
      </w:r>
      <w:r w:rsidR="00F64BED" w:rsidRPr="00D0066D">
        <w:rPr>
          <w:i/>
          <w:iCs/>
          <w:sz w:val="20"/>
        </w:rPr>
        <w:t xml:space="preserve"> (dB)</w:t>
      </w:r>
      <w:r w:rsidR="002C7C6F" w:rsidRPr="00D0066D">
        <w:rPr>
          <w:i/>
          <w:iCs/>
          <w:sz w:val="20"/>
        </w:rPr>
        <w:t xml:space="preserve">, </w:t>
      </w:r>
      <w:r w:rsidR="00CA7F9F" w:rsidRPr="00D0066D">
        <w:rPr>
          <w:i/>
          <w:iCs/>
          <w:sz w:val="20"/>
        </w:rPr>
        <w:t xml:space="preserve">assuming </w:t>
      </w:r>
      <w:r w:rsidR="002C7C6F" w:rsidRPr="00D0066D">
        <w:rPr>
          <w:i/>
          <w:iCs/>
          <w:sz w:val="20"/>
        </w:rPr>
        <w:t>equal EIRPs, P.528-5 at 5% time</w:t>
      </w:r>
    </w:p>
    <w:p w14:paraId="2BED7578" w14:textId="6EEDD3FD" w:rsidR="00A16297" w:rsidRDefault="00A16297"/>
    <w:p w14:paraId="1C3E1E7D" w14:textId="77777777" w:rsidR="00E92A24" w:rsidRDefault="00E92A24"/>
    <w:p w14:paraId="59534661" w14:textId="1EAFC9CB" w:rsidR="00A57A60" w:rsidRDefault="00A16297" w:rsidP="00BB0AE5">
      <w:r>
        <w:rPr>
          <w:noProof/>
        </w:rPr>
        <mc:AlternateContent>
          <mc:Choice Requires="wps">
            <w:drawing>
              <wp:anchor distT="0" distB="0" distL="114300" distR="114300" simplePos="0" relativeHeight="251685888" behindDoc="0" locked="0" layoutInCell="1" allowOverlap="1" wp14:anchorId="58DD4125" wp14:editId="379A3E1E">
                <wp:simplePos x="0" y="0"/>
                <wp:positionH relativeFrom="margin">
                  <wp:posOffset>2724150</wp:posOffset>
                </wp:positionH>
                <wp:positionV relativeFrom="paragraph">
                  <wp:posOffset>-95885</wp:posOffset>
                </wp:positionV>
                <wp:extent cx="914400" cy="266700"/>
                <wp:effectExtent l="0" t="0" r="0" b="0"/>
                <wp:wrapNone/>
                <wp:docPr id="1245173126" name="Text Box 20"/>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4FC048A5" w14:textId="77777777" w:rsidR="00A16297" w:rsidRPr="00013575" w:rsidRDefault="00A16297" w:rsidP="00A16297">
                            <w:pPr>
                              <w:rPr>
                                <w:lang w:val="en-US"/>
                              </w:rPr>
                            </w:pPr>
                            <w:r>
                              <w:rPr>
                                <w:lang w:val="en-US"/>
                              </w:rPr>
                              <w:t>UNDESIRED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DD4125" id="_x0000_s1028" type="#_x0000_t202" style="position:absolute;margin-left:214.5pt;margin-top:-7.55pt;width:1in;height:21pt;z-index:25168588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" filled="f" stroked="f" strokeweight=".5pt">
                <v:textbox>
                  <w:txbxContent>
                    <w:p w14:paraId="4FC048A5" w14:textId="77777777" w:rsidR="00A16297" w:rsidRPr="00013575" w:rsidRDefault="00A16297" w:rsidP="00A16297">
                      <w:pPr>
                        <w:rPr>
                          <w:lang w:val="en-US"/>
                        </w:rPr>
                      </w:pPr>
                      <w:r>
                        <w:rPr>
                          <w:lang w:val="en-US"/>
                        </w:rPr>
                        <w:t>UNDESIRED</w:t>
                      </w:r>
                    </w:p>
                  </w:txbxContent>
                </v:textbox>
                <w10:wrap anchorx="margin"/>
              </v:shape>
            </w:pict>
          </mc:Fallback>
        </mc:AlternateContent>
      </w:r>
      <w:r w:rsidR="00013575">
        <w:rPr>
          <w:noProof/>
        </w:rPr>
        <mc:AlternateContent>
          <mc:Choice Requires="wps">
            <w:drawing>
              <wp:anchor distT="0" distB="0" distL="114300" distR="114300" simplePos="0" relativeHeight="251676672" behindDoc="0" locked="0" layoutInCell="1" allowOverlap="1" wp14:anchorId="24BFBA99" wp14:editId="4D739E7F">
                <wp:simplePos x="0" y="0"/>
                <wp:positionH relativeFrom="leftMargin">
                  <wp:posOffset>200660</wp:posOffset>
                </wp:positionH>
                <wp:positionV relativeFrom="paragraph">
                  <wp:posOffset>1044575</wp:posOffset>
                </wp:positionV>
                <wp:extent cx="914400" cy="266700"/>
                <wp:effectExtent l="8573" t="0" r="0" b="0"/>
                <wp:wrapNone/>
                <wp:docPr id="630679950" name="Text Box 20"/>
                <wp:cNvGraphicFramePr/>
                <a:graphic xmlns:a="http://schemas.openxmlformats.org/drawingml/2006/main">
                  <a:graphicData uri="http://schemas.microsoft.com/office/word/2010/wordprocessingShape">
                    <wps:wsp>
                      <wps:cNvSpPr txBox="1"/>
                      <wps:spPr>
                        <a:xfrm rot="16200000">
                          <a:off x="0" y="0"/>
                          <a:ext cx="914400" cy="266700"/>
                        </a:xfrm>
                        <a:prstGeom prst="rect">
                          <a:avLst/>
                        </a:prstGeom>
                        <a:solidFill>
                          <a:schemeClr val="lt1"/>
                        </a:solidFill>
                        <a:ln w="6350">
                          <a:noFill/>
                        </a:ln>
                      </wps:spPr>
                      <wps:txbx>
                        <w:txbxContent>
                          <w:p w14:paraId="3B840441" w14:textId="77777777" w:rsidR="00013575" w:rsidRPr="00013575" w:rsidRDefault="00013575" w:rsidP="00013575">
                            <w:pPr>
                              <w:rPr>
                                <w:lang w:val="en-US"/>
                              </w:rPr>
                            </w:pPr>
                            <w:r>
                              <w:rPr>
                                <w:lang w:val="en-US"/>
                              </w:rPr>
                              <w:t>DESIRED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BFBA99" id="_x0000_s1029" type="#_x0000_t202" style="position:absolute;margin-left:15.8pt;margin-top:82.25pt;width:1in;height:21pt;rotation:-90;z-index:251676672;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" fillcolor="white [3201]" stroked="f" strokeweight=".5pt">
                <v:textbox>
                  <w:txbxContent>
                    <w:p w14:paraId="3B840441" w14:textId="77777777" w:rsidR="00013575" w:rsidRPr="00013575" w:rsidRDefault="00013575" w:rsidP="00013575">
                      <w:pPr>
                        <w:rPr>
                          <w:lang w:val="en-US"/>
                        </w:rPr>
                      </w:pPr>
                      <w:r>
                        <w:rPr>
                          <w:lang w:val="en-US"/>
                        </w:rPr>
                        <w:t>DESIRED</w:t>
                      </w:r>
                    </w:p>
                  </w:txbxContent>
                </v:textbox>
                <w10:wrap anchorx="margin"/>
              </v:shape>
            </w:pict>
          </mc:Fallback>
        </mc:AlternateContent>
      </w:r>
    </w:p>
    <w:p w14:paraId="5202D569" w14:textId="09A7BEF1" w:rsidR="008032D2" w:rsidRPr="002C7C6F" w:rsidRDefault="00A16297" w:rsidP="00A16297">
      <w:pPr>
        <w:spacing w:after="240"/>
        <w:jc w:val="center"/>
        <w:rPr>
          <w:i/>
          <w:iCs/>
        </w:rPr>
      </w:pPr>
      <w:r w:rsidRPr="00A57A60">
        <w:rPr>
          <w:noProof/>
        </w:rPr>
        <w:drawing>
          <wp:inline distT="0" distB="0" distL="0" distR="0" wp14:anchorId="2163A949" wp14:editId="146CF35A">
            <wp:extent cx="6189980" cy="1819275"/>
            <wp:effectExtent l="19050" t="19050" r="20320" b="28575"/>
            <wp:docPr id="1724131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9980" cy="1819275"/>
                    </a:xfrm>
                    <a:prstGeom prst="rect">
                      <a:avLst/>
                    </a:prstGeom>
                    <a:noFill/>
                    <a:ln>
                      <a:solidFill>
                        <a:schemeClr val="accent1"/>
                      </a:solidFill>
                    </a:ln>
                  </pic:spPr>
                </pic:pic>
              </a:graphicData>
            </a:graphic>
          </wp:inline>
        </w:drawing>
      </w:r>
      <w:r w:rsidRPr="00A16297">
        <w:rPr>
          <w:i/>
          <w:iCs/>
        </w:rPr>
        <w:t xml:space="preserve"> </w:t>
      </w:r>
      <w:r w:rsidRPr="00D0066D">
        <w:rPr>
          <w:b/>
          <w:bCs/>
          <w:i/>
          <w:iCs/>
          <w:sz w:val="20"/>
        </w:rPr>
        <w:t xml:space="preserve">Figure </w:t>
      </w:r>
      <w:r w:rsidR="00D0066D" w:rsidRPr="00D0066D">
        <w:rPr>
          <w:b/>
          <w:bCs/>
          <w:i/>
          <w:iCs/>
          <w:sz w:val="20"/>
        </w:rPr>
        <w:t>9</w:t>
      </w:r>
      <w:r w:rsidRPr="00D0066D">
        <w:rPr>
          <w:i/>
          <w:iCs/>
          <w:sz w:val="20"/>
        </w:rPr>
        <w:t xml:space="preserve">- </w:t>
      </w:r>
      <w:r w:rsidR="002C7C6F" w:rsidRPr="00D0066D">
        <w:rPr>
          <w:i/>
          <w:iCs/>
          <w:sz w:val="20"/>
        </w:rPr>
        <w:t>D/U</w:t>
      </w:r>
      <w:r w:rsidR="00F64BED" w:rsidRPr="00D0066D">
        <w:rPr>
          <w:i/>
          <w:iCs/>
          <w:sz w:val="20"/>
        </w:rPr>
        <w:t xml:space="preserve"> (dB)</w:t>
      </w:r>
      <w:r w:rsidR="002C7C6F" w:rsidRPr="00D0066D">
        <w:rPr>
          <w:i/>
          <w:iCs/>
          <w:sz w:val="20"/>
        </w:rPr>
        <w:t xml:space="preserve"> based on 5 to 1 distance ratio</w:t>
      </w:r>
    </w:p>
    <w:p w14:paraId="7BB4170F" w14:textId="63A7052C" w:rsidR="00804B9C" w:rsidRDefault="00804B9C" w:rsidP="00804B9C">
      <w:pPr>
        <w:pStyle w:val="3para"/>
        <w:numPr>
          <w:ilvl w:val="2"/>
          <w:numId w:val="1"/>
        </w:numPr>
        <w:tabs>
          <w:tab w:val="clear" w:pos="1440"/>
          <w:tab w:val="num" w:pos="1134"/>
        </w:tabs>
        <w:spacing w:before="240"/>
        <w:ind w:left="0" w:firstLine="0"/>
        <w:jc w:val="both"/>
      </w:pPr>
      <w:r w:rsidRPr="003B5874">
        <w:t>There are differences between the two D/U calculation methods, ranging from 1 to 2 dB in the within-RLOS scenarios (green/yellow cells) to as much as 6 or 7 dB in the beyond-RLOS scenarios. The 5</w:t>
      </w:r>
      <w:r>
        <w:t xml:space="preserve"> to </w:t>
      </w:r>
      <w:r w:rsidRPr="003B5874">
        <w:t xml:space="preserve">1 method appears to be overly conservative compared to results obtained from </w:t>
      </w:r>
      <w:r>
        <w:t xml:space="preserve">a </w:t>
      </w:r>
      <w:r w:rsidRPr="003B5874">
        <w:t>more realistic propagation model</w:t>
      </w:r>
      <w:r>
        <w:t xml:space="preserve"> such as P.528-5.</w:t>
      </w:r>
    </w:p>
    <w:p w14:paraId="451E0DE4" w14:textId="538F1744" w:rsidR="008268C0" w:rsidRDefault="00804B9C" w:rsidP="00492036">
      <w:pPr>
        <w:pStyle w:val="3para"/>
        <w:numPr>
          <w:ilvl w:val="2"/>
          <w:numId w:val="1"/>
        </w:numPr>
        <w:tabs>
          <w:tab w:val="clear" w:pos="1440"/>
          <w:tab w:val="num" w:pos="1134"/>
        </w:tabs>
        <w:spacing w:before="240"/>
        <w:ind w:left="0" w:firstLine="0"/>
        <w:jc w:val="both"/>
      </w:pPr>
      <w:r w:rsidRPr="008268C0">
        <w:t>It is important to note that the assumption of equal EIRPs is incorrect</w:t>
      </w:r>
      <w:r>
        <w:t xml:space="preserve"> in practice</w:t>
      </w:r>
      <w:r w:rsidRPr="008268C0">
        <w:t xml:space="preserve">, particularly for large DOC services, where the transmitting power can reach up to </w:t>
      </w:r>
      <w:r>
        <w:t>50</w:t>
      </w:r>
      <w:r w:rsidRPr="008268C0">
        <w:t xml:space="preserve">W. As a result, the "real D/U" values can increase by up to </w:t>
      </w:r>
      <w:r>
        <w:t>3</w:t>
      </w:r>
      <w:r w:rsidRPr="008268C0">
        <w:t xml:space="preserve"> dB when ACC is the desired service.</w:t>
      </w:r>
      <w:r>
        <w:t xml:space="preserve"> </w:t>
      </w:r>
      <w:r w:rsidRPr="00804B9C">
        <w:t xml:space="preserve">Hence, </w:t>
      </w:r>
      <w:r w:rsidR="00EE085A">
        <w:t xml:space="preserve">as an example, </w:t>
      </w:r>
      <w:r w:rsidRPr="00804B9C">
        <w:t xml:space="preserve">the minimum D/U value observed in the Figure 10 would be 8 dB instead of 5 </w:t>
      </w:r>
      <w:proofErr w:type="spellStart"/>
      <w:r w:rsidRPr="00804B9C">
        <w:t>dB</w:t>
      </w:r>
      <w:r w:rsidR="008268C0" w:rsidRPr="00804B9C">
        <w:t>.</w:t>
      </w:r>
      <w:proofErr w:type="spellEnd"/>
    </w:p>
    <w:p w14:paraId="1139088C" w14:textId="05111965" w:rsidR="003B5874" w:rsidRDefault="00804B9C" w:rsidP="007105E5">
      <w:pPr>
        <w:pStyle w:val="3para"/>
        <w:numPr>
          <w:ilvl w:val="2"/>
          <w:numId w:val="1"/>
        </w:numPr>
        <w:tabs>
          <w:tab w:val="clear" w:pos="1440"/>
          <w:tab w:val="num" w:pos="1134"/>
        </w:tabs>
        <w:spacing w:before="240"/>
        <w:ind w:left="0" w:firstLine="0"/>
        <w:jc w:val="both"/>
      </w:pPr>
      <w:r w:rsidRPr="003B5874">
        <w:t xml:space="preserve">This demonstrates that referring to a "14 dB criterion" is a misuse of terminology. The 14 dB value applies only to specific cases (yellow cells in </w:t>
      </w:r>
      <w:r>
        <w:t>figure 11</w:t>
      </w:r>
      <w:r w:rsidRPr="003B5874">
        <w:t>) and is</w:t>
      </w:r>
      <w:r>
        <w:t xml:space="preserve"> even</w:t>
      </w:r>
      <w:r w:rsidRPr="003B5874">
        <w:t xml:space="preserve"> not the absolute minimum value observed across all scenarios</w:t>
      </w:r>
      <w:r w:rsidR="003B5874" w:rsidRPr="003B5874">
        <w:t>.</w:t>
      </w:r>
    </w:p>
    <w:p w14:paraId="57C7176E" w14:textId="1AC90FBD" w:rsidR="00804B9C" w:rsidRDefault="00804B9C" w:rsidP="007105E5">
      <w:pPr>
        <w:pStyle w:val="3para"/>
        <w:numPr>
          <w:ilvl w:val="2"/>
          <w:numId w:val="1"/>
        </w:numPr>
        <w:tabs>
          <w:tab w:val="clear" w:pos="1440"/>
          <w:tab w:val="num" w:pos="1134"/>
        </w:tabs>
        <w:spacing w:before="240"/>
        <w:ind w:left="0" w:firstLine="0"/>
        <w:jc w:val="both"/>
      </w:pPr>
      <w:r>
        <w:t>What is important to note is that in scenarios where some aircraft are within the RLOS of others (green cells), radios will likely be unmuted. However, the "D/U" ratio will still ensure good intelligibility of the exchanged messages.</w:t>
      </w:r>
    </w:p>
    <w:p w14:paraId="028227CB" w14:textId="71EA508C" w:rsidR="00527EF3" w:rsidRDefault="00804B9C" w:rsidP="00EE09F0">
      <w:pPr>
        <w:pStyle w:val="3para"/>
        <w:numPr>
          <w:ilvl w:val="2"/>
          <w:numId w:val="1"/>
        </w:numPr>
        <w:tabs>
          <w:tab w:val="clear" w:pos="1440"/>
          <w:tab w:val="num" w:pos="1134"/>
        </w:tabs>
        <w:spacing w:before="240"/>
        <w:ind w:left="0" w:firstLine="0"/>
        <w:jc w:val="both"/>
      </w:pPr>
      <w:r>
        <w:t>For other cases where the D/U ratio appears low, the undesired signal level decreases rapidly (~0.5 dB per nautical mile and ~0.7 dB per 100 feet), making any interference effects highly unlikely, transient, and temporary.</w:t>
      </w:r>
    </w:p>
    <w:p w14:paraId="33B7E118" w14:textId="089BC82D" w:rsidR="0020746B" w:rsidRDefault="00804B9C" w:rsidP="001C091D">
      <w:pPr>
        <w:pStyle w:val="3para"/>
        <w:numPr>
          <w:ilvl w:val="2"/>
          <w:numId w:val="1"/>
        </w:numPr>
        <w:tabs>
          <w:tab w:val="clear" w:pos="1440"/>
          <w:tab w:val="num" w:pos="1134"/>
        </w:tabs>
        <w:spacing w:before="240"/>
        <w:ind w:left="0" w:firstLine="0"/>
        <w:jc w:val="both"/>
      </w:pPr>
      <w:r w:rsidRPr="00E92A24">
        <w:rPr>
          <w:b/>
          <w:bCs/>
        </w:rPr>
        <w:t>In the aircraft-to-aircraft scenario, interference is generally tolerated but remains unlikely to occur, except in congested areas where the 5:1 planning rule is applied. In these cases, while</w:t>
      </w:r>
      <w:r w:rsidR="00B51B1F">
        <w:rPr>
          <w:b/>
          <w:bCs/>
        </w:rPr>
        <w:t xml:space="preserve"> some</w:t>
      </w:r>
      <w:r w:rsidRPr="00E92A24">
        <w:rPr>
          <w:b/>
          <w:bCs/>
        </w:rPr>
        <w:t xml:space="preserve"> aircraft radios may unmute due to transmissions outside the Designated Operational Coverage (DOC), communication between ground and air remains intelligible</w:t>
      </w:r>
      <w:r>
        <w:t>.</w:t>
      </w:r>
    </w:p>
    <w:p w14:paraId="0F9C234E" w14:textId="77777777" w:rsidR="00E92A24" w:rsidRDefault="00E92A24" w:rsidP="00E92A24"/>
    <w:p w14:paraId="0A4DA1A2" w14:textId="0F217C67" w:rsidR="00BB0AE5" w:rsidRPr="006C66F2" w:rsidRDefault="006C66F2" w:rsidP="00FB5779">
      <w:pPr>
        <w:pStyle w:val="2para"/>
        <w:numPr>
          <w:ilvl w:val="1"/>
          <w:numId w:val="1"/>
        </w:numPr>
        <w:tabs>
          <w:tab w:val="clear" w:pos="720"/>
        </w:tabs>
        <w:spacing w:before="240"/>
        <w:ind w:left="0" w:firstLine="0"/>
        <w:jc w:val="both"/>
        <w:rPr>
          <w:b/>
          <w:bCs/>
        </w:rPr>
      </w:pPr>
      <w:r w:rsidRPr="006C66F2">
        <w:rPr>
          <w:b/>
          <w:bCs/>
        </w:rPr>
        <w:t xml:space="preserve">Aircraft </w:t>
      </w:r>
      <w:r w:rsidR="00E92A24">
        <w:rPr>
          <w:b/>
          <w:bCs/>
        </w:rPr>
        <w:t>to</w:t>
      </w:r>
      <w:r w:rsidRPr="006C66F2">
        <w:rPr>
          <w:b/>
          <w:bCs/>
        </w:rPr>
        <w:t xml:space="preserve"> Ground </w:t>
      </w:r>
      <w:r w:rsidR="00E92A24">
        <w:rPr>
          <w:b/>
          <w:bCs/>
        </w:rPr>
        <w:t>scenario</w:t>
      </w:r>
      <w:r w:rsidR="00EE085A">
        <w:rPr>
          <w:b/>
          <w:bCs/>
        </w:rPr>
        <w:t>s</w:t>
      </w:r>
    </w:p>
    <w:p w14:paraId="0073A01E" w14:textId="18017FAA" w:rsidR="00300F7C" w:rsidRDefault="00804B9C" w:rsidP="00C746E5">
      <w:pPr>
        <w:pStyle w:val="3para"/>
        <w:numPr>
          <w:ilvl w:val="2"/>
          <w:numId w:val="1"/>
        </w:numPr>
        <w:tabs>
          <w:tab w:val="clear" w:pos="1440"/>
          <w:tab w:val="num" w:pos="1134"/>
        </w:tabs>
        <w:spacing w:before="240"/>
        <w:ind w:left="0" w:firstLine="0"/>
        <w:jc w:val="both"/>
      </w:pPr>
      <w:r>
        <w:t xml:space="preserve">ICAO </w:t>
      </w:r>
      <w:r w:rsidRPr="00300F7C">
        <w:t>Doc 9718 does not specifically mention criteria for protecting a ground radio receiver of one service from transmissions by aircraft in another service. This omission is logical, as stated in Section 2.7.1.1, because the ground station is typically located well within the Designated Operational Coverage (DOC) and, being on the ground, is inherently protected from external aircraft interference when aircraft within the DOC are protected from external transmissions</w:t>
      </w:r>
      <w:r>
        <w:t>.</w:t>
      </w:r>
    </w:p>
    <w:p w14:paraId="12AE3C5F" w14:textId="11A27E0B" w:rsidR="00370177" w:rsidRDefault="00370177" w:rsidP="00BB0AE5">
      <w:r w:rsidRPr="00370177">
        <w:rPr>
          <w:noProof/>
        </w:rPr>
        <w:drawing>
          <wp:inline distT="0" distB="0" distL="0" distR="0" wp14:anchorId="7CD47EA1" wp14:editId="7C841E17">
            <wp:extent cx="6189980" cy="1009015"/>
            <wp:effectExtent l="19050" t="19050" r="20320" b="19685"/>
            <wp:docPr id="11" name="Picture 10">
              <a:extLst xmlns:a="http://schemas.openxmlformats.org/drawingml/2006/main">
                <a:ext uri="{FF2B5EF4-FFF2-40B4-BE49-F238E27FC236}">
                  <a16:creationId xmlns:a16="http://schemas.microsoft.com/office/drawing/2014/main" id="{65037D50-E7B8-DE63-7C32-E4FBFA80EC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65037D50-E7B8-DE63-7C32-E4FBFA80EC71}"/>
                        </a:ext>
                      </a:extLst>
                    </pic:cNvPr>
                    <pic:cNvPicPr>
                      <a:picLocks noChangeAspect="1"/>
                    </pic:cNvPicPr>
                  </pic:nvPicPr>
                  <pic:blipFill>
                    <a:blip r:embed="rId23"/>
                    <a:stretch>
                      <a:fillRect/>
                    </a:stretch>
                  </pic:blipFill>
                  <pic:spPr>
                    <a:xfrm>
                      <a:off x="0" y="0"/>
                      <a:ext cx="6189980" cy="1009015"/>
                    </a:xfrm>
                    <a:prstGeom prst="rect">
                      <a:avLst/>
                    </a:prstGeom>
                    <a:ln>
                      <a:solidFill>
                        <a:schemeClr val="accent1"/>
                      </a:solidFill>
                    </a:ln>
                  </pic:spPr>
                </pic:pic>
              </a:graphicData>
            </a:graphic>
          </wp:inline>
        </w:drawing>
      </w:r>
    </w:p>
    <w:p w14:paraId="127EA348" w14:textId="2D05EE87" w:rsidR="00300F7C" w:rsidRDefault="00804B9C" w:rsidP="007968E0">
      <w:pPr>
        <w:pStyle w:val="3para"/>
        <w:numPr>
          <w:ilvl w:val="2"/>
          <w:numId w:val="1"/>
        </w:numPr>
        <w:tabs>
          <w:tab w:val="clear" w:pos="1440"/>
          <w:tab w:val="num" w:pos="1134"/>
        </w:tabs>
        <w:spacing w:before="240"/>
        <w:ind w:left="0" w:firstLine="0"/>
        <w:jc w:val="both"/>
      </w:pPr>
      <w:r w:rsidRPr="006E18DF">
        <w:t>However, as discussed in the previous section, aircraft are not "fully" protected from external aircraft, meaning that some level of interference may be tolerated. With this in mind, let us examine the practical implications of the frequency planning rule on ground station protection</w:t>
      </w:r>
      <w:r>
        <w:t xml:space="preserve"> against aircraft transmission and vice versa.</w:t>
      </w:r>
    </w:p>
    <w:p w14:paraId="1C89CB83" w14:textId="120ACF7B" w:rsidR="00054358" w:rsidRDefault="00804B9C" w:rsidP="009F5655">
      <w:pPr>
        <w:pStyle w:val="3para"/>
        <w:numPr>
          <w:ilvl w:val="2"/>
          <w:numId w:val="1"/>
        </w:numPr>
        <w:tabs>
          <w:tab w:val="clear" w:pos="1440"/>
          <w:tab w:val="num" w:pos="1134"/>
        </w:tabs>
        <w:spacing w:before="240"/>
        <w:ind w:left="0" w:firstLine="0"/>
        <w:jc w:val="both"/>
      </w:pPr>
      <w:r w:rsidRPr="00054358">
        <w:t>The case involving broadcast stations, where the ground station is exclusively a transmitter and the airborne station is solely a receiver, will be addressed separately.</w:t>
      </w:r>
    </w:p>
    <w:p w14:paraId="2C4A85B9" w14:textId="77777777" w:rsidR="00804B9C" w:rsidRDefault="00804B9C" w:rsidP="00804B9C"/>
    <w:p w14:paraId="332B1614" w14:textId="1816BDDF" w:rsidR="006E18DF" w:rsidRDefault="00501F67" w:rsidP="00501F67">
      <w:r>
        <w:rPr>
          <w:noProof/>
        </w:rPr>
        <w:drawing>
          <wp:inline distT="0" distB="0" distL="0" distR="0" wp14:anchorId="3B7EDA4C" wp14:editId="1758C6B8">
            <wp:extent cx="6188075" cy="1442302"/>
            <wp:effectExtent l="0" t="0" r="0" b="5715"/>
            <wp:docPr id="155284511" name="Picture 1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4511" name="Picture 11" descr="A black background with a black square&#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53192" cy="1457479"/>
                    </a:xfrm>
                    <a:prstGeom prst="rect">
                      <a:avLst/>
                    </a:prstGeom>
                    <a:noFill/>
                  </pic:spPr>
                </pic:pic>
              </a:graphicData>
            </a:graphic>
          </wp:inline>
        </w:drawing>
      </w:r>
    </w:p>
    <w:p w14:paraId="567315C3" w14:textId="1766DA80" w:rsidR="00501F67" w:rsidRPr="00D0066D" w:rsidRDefault="00A16297" w:rsidP="00A16297">
      <w:pPr>
        <w:spacing w:after="240"/>
        <w:jc w:val="center"/>
        <w:rPr>
          <w:sz w:val="20"/>
        </w:rPr>
      </w:pPr>
      <w:r w:rsidRPr="00D0066D">
        <w:rPr>
          <w:b/>
          <w:bCs/>
          <w:i/>
          <w:iCs/>
          <w:sz w:val="20"/>
        </w:rPr>
        <w:t xml:space="preserve">Figure </w:t>
      </w:r>
      <w:r w:rsidR="00D0066D" w:rsidRPr="00D0066D">
        <w:rPr>
          <w:b/>
          <w:bCs/>
          <w:i/>
          <w:iCs/>
          <w:sz w:val="20"/>
        </w:rPr>
        <w:t>10</w:t>
      </w:r>
      <w:r w:rsidRPr="00D0066D">
        <w:rPr>
          <w:i/>
          <w:iCs/>
          <w:sz w:val="20"/>
        </w:rPr>
        <w:t>- Air top Ground separation</w:t>
      </w:r>
    </w:p>
    <w:p w14:paraId="6E3FCCB0" w14:textId="450298A0" w:rsidR="00EF473D" w:rsidRPr="00BB0AE5" w:rsidRDefault="006C66F2" w:rsidP="00AD3137">
      <w:pPr>
        <w:pStyle w:val="3para"/>
        <w:numPr>
          <w:ilvl w:val="2"/>
          <w:numId w:val="1"/>
        </w:numPr>
        <w:spacing w:before="240"/>
        <w:ind w:left="0" w:firstLine="0"/>
        <w:jc w:val="both"/>
      </w:pPr>
      <w:proofErr w:type="gramStart"/>
      <w:r>
        <w:t>Non Broadcast</w:t>
      </w:r>
      <w:proofErr w:type="gramEnd"/>
      <w:r>
        <w:t xml:space="preserve"> services</w:t>
      </w:r>
    </w:p>
    <w:p w14:paraId="4FB365E4" w14:textId="300FF9A3" w:rsidR="00804B9C" w:rsidRDefault="00804B9C" w:rsidP="00804B9C">
      <w:pPr>
        <w:pStyle w:val="3para"/>
        <w:numPr>
          <w:ilvl w:val="2"/>
          <w:numId w:val="1"/>
        </w:numPr>
        <w:tabs>
          <w:tab w:val="clear" w:pos="1440"/>
          <w:tab w:val="num" w:pos="1134"/>
        </w:tabs>
        <w:spacing w:before="240"/>
        <w:ind w:left="0" w:firstLine="0"/>
        <w:jc w:val="both"/>
      </w:pPr>
      <w:r>
        <w:rPr>
          <w:noProof/>
        </w:rPr>
        <mc:AlternateContent>
          <mc:Choice Requires="wps">
            <w:drawing>
              <wp:anchor distT="0" distB="0" distL="114300" distR="114300" simplePos="0" relativeHeight="251680768" behindDoc="0" locked="0" layoutInCell="1" allowOverlap="1" wp14:anchorId="1A07C936" wp14:editId="71908BA6">
                <wp:simplePos x="0" y="0"/>
                <wp:positionH relativeFrom="leftMargin">
                  <wp:posOffset>3672840</wp:posOffset>
                </wp:positionH>
                <wp:positionV relativeFrom="paragraph">
                  <wp:posOffset>844550</wp:posOffset>
                </wp:positionV>
                <wp:extent cx="914400" cy="266700"/>
                <wp:effectExtent l="0" t="0" r="8255" b="0"/>
                <wp:wrapNone/>
                <wp:docPr id="1774905696" name="Text Box 20"/>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noFill/>
                        </a:ln>
                      </wps:spPr>
                      <wps:txbx>
                        <w:txbxContent>
                          <w:p w14:paraId="0B3FE32B" w14:textId="52BD1D73" w:rsidR="00013575" w:rsidRPr="00013575" w:rsidRDefault="009D70C4" w:rsidP="00013575">
                            <w:pPr>
                              <w:rPr>
                                <w:lang w:val="en-US"/>
                              </w:rPr>
                            </w:pPr>
                            <w:r>
                              <w:rPr>
                                <w:lang w:val="en-US"/>
                              </w:rPr>
                              <w:t>AIR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7C936" id="_x0000_s1030" type="#_x0000_t202" style="position:absolute;left:0;text-align:left;margin-left:289.2pt;margin-top:66.5pt;width:1in;height:21pt;z-index:251680768;visibility:visible;mso-wrap-style:non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" fillcolor="white [3201]" stroked="f" strokeweight=".5pt">
                <v:textbox>
                  <w:txbxContent>
                    <w:p w14:paraId="0B3FE32B" w14:textId="52BD1D73" w:rsidR="00013575" w:rsidRPr="00013575" w:rsidRDefault="009D70C4" w:rsidP="00013575">
                      <w:pPr>
                        <w:rPr>
                          <w:lang w:val="en-US"/>
                        </w:rPr>
                      </w:pPr>
                      <w:r>
                        <w:rPr>
                          <w:lang w:val="en-US"/>
                        </w:rPr>
                        <w:t>AIR</w:t>
                      </w:r>
                    </w:p>
                  </w:txbxContent>
                </v:textbox>
                <w10:wrap anchorx="margin"/>
              </v:shape>
            </w:pict>
          </mc:Fallback>
        </mc:AlternateContent>
      </w:r>
      <w:r w:rsidRPr="00122642">
        <w:t>The table below presents the propagation losses calculated between an aircraft positioned at the top edge of one DOC and a ground station equipped with a 20</w:t>
      </w:r>
      <w:r>
        <w:t xml:space="preserve"> </w:t>
      </w:r>
      <w:r w:rsidRPr="00122642">
        <w:t>m</w:t>
      </w:r>
      <w:r>
        <w:t xml:space="preserve"> </w:t>
      </w:r>
      <w:r w:rsidRPr="00122642">
        <w:t>high (65</w:t>
      </w:r>
      <w:r>
        <w:t xml:space="preserve"> ft</w:t>
      </w:r>
      <w:r w:rsidRPr="00122642">
        <w:t xml:space="preserve">) antenna, located in the other DOC at the minimum separation distance. These values are determined using the P.528-5 model at a </w:t>
      </w:r>
      <w:proofErr w:type="gramStart"/>
      <w:r w:rsidRPr="00122642">
        <w:t>5% time</w:t>
      </w:r>
      <w:proofErr w:type="gramEnd"/>
      <w:r w:rsidRPr="00122642">
        <w:t xml:space="preserve"> percentage</w:t>
      </w:r>
      <w:r>
        <w:t>.</w:t>
      </w:r>
    </w:p>
    <w:p w14:paraId="3796524A" w14:textId="2279A732" w:rsidR="00804B9C" w:rsidRPr="002C7C6F" w:rsidRDefault="00804B9C" w:rsidP="00804B9C"/>
    <w:p w14:paraId="7C6D1462" w14:textId="712305BA" w:rsidR="008032D2" w:rsidRDefault="00013575" w:rsidP="00804B9C">
      <w:r>
        <w:rPr>
          <w:noProof/>
        </w:rPr>
        <mc:AlternateContent>
          <mc:Choice Requires="wps">
            <w:drawing>
              <wp:anchor distT="0" distB="0" distL="114300" distR="114300" simplePos="0" relativeHeight="251679744" behindDoc="0" locked="0" layoutInCell="1" allowOverlap="1" wp14:anchorId="77E1F159" wp14:editId="6DEEF7C2">
                <wp:simplePos x="0" y="0"/>
                <wp:positionH relativeFrom="leftMargin">
                  <wp:align>right</wp:align>
                </wp:positionH>
                <wp:positionV relativeFrom="paragraph">
                  <wp:posOffset>974725</wp:posOffset>
                </wp:positionV>
                <wp:extent cx="914400" cy="266700"/>
                <wp:effectExtent l="0" t="6350" r="6350" b="6350"/>
                <wp:wrapNone/>
                <wp:docPr id="282719753" name="Text Box 20"/>
                <wp:cNvGraphicFramePr/>
                <a:graphic xmlns:a="http://schemas.openxmlformats.org/drawingml/2006/main">
                  <a:graphicData uri="http://schemas.microsoft.com/office/word/2010/wordprocessingShape">
                    <wps:wsp>
                      <wps:cNvSpPr txBox="1"/>
                      <wps:spPr>
                        <a:xfrm rot="16200000">
                          <a:off x="0" y="0"/>
                          <a:ext cx="914400" cy="266700"/>
                        </a:xfrm>
                        <a:prstGeom prst="rect">
                          <a:avLst/>
                        </a:prstGeom>
                        <a:solidFill>
                          <a:schemeClr val="lt1"/>
                        </a:solidFill>
                        <a:ln w="6350">
                          <a:noFill/>
                        </a:ln>
                      </wps:spPr>
                      <wps:txbx>
                        <w:txbxContent>
                          <w:p w14:paraId="39DA2FFB" w14:textId="29B5F0CC" w:rsidR="00013575" w:rsidRPr="00013575" w:rsidRDefault="009D70C4" w:rsidP="00013575">
                            <w:pPr>
                              <w:rPr>
                                <w:lang w:val="en-US"/>
                              </w:rPr>
                            </w:pPr>
                            <w:r>
                              <w:rPr>
                                <w:lang w:val="en-US"/>
                              </w:rPr>
                              <w:t>GROUND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E1F159" id="_x0000_s1031" type="#_x0000_t202" style="position:absolute;margin-left:20.8pt;margin-top:76.75pt;width:1in;height:21pt;rotation:-90;z-index:251679744;visibility:visible;mso-wrap-style:non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" fillcolor="white [3201]" stroked="f" strokeweight=".5pt">
                <v:textbox>
                  <w:txbxContent>
                    <w:p w14:paraId="39DA2FFB" w14:textId="29B5F0CC" w:rsidR="00013575" w:rsidRPr="00013575" w:rsidRDefault="009D70C4" w:rsidP="00013575">
                      <w:pPr>
                        <w:rPr>
                          <w:lang w:val="en-US"/>
                        </w:rPr>
                      </w:pPr>
                      <w:r>
                        <w:rPr>
                          <w:lang w:val="en-US"/>
                        </w:rPr>
                        <w:t>GROUND</w:t>
                      </w:r>
                    </w:p>
                  </w:txbxContent>
                </v:textbox>
                <w10:wrap anchorx="margin"/>
              </v:shape>
            </w:pict>
          </mc:Fallback>
        </mc:AlternateContent>
      </w:r>
      <w:r w:rsidR="00F25E06" w:rsidRPr="00F25E06">
        <w:rPr>
          <w:noProof/>
        </w:rPr>
        <w:drawing>
          <wp:inline distT="0" distB="0" distL="0" distR="0" wp14:anchorId="5075F613" wp14:editId="2DD4227D">
            <wp:extent cx="6189980" cy="1849755"/>
            <wp:effectExtent l="19050" t="19050" r="20320" b="17145"/>
            <wp:docPr id="4893029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89980" cy="1849755"/>
                    </a:xfrm>
                    <a:prstGeom prst="rect">
                      <a:avLst/>
                    </a:prstGeom>
                    <a:noFill/>
                    <a:ln>
                      <a:solidFill>
                        <a:schemeClr val="accent1"/>
                      </a:solidFill>
                    </a:ln>
                  </pic:spPr>
                </pic:pic>
              </a:graphicData>
            </a:graphic>
          </wp:inline>
        </w:drawing>
      </w:r>
    </w:p>
    <w:p w14:paraId="0367C841" w14:textId="449826E6" w:rsidR="0030634A" w:rsidRPr="00D0066D" w:rsidRDefault="00A16297" w:rsidP="00A16297">
      <w:pPr>
        <w:spacing w:after="240"/>
        <w:jc w:val="center"/>
        <w:rPr>
          <w:i/>
          <w:iCs/>
          <w:sz w:val="20"/>
        </w:rPr>
      </w:pPr>
      <w:r w:rsidRPr="00D0066D">
        <w:rPr>
          <w:b/>
          <w:bCs/>
          <w:i/>
          <w:iCs/>
          <w:sz w:val="20"/>
        </w:rPr>
        <w:t>Figure 1</w:t>
      </w:r>
      <w:r w:rsidR="00D0066D" w:rsidRPr="00D0066D">
        <w:rPr>
          <w:b/>
          <w:bCs/>
          <w:i/>
          <w:iCs/>
          <w:sz w:val="20"/>
        </w:rPr>
        <w:t>1</w:t>
      </w:r>
      <w:r w:rsidRPr="00D0066D">
        <w:rPr>
          <w:i/>
          <w:iCs/>
          <w:sz w:val="20"/>
        </w:rPr>
        <w:t xml:space="preserve">- </w:t>
      </w:r>
      <w:r w:rsidR="00C778B2" w:rsidRPr="00D0066D">
        <w:rPr>
          <w:i/>
          <w:iCs/>
          <w:sz w:val="20"/>
        </w:rPr>
        <w:t>Path Loss based on P.528-5 @5% between Aircraft and ground station</w:t>
      </w:r>
    </w:p>
    <w:p w14:paraId="7506712B" w14:textId="1AC71B98" w:rsidR="00804B9C" w:rsidRPr="002C7C6F" w:rsidRDefault="00804B9C" w:rsidP="00804B9C">
      <w:pPr>
        <w:pStyle w:val="3para"/>
        <w:numPr>
          <w:ilvl w:val="2"/>
          <w:numId w:val="1"/>
        </w:numPr>
        <w:tabs>
          <w:tab w:val="clear" w:pos="1440"/>
          <w:tab w:val="num" w:pos="1134"/>
        </w:tabs>
        <w:spacing w:before="240"/>
        <w:ind w:left="0" w:firstLine="0"/>
        <w:jc w:val="both"/>
      </w:pPr>
      <w:r w:rsidRPr="00657BFC">
        <w:t>Assuming an EIRP of 41 dB</w:t>
      </w:r>
      <w:r>
        <w:t>m</w:t>
      </w:r>
      <w:r w:rsidRPr="00657BFC">
        <w:t>, 0 dB antenna gain, and a 3 dB feeder loss at the receiver, the undesired signal power level at the receiver is presented in the following table</w:t>
      </w:r>
    </w:p>
    <w:p w14:paraId="6EC98812" w14:textId="29D44094" w:rsidR="00994600" w:rsidRPr="00027C9A" w:rsidRDefault="00804B9C" w:rsidP="00BB0AE5">
      <w:r>
        <w:rPr>
          <w:noProof/>
        </w:rPr>
        <mc:AlternateContent>
          <mc:Choice Requires="wps">
            <w:drawing>
              <wp:anchor distT="0" distB="0" distL="114300" distR="114300" simplePos="0" relativeHeight="251683840" behindDoc="0" locked="0" layoutInCell="1" allowOverlap="1" wp14:anchorId="535FE8C7" wp14:editId="1AD2C7ED">
                <wp:simplePos x="0" y="0"/>
                <wp:positionH relativeFrom="leftMargin">
                  <wp:posOffset>3676015</wp:posOffset>
                </wp:positionH>
                <wp:positionV relativeFrom="paragraph">
                  <wp:posOffset>15875</wp:posOffset>
                </wp:positionV>
                <wp:extent cx="914400" cy="266700"/>
                <wp:effectExtent l="0" t="0" r="1905" b="0"/>
                <wp:wrapNone/>
                <wp:docPr id="863996823" name="Text Box 20"/>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noFill/>
                        </a:ln>
                      </wps:spPr>
                      <wps:txbx>
                        <w:txbxContent>
                          <w:p w14:paraId="2E170049" w14:textId="76E43E19" w:rsidR="00013575" w:rsidRPr="00FB7DB5" w:rsidRDefault="00994600" w:rsidP="00013575">
                            <w:pPr>
                              <w:rPr>
                                <w:lang w:val="en-US"/>
                              </w:rPr>
                            </w:pPr>
                            <w:r>
                              <w:rPr>
                                <w:lang w:val="en-US"/>
                              </w:rPr>
                              <w:t>AIR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FE8C7" id="_x0000_s1032" type="#_x0000_t202" style="position:absolute;margin-left:289.45pt;margin-top:1.25pt;width:1in;height:21pt;z-index:251683840;visibility:visible;mso-wrap-style:non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" fillcolor="white [3201]" stroked="f" strokeweight=".5pt">
                <v:textbox>
                  <w:txbxContent>
                    <w:p w14:paraId="2E170049" w14:textId="76E43E19" w:rsidR="00013575" w:rsidRPr="00FB7DB5" w:rsidRDefault="00994600" w:rsidP="00013575">
                      <w:pPr>
                        <w:rPr>
                          <w:lang w:val="en-US"/>
                        </w:rPr>
                      </w:pPr>
                      <w:r>
                        <w:rPr>
                          <w:lang w:val="en-US"/>
                        </w:rPr>
                        <w:t>AIR</w:t>
                      </w:r>
                    </w:p>
                  </w:txbxContent>
                </v:textbox>
                <w10:wrap anchorx="margin"/>
              </v:shape>
            </w:pict>
          </mc:Fallback>
        </mc:AlternateContent>
      </w:r>
    </w:p>
    <w:p w14:paraId="77A06A41" w14:textId="12999ACC" w:rsidR="00DA7D3F" w:rsidRDefault="00C5249E" w:rsidP="00BB0AE5">
      <w:r>
        <w:rPr>
          <w:noProof/>
        </w:rPr>
        <mc:AlternateContent>
          <mc:Choice Requires="wps">
            <w:drawing>
              <wp:anchor distT="0" distB="0" distL="114300" distR="114300" simplePos="0" relativeHeight="251682816" behindDoc="0" locked="0" layoutInCell="1" allowOverlap="1" wp14:anchorId="14370887" wp14:editId="08A4F9E7">
                <wp:simplePos x="0" y="0"/>
                <wp:positionH relativeFrom="leftMargin">
                  <wp:align>right</wp:align>
                </wp:positionH>
                <wp:positionV relativeFrom="paragraph">
                  <wp:posOffset>940435</wp:posOffset>
                </wp:positionV>
                <wp:extent cx="914400" cy="266700"/>
                <wp:effectExtent l="0" t="6350" r="6350" b="6350"/>
                <wp:wrapNone/>
                <wp:docPr id="420380743" name="Text Box 20"/>
                <wp:cNvGraphicFramePr/>
                <a:graphic xmlns:a="http://schemas.openxmlformats.org/drawingml/2006/main">
                  <a:graphicData uri="http://schemas.microsoft.com/office/word/2010/wordprocessingShape">
                    <wps:wsp>
                      <wps:cNvSpPr txBox="1"/>
                      <wps:spPr>
                        <a:xfrm rot="16200000">
                          <a:off x="0" y="0"/>
                          <a:ext cx="914400" cy="266700"/>
                        </a:xfrm>
                        <a:prstGeom prst="rect">
                          <a:avLst/>
                        </a:prstGeom>
                        <a:solidFill>
                          <a:schemeClr val="lt1"/>
                        </a:solidFill>
                        <a:ln w="6350">
                          <a:noFill/>
                        </a:ln>
                      </wps:spPr>
                      <wps:txbx>
                        <w:txbxContent>
                          <w:p w14:paraId="26E91519" w14:textId="2D2F437D" w:rsidR="00013575" w:rsidRPr="00013575" w:rsidRDefault="00994600" w:rsidP="00013575">
                            <w:pPr>
                              <w:rPr>
                                <w:lang w:val="en-US"/>
                              </w:rPr>
                            </w:pPr>
                            <w:r>
                              <w:rPr>
                                <w:lang w:val="en-US"/>
                              </w:rPr>
                              <w:t>GROUND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370887" id="_x0000_s1033" type="#_x0000_t202" style="position:absolute;margin-left:20.8pt;margin-top:74.05pt;width:1in;height:21pt;rotation:-90;z-index:251682816;visibility:visible;mso-wrap-style:non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" fillcolor="white [3201]" stroked="f" strokeweight=".5pt">
                <v:textbox>
                  <w:txbxContent>
                    <w:p w14:paraId="26E91519" w14:textId="2D2F437D" w:rsidR="00013575" w:rsidRPr="00013575" w:rsidRDefault="00994600" w:rsidP="00013575">
                      <w:pPr>
                        <w:rPr>
                          <w:lang w:val="en-US"/>
                        </w:rPr>
                      </w:pPr>
                      <w:r>
                        <w:rPr>
                          <w:lang w:val="en-US"/>
                        </w:rPr>
                        <w:t>GROUND</w:t>
                      </w:r>
                    </w:p>
                  </w:txbxContent>
                </v:textbox>
                <w10:wrap anchorx="margin"/>
              </v:shape>
            </w:pict>
          </mc:Fallback>
        </mc:AlternateContent>
      </w:r>
      <w:r w:rsidR="00303626" w:rsidRPr="00303626">
        <w:rPr>
          <w:noProof/>
        </w:rPr>
        <w:t xml:space="preserve"> </w:t>
      </w:r>
      <w:r w:rsidR="00303626" w:rsidRPr="00303626">
        <w:rPr>
          <w:noProof/>
        </w:rPr>
        <w:drawing>
          <wp:inline distT="0" distB="0" distL="0" distR="0" wp14:anchorId="4798AC7F" wp14:editId="48B4AC23">
            <wp:extent cx="6189980" cy="1697355"/>
            <wp:effectExtent l="0" t="0" r="1270" b="0"/>
            <wp:docPr id="11239159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89980" cy="1697355"/>
                    </a:xfrm>
                    <a:prstGeom prst="rect">
                      <a:avLst/>
                    </a:prstGeom>
                    <a:noFill/>
                    <a:ln>
                      <a:noFill/>
                    </a:ln>
                  </pic:spPr>
                </pic:pic>
              </a:graphicData>
            </a:graphic>
          </wp:inline>
        </w:drawing>
      </w:r>
    </w:p>
    <w:p w14:paraId="4B943ECD" w14:textId="09DD0154" w:rsidR="008032D2" w:rsidRPr="00B24EB9" w:rsidRDefault="00916670" w:rsidP="00916670">
      <w:pPr>
        <w:spacing w:after="240"/>
        <w:jc w:val="center"/>
        <w:rPr>
          <w:i/>
          <w:iCs/>
        </w:rPr>
      </w:pPr>
      <w:r w:rsidRPr="00D0066D">
        <w:rPr>
          <w:b/>
          <w:bCs/>
          <w:i/>
          <w:iCs/>
          <w:sz w:val="20"/>
        </w:rPr>
        <w:t>Figure 1</w:t>
      </w:r>
      <w:r w:rsidR="00D0066D" w:rsidRPr="00D0066D">
        <w:rPr>
          <w:b/>
          <w:bCs/>
          <w:i/>
          <w:iCs/>
          <w:sz w:val="20"/>
        </w:rPr>
        <w:t>2</w:t>
      </w:r>
      <w:r w:rsidRPr="00D0066D">
        <w:rPr>
          <w:b/>
          <w:bCs/>
          <w:i/>
          <w:iCs/>
          <w:sz w:val="20"/>
        </w:rPr>
        <w:t>-</w:t>
      </w:r>
      <w:r w:rsidRPr="00D0066D">
        <w:rPr>
          <w:i/>
          <w:iCs/>
          <w:sz w:val="20"/>
        </w:rPr>
        <w:t xml:space="preserve"> </w:t>
      </w:r>
      <w:r w:rsidR="00B24EB9" w:rsidRPr="00D0066D">
        <w:rPr>
          <w:i/>
          <w:iCs/>
          <w:sz w:val="20"/>
        </w:rPr>
        <w:t>Undesired level received at the Ground receiver input assuming P.528-5 path loss, 41 dB EIRP 3dB feeder loss</w:t>
      </w:r>
      <w:r w:rsidR="00EA2067" w:rsidRPr="00D0066D">
        <w:rPr>
          <w:i/>
          <w:iCs/>
          <w:sz w:val="20"/>
        </w:rPr>
        <w:t xml:space="preserve"> and 2dBi antenna gain</w:t>
      </w:r>
      <w:r w:rsidR="00B24EB9" w:rsidRPr="00B24EB9">
        <w:rPr>
          <w:i/>
          <w:iCs/>
        </w:rPr>
        <w:t>.</w:t>
      </w:r>
    </w:p>
    <w:p w14:paraId="3547E894" w14:textId="62ED0698" w:rsidR="00D9242D" w:rsidRDefault="00804B9C" w:rsidP="006157A4">
      <w:pPr>
        <w:pStyle w:val="3para"/>
        <w:numPr>
          <w:ilvl w:val="2"/>
          <w:numId w:val="1"/>
        </w:numPr>
        <w:tabs>
          <w:tab w:val="clear" w:pos="1440"/>
          <w:tab w:val="num" w:pos="1134"/>
        </w:tabs>
        <w:spacing w:before="240"/>
        <w:ind w:left="0" w:firstLine="0"/>
        <w:jc w:val="both"/>
      </w:pPr>
      <w:r>
        <w:t>In most of the cases, the undesired signal level received is far below the minimum one that could trigger any type of interference down to the noise level. That applies obviously in any RLOS or “20dB” s</w:t>
      </w:r>
      <w:r w:rsidR="00C24AD6">
        <w:t>cenarios</w:t>
      </w:r>
      <w:r>
        <w:t>.</w:t>
      </w:r>
    </w:p>
    <w:p w14:paraId="3165272B" w14:textId="4AC96AC2" w:rsidR="00BD4B7C" w:rsidRDefault="00804B9C" w:rsidP="00F01734">
      <w:pPr>
        <w:pStyle w:val="3para"/>
        <w:numPr>
          <w:ilvl w:val="2"/>
          <w:numId w:val="1"/>
        </w:numPr>
        <w:tabs>
          <w:tab w:val="clear" w:pos="1440"/>
          <w:tab w:val="num" w:pos="1134"/>
        </w:tabs>
        <w:spacing w:before="240"/>
        <w:ind w:left="0" w:firstLine="0"/>
        <w:jc w:val="both"/>
      </w:pPr>
      <w:r>
        <w:t>When considering 5-to-1 (14 dB) scenarios, only four cases may present potential issues, as the undesired signal level could fall within the receiver's sensitivity range (yellow cases). The most critical scenario involves an aircraft flying at 10,000 feet and separated by 125 NM from an AFIS volume. In this case, although the AFIS ground station is beyond the radio horizon, the separation distance is sufficient to prevent squelch opening. The three other cases, with a signal level of -101 dBm, are more marginal</w:t>
      </w:r>
      <w:r w:rsidR="00BD4B7C">
        <w:t>.</w:t>
      </w:r>
    </w:p>
    <w:p w14:paraId="045C5650" w14:textId="56EB726E" w:rsidR="008032D2" w:rsidRDefault="00804B9C" w:rsidP="00CD189C">
      <w:pPr>
        <w:pStyle w:val="3para"/>
        <w:numPr>
          <w:ilvl w:val="2"/>
          <w:numId w:val="1"/>
        </w:numPr>
        <w:tabs>
          <w:tab w:val="clear" w:pos="1440"/>
          <w:tab w:val="num" w:pos="1134"/>
        </w:tabs>
        <w:spacing w:before="240"/>
        <w:ind w:left="0" w:firstLine="0"/>
        <w:jc w:val="both"/>
      </w:pPr>
      <w:r>
        <w:t>In practice, however, frequency planning separation distances are always greater than the minimum required, ensuring sufficient margins. Additionally, if a ground controller were to experience such interference, alternative solutions would be implemented to resolve the issue.</w:t>
      </w:r>
    </w:p>
    <w:p w14:paraId="3195D50C" w14:textId="0DD37118" w:rsidR="00EF473D" w:rsidRDefault="006C66F2" w:rsidP="00421D7B">
      <w:pPr>
        <w:pStyle w:val="3para"/>
        <w:numPr>
          <w:ilvl w:val="2"/>
          <w:numId w:val="1"/>
        </w:numPr>
        <w:spacing w:before="240"/>
        <w:ind w:left="0" w:firstLine="0"/>
        <w:jc w:val="both"/>
      </w:pPr>
      <w:r>
        <w:t>Broadcast services</w:t>
      </w:r>
    </w:p>
    <w:p w14:paraId="488A7BB7" w14:textId="05FBC179" w:rsidR="00F42FE7" w:rsidRDefault="00656E65" w:rsidP="00265BE0">
      <w:pPr>
        <w:pStyle w:val="3para"/>
        <w:numPr>
          <w:ilvl w:val="2"/>
          <w:numId w:val="1"/>
        </w:numPr>
        <w:spacing w:before="240"/>
        <w:ind w:left="0" w:firstLine="0"/>
        <w:jc w:val="both"/>
      </w:pPr>
      <w:r>
        <w:t>Broadcast service planning is unique in that it is the only case where calculations explicitly account for the distance between the aircraft and the ground station</w:t>
      </w:r>
      <w:r w:rsidR="00F42FE7">
        <w:t>.</w:t>
      </w:r>
    </w:p>
    <w:p w14:paraId="472EC662" w14:textId="02703873" w:rsidR="00370177" w:rsidRDefault="00656E65" w:rsidP="00201A16">
      <w:pPr>
        <w:pStyle w:val="3para"/>
        <w:numPr>
          <w:ilvl w:val="2"/>
          <w:numId w:val="1"/>
        </w:numPr>
        <w:spacing w:before="240"/>
        <w:ind w:left="0" w:firstLine="0"/>
        <w:jc w:val="both"/>
      </w:pPr>
      <w:r>
        <w:t>In a broadcast service, the ground station is exclusively a transmitter, and the aircraft is solely a receiver. Therefore, the only concern is to protect the aircraft from ground transmissions, rather than the other way around</w:t>
      </w:r>
      <w:r w:rsidR="00F42FE7">
        <w:t>.</w:t>
      </w:r>
    </w:p>
    <w:p w14:paraId="250CF678" w14:textId="415138CD" w:rsidR="005656C1" w:rsidRDefault="00656E65" w:rsidP="00C45542">
      <w:pPr>
        <w:pStyle w:val="3para"/>
        <w:numPr>
          <w:ilvl w:val="2"/>
          <w:numId w:val="1"/>
        </w:numPr>
        <w:spacing w:before="240"/>
        <w:ind w:left="0" w:firstLine="0"/>
        <w:jc w:val="both"/>
      </w:pPr>
      <w:r w:rsidRPr="005656C1">
        <w:t>When calculating the required separation distance between a broadcast service and a non-broadcast service, the dimensional distance refers to the distance needed to protect the broadcast service from interference caused by the non-broadcast service. These distances are provided in the table below</w:t>
      </w:r>
      <w:r w:rsidR="00D359A6">
        <w:rPr>
          <w:rStyle w:val="FootnoteReference"/>
        </w:rPr>
        <w:footnoteReference w:id="1"/>
      </w:r>
      <w:r w:rsidR="005656C1" w:rsidRPr="005656C1">
        <w:t>.</w:t>
      </w:r>
    </w:p>
    <w:p w14:paraId="64821EC1" w14:textId="04CC19F8" w:rsidR="005656C1" w:rsidRDefault="005656C1" w:rsidP="00D0066D">
      <w:pPr>
        <w:pStyle w:val="Paragraph"/>
      </w:pPr>
      <w:r w:rsidRPr="005656C1">
        <w:rPr>
          <w:noProof/>
        </w:rPr>
        <w:drawing>
          <wp:inline distT="0" distB="0" distL="0" distR="0" wp14:anchorId="628EC1B5" wp14:editId="268EA522">
            <wp:extent cx="6189980" cy="572135"/>
            <wp:effectExtent l="19050" t="19050" r="20320" b="18415"/>
            <wp:docPr id="12231364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89980" cy="572135"/>
                    </a:xfrm>
                    <a:prstGeom prst="rect">
                      <a:avLst/>
                    </a:prstGeom>
                    <a:noFill/>
                    <a:ln>
                      <a:solidFill>
                        <a:schemeClr val="accent1"/>
                      </a:solidFill>
                    </a:ln>
                  </pic:spPr>
                </pic:pic>
              </a:graphicData>
            </a:graphic>
          </wp:inline>
        </w:drawing>
      </w:r>
    </w:p>
    <w:p w14:paraId="3F4096CF" w14:textId="2DF61B65" w:rsidR="00303626" w:rsidRPr="00D0066D" w:rsidRDefault="00303626" w:rsidP="00303626">
      <w:pPr>
        <w:spacing w:after="240"/>
        <w:jc w:val="center"/>
        <w:rPr>
          <w:i/>
          <w:iCs/>
          <w:sz w:val="20"/>
        </w:rPr>
      </w:pPr>
      <w:r w:rsidRPr="00D0066D">
        <w:rPr>
          <w:b/>
          <w:bCs/>
          <w:i/>
          <w:iCs/>
          <w:sz w:val="20"/>
        </w:rPr>
        <w:t xml:space="preserve">Figure </w:t>
      </w:r>
      <w:r w:rsidR="00D0066D" w:rsidRPr="00D0066D">
        <w:rPr>
          <w:b/>
          <w:bCs/>
          <w:i/>
          <w:iCs/>
          <w:sz w:val="20"/>
        </w:rPr>
        <w:t>13</w:t>
      </w:r>
      <w:r w:rsidRPr="00D0066D">
        <w:rPr>
          <w:b/>
          <w:bCs/>
          <w:i/>
          <w:iCs/>
          <w:sz w:val="20"/>
        </w:rPr>
        <w:t>-</w:t>
      </w:r>
      <w:r w:rsidRPr="00D0066D">
        <w:rPr>
          <w:i/>
          <w:iCs/>
          <w:sz w:val="20"/>
        </w:rPr>
        <w:t xml:space="preserve"> Minimum Separation distance (</w:t>
      </w:r>
      <w:proofErr w:type="gramStart"/>
      <w:r w:rsidRPr="00D0066D">
        <w:rPr>
          <w:i/>
          <w:iCs/>
          <w:sz w:val="20"/>
        </w:rPr>
        <w:t>NM)  for</w:t>
      </w:r>
      <w:proofErr w:type="gramEnd"/>
      <w:r w:rsidRPr="00D0066D">
        <w:rPr>
          <w:i/>
          <w:iCs/>
          <w:sz w:val="20"/>
        </w:rPr>
        <w:t xml:space="preserve"> broadcast vs. non broadcast services.</w:t>
      </w:r>
    </w:p>
    <w:p w14:paraId="325168E8" w14:textId="6C4E4BCC" w:rsidR="00CE2655" w:rsidRDefault="00CE2655" w:rsidP="00CE2655">
      <w:pPr>
        <w:pStyle w:val="3para"/>
        <w:numPr>
          <w:ilvl w:val="2"/>
          <w:numId w:val="1"/>
        </w:numPr>
        <w:spacing w:before="240"/>
        <w:ind w:left="0" w:firstLine="0"/>
        <w:jc w:val="both"/>
      </w:pPr>
      <w:r w:rsidRPr="005656C1">
        <w:t xml:space="preserve">In all the cases outlined below, the broadcast station is well beyond the Radio Line of Sight (RLOS) of the nearest possible aircraft in the non-broadcast service. As a result, the undesired power received by the </w:t>
      </w:r>
      <w:r>
        <w:t>non-broadcast service aircraft</w:t>
      </w:r>
      <w:r w:rsidRPr="005656C1">
        <w:t xml:space="preserve"> is negligible, effectively buried within the noise floor</w:t>
      </w:r>
      <w:r>
        <w:t>.</w:t>
      </w:r>
    </w:p>
    <w:p w14:paraId="15F6A62A" w14:textId="6B56495D" w:rsidR="00CE2655" w:rsidRDefault="00CE2655" w:rsidP="00611609">
      <w:pPr>
        <w:pStyle w:val="3para"/>
        <w:numPr>
          <w:ilvl w:val="2"/>
          <w:numId w:val="1"/>
        </w:numPr>
        <w:spacing w:before="240"/>
        <w:ind w:left="0" w:firstLine="0"/>
        <w:jc w:val="both"/>
      </w:pPr>
      <w:r>
        <w:t>In all the cases outlined below, the broadcast station is well beyond the Radio Line of Sight of the nearest possible aircraft in the non-broadcast service. As a result, the undesired power received by the non-broadcast service aircraft is negligible, effectively buried within the noise floor.</w:t>
      </w:r>
    </w:p>
    <w:p w14:paraId="4C53FF8B" w14:textId="0712D518" w:rsidR="005656C1" w:rsidRDefault="00CE2655" w:rsidP="00230E4F">
      <w:pPr>
        <w:pStyle w:val="3para"/>
        <w:numPr>
          <w:ilvl w:val="2"/>
          <w:numId w:val="1"/>
        </w:numPr>
        <w:spacing w:before="240"/>
        <w:ind w:left="0" w:firstLine="0"/>
        <w:jc w:val="both"/>
      </w:pPr>
      <w:r>
        <w:t xml:space="preserve">The same </w:t>
      </w:r>
      <w:proofErr w:type="spellStart"/>
      <w:proofErr w:type="gramStart"/>
      <w:r>
        <w:t>princ;lipmle</w:t>
      </w:r>
      <w:proofErr w:type="spellEnd"/>
      <w:proofErr w:type="gramEnd"/>
      <w:r>
        <w:t xml:space="preserve"> applies to broadcast-to-broadcast scenarios. The minimum distances between the Designated Operational Coverages for these cases are provided below. Similarly, the signal level received by any aircraft in one service from the ground station of the other service is negligible.</w:t>
      </w:r>
    </w:p>
    <w:p w14:paraId="6FBB50F0" w14:textId="5233B27D" w:rsidR="00D359A6" w:rsidRDefault="00D359A6" w:rsidP="00D0066D">
      <w:pPr>
        <w:jc w:val="center"/>
      </w:pPr>
      <w:r w:rsidRPr="00D359A6">
        <w:rPr>
          <w:noProof/>
        </w:rPr>
        <w:drawing>
          <wp:inline distT="0" distB="0" distL="0" distR="0" wp14:anchorId="073F4C04" wp14:editId="31313C04">
            <wp:extent cx="2030730" cy="655510"/>
            <wp:effectExtent l="19050" t="19050" r="26670" b="11430"/>
            <wp:docPr id="17387991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35862" cy="657166"/>
                    </a:xfrm>
                    <a:prstGeom prst="rect">
                      <a:avLst/>
                    </a:prstGeom>
                    <a:noFill/>
                    <a:ln>
                      <a:solidFill>
                        <a:schemeClr val="accent1"/>
                      </a:solidFill>
                    </a:ln>
                  </pic:spPr>
                </pic:pic>
              </a:graphicData>
            </a:graphic>
          </wp:inline>
        </w:drawing>
      </w:r>
    </w:p>
    <w:p w14:paraId="3D7AD8C7" w14:textId="1ADD0BBE" w:rsidR="00303626" w:rsidRPr="00B24EB9" w:rsidRDefault="00303626" w:rsidP="00303626">
      <w:pPr>
        <w:spacing w:after="240"/>
        <w:jc w:val="center"/>
        <w:rPr>
          <w:i/>
          <w:iCs/>
        </w:rPr>
      </w:pPr>
      <w:r w:rsidRPr="00D0066D">
        <w:rPr>
          <w:b/>
          <w:bCs/>
          <w:i/>
          <w:iCs/>
          <w:sz w:val="20"/>
        </w:rPr>
        <w:t>Figure 1</w:t>
      </w:r>
      <w:r w:rsidR="00D0066D" w:rsidRPr="00D0066D">
        <w:rPr>
          <w:b/>
          <w:bCs/>
          <w:i/>
          <w:iCs/>
          <w:sz w:val="20"/>
        </w:rPr>
        <w:t>4</w:t>
      </w:r>
      <w:r w:rsidRPr="00D0066D">
        <w:rPr>
          <w:b/>
          <w:bCs/>
          <w:i/>
          <w:iCs/>
          <w:sz w:val="20"/>
        </w:rPr>
        <w:t>-</w:t>
      </w:r>
      <w:r w:rsidRPr="00D0066D">
        <w:rPr>
          <w:i/>
          <w:iCs/>
          <w:sz w:val="20"/>
        </w:rPr>
        <w:t xml:space="preserve"> Minimum Separation (NM) </w:t>
      </w:r>
      <w:proofErr w:type="gramStart"/>
      <w:r w:rsidRPr="00D0066D">
        <w:rPr>
          <w:i/>
          <w:iCs/>
          <w:sz w:val="20"/>
        </w:rPr>
        <w:t>for  broadcast</w:t>
      </w:r>
      <w:proofErr w:type="gramEnd"/>
      <w:r w:rsidRPr="00D0066D">
        <w:rPr>
          <w:i/>
          <w:iCs/>
          <w:sz w:val="20"/>
        </w:rPr>
        <w:t xml:space="preserve">  vs. broadcast services</w:t>
      </w:r>
      <w:r w:rsidRPr="00B24EB9">
        <w:rPr>
          <w:i/>
          <w:iCs/>
        </w:rPr>
        <w:t>.</w:t>
      </w:r>
    </w:p>
    <w:p w14:paraId="7432DEC3" w14:textId="726A7C47" w:rsidR="00D359A6" w:rsidRPr="008758A8" w:rsidRDefault="00CE2655" w:rsidP="00E0066C">
      <w:pPr>
        <w:pStyle w:val="3para"/>
        <w:numPr>
          <w:ilvl w:val="2"/>
          <w:numId w:val="1"/>
        </w:numPr>
        <w:spacing w:before="240"/>
        <w:ind w:left="0" w:firstLine="0"/>
        <w:jc w:val="both"/>
        <w:rPr>
          <w:b/>
          <w:bCs/>
        </w:rPr>
      </w:pPr>
      <w:r w:rsidRPr="008758A8">
        <w:rPr>
          <w:b/>
          <w:bCs/>
        </w:rPr>
        <w:t>Air-to-ground scenario: by applying the frequency planning rules outlined in ICAO documents (Doc 9718 and EUR Doc 11), no interference of any kind is expected to occur between an aircraft and a ground station</w:t>
      </w:r>
      <w:r w:rsidR="00CC5052" w:rsidRPr="008758A8">
        <w:rPr>
          <w:b/>
          <w:bCs/>
        </w:rPr>
        <w:t>.</w:t>
      </w:r>
    </w:p>
    <w:p w14:paraId="33EE2451" w14:textId="2CC04697" w:rsidR="006C66F2" w:rsidRPr="006C66F2" w:rsidRDefault="006C66F2" w:rsidP="006C66F2">
      <w:pPr>
        <w:pStyle w:val="2para"/>
        <w:numPr>
          <w:ilvl w:val="1"/>
          <w:numId w:val="1"/>
        </w:numPr>
        <w:tabs>
          <w:tab w:val="clear" w:pos="720"/>
        </w:tabs>
        <w:spacing w:before="240"/>
        <w:ind w:left="0" w:firstLine="0"/>
        <w:jc w:val="both"/>
        <w:rPr>
          <w:b/>
          <w:bCs/>
        </w:rPr>
      </w:pPr>
      <w:r w:rsidRPr="00BB0AE5">
        <w:rPr>
          <w:b/>
          <w:bCs/>
        </w:rPr>
        <w:t xml:space="preserve">Ground </w:t>
      </w:r>
      <w:r w:rsidR="008758A8">
        <w:rPr>
          <w:b/>
          <w:bCs/>
        </w:rPr>
        <w:t>to</w:t>
      </w:r>
      <w:r w:rsidRPr="006C66F2">
        <w:rPr>
          <w:b/>
          <w:bCs/>
        </w:rPr>
        <w:t xml:space="preserve"> Ground </w:t>
      </w:r>
      <w:r w:rsidR="008758A8">
        <w:rPr>
          <w:b/>
          <w:bCs/>
        </w:rPr>
        <w:t>scenario</w:t>
      </w:r>
      <w:r w:rsidR="00EE085A">
        <w:rPr>
          <w:b/>
          <w:bCs/>
        </w:rPr>
        <w:t>s</w:t>
      </w:r>
    </w:p>
    <w:p w14:paraId="5FE48FF3" w14:textId="38BF393B" w:rsidR="00B743CF" w:rsidRDefault="00CE2655" w:rsidP="00B81BC9">
      <w:pPr>
        <w:pStyle w:val="3para"/>
        <w:numPr>
          <w:ilvl w:val="2"/>
          <w:numId w:val="1"/>
        </w:numPr>
        <w:spacing w:before="240"/>
        <w:ind w:left="0" w:firstLine="0"/>
        <w:jc w:val="both"/>
      </w:pPr>
      <w:r w:rsidRPr="00B743CF">
        <w:t>Based on the explanations in the previous sections, it is clear that for any service involving aircraft in flight, the current separation planning rules ensure that the ground stations of two co-channel services are positioned well beyond each other’s radio horizon, effectively isolating them completely</w:t>
      </w:r>
      <w:r w:rsidR="00B743CF" w:rsidRPr="00B743CF">
        <w:t>.</w:t>
      </w:r>
    </w:p>
    <w:p w14:paraId="6A7A93FD" w14:textId="261EC737" w:rsidR="00CE2655" w:rsidRDefault="00CE2655" w:rsidP="00B81BC9">
      <w:pPr>
        <w:pStyle w:val="3para"/>
        <w:numPr>
          <w:ilvl w:val="2"/>
          <w:numId w:val="1"/>
        </w:numPr>
        <w:spacing w:before="240"/>
        <w:ind w:left="0" w:firstLine="0"/>
        <w:jc w:val="both"/>
      </w:pPr>
      <w:r w:rsidRPr="00092C5B">
        <w:t>The only cases of concern involve ground services</w:t>
      </w:r>
      <w:r>
        <w:t xml:space="preserve"> also named Aerodrome Surface (AS)</w:t>
      </w:r>
      <w:r w:rsidRPr="00092C5B">
        <w:t xml:space="preserve">. </w:t>
      </w:r>
      <w:r>
        <w:t xml:space="preserve">AS have their own allotment or sub-band. </w:t>
      </w:r>
      <w:r w:rsidRPr="00092C5B">
        <w:t>These are defined as circular services with a 5 NM radius and an altitude limit of up to 100 feet</w:t>
      </w:r>
      <w:r>
        <w:t>.</w:t>
      </w:r>
    </w:p>
    <w:p w14:paraId="2F866FCE" w14:textId="4A7180A9" w:rsidR="00CE2655" w:rsidRDefault="00CE2655" w:rsidP="00B81BC9">
      <w:pPr>
        <w:pStyle w:val="3para"/>
        <w:numPr>
          <w:ilvl w:val="2"/>
          <w:numId w:val="1"/>
        </w:numPr>
        <w:spacing w:before="240"/>
        <w:ind w:left="0" w:firstLine="0"/>
        <w:jc w:val="both"/>
      </w:pPr>
      <w:r w:rsidRPr="00404BC7">
        <w:t>Thus, the minimum separation distance between the coverage areas of two Aerodrome Surface (AS) services is 24.6 NM, and the minimum distance between their ground stations is approximately 35 NM. At this distance, the propagation loss is approximately 139 dB, assuming the ground stations have an antenna height of 100 feet</w:t>
      </w:r>
      <w:r>
        <w:t>.</w:t>
      </w:r>
    </w:p>
    <w:p w14:paraId="0497C52A" w14:textId="58BEDF0E" w:rsidR="00092C5B" w:rsidRDefault="00CE2655" w:rsidP="00CB0D04">
      <w:pPr>
        <w:pStyle w:val="3para"/>
        <w:numPr>
          <w:ilvl w:val="2"/>
          <w:numId w:val="1"/>
        </w:numPr>
        <w:spacing w:before="240"/>
        <w:ind w:left="0" w:firstLine="0"/>
        <w:jc w:val="both"/>
      </w:pPr>
      <w:r>
        <w:t>As stated in ICAO Doc 9718 volume II section 2.7.2.6.1, “</w:t>
      </w:r>
      <w:r w:rsidRPr="002E5141">
        <w:t>Aerodrome surface (AS) communications provide an essential safety service. If the separation distance is</w:t>
      </w:r>
      <w:r>
        <w:t xml:space="preserve"> </w:t>
      </w:r>
      <w:r w:rsidRPr="002E5141">
        <w:t>not sufficient, clearances or other instructions that are intended to be used solely on a nearby (“undesired”) aerodrome</w:t>
      </w:r>
      <w:r>
        <w:t xml:space="preserve"> </w:t>
      </w:r>
      <w:r w:rsidRPr="002E5141">
        <w:t>can be understood as a valid instruction on the desired aerodrome</w:t>
      </w:r>
      <w:r>
        <w:t>.</w:t>
      </w:r>
    </w:p>
    <w:p w14:paraId="3900E622" w14:textId="21648F4F" w:rsidR="00CE2655" w:rsidRDefault="00CE2655" w:rsidP="00D426FF">
      <w:pPr>
        <w:pStyle w:val="3para"/>
        <w:numPr>
          <w:ilvl w:val="2"/>
          <w:numId w:val="1"/>
        </w:numPr>
        <w:spacing w:before="240"/>
        <w:ind w:left="0" w:firstLine="0"/>
        <w:jc w:val="both"/>
      </w:pPr>
      <w:r>
        <w:t>In practice, challenges may arise from nearby airports that operate multiple AS services, particularly large international airports located in close proximity to each other. In such cases, the number of available AS services may be limited, or special implementations may be required to prevent any interference.</w:t>
      </w:r>
    </w:p>
    <w:p w14:paraId="3E7C9375" w14:textId="7E569DFB" w:rsidR="00CE2655" w:rsidRDefault="00CE2655" w:rsidP="00D426FF">
      <w:pPr>
        <w:pStyle w:val="3para"/>
        <w:numPr>
          <w:ilvl w:val="2"/>
          <w:numId w:val="1"/>
        </w:numPr>
        <w:spacing w:before="240"/>
        <w:ind w:left="0" w:firstLine="0"/>
        <w:jc w:val="both"/>
      </w:pPr>
      <w:r w:rsidRPr="008758A8">
        <w:rPr>
          <w:b/>
          <w:bCs/>
        </w:rPr>
        <w:t>Nevertheless, under the current frequency planning rules defined in Doc 9718 and EUR Doc 11, no interference of any kind is expected to occur between ground stations when ATC services are involved</w:t>
      </w:r>
      <w:r>
        <w:t>.</w:t>
      </w:r>
    </w:p>
    <w:p w14:paraId="32974D4D" w14:textId="43D4E627" w:rsidR="008758A8" w:rsidRDefault="008758A8">
      <w:r>
        <w:br w:type="page"/>
      </w:r>
    </w:p>
    <w:p w14:paraId="1A074352" w14:textId="34727FF5" w:rsidR="008F19FA" w:rsidRPr="008F19FA" w:rsidRDefault="00BD1386" w:rsidP="008F19FA">
      <w:pPr>
        <w:pStyle w:val="Heading1"/>
      </w:pPr>
      <w:r>
        <w:t>CONCLUSION</w:t>
      </w:r>
    </w:p>
    <w:p w14:paraId="393072BB" w14:textId="77777777" w:rsidR="00B50F38" w:rsidRDefault="00B50F38" w:rsidP="008758A8">
      <w:r w:rsidRPr="00B50F38">
        <w:t>The table below summarizes the interference criteria for the various elements, both airborne and ground-based, derived from current frequency planning rules and practical implementations.</w:t>
      </w:r>
    </w:p>
    <w:p w14:paraId="5558674C" w14:textId="77777777" w:rsidR="008758A8" w:rsidRDefault="008758A8" w:rsidP="008758A8"/>
    <w:tbl>
      <w:tblPr>
        <w:tblStyle w:val="TableGrid"/>
        <w:tblW w:w="0" w:type="auto"/>
        <w:tblLook w:val="04A0" w:firstRow="1" w:lastRow="0" w:firstColumn="1" w:lastColumn="0" w:noHBand="0" w:noVBand="1"/>
      </w:tblPr>
      <w:tblGrid>
        <w:gridCol w:w="1696"/>
        <w:gridCol w:w="1276"/>
        <w:gridCol w:w="3119"/>
        <w:gridCol w:w="3647"/>
      </w:tblGrid>
      <w:tr w:rsidR="004850A0" w:rsidRPr="008758A8" w14:paraId="18BFE3A3" w14:textId="77777777" w:rsidTr="00C53802">
        <w:tc>
          <w:tcPr>
            <w:tcW w:w="2972" w:type="dxa"/>
            <w:gridSpan w:val="2"/>
            <w:vMerge w:val="restart"/>
            <w:tcBorders>
              <w:top w:val="nil"/>
              <w:left w:val="nil"/>
              <w:bottom w:val="nil"/>
              <w:right w:val="single" w:sz="4" w:space="0" w:color="auto"/>
            </w:tcBorders>
          </w:tcPr>
          <w:p w14:paraId="0C6FDBBF" w14:textId="2A160628" w:rsidR="004850A0" w:rsidRPr="008758A8" w:rsidRDefault="004850A0" w:rsidP="00D0066D">
            <w:pPr>
              <w:pStyle w:val="Paragraph"/>
            </w:pPr>
          </w:p>
        </w:tc>
        <w:tc>
          <w:tcPr>
            <w:tcW w:w="6766" w:type="dxa"/>
            <w:gridSpan w:val="2"/>
            <w:tcBorders>
              <w:left w:val="single" w:sz="4" w:space="0" w:color="auto"/>
            </w:tcBorders>
            <w:vAlign w:val="center"/>
          </w:tcPr>
          <w:p w14:paraId="5A62BB7F" w14:textId="20BD84D0" w:rsidR="004850A0" w:rsidRPr="008758A8" w:rsidRDefault="004850A0" w:rsidP="00D0066D">
            <w:pPr>
              <w:pStyle w:val="Paragraph"/>
            </w:pPr>
            <w:r w:rsidRPr="008758A8">
              <w:t>Undesired</w:t>
            </w:r>
          </w:p>
        </w:tc>
      </w:tr>
      <w:tr w:rsidR="004850A0" w:rsidRPr="008758A8" w14:paraId="13CDF807" w14:textId="77777777" w:rsidTr="00C53802">
        <w:tc>
          <w:tcPr>
            <w:tcW w:w="2972" w:type="dxa"/>
            <w:gridSpan w:val="2"/>
            <w:vMerge/>
            <w:tcBorders>
              <w:top w:val="nil"/>
              <w:left w:val="nil"/>
              <w:bottom w:val="single" w:sz="4" w:space="0" w:color="auto"/>
              <w:right w:val="single" w:sz="4" w:space="0" w:color="auto"/>
            </w:tcBorders>
          </w:tcPr>
          <w:p w14:paraId="70BB31EF" w14:textId="48B02430" w:rsidR="004850A0" w:rsidRPr="008758A8" w:rsidRDefault="004850A0" w:rsidP="00D0066D">
            <w:pPr>
              <w:pStyle w:val="Paragraph"/>
            </w:pPr>
          </w:p>
        </w:tc>
        <w:tc>
          <w:tcPr>
            <w:tcW w:w="3119" w:type="dxa"/>
            <w:tcBorders>
              <w:left w:val="single" w:sz="4" w:space="0" w:color="auto"/>
              <w:bottom w:val="single" w:sz="4" w:space="0" w:color="auto"/>
            </w:tcBorders>
            <w:vAlign w:val="center"/>
          </w:tcPr>
          <w:p w14:paraId="5877A2F8" w14:textId="767DA205" w:rsidR="004850A0" w:rsidRPr="008758A8" w:rsidRDefault="004850A0" w:rsidP="00D0066D">
            <w:pPr>
              <w:pStyle w:val="Paragraph"/>
            </w:pPr>
            <w:r w:rsidRPr="008758A8">
              <w:t>AIR</w:t>
            </w:r>
          </w:p>
        </w:tc>
        <w:tc>
          <w:tcPr>
            <w:tcW w:w="3647" w:type="dxa"/>
            <w:tcBorders>
              <w:bottom w:val="single" w:sz="4" w:space="0" w:color="auto"/>
            </w:tcBorders>
            <w:vAlign w:val="center"/>
          </w:tcPr>
          <w:p w14:paraId="00B3FBC2" w14:textId="4CBD8AA8" w:rsidR="004850A0" w:rsidRPr="008758A8" w:rsidRDefault="004850A0" w:rsidP="00D0066D">
            <w:pPr>
              <w:pStyle w:val="Paragraph"/>
            </w:pPr>
            <w:r w:rsidRPr="008758A8">
              <w:t>GROUND</w:t>
            </w:r>
          </w:p>
        </w:tc>
      </w:tr>
      <w:tr w:rsidR="004850A0" w:rsidRPr="008758A8" w14:paraId="00428451" w14:textId="77777777" w:rsidTr="00FE6DFA">
        <w:tc>
          <w:tcPr>
            <w:tcW w:w="1696" w:type="dxa"/>
            <w:vMerge w:val="restart"/>
            <w:tcBorders>
              <w:top w:val="single" w:sz="4" w:space="0" w:color="auto"/>
            </w:tcBorders>
            <w:vAlign w:val="center"/>
          </w:tcPr>
          <w:p w14:paraId="5FB0E102" w14:textId="45CCF4B0" w:rsidR="004850A0" w:rsidRPr="008758A8" w:rsidRDefault="004850A0" w:rsidP="00D0066D">
            <w:pPr>
              <w:pStyle w:val="Paragraph"/>
            </w:pPr>
            <w:r w:rsidRPr="008758A8">
              <w:t>Desired</w:t>
            </w:r>
          </w:p>
        </w:tc>
        <w:tc>
          <w:tcPr>
            <w:tcW w:w="1276" w:type="dxa"/>
            <w:tcBorders>
              <w:top w:val="single" w:sz="4" w:space="0" w:color="auto"/>
            </w:tcBorders>
            <w:vAlign w:val="center"/>
          </w:tcPr>
          <w:p w14:paraId="1FB50579" w14:textId="182C5AB9" w:rsidR="004850A0" w:rsidRPr="008758A8" w:rsidRDefault="004850A0" w:rsidP="00D0066D">
            <w:pPr>
              <w:pStyle w:val="Paragraph"/>
            </w:pPr>
            <w:r w:rsidRPr="008758A8">
              <w:t>AIR</w:t>
            </w:r>
          </w:p>
        </w:tc>
        <w:tc>
          <w:tcPr>
            <w:tcW w:w="3119" w:type="dxa"/>
            <w:tcBorders>
              <w:top w:val="single" w:sz="4" w:space="0" w:color="auto"/>
            </w:tcBorders>
            <w:vAlign w:val="center"/>
          </w:tcPr>
          <w:p w14:paraId="7E9FB8C9" w14:textId="5D7643C3" w:rsidR="004850A0" w:rsidRPr="008758A8" w:rsidRDefault="004850A0" w:rsidP="00D0066D">
            <w:pPr>
              <w:pStyle w:val="Paragraph"/>
            </w:pPr>
            <w:r w:rsidRPr="008758A8">
              <w:t>Limited interference</w:t>
            </w:r>
          </w:p>
        </w:tc>
        <w:tc>
          <w:tcPr>
            <w:tcW w:w="3647" w:type="dxa"/>
            <w:tcBorders>
              <w:top w:val="single" w:sz="4" w:space="0" w:color="auto"/>
            </w:tcBorders>
          </w:tcPr>
          <w:p w14:paraId="36C8B058" w14:textId="77777777" w:rsidR="004850A0" w:rsidRPr="008758A8" w:rsidRDefault="004850A0" w:rsidP="00D0066D">
            <w:pPr>
              <w:pStyle w:val="Paragraph"/>
              <w:numPr>
                <w:ilvl w:val="0"/>
                <w:numId w:val="20"/>
              </w:numPr>
            </w:pPr>
            <w:r w:rsidRPr="008758A8">
              <w:t>No squelch opening</w:t>
            </w:r>
          </w:p>
          <w:p w14:paraId="5081024F" w14:textId="442C3635" w:rsidR="004850A0" w:rsidRPr="008758A8" w:rsidRDefault="004850A0" w:rsidP="00D0066D">
            <w:pPr>
              <w:pStyle w:val="Paragraph"/>
              <w:numPr>
                <w:ilvl w:val="0"/>
                <w:numId w:val="20"/>
              </w:numPr>
            </w:pPr>
            <w:r w:rsidRPr="008758A8">
              <w:t>No intelligibility issue</w:t>
            </w:r>
            <w:r w:rsidR="008A462C">
              <w:t>*</w:t>
            </w:r>
          </w:p>
        </w:tc>
      </w:tr>
      <w:tr w:rsidR="004850A0" w:rsidRPr="008758A8" w14:paraId="378D3F07" w14:textId="77777777" w:rsidTr="00FE6DFA">
        <w:tc>
          <w:tcPr>
            <w:tcW w:w="1696" w:type="dxa"/>
            <w:vMerge/>
          </w:tcPr>
          <w:p w14:paraId="12DAD552" w14:textId="6927A728" w:rsidR="004850A0" w:rsidRPr="008758A8" w:rsidRDefault="004850A0" w:rsidP="00D0066D">
            <w:pPr>
              <w:pStyle w:val="Paragraph"/>
            </w:pPr>
          </w:p>
        </w:tc>
        <w:tc>
          <w:tcPr>
            <w:tcW w:w="1276" w:type="dxa"/>
            <w:vAlign w:val="center"/>
          </w:tcPr>
          <w:p w14:paraId="70365F9D" w14:textId="78A11D68" w:rsidR="004850A0" w:rsidRPr="008758A8" w:rsidRDefault="004850A0" w:rsidP="00D0066D">
            <w:pPr>
              <w:pStyle w:val="Paragraph"/>
            </w:pPr>
            <w:r w:rsidRPr="008758A8">
              <w:t>GROUND</w:t>
            </w:r>
          </w:p>
        </w:tc>
        <w:tc>
          <w:tcPr>
            <w:tcW w:w="3119" w:type="dxa"/>
          </w:tcPr>
          <w:p w14:paraId="36D99907" w14:textId="77777777" w:rsidR="004850A0" w:rsidRPr="008758A8" w:rsidRDefault="004850A0" w:rsidP="00D0066D">
            <w:pPr>
              <w:pStyle w:val="Paragraph"/>
              <w:numPr>
                <w:ilvl w:val="0"/>
                <w:numId w:val="20"/>
              </w:numPr>
            </w:pPr>
            <w:r w:rsidRPr="008758A8">
              <w:t>No squelch opening</w:t>
            </w:r>
          </w:p>
          <w:p w14:paraId="70FEF469" w14:textId="03ED5D98" w:rsidR="004850A0" w:rsidRPr="008758A8" w:rsidRDefault="004850A0" w:rsidP="00D0066D">
            <w:pPr>
              <w:pStyle w:val="Paragraph"/>
              <w:numPr>
                <w:ilvl w:val="0"/>
                <w:numId w:val="20"/>
              </w:numPr>
            </w:pPr>
            <w:r w:rsidRPr="008758A8">
              <w:t>No intelligibility issue</w:t>
            </w:r>
            <w:r w:rsidR="008A462C">
              <w:t>*</w:t>
            </w:r>
          </w:p>
        </w:tc>
        <w:tc>
          <w:tcPr>
            <w:tcW w:w="3647" w:type="dxa"/>
          </w:tcPr>
          <w:p w14:paraId="2489CA65" w14:textId="77777777" w:rsidR="004850A0" w:rsidRPr="008758A8" w:rsidRDefault="004850A0" w:rsidP="00D0066D">
            <w:pPr>
              <w:pStyle w:val="Paragraph"/>
              <w:numPr>
                <w:ilvl w:val="0"/>
                <w:numId w:val="20"/>
              </w:numPr>
            </w:pPr>
            <w:r w:rsidRPr="008758A8">
              <w:t>No squelch opening</w:t>
            </w:r>
          </w:p>
          <w:p w14:paraId="7FF36597" w14:textId="6F286C9D" w:rsidR="004850A0" w:rsidRPr="008758A8" w:rsidRDefault="004850A0" w:rsidP="00D0066D">
            <w:pPr>
              <w:pStyle w:val="Paragraph"/>
              <w:numPr>
                <w:ilvl w:val="0"/>
                <w:numId w:val="20"/>
              </w:numPr>
            </w:pPr>
            <w:r w:rsidRPr="008758A8">
              <w:t>No intelligibility issue</w:t>
            </w:r>
            <w:r w:rsidR="008A462C">
              <w:t>*</w:t>
            </w:r>
          </w:p>
        </w:tc>
      </w:tr>
    </w:tbl>
    <w:p w14:paraId="0D21E464" w14:textId="77777777" w:rsidR="008A462C" w:rsidRDefault="008A462C" w:rsidP="00D0066D">
      <w:bookmarkStart w:id="4" w:name="_Hlk183299708"/>
      <w:r>
        <w:t>*</w:t>
      </w:r>
      <w:r w:rsidRPr="004866A9">
        <w:t xml:space="preserve"> </w:t>
      </w:r>
      <w:proofErr w:type="gramStart"/>
      <w:r w:rsidRPr="004866A9">
        <w:t>when</w:t>
      </w:r>
      <w:proofErr w:type="gramEnd"/>
      <w:r w:rsidRPr="004866A9">
        <w:t xml:space="preserve"> </w:t>
      </w:r>
      <w:r>
        <w:t xml:space="preserve">a </w:t>
      </w:r>
      <w:r w:rsidRPr="004866A9">
        <w:t xml:space="preserve">simultaneous </w:t>
      </w:r>
      <w:r>
        <w:t xml:space="preserve">unwanted </w:t>
      </w:r>
      <w:r w:rsidRPr="004866A9">
        <w:t>transmission occur</w:t>
      </w:r>
    </w:p>
    <w:p w14:paraId="30A42F3D" w14:textId="77777777" w:rsidR="008A462C" w:rsidRPr="008A462C" w:rsidRDefault="008A462C" w:rsidP="008A462C"/>
    <w:p w14:paraId="18160486" w14:textId="22018DA8" w:rsidR="00BB0AE5" w:rsidRDefault="00BB0AE5" w:rsidP="008F19FA">
      <w:pPr>
        <w:pStyle w:val="Heading1"/>
      </w:pPr>
      <w:r>
        <w:t>ACTION BY THE MEETING</w:t>
      </w:r>
    </w:p>
    <w:p w14:paraId="65F58F88" w14:textId="77777777" w:rsidR="006B3156" w:rsidRPr="00D0066D" w:rsidRDefault="006B3156" w:rsidP="00D0066D">
      <w:pPr>
        <w:pStyle w:val="Paragraph"/>
      </w:pPr>
      <w:r w:rsidRPr="00D0066D">
        <w:t>The meeting is invited to:</w:t>
      </w:r>
    </w:p>
    <w:p w14:paraId="31285B73" w14:textId="77777777" w:rsidR="00D0066D" w:rsidRPr="00952B82" w:rsidRDefault="00D0066D" w:rsidP="00D0066D"/>
    <w:p w14:paraId="189032AB" w14:textId="77777777" w:rsidR="006B3156" w:rsidRPr="00952B82" w:rsidRDefault="006B3156" w:rsidP="006B3156">
      <w:pPr>
        <w:pStyle w:val="Listabc"/>
      </w:pPr>
      <w:r w:rsidRPr="00952B82">
        <w:rPr>
          <w:lang w:val="en-GB"/>
        </w:rPr>
        <w:t>n</w:t>
      </w:r>
      <w:r w:rsidRPr="00952B82">
        <w:t>ote and review the contents of this working paper;</w:t>
      </w:r>
    </w:p>
    <w:p w14:paraId="6EF490ED" w14:textId="06A3D367" w:rsidR="006B3156" w:rsidRPr="00952B82" w:rsidRDefault="00952B82" w:rsidP="006B3156">
      <w:pPr>
        <w:pStyle w:val="Listabc"/>
      </w:pPr>
      <w:r w:rsidRPr="00952B82">
        <w:t xml:space="preserve">Understand the importance of the considerations </w:t>
      </w:r>
      <w:r w:rsidR="008758A8">
        <w:t>related to</w:t>
      </w:r>
      <w:r w:rsidRPr="00952B82">
        <w:t xml:space="preserve"> </w:t>
      </w:r>
      <w:r w:rsidR="008758A8">
        <w:t xml:space="preserve">the high level criteria such as squelch and inteligibility issue </w:t>
      </w:r>
      <w:r w:rsidRPr="00952B82">
        <w:t xml:space="preserve">for the development of new planning criteria </w:t>
      </w:r>
      <w:r w:rsidR="008758A8">
        <w:t>for the</w:t>
      </w:r>
      <w:r w:rsidRPr="00952B82">
        <w:t xml:space="preserve"> VHF COM </w:t>
      </w:r>
      <w:r w:rsidR="008758A8">
        <w:t>voice</w:t>
      </w:r>
      <w:r w:rsidRPr="00952B82">
        <w:t xml:space="preserve"> and;</w:t>
      </w:r>
    </w:p>
    <w:p w14:paraId="3768C6E3" w14:textId="2CFFF6B5" w:rsidR="006B3156" w:rsidRPr="00952B82" w:rsidRDefault="00952B82" w:rsidP="006B3156">
      <w:pPr>
        <w:pStyle w:val="Listabc"/>
      </w:pPr>
      <w:r w:rsidRPr="00952B82">
        <w:t>Consider their incorporation into a future edition of Document 9718, Volume II</w:t>
      </w:r>
      <w:r w:rsidR="006B3156" w:rsidRPr="00952B82">
        <w:t>.</w:t>
      </w:r>
    </w:p>
    <w:bookmarkEnd w:id="4"/>
    <w:p w14:paraId="149EF80C" w14:textId="6C839432" w:rsidR="004946FA" w:rsidRDefault="00770160" w:rsidP="00E91DF2">
      <w:pPr>
        <w:spacing w:before="600"/>
        <w:jc w:val="center"/>
      </w:pPr>
      <w:r>
        <w:t>— END —</w:t>
      </w:r>
    </w:p>
    <w:p w14:paraId="3858EB20" w14:textId="0A8C0CF5" w:rsidR="00D7227A" w:rsidRDefault="00347048" w:rsidP="00E91DF2">
      <w:pPr>
        <w:spacing w:before="600"/>
        <w:jc w:val="center"/>
      </w:pPr>
      <w:r>
        <w:object w:dxaOrig="1499" w:dyaOrig="981" w14:anchorId="04830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4.95pt;height:49.05pt" o:ole="">
            <v:imagedata r:id="rId29" o:title=""/>
          </v:shape>
          <o:OLEObject Type="Embed" ProgID="Acrobat.Document.DC" ShapeID="_x0000_i1027" DrawAspect="Icon" ObjectID="_1802704109" r:id="rId30"/>
        </w:object>
      </w:r>
    </w:p>
    <w:p w14:paraId="48ED488A" w14:textId="77777777" w:rsidR="00D7227A" w:rsidRDefault="00D7227A" w:rsidP="00E91DF2">
      <w:pPr>
        <w:spacing w:before="600"/>
        <w:jc w:val="center"/>
      </w:pPr>
    </w:p>
    <w:p w14:paraId="3C9DC6E2" w14:textId="0BE3A1D3" w:rsidR="00CE2655" w:rsidRDefault="00CE2655">
      <w:r>
        <w:br w:type="page"/>
      </w:r>
    </w:p>
    <w:p w14:paraId="44053C22" w14:textId="77777777" w:rsidR="008758A8" w:rsidRPr="00174B39" w:rsidRDefault="008758A8" w:rsidP="008758A8">
      <w:pPr>
        <w:pStyle w:val="ListNumber2"/>
        <w:numPr>
          <w:ilvl w:val="0"/>
          <w:numId w:val="0"/>
        </w:numPr>
        <w:ind w:left="643" w:hanging="360"/>
        <w:jc w:val="center"/>
        <w:rPr>
          <w:b/>
          <w:bCs/>
        </w:rPr>
      </w:pPr>
      <w:r w:rsidRPr="00174B39">
        <w:rPr>
          <w:b/>
          <w:bCs/>
          <w:sz w:val="28"/>
          <w:szCs w:val="24"/>
        </w:rPr>
        <w:t>APPENDIX</w:t>
      </w:r>
    </w:p>
    <w:p w14:paraId="18CFEF19" w14:textId="77777777" w:rsidR="008758A8" w:rsidRPr="008A5558" w:rsidRDefault="008758A8" w:rsidP="008758A8">
      <w:pPr>
        <w:pStyle w:val="1Heading"/>
        <w:numPr>
          <w:ilvl w:val="0"/>
          <w:numId w:val="5"/>
        </w:numPr>
        <w:spacing w:after="0"/>
      </w:pPr>
      <w:r w:rsidRPr="008A5558">
        <w:t>Propagation Model</w:t>
      </w:r>
    </w:p>
    <w:p w14:paraId="7C14530B" w14:textId="77777777" w:rsidR="008758A8" w:rsidRDefault="008758A8" w:rsidP="00504C97">
      <w:pPr>
        <w:pStyle w:val="2para"/>
        <w:numPr>
          <w:ilvl w:val="0"/>
          <w:numId w:val="0"/>
        </w:numPr>
        <w:spacing w:before="240" w:after="0"/>
        <w:jc w:val="both"/>
      </w:pPr>
      <w:r>
        <w:t xml:space="preserve">ITU-R P.528-5 is an ITU recommendation that provides a method for predicting propagation loss in the VHF and UHF frequency bands (roughly 100 MHz to 3 GHz) for aeronautical </w:t>
      </w:r>
      <w:r w:rsidRPr="001E0A66">
        <w:t>se</w:t>
      </w:r>
      <w:r>
        <w:t>rvices. The model takes into account factors such as</w:t>
      </w:r>
      <w:r w:rsidRPr="001E0A66">
        <w:t xml:space="preserve"> e</w:t>
      </w:r>
      <w:r>
        <w:t>arth geometry (curvature)</w:t>
      </w:r>
      <w:r w:rsidRPr="001E0A66">
        <w:t xml:space="preserve">, </w:t>
      </w:r>
      <w:r>
        <w:t>atmospheric effects (tropospheric refraction, scattering)</w:t>
      </w:r>
      <w:r w:rsidRPr="001E0A66">
        <w:t>, d</w:t>
      </w:r>
      <w:r>
        <w:t>iffraction</w:t>
      </w:r>
      <w:r w:rsidRPr="001E0A66">
        <w:t xml:space="preserve">, </w:t>
      </w:r>
      <w:proofErr w:type="gramStart"/>
      <w:r>
        <w:t>using</w:t>
      </w:r>
      <w:r w:rsidRPr="001E0A66">
        <w:t xml:space="preserve"> </w:t>
      </w:r>
      <w:r>
        <w:t>”smooth</w:t>
      </w:r>
      <w:proofErr w:type="gramEnd"/>
      <w:r>
        <w:t xml:space="preserve"> earth” condition, (No terrain)</w:t>
      </w:r>
    </w:p>
    <w:p w14:paraId="32C2B958" w14:textId="77777777" w:rsidR="008758A8" w:rsidRDefault="008758A8" w:rsidP="00504C97">
      <w:pPr>
        <w:pStyle w:val="2para"/>
        <w:numPr>
          <w:ilvl w:val="0"/>
          <w:numId w:val="0"/>
        </w:numPr>
        <w:spacing w:before="240" w:after="0"/>
        <w:jc w:val="both"/>
      </w:pPr>
      <w:r>
        <w:t>It is used to estimate the basic transmission loss between ground-based and airborne stations (or between two airborne stations), supporting coverage planning, link budget calculations, and interference analyses in aeronautical communication systems.</w:t>
      </w:r>
    </w:p>
    <w:p w14:paraId="734D319E" w14:textId="77777777" w:rsidR="008758A8" w:rsidRPr="00181FF9" w:rsidRDefault="008758A8" w:rsidP="00504C97">
      <w:pPr>
        <w:pStyle w:val="2para"/>
        <w:numPr>
          <w:ilvl w:val="0"/>
          <w:numId w:val="0"/>
        </w:numPr>
        <w:spacing w:before="240" w:after="0"/>
        <w:jc w:val="both"/>
      </w:pPr>
      <w:r>
        <w:t xml:space="preserve">The “time percentage” indicates the fraction of time during which </w:t>
      </w:r>
      <w:r w:rsidRPr="001E0A66">
        <w:t>th</w:t>
      </w:r>
      <w:r>
        <w:t xml:space="preserve">e predicted basic transmission loss is met or not exceeded. </w:t>
      </w:r>
      <w:r w:rsidRPr="001E0A66">
        <w:t>In other words, it reflects the percentage of time t</w:t>
      </w:r>
      <w:r>
        <w:t xml:space="preserve">he service is available. </w:t>
      </w:r>
    </w:p>
    <w:p w14:paraId="737573A1" w14:textId="77777777" w:rsidR="008758A8" w:rsidRDefault="008758A8" w:rsidP="00504C97">
      <w:pPr>
        <w:pStyle w:val="2para"/>
        <w:numPr>
          <w:ilvl w:val="0"/>
          <w:numId w:val="0"/>
        </w:numPr>
        <w:spacing w:before="240" w:after="0"/>
        <w:jc w:val="both"/>
      </w:pPr>
      <w:r>
        <w:t xml:space="preserve">For example, </w:t>
      </w:r>
      <w:r w:rsidRPr="001E0A66">
        <w:t>a t</w:t>
      </w:r>
      <w:r>
        <w:t>ransmission loss given for 90% time</w:t>
      </w:r>
      <w:r w:rsidRPr="001E0A66">
        <w:t xml:space="preserve"> </w:t>
      </w:r>
      <w:r>
        <w:t>would mean that the path loss will be at or below that predicted value</w:t>
      </w:r>
      <w:r w:rsidRPr="001E0A66">
        <w:t xml:space="preserve"> </w:t>
      </w:r>
      <w:r>
        <w:t>90% of the time (or, equivalently, the signal level is at or above the corresponding threshold</w:t>
      </w:r>
      <w:r w:rsidRPr="001E0A66">
        <w:t xml:space="preserve"> </w:t>
      </w:r>
      <w:r>
        <w:t>90 % of the rime).</w:t>
      </w:r>
    </w:p>
    <w:p w14:paraId="7BE1E3CA" w14:textId="77777777" w:rsidR="008758A8" w:rsidRDefault="008758A8" w:rsidP="00504C97">
      <w:pPr>
        <w:pStyle w:val="2para"/>
        <w:numPr>
          <w:ilvl w:val="0"/>
          <w:numId w:val="0"/>
        </w:numPr>
        <w:spacing w:before="240" w:after="0"/>
        <w:jc w:val="both"/>
      </w:pPr>
      <w:r w:rsidRPr="001E0A66">
        <w:t>Ca</w:t>
      </w:r>
      <w:r>
        <w:t xml:space="preserve">re should be taken in assessing wanted-to-unwanted scenarios. For a </w:t>
      </w:r>
      <w:proofErr w:type="gramStart"/>
      <w:r>
        <w:t>95% time</w:t>
      </w:r>
      <w:proofErr w:type="gramEnd"/>
      <w:r>
        <w:t xml:space="preserve"> availability of the wanted signal, a 5% (100%-95%) time availability should be taken for the unwanted one, as specified </w:t>
      </w:r>
      <w:r w:rsidRPr="004E0F24">
        <w:t>in ICAO Doc 9718</w:t>
      </w:r>
      <w:r>
        <w:rPr>
          <w:rStyle w:val="FootnoteReference"/>
        </w:rPr>
        <w:footnoteReference w:id="2"/>
      </w:r>
      <w:r>
        <w:t xml:space="preserve">, </w:t>
      </w:r>
      <w:r w:rsidRPr="004E0F24">
        <w:t>represent</w:t>
      </w:r>
      <w:r w:rsidRPr="001E0A66">
        <w:t>in</w:t>
      </w:r>
      <w:r>
        <w:t>g</w:t>
      </w:r>
      <w:r w:rsidRPr="004E0F24">
        <w:t xml:space="preserve"> the worst-case scenario for interference (i.e., minimal attenuation) of the undesired signal.</w:t>
      </w:r>
    </w:p>
    <w:p w14:paraId="7C47145A" w14:textId="4CEE1334" w:rsidR="00125695" w:rsidRDefault="00125695" w:rsidP="008758A8">
      <w:pPr>
        <w:pStyle w:val="1Heading"/>
        <w:tabs>
          <w:tab w:val="clear" w:pos="720"/>
          <w:tab w:val="num" w:pos="1418"/>
        </w:tabs>
        <w:ind w:right="1810"/>
      </w:pPr>
      <w:r w:rsidRPr="00182B82">
        <w:t>Maximum undesired signal level at the desired receiver input (unmuting)</w:t>
      </w:r>
    </w:p>
    <w:p w14:paraId="59B5414D" w14:textId="08A7241F" w:rsidR="00125695" w:rsidRPr="008758A8" w:rsidRDefault="009D3368" w:rsidP="00D0066D">
      <w:pPr>
        <w:pStyle w:val="Paragraph"/>
      </w:pPr>
      <w:r>
        <w:t>Even</w:t>
      </w:r>
      <w:r w:rsidR="00125695" w:rsidRPr="008758A8">
        <w:t xml:space="preserve"> if the squelch threshold may be user-adjustable or system-set value to determines the signal strength required to unmute the audio. We should consider its minimum value which is set just above the receiver’s level of sensitivity.</w:t>
      </w:r>
    </w:p>
    <w:p w14:paraId="1DCF519D" w14:textId="77777777" w:rsidR="00125695" w:rsidRDefault="00125695" w:rsidP="00D0066D">
      <w:pPr>
        <w:pStyle w:val="Paragraph"/>
      </w:pPr>
      <w:r w:rsidRPr="001B64B1">
        <w:t>Although standards define a minimum sensitivity, radios are free to exceed that performance. For example, ARINC 716 specifies a minimum sensitivity of 2 µV</w:t>
      </w:r>
      <w:r>
        <w:rPr>
          <w:rStyle w:val="FootnoteReference"/>
        </w:rPr>
        <w:footnoteReference w:id="3"/>
      </w:r>
      <w:r w:rsidRPr="001B64B1">
        <w:t xml:space="preserve"> (approximately –101 dBm), yet some radios may achieve 1 µV (about –107 dBm)</w:t>
      </w:r>
      <w:r>
        <w:t xml:space="preserve"> or even lower signal levels.</w:t>
      </w:r>
      <w:r w:rsidRPr="001B64B1">
        <w:t xml:space="preserve"> Consequently, it is impossible to establish a universal maximum undesired signal level that avoids squelch activation</w:t>
      </w:r>
      <w:r>
        <w:t xml:space="preserve"> on the basis of the standards.</w:t>
      </w:r>
    </w:p>
    <w:p w14:paraId="357AC6FB" w14:textId="77777777" w:rsidR="00125695" w:rsidRDefault="00125695" w:rsidP="00D0066D">
      <w:pPr>
        <w:pStyle w:val="Paragraph"/>
      </w:pPr>
      <w:r>
        <w:t>However, i</w:t>
      </w:r>
      <w:r w:rsidRPr="00723F8B">
        <w:t>t is highly unlikely that radio sensitivity exceeds -107 dBm. Therefore, with a transmission power of 44 dBm, an EIRP of 41 dBm, and a 3 dB loss at reception, a propagation loss of 146 dB should suffice to ensure the radio remains</w:t>
      </w:r>
      <w:r>
        <w:t xml:space="preserve"> unmuted.</w:t>
      </w:r>
    </w:p>
    <w:p w14:paraId="423067F2" w14:textId="6FAE9AF2" w:rsidR="00125695" w:rsidRPr="004B648A" w:rsidRDefault="00125695" w:rsidP="008758A8">
      <w:pPr>
        <w:pStyle w:val="1Heading"/>
        <w:ind w:right="2093"/>
      </w:pPr>
      <w:r>
        <w:t xml:space="preserve">Minimum </w:t>
      </w:r>
      <w:r w:rsidRPr="004B648A">
        <w:t>Desired to undesired signal ratio</w:t>
      </w:r>
      <w:r>
        <w:t xml:space="preserve"> at the desired receiver input</w:t>
      </w:r>
      <w:r w:rsidR="008758A8">
        <w:t xml:space="preserve"> </w:t>
      </w:r>
    </w:p>
    <w:p w14:paraId="561083CF" w14:textId="77777777" w:rsidR="00125695" w:rsidRDefault="00125695" w:rsidP="00D0066D">
      <w:pPr>
        <w:pStyle w:val="Paragraph"/>
      </w:pPr>
      <w:r w:rsidRPr="009E4770">
        <w:t xml:space="preserve">The D/U ratio </w:t>
      </w:r>
      <w:r>
        <w:t>seems to be</w:t>
      </w:r>
      <w:r w:rsidRPr="009E4770">
        <w:t xml:space="preserve"> a fundamental measure used to maintain signal clarity by ensuring that the desired signal strength is substantially higher than the undesired signal. </w:t>
      </w:r>
    </w:p>
    <w:p w14:paraId="529D6E52" w14:textId="77777777" w:rsidR="00125695" w:rsidRPr="009E4770" w:rsidRDefault="00125695" w:rsidP="00D0066D">
      <w:pPr>
        <w:pStyle w:val="Paragraph"/>
      </w:pPr>
      <w:r w:rsidRPr="00215573">
        <w:t>However several approaches to measure D/U can be considered: (as explained in section ICAO 9718 Volume II section 2.2.3)</w:t>
      </w:r>
    </w:p>
    <w:p w14:paraId="7C9E1C9F" w14:textId="77777777" w:rsidR="00125695" w:rsidRDefault="00125695" w:rsidP="00D0066D">
      <w:pPr>
        <w:pStyle w:val="Paragraph"/>
      </w:pPr>
      <w:r w:rsidRPr="00CD259F">
        <w:rPr>
          <w:b/>
          <w:bCs/>
        </w:rPr>
        <w:t>Real D/U Ratio</w:t>
      </w:r>
      <w:r w:rsidRPr="009E4770">
        <w:t>: Requires knowledge of ground station positions and Effective Isotropic Radiated Power (EIRP) levels</w:t>
      </w:r>
      <w:r>
        <w:t xml:space="preserve"> of the desired and undesired transmitters</w:t>
      </w:r>
      <w:r w:rsidRPr="009E4770">
        <w:t>.</w:t>
      </w:r>
      <w:r>
        <w:t xml:space="preserve"> Desired and undesired signal level at the receiving antenna are calculated based on a propagation model such as ITU P.528-5.</w:t>
      </w:r>
    </w:p>
    <w:p w14:paraId="58BD01FC" w14:textId="77777777" w:rsidR="00125695" w:rsidRDefault="00125695" w:rsidP="00D0066D">
      <w:pPr>
        <w:pStyle w:val="Paragraph"/>
      </w:pPr>
      <w:r w:rsidRPr="009F70C2">
        <w:rPr>
          <w:b/>
          <w:bCs/>
        </w:rPr>
        <w:t>Minimum Field Strength-Based D/U</w:t>
      </w:r>
      <w:r w:rsidRPr="009F70C2">
        <w:t xml:space="preserve">: this method sets interference thresholds based on standard minimum field strength values. </w:t>
      </w:r>
      <w:r>
        <w:t xml:space="preserve">As </w:t>
      </w:r>
      <w:r w:rsidRPr="009F70C2">
        <w:t xml:space="preserve">a minimum field strength of 75 µV/m (around -82 dBm) in the air and 20 µV/m (-93 dBm) on the ground </w:t>
      </w:r>
      <w:r>
        <w:t>are defined in ICAO Annex 10 Volume III and and ICAO 9718 Volume II section 2.3.2</w:t>
      </w:r>
      <w:r w:rsidRPr="009F70C2">
        <w:t xml:space="preserve">, D/U values correspond to maximum permissible levels of undesired signal power at the desired antenna. </w:t>
      </w:r>
      <w:r w:rsidRPr="001608BE">
        <w:t>At a D/U of 20 dB and 14 dB, maximum undesired power levels would be:</w:t>
      </w:r>
    </w:p>
    <w:p w14:paraId="6602150F" w14:textId="77777777" w:rsidR="00125695" w:rsidRPr="001608BE" w:rsidRDefault="00125695" w:rsidP="00D0066D">
      <w:pPr>
        <w:pStyle w:val="Paragraph"/>
        <w:numPr>
          <w:ilvl w:val="0"/>
          <w:numId w:val="18"/>
        </w:numPr>
      </w:pPr>
      <w:r w:rsidRPr="001608BE">
        <w:rPr>
          <w:b/>
          <w:bCs/>
        </w:rPr>
        <w:t>In Air</w:t>
      </w:r>
      <w:r w:rsidRPr="001608BE">
        <w:t xml:space="preserve">: </w:t>
      </w:r>
      <w:r>
        <w:tab/>
      </w:r>
      <w:r>
        <w:tab/>
      </w:r>
      <w:r w:rsidRPr="001608BE">
        <w:t xml:space="preserve">-102 dBm (20 dB D/U) </w:t>
      </w:r>
      <w:r>
        <w:tab/>
      </w:r>
      <w:r w:rsidRPr="001608BE">
        <w:t xml:space="preserve">and </w:t>
      </w:r>
      <w:r>
        <w:tab/>
      </w:r>
      <w:r w:rsidRPr="001608BE">
        <w:t>-96 dBm (14 dB D/U)</w:t>
      </w:r>
    </w:p>
    <w:p w14:paraId="78EECB98" w14:textId="77777777" w:rsidR="00125695" w:rsidRPr="001608BE" w:rsidRDefault="00125695" w:rsidP="00D0066D">
      <w:pPr>
        <w:pStyle w:val="Paragraph"/>
        <w:numPr>
          <w:ilvl w:val="0"/>
          <w:numId w:val="18"/>
        </w:numPr>
      </w:pPr>
      <w:r w:rsidRPr="001608BE">
        <w:rPr>
          <w:b/>
          <w:bCs/>
        </w:rPr>
        <w:t>On Ground</w:t>
      </w:r>
      <w:r w:rsidRPr="001608BE">
        <w:t>:</w:t>
      </w:r>
      <w:r>
        <w:tab/>
      </w:r>
      <w:r w:rsidRPr="001608BE">
        <w:t xml:space="preserve">-113 dBm (20 dB D/U) </w:t>
      </w:r>
      <w:r>
        <w:tab/>
      </w:r>
      <w:r w:rsidRPr="001608BE">
        <w:t xml:space="preserve">and </w:t>
      </w:r>
      <w:r>
        <w:tab/>
      </w:r>
      <w:r w:rsidRPr="001608BE">
        <w:t>-107 dBm (14 dB D/U)</w:t>
      </w:r>
    </w:p>
    <w:p w14:paraId="7C057CAD" w14:textId="77777777" w:rsidR="00125695" w:rsidRDefault="00125695" w:rsidP="00D0066D">
      <w:pPr>
        <w:pStyle w:val="Paragraph"/>
      </w:pPr>
      <w:r w:rsidRPr="009F70C2">
        <w:rPr>
          <w:b/>
          <w:bCs/>
        </w:rPr>
        <w:t>Distance Ratio-Based D/U</w:t>
      </w:r>
      <w:r w:rsidRPr="009C18C7">
        <w:t xml:space="preserve">: </w:t>
      </w:r>
      <w:r w:rsidRPr="00831323">
        <w:t xml:space="preserve">in free-space propagation, attenuation grows with the square of the distance, often referred to as the inverse-square law. </w:t>
      </w:r>
      <w:r>
        <w:t xml:space="preserve">Assuming EIRPs of desired and undesired transmitters are equal, it gives: </w:t>
      </w:r>
      <w:r w:rsidRPr="00831323">
        <w:t>D/U = 20.log(d</w:t>
      </w:r>
      <w:r w:rsidRPr="00A422E3">
        <w:rPr>
          <w:sz w:val="28"/>
          <w:vertAlign w:val="subscript"/>
        </w:rPr>
        <w:t>u</w:t>
      </w:r>
      <w:r w:rsidRPr="00831323">
        <w:t>/d</w:t>
      </w:r>
      <w:r w:rsidRPr="00A422E3">
        <w:rPr>
          <w:sz w:val="28"/>
          <w:vertAlign w:val="subscript"/>
        </w:rPr>
        <w:t>d</w:t>
      </w:r>
      <w:r w:rsidRPr="00831323">
        <w:t>)</w:t>
      </w:r>
      <w:r>
        <w:t xml:space="preserve"> where d</w:t>
      </w:r>
      <w:r w:rsidRPr="00A422E3">
        <w:rPr>
          <w:sz w:val="28"/>
          <w:vertAlign w:val="subscript"/>
        </w:rPr>
        <w:t>u</w:t>
      </w:r>
      <w:r>
        <w:t xml:space="preserve"> is the distance between the undesired transmitter and the desired receiver and d</w:t>
      </w:r>
      <w:r w:rsidRPr="00A422E3">
        <w:rPr>
          <w:sz w:val="28"/>
          <w:vertAlign w:val="subscript"/>
        </w:rPr>
        <w:t>d</w:t>
      </w:r>
      <w:r>
        <w:t xml:space="preserve"> is the distance between the desired transmitter and the desired receiver. It gives:</w:t>
      </w:r>
    </w:p>
    <w:p w14:paraId="798CFFCA" w14:textId="77777777" w:rsidR="00125695" w:rsidRPr="00D7227A" w:rsidRDefault="00125695" w:rsidP="00D0066D">
      <w:pPr>
        <w:pStyle w:val="Paragraph"/>
        <w:numPr>
          <w:ilvl w:val="0"/>
          <w:numId w:val="17"/>
        </w:numPr>
        <w:rPr>
          <w:lang w:val="fr-CA"/>
        </w:rPr>
      </w:pPr>
      <w:r w:rsidRPr="00D7227A">
        <w:rPr>
          <w:b/>
          <w:bCs/>
          <w:lang w:val="fr-CA"/>
        </w:rPr>
        <w:t xml:space="preserve">If </w:t>
      </w:r>
      <m:oMath>
        <m:r>
          <m:rPr>
            <m:sty m:val="bi"/>
          </m:rPr>
          <w:rPr>
            <w:rFonts w:ascii="Cambria Math" w:hAnsi="Cambria Math"/>
          </w:rPr>
          <m:t>D</m:t>
        </m:r>
        <m:r>
          <m:rPr>
            <m:sty m:val="bi"/>
          </m:rPr>
          <w:rPr>
            <w:rFonts w:ascii="Cambria Math" w:hAnsi="Cambria Math"/>
            <w:lang w:val="fr-CA"/>
          </w:rPr>
          <m:t>/</m:t>
        </m:r>
        <m:r>
          <m:rPr>
            <m:sty m:val="bi"/>
          </m:rPr>
          <w:rPr>
            <w:rFonts w:ascii="Cambria Math" w:hAnsi="Cambria Math"/>
          </w:rPr>
          <m:t>U</m:t>
        </m:r>
        <m:r>
          <m:rPr>
            <m:sty m:val="bi"/>
          </m:rPr>
          <w:rPr>
            <w:rFonts w:ascii="Cambria Math" w:hAnsi="Cambria Math"/>
            <w:lang w:val="fr-CA"/>
          </w:rPr>
          <m:t>≥</m:t>
        </m:r>
        <m:r>
          <m:rPr>
            <m:sty m:val="bi"/>
          </m:rPr>
          <w:rPr>
            <w:rFonts w:ascii="Cambria Math" w:hAnsi="Cambria Math"/>
          </w:rPr>
          <m:t>20</m:t>
        </m:r>
        <m:r>
          <m:rPr>
            <m:sty m:val="bi"/>
          </m:rPr>
          <w:rPr>
            <w:rFonts w:ascii="Cambria Math" w:hAnsi="Cambria Math"/>
          </w:rPr>
          <m:t>dB</m:t>
        </m:r>
      </m:oMath>
      <w:r w:rsidRPr="00D7227A">
        <w:rPr>
          <w:lang w:val="fr-CA"/>
        </w:rPr>
        <w:t>, d</w:t>
      </w:r>
      <w:r w:rsidRPr="00D7227A">
        <w:rPr>
          <w:sz w:val="28"/>
          <w:vertAlign w:val="subscript"/>
          <w:lang w:val="fr-CA"/>
        </w:rPr>
        <w:t>u</w:t>
      </w:r>
      <w:r w:rsidRPr="00D7227A">
        <w:rPr>
          <w:lang w:val="fr-CA"/>
        </w:rPr>
        <w:t xml:space="preserve"> &gt;=10.d</w:t>
      </w:r>
      <w:r w:rsidRPr="00D7227A">
        <w:rPr>
          <w:sz w:val="28"/>
          <w:szCs w:val="28"/>
          <w:vertAlign w:val="subscript"/>
          <w:lang w:val="fr-CA"/>
        </w:rPr>
        <w:t>d</w:t>
      </w:r>
      <w:r w:rsidRPr="00D7227A">
        <w:rPr>
          <w:lang w:val="fr-CA"/>
        </w:rPr>
        <w:t xml:space="preserve"> (10:1 distance ratio)</w:t>
      </w:r>
    </w:p>
    <w:p w14:paraId="313DEDD5" w14:textId="77777777" w:rsidR="00125695" w:rsidRPr="00D7227A" w:rsidRDefault="00125695" w:rsidP="00D0066D">
      <w:pPr>
        <w:pStyle w:val="Paragraph"/>
        <w:numPr>
          <w:ilvl w:val="0"/>
          <w:numId w:val="17"/>
        </w:numPr>
        <w:rPr>
          <w:lang w:val="fr-CA"/>
        </w:rPr>
      </w:pPr>
      <w:r w:rsidRPr="00D7227A">
        <w:rPr>
          <w:b/>
          <w:bCs/>
          <w:lang w:val="fr-CA"/>
        </w:rPr>
        <w:t xml:space="preserve">If </w:t>
      </w:r>
      <m:oMath>
        <m:r>
          <m:rPr>
            <m:sty m:val="bi"/>
          </m:rPr>
          <w:rPr>
            <w:rFonts w:ascii="Cambria Math" w:hAnsi="Cambria Math"/>
          </w:rPr>
          <m:t>D</m:t>
        </m:r>
        <m:r>
          <m:rPr>
            <m:sty m:val="bi"/>
          </m:rPr>
          <w:rPr>
            <w:rFonts w:ascii="Cambria Math" w:hAnsi="Cambria Math"/>
            <w:lang w:val="fr-CA"/>
          </w:rPr>
          <m:t>/</m:t>
        </m:r>
        <m:r>
          <m:rPr>
            <m:sty m:val="bi"/>
          </m:rPr>
          <w:rPr>
            <w:rFonts w:ascii="Cambria Math" w:hAnsi="Cambria Math"/>
          </w:rPr>
          <m:t>U</m:t>
        </m:r>
        <m:r>
          <m:rPr>
            <m:sty m:val="bi"/>
          </m:rPr>
          <w:rPr>
            <w:rFonts w:ascii="Cambria Math" w:hAnsi="Cambria Math"/>
            <w:lang w:val="fr-CA"/>
          </w:rPr>
          <m:t>≥</m:t>
        </m:r>
        <m:r>
          <m:rPr>
            <m:sty m:val="bi"/>
          </m:rPr>
          <w:rPr>
            <w:rFonts w:ascii="Cambria Math" w:hAnsi="Cambria Math"/>
          </w:rPr>
          <m:t>14</m:t>
        </m:r>
        <m:r>
          <m:rPr>
            <m:sty m:val="bi"/>
          </m:rPr>
          <w:rPr>
            <w:rFonts w:ascii="Cambria Math" w:hAnsi="Cambria Math"/>
          </w:rPr>
          <m:t>dB</m:t>
        </m:r>
      </m:oMath>
      <w:r w:rsidRPr="00D7227A">
        <w:rPr>
          <w:lang w:val="fr-CA"/>
        </w:rPr>
        <w:t>, d</w:t>
      </w:r>
      <w:r w:rsidRPr="00D7227A">
        <w:rPr>
          <w:sz w:val="28"/>
          <w:vertAlign w:val="subscript"/>
          <w:lang w:val="fr-CA"/>
        </w:rPr>
        <w:t>u</w:t>
      </w:r>
      <w:r w:rsidRPr="00D7227A">
        <w:rPr>
          <w:lang w:val="fr-CA"/>
        </w:rPr>
        <w:t xml:space="preserve"> &gt;=</w:t>
      </w:r>
      <w:proofErr w:type="gramStart"/>
      <w:r w:rsidRPr="00D7227A">
        <w:rPr>
          <w:lang w:val="fr-CA"/>
        </w:rPr>
        <w:t>5.d</w:t>
      </w:r>
      <w:r w:rsidRPr="00D7227A">
        <w:rPr>
          <w:sz w:val="28"/>
          <w:szCs w:val="28"/>
          <w:vertAlign w:val="subscript"/>
          <w:lang w:val="fr-CA"/>
        </w:rPr>
        <w:t>d</w:t>
      </w:r>
      <w:r w:rsidRPr="00D7227A">
        <w:rPr>
          <w:lang w:val="fr-CA"/>
        </w:rPr>
        <w:t xml:space="preserve">  (</w:t>
      </w:r>
      <w:proofErr w:type="gramEnd"/>
      <w:r w:rsidRPr="00D7227A">
        <w:rPr>
          <w:lang w:val="fr-CA"/>
        </w:rPr>
        <w:t>5:1 distance ratio)</w:t>
      </w:r>
    </w:p>
    <w:p w14:paraId="2F59FB7E" w14:textId="77777777" w:rsidR="00125695" w:rsidRPr="008758A8" w:rsidRDefault="00125695" w:rsidP="008758A8">
      <w:pPr>
        <w:pStyle w:val="1Heading"/>
      </w:pPr>
      <w:r w:rsidRPr="008758A8">
        <w:t>Typical services</w:t>
      </w:r>
    </w:p>
    <w:p w14:paraId="2A11D2A3" w14:textId="77777777" w:rsidR="00125695" w:rsidRPr="008758A8" w:rsidRDefault="00125695" w:rsidP="00D0066D">
      <w:pPr>
        <w:pStyle w:val="Paragraph"/>
      </w:pPr>
      <w:r w:rsidRPr="008758A8">
        <w:t>The table below presents the typical Designated Operational Coverages (DOCs) for various service types in the ICAO EUR region, as outlined in DOC9718, Section 2.6.3, Table 2-5.</w:t>
      </w:r>
    </w:p>
    <w:p w14:paraId="08CA8418" w14:textId="77777777" w:rsidR="00125695" w:rsidRPr="008758A8" w:rsidRDefault="00125695" w:rsidP="00D0066D">
      <w:pPr>
        <w:pStyle w:val="Paragraph"/>
      </w:pPr>
      <w:r w:rsidRPr="008758A8">
        <w:t>These DOCs will be used for calculations in the following sections. Notably, even if DOCs from non-EUR regions were applied, the reasoning and results would remain the same.</w:t>
      </w:r>
    </w:p>
    <w:p w14:paraId="5C3A4E21" w14:textId="77777777" w:rsidR="00125695" w:rsidRPr="008758A8" w:rsidRDefault="00125695" w:rsidP="00125695">
      <w:r w:rsidRPr="008758A8">
        <w:rPr>
          <w:noProof/>
        </w:rPr>
        <w:drawing>
          <wp:anchor distT="0" distB="0" distL="114300" distR="114300" simplePos="0" relativeHeight="251687936" behindDoc="0" locked="0" layoutInCell="1" allowOverlap="1" wp14:anchorId="239D6D58" wp14:editId="5204A5C8">
            <wp:simplePos x="0" y="0"/>
            <wp:positionH relativeFrom="margin">
              <wp:posOffset>-20320</wp:posOffset>
            </wp:positionH>
            <wp:positionV relativeFrom="paragraph">
              <wp:posOffset>427355</wp:posOffset>
            </wp:positionV>
            <wp:extent cx="3629025" cy="2524125"/>
            <wp:effectExtent l="0" t="0" r="0" b="0"/>
            <wp:wrapSquare wrapText="bothSides"/>
            <wp:docPr id="6225728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29025" cy="2524125"/>
                    </a:xfrm>
                    <a:prstGeom prst="rect">
                      <a:avLst/>
                    </a:prstGeom>
                    <a:noFill/>
                  </pic:spPr>
                </pic:pic>
              </a:graphicData>
            </a:graphic>
            <wp14:sizeRelH relativeFrom="margin">
              <wp14:pctWidth>0</wp14:pctWidth>
            </wp14:sizeRelH>
            <wp14:sizeRelV relativeFrom="margin">
              <wp14:pctHeight>0</wp14:pctHeight>
            </wp14:sizeRelV>
          </wp:anchor>
        </w:drawing>
      </w:r>
    </w:p>
    <w:tbl>
      <w:tblPr>
        <w:tblW w:w="3392" w:type="dxa"/>
        <w:jc w:val="right"/>
        <w:tblCellMar>
          <w:left w:w="0" w:type="dxa"/>
          <w:right w:w="0" w:type="dxa"/>
        </w:tblCellMar>
        <w:tblLook w:val="0600" w:firstRow="0" w:lastRow="0" w:firstColumn="0" w:lastColumn="0" w:noHBand="1" w:noVBand="1"/>
      </w:tblPr>
      <w:tblGrid>
        <w:gridCol w:w="1150"/>
        <w:gridCol w:w="1277"/>
        <w:gridCol w:w="965"/>
      </w:tblGrid>
      <w:tr w:rsidR="00125695" w:rsidRPr="008758A8" w14:paraId="7BD35026" w14:textId="77777777" w:rsidTr="004F59CB">
        <w:trPr>
          <w:trHeight w:val="311"/>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43D437C8" w14:textId="77777777" w:rsidR="00125695" w:rsidRPr="008758A8" w:rsidRDefault="00125695" w:rsidP="004F59CB">
            <w:pPr>
              <w:jc w:val="center"/>
              <w:rPr>
                <w:sz w:val="18"/>
                <w:szCs w:val="18"/>
              </w:rPr>
            </w:pPr>
            <w:r w:rsidRPr="008758A8">
              <w:rPr>
                <w:b/>
                <w:bCs/>
                <w:sz w:val="18"/>
                <w:szCs w:val="18"/>
                <w:lang w:val="en-US"/>
              </w:rPr>
              <w:t>Service</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3F6CCDCC" w14:textId="77777777" w:rsidR="00125695" w:rsidRPr="008758A8" w:rsidRDefault="00125695" w:rsidP="004F59CB">
            <w:pPr>
              <w:jc w:val="center"/>
              <w:rPr>
                <w:sz w:val="18"/>
                <w:szCs w:val="18"/>
              </w:rPr>
            </w:pPr>
            <w:r w:rsidRPr="008758A8">
              <w:rPr>
                <w:b/>
                <w:bCs/>
                <w:sz w:val="18"/>
                <w:szCs w:val="18"/>
                <w:lang w:val="en-US"/>
              </w:rPr>
              <w:t>DOR (NM)</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4C1FD24A" w14:textId="77777777" w:rsidR="00125695" w:rsidRPr="008758A8" w:rsidRDefault="00125695" w:rsidP="004F59CB">
            <w:pPr>
              <w:jc w:val="center"/>
              <w:rPr>
                <w:sz w:val="18"/>
                <w:szCs w:val="18"/>
              </w:rPr>
            </w:pPr>
            <w:r w:rsidRPr="008758A8">
              <w:rPr>
                <w:b/>
                <w:bCs/>
                <w:sz w:val="18"/>
                <w:szCs w:val="18"/>
                <w:lang w:val="en-US"/>
              </w:rPr>
              <w:t>DOH (ft)</w:t>
            </w:r>
          </w:p>
        </w:tc>
      </w:tr>
      <w:tr w:rsidR="00125695" w:rsidRPr="008758A8" w14:paraId="27BB2A23" w14:textId="77777777" w:rsidTr="004F59CB">
        <w:trPr>
          <w:trHeight w:val="401"/>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74B6B7E4" w14:textId="77777777" w:rsidR="00125695" w:rsidRPr="008758A8" w:rsidRDefault="00125695" w:rsidP="004F59CB">
            <w:pPr>
              <w:jc w:val="center"/>
              <w:rPr>
                <w:sz w:val="18"/>
                <w:szCs w:val="18"/>
              </w:rPr>
            </w:pPr>
            <w:r w:rsidRPr="008758A8">
              <w:rPr>
                <w:sz w:val="18"/>
                <w:szCs w:val="18"/>
                <w:lang w:val="en-US"/>
              </w:rPr>
              <w:t>AFIS</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20B989DC" w14:textId="77777777" w:rsidR="00125695" w:rsidRPr="008758A8" w:rsidRDefault="00125695" w:rsidP="004F59CB">
            <w:pPr>
              <w:jc w:val="center"/>
              <w:rPr>
                <w:sz w:val="18"/>
                <w:szCs w:val="18"/>
              </w:rPr>
            </w:pPr>
            <w:r w:rsidRPr="008758A8">
              <w:rPr>
                <w:sz w:val="18"/>
                <w:szCs w:val="18"/>
              </w:rPr>
              <w:t>16</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08EA8349" w14:textId="77777777" w:rsidR="00125695" w:rsidRPr="008758A8" w:rsidRDefault="00125695" w:rsidP="004F59CB">
            <w:pPr>
              <w:jc w:val="center"/>
              <w:rPr>
                <w:sz w:val="18"/>
                <w:szCs w:val="18"/>
              </w:rPr>
            </w:pPr>
            <w:r w:rsidRPr="008758A8">
              <w:rPr>
                <w:sz w:val="18"/>
                <w:szCs w:val="18"/>
              </w:rPr>
              <w:t>3000</w:t>
            </w:r>
          </w:p>
        </w:tc>
      </w:tr>
      <w:tr w:rsidR="00125695" w:rsidRPr="008758A8" w14:paraId="58EEC7DB" w14:textId="77777777" w:rsidTr="004F59CB">
        <w:trPr>
          <w:trHeight w:val="393"/>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524C5768" w14:textId="77777777" w:rsidR="00125695" w:rsidRPr="008758A8" w:rsidRDefault="00125695" w:rsidP="004F59CB">
            <w:pPr>
              <w:jc w:val="center"/>
              <w:rPr>
                <w:sz w:val="18"/>
                <w:szCs w:val="18"/>
              </w:rPr>
            </w:pPr>
            <w:r w:rsidRPr="008758A8">
              <w:rPr>
                <w:sz w:val="18"/>
                <w:szCs w:val="18"/>
                <w:lang w:val="en-US"/>
              </w:rPr>
              <w:t>TWR</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55C210B0" w14:textId="77777777" w:rsidR="00125695" w:rsidRPr="008758A8" w:rsidRDefault="00125695" w:rsidP="004F59CB">
            <w:pPr>
              <w:jc w:val="center"/>
              <w:rPr>
                <w:sz w:val="18"/>
                <w:szCs w:val="18"/>
              </w:rPr>
            </w:pPr>
            <w:r w:rsidRPr="008758A8">
              <w:rPr>
                <w:sz w:val="18"/>
                <w:szCs w:val="18"/>
              </w:rPr>
              <w:t>25</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11071CF6" w14:textId="77777777" w:rsidR="00125695" w:rsidRPr="008758A8" w:rsidRDefault="00125695" w:rsidP="004F59CB">
            <w:pPr>
              <w:jc w:val="center"/>
              <w:rPr>
                <w:sz w:val="18"/>
                <w:szCs w:val="18"/>
              </w:rPr>
            </w:pPr>
            <w:r w:rsidRPr="008758A8">
              <w:rPr>
                <w:sz w:val="18"/>
                <w:szCs w:val="18"/>
              </w:rPr>
              <w:t>4000</w:t>
            </w:r>
          </w:p>
        </w:tc>
      </w:tr>
      <w:tr w:rsidR="00125695" w:rsidRPr="008758A8" w14:paraId="5E930E48" w14:textId="77777777" w:rsidTr="004F59CB">
        <w:trPr>
          <w:trHeight w:val="399"/>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5B760921" w14:textId="77777777" w:rsidR="00125695" w:rsidRPr="008758A8" w:rsidRDefault="00125695" w:rsidP="004F59CB">
            <w:pPr>
              <w:jc w:val="center"/>
              <w:rPr>
                <w:sz w:val="18"/>
                <w:szCs w:val="18"/>
              </w:rPr>
            </w:pPr>
            <w:r w:rsidRPr="008758A8">
              <w:rPr>
                <w:sz w:val="18"/>
                <w:szCs w:val="18"/>
                <w:lang w:val="en-US"/>
              </w:rPr>
              <w:t>APP-L</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5A491865" w14:textId="77777777" w:rsidR="00125695" w:rsidRPr="008758A8" w:rsidRDefault="00125695" w:rsidP="004F59CB">
            <w:pPr>
              <w:jc w:val="center"/>
              <w:rPr>
                <w:sz w:val="18"/>
                <w:szCs w:val="18"/>
              </w:rPr>
            </w:pPr>
            <w:r w:rsidRPr="008758A8">
              <w:rPr>
                <w:sz w:val="18"/>
                <w:szCs w:val="18"/>
              </w:rPr>
              <w:t>25</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4139B9A0" w14:textId="77777777" w:rsidR="00125695" w:rsidRPr="008758A8" w:rsidRDefault="00125695" w:rsidP="004F59CB">
            <w:pPr>
              <w:jc w:val="center"/>
              <w:rPr>
                <w:sz w:val="18"/>
                <w:szCs w:val="18"/>
              </w:rPr>
            </w:pPr>
            <w:r w:rsidRPr="008758A8">
              <w:rPr>
                <w:sz w:val="18"/>
                <w:szCs w:val="18"/>
              </w:rPr>
              <w:t>10000</w:t>
            </w:r>
          </w:p>
        </w:tc>
      </w:tr>
      <w:tr w:rsidR="00125695" w:rsidRPr="008758A8" w14:paraId="17F5BC8D" w14:textId="77777777" w:rsidTr="004F59CB">
        <w:trPr>
          <w:trHeight w:val="321"/>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4A97D438" w14:textId="77777777" w:rsidR="00125695" w:rsidRPr="008758A8" w:rsidRDefault="00125695" w:rsidP="004F59CB">
            <w:pPr>
              <w:jc w:val="center"/>
              <w:rPr>
                <w:sz w:val="18"/>
                <w:szCs w:val="18"/>
              </w:rPr>
            </w:pPr>
            <w:r w:rsidRPr="008758A8">
              <w:rPr>
                <w:sz w:val="18"/>
                <w:szCs w:val="18"/>
                <w:lang w:val="en-US"/>
              </w:rPr>
              <w:t>APP-I</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3DB5500C" w14:textId="77777777" w:rsidR="00125695" w:rsidRPr="008758A8" w:rsidRDefault="00125695" w:rsidP="004F59CB">
            <w:pPr>
              <w:jc w:val="center"/>
              <w:rPr>
                <w:sz w:val="18"/>
                <w:szCs w:val="18"/>
              </w:rPr>
            </w:pPr>
            <w:r w:rsidRPr="008758A8">
              <w:rPr>
                <w:sz w:val="18"/>
                <w:szCs w:val="18"/>
              </w:rPr>
              <w:t>40</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6FCC9ED1" w14:textId="77777777" w:rsidR="00125695" w:rsidRPr="008758A8" w:rsidRDefault="00125695" w:rsidP="004F59CB">
            <w:pPr>
              <w:jc w:val="center"/>
              <w:rPr>
                <w:sz w:val="18"/>
                <w:szCs w:val="18"/>
              </w:rPr>
            </w:pPr>
            <w:r w:rsidRPr="008758A8">
              <w:rPr>
                <w:sz w:val="18"/>
                <w:szCs w:val="18"/>
              </w:rPr>
              <w:t>15000</w:t>
            </w:r>
          </w:p>
        </w:tc>
      </w:tr>
      <w:tr w:rsidR="00125695" w:rsidRPr="008758A8" w14:paraId="474F2BE4" w14:textId="77777777" w:rsidTr="004F59CB">
        <w:trPr>
          <w:trHeight w:val="400"/>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494F342E" w14:textId="77777777" w:rsidR="00125695" w:rsidRPr="008758A8" w:rsidRDefault="00125695" w:rsidP="004F59CB">
            <w:pPr>
              <w:jc w:val="center"/>
              <w:rPr>
                <w:sz w:val="18"/>
                <w:szCs w:val="18"/>
              </w:rPr>
            </w:pPr>
            <w:r w:rsidRPr="008758A8">
              <w:rPr>
                <w:sz w:val="18"/>
                <w:szCs w:val="18"/>
                <w:lang w:val="en-US"/>
              </w:rPr>
              <w:t>APP-U</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7E91A312" w14:textId="77777777" w:rsidR="00125695" w:rsidRPr="008758A8" w:rsidRDefault="00125695" w:rsidP="004F59CB">
            <w:pPr>
              <w:jc w:val="center"/>
              <w:rPr>
                <w:sz w:val="18"/>
                <w:szCs w:val="18"/>
              </w:rPr>
            </w:pPr>
            <w:r w:rsidRPr="008758A8">
              <w:rPr>
                <w:sz w:val="18"/>
                <w:szCs w:val="18"/>
              </w:rPr>
              <w:t>50</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3429EBFE" w14:textId="77777777" w:rsidR="00125695" w:rsidRPr="008758A8" w:rsidRDefault="00125695" w:rsidP="004F59CB">
            <w:pPr>
              <w:jc w:val="center"/>
              <w:rPr>
                <w:sz w:val="18"/>
                <w:szCs w:val="18"/>
              </w:rPr>
            </w:pPr>
            <w:r w:rsidRPr="008758A8">
              <w:rPr>
                <w:sz w:val="18"/>
                <w:szCs w:val="18"/>
              </w:rPr>
              <w:t>25000</w:t>
            </w:r>
          </w:p>
        </w:tc>
      </w:tr>
      <w:tr w:rsidR="00125695" w:rsidRPr="008758A8" w14:paraId="0F91909E" w14:textId="77777777" w:rsidTr="004F59CB">
        <w:trPr>
          <w:trHeight w:val="335"/>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4353A1A5" w14:textId="77777777" w:rsidR="00125695" w:rsidRPr="008758A8" w:rsidRDefault="00125695" w:rsidP="004F59CB">
            <w:pPr>
              <w:jc w:val="center"/>
              <w:rPr>
                <w:sz w:val="18"/>
                <w:szCs w:val="18"/>
              </w:rPr>
            </w:pPr>
            <w:r w:rsidRPr="008758A8">
              <w:rPr>
                <w:sz w:val="18"/>
                <w:szCs w:val="18"/>
                <w:lang w:val="en-US"/>
              </w:rPr>
              <w:t>ACC/LL</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7A6D0C48" w14:textId="77777777" w:rsidR="00125695" w:rsidRPr="008758A8" w:rsidRDefault="00125695" w:rsidP="004F59CB">
            <w:pPr>
              <w:jc w:val="center"/>
              <w:rPr>
                <w:sz w:val="18"/>
                <w:szCs w:val="18"/>
              </w:rPr>
            </w:pPr>
            <w:r w:rsidRPr="008758A8">
              <w:rPr>
                <w:sz w:val="18"/>
                <w:szCs w:val="18"/>
                <w:lang w:val="en-US"/>
              </w:rPr>
              <w:t>Area 120*</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447D2216" w14:textId="77777777" w:rsidR="00125695" w:rsidRPr="008758A8" w:rsidRDefault="00125695" w:rsidP="004F59CB">
            <w:pPr>
              <w:jc w:val="center"/>
              <w:rPr>
                <w:sz w:val="18"/>
                <w:szCs w:val="18"/>
              </w:rPr>
            </w:pPr>
            <w:r w:rsidRPr="008758A8">
              <w:rPr>
                <w:sz w:val="18"/>
                <w:szCs w:val="18"/>
              </w:rPr>
              <w:t>15000</w:t>
            </w:r>
          </w:p>
        </w:tc>
      </w:tr>
      <w:tr w:rsidR="00125695" w:rsidRPr="008758A8" w14:paraId="0A68D141" w14:textId="77777777" w:rsidTr="004F59CB">
        <w:trPr>
          <w:trHeight w:val="399"/>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5E65C315" w14:textId="77777777" w:rsidR="00125695" w:rsidRPr="008758A8" w:rsidRDefault="00125695" w:rsidP="004F59CB">
            <w:pPr>
              <w:jc w:val="center"/>
              <w:rPr>
                <w:sz w:val="18"/>
                <w:szCs w:val="18"/>
              </w:rPr>
            </w:pPr>
            <w:r w:rsidRPr="008758A8">
              <w:rPr>
                <w:sz w:val="18"/>
                <w:szCs w:val="18"/>
                <w:lang w:val="en-US"/>
              </w:rPr>
              <w:t>ACC-L/FIS</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00F9D3A0" w14:textId="77777777" w:rsidR="00125695" w:rsidRPr="008758A8" w:rsidRDefault="00125695" w:rsidP="004F59CB">
            <w:pPr>
              <w:jc w:val="center"/>
              <w:rPr>
                <w:sz w:val="18"/>
                <w:szCs w:val="18"/>
              </w:rPr>
            </w:pPr>
            <w:r w:rsidRPr="008758A8">
              <w:rPr>
                <w:sz w:val="18"/>
                <w:szCs w:val="18"/>
                <w:lang w:val="en-US"/>
              </w:rPr>
              <w:t>Area 155*</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0B38502F" w14:textId="77777777" w:rsidR="00125695" w:rsidRPr="008758A8" w:rsidRDefault="00125695" w:rsidP="004F59CB">
            <w:pPr>
              <w:jc w:val="center"/>
              <w:rPr>
                <w:sz w:val="18"/>
                <w:szCs w:val="18"/>
              </w:rPr>
            </w:pPr>
            <w:r w:rsidRPr="008758A8">
              <w:rPr>
                <w:sz w:val="18"/>
                <w:szCs w:val="18"/>
              </w:rPr>
              <w:t>25000</w:t>
            </w:r>
          </w:p>
        </w:tc>
      </w:tr>
      <w:tr w:rsidR="00125695" w:rsidRPr="008758A8" w14:paraId="44045B07" w14:textId="77777777" w:rsidTr="004F59CB">
        <w:trPr>
          <w:trHeight w:val="335"/>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72304FBD" w14:textId="77777777" w:rsidR="00125695" w:rsidRPr="008758A8" w:rsidRDefault="00125695" w:rsidP="004F59CB">
            <w:pPr>
              <w:jc w:val="center"/>
              <w:rPr>
                <w:sz w:val="18"/>
                <w:szCs w:val="18"/>
              </w:rPr>
            </w:pPr>
            <w:r w:rsidRPr="008758A8">
              <w:rPr>
                <w:sz w:val="18"/>
                <w:szCs w:val="18"/>
                <w:lang w:val="en-US"/>
              </w:rPr>
              <w:t>ACC-I</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426FF2CB" w14:textId="77777777" w:rsidR="00125695" w:rsidRPr="008758A8" w:rsidRDefault="00125695" w:rsidP="004F59CB">
            <w:pPr>
              <w:jc w:val="center"/>
              <w:rPr>
                <w:sz w:val="18"/>
                <w:szCs w:val="18"/>
              </w:rPr>
            </w:pPr>
            <w:r w:rsidRPr="008758A8">
              <w:rPr>
                <w:sz w:val="18"/>
                <w:szCs w:val="18"/>
                <w:lang w:val="en-US"/>
              </w:rPr>
              <w:t>Area 185*</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5BC231FB" w14:textId="77777777" w:rsidR="00125695" w:rsidRPr="008758A8" w:rsidRDefault="00125695" w:rsidP="004F59CB">
            <w:pPr>
              <w:jc w:val="center"/>
              <w:rPr>
                <w:sz w:val="18"/>
                <w:szCs w:val="18"/>
              </w:rPr>
            </w:pPr>
            <w:r w:rsidRPr="008758A8">
              <w:rPr>
                <w:sz w:val="18"/>
                <w:szCs w:val="18"/>
              </w:rPr>
              <w:t>35000</w:t>
            </w:r>
          </w:p>
        </w:tc>
      </w:tr>
      <w:tr w:rsidR="00125695" w:rsidRPr="008758A8" w14:paraId="65D087E1" w14:textId="77777777" w:rsidTr="004F59CB">
        <w:trPr>
          <w:trHeight w:val="469"/>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7624E425" w14:textId="77777777" w:rsidR="00125695" w:rsidRPr="008758A8" w:rsidRDefault="00125695" w:rsidP="004F59CB">
            <w:pPr>
              <w:jc w:val="center"/>
              <w:rPr>
                <w:sz w:val="18"/>
                <w:szCs w:val="18"/>
              </w:rPr>
            </w:pPr>
            <w:r w:rsidRPr="008758A8">
              <w:rPr>
                <w:sz w:val="18"/>
                <w:szCs w:val="18"/>
                <w:lang w:val="en-US"/>
              </w:rPr>
              <w:t>ACC-U</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00516006" w14:textId="77777777" w:rsidR="00125695" w:rsidRPr="008758A8" w:rsidRDefault="00125695" w:rsidP="004F59CB">
            <w:pPr>
              <w:jc w:val="center"/>
              <w:rPr>
                <w:sz w:val="18"/>
                <w:szCs w:val="18"/>
              </w:rPr>
            </w:pPr>
            <w:r w:rsidRPr="008758A8">
              <w:rPr>
                <w:sz w:val="18"/>
                <w:szCs w:val="18"/>
                <w:lang w:val="en-US"/>
              </w:rPr>
              <w:t>Area 200*</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4CDD6DF7" w14:textId="77777777" w:rsidR="00125695" w:rsidRPr="008758A8" w:rsidRDefault="00125695" w:rsidP="004F59CB">
            <w:pPr>
              <w:jc w:val="center"/>
              <w:rPr>
                <w:sz w:val="18"/>
                <w:szCs w:val="18"/>
              </w:rPr>
            </w:pPr>
            <w:r w:rsidRPr="008758A8">
              <w:rPr>
                <w:sz w:val="18"/>
                <w:szCs w:val="18"/>
              </w:rPr>
              <w:t>45000</w:t>
            </w:r>
          </w:p>
        </w:tc>
      </w:tr>
      <w:tr w:rsidR="00125695" w:rsidRPr="008758A8" w14:paraId="5ED85710" w14:textId="77777777" w:rsidTr="004F59CB">
        <w:trPr>
          <w:trHeight w:val="397"/>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0BF9A13A" w14:textId="77777777" w:rsidR="00125695" w:rsidRPr="008758A8" w:rsidRDefault="00125695" w:rsidP="004F59CB">
            <w:pPr>
              <w:jc w:val="center"/>
              <w:rPr>
                <w:sz w:val="18"/>
                <w:szCs w:val="18"/>
              </w:rPr>
            </w:pPr>
            <w:r w:rsidRPr="008758A8">
              <w:rPr>
                <w:sz w:val="18"/>
                <w:szCs w:val="18"/>
                <w:lang w:val="en-US"/>
              </w:rPr>
              <w:t>VOLMET</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02AAE36C" w14:textId="77777777" w:rsidR="00125695" w:rsidRPr="008758A8" w:rsidRDefault="00125695" w:rsidP="004F59CB">
            <w:pPr>
              <w:jc w:val="center"/>
              <w:rPr>
                <w:sz w:val="18"/>
                <w:szCs w:val="18"/>
              </w:rPr>
            </w:pPr>
            <w:r w:rsidRPr="008758A8">
              <w:rPr>
                <w:sz w:val="18"/>
                <w:szCs w:val="18"/>
              </w:rPr>
              <w:t>261</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70E3664C" w14:textId="77777777" w:rsidR="00125695" w:rsidRPr="008758A8" w:rsidRDefault="00125695" w:rsidP="004F59CB">
            <w:pPr>
              <w:jc w:val="center"/>
              <w:rPr>
                <w:sz w:val="18"/>
                <w:szCs w:val="18"/>
              </w:rPr>
            </w:pPr>
            <w:r w:rsidRPr="008758A8">
              <w:rPr>
                <w:sz w:val="18"/>
                <w:szCs w:val="18"/>
              </w:rPr>
              <w:t>45000</w:t>
            </w:r>
          </w:p>
        </w:tc>
      </w:tr>
      <w:tr w:rsidR="00125695" w:rsidRPr="008758A8" w14:paraId="0058113C" w14:textId="77777777" w:rsidTr="004F59CB">
        <w:trPr>
          <w:trHeight w:val="390"/>
          <w:jc w:val="right"/>
        </w:trPr>
        <w:tc>
          <w:tcPr>
            <w:tcW w:w="1150"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2C90EF7C" w14:textId="77777777" w:rsidR="00125695" w:rsidRPr="008758A8" w:rsidRDefault="00125695" w:rsidP="004F59CB">
            <w:pPr>
              <w:jc w:val="center"/>
              <w:rPr>
                <w:sz w:val="18"/>
                <w:szCs w:val="18"/>
              </w:rPr>
            </w:pPr>
            <w:r w:rsidRPr="008758A8">
              <w:rPr>
                <w:sz w:val="18"/>
                <w:szCs w:val="18"/>
                <w:lang w:val="en-US"/>
              </w:rPr>
              <w:t>ATIS</w:t>
            </w:r>
          </w:p>
        </w:tc>
        <w:tc>
          <w:tcPr>
            <w:tcW w:w="1277"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4F402663" w14:textId="77777777" w:rsidR="00125695" w:rsidRPr="008758A8" w:rsidRDefault="00125695" w:rsidP="004F59CB">
            <w:pPr>
              <w:jc w:val="center"/>
              <w:rPr>
                <w:sz w:val="18"/>
                <w:szCs w:val="18"/>
              </w:rPr>
            </w:pPr>
            <w:r w:rsidRPr="008758A8">
              <w:rPr>
                <w:sz w:val="18"/>
                <w:szCs w:val="18"/>
              </w:rPr>
              <w:t>60</w:t>
            </w:r>
          </w:p>
        </w:tc>
        <w:tc>
          <w:tcPr>
            <w:tcW w:w="965" w:type="dxa"/>
            <w:tcBorders>
              <w:top w:val="single" w:sz="8" w:space="0" w:color="000000"/>
              <w:left w:val="single" w:sz="8" w:space="0" w:color="000000"/>
              <w:bottom w:val="single" w:sz="8" w:space="0" w:color="000000"/>
              <w:right w:val="single" w:sz="8" w:space="0" w:color="000000"/>
            </w:tcBorders>
            <w:shd w:val="clear" w:color="auto" w:fill="C1E4F5" w:themeFill="accent1" w:themeFillTint="33"/>
            <w:tcMar>
              <w:top w:w="6" w:type="dxa"/>
              <w:left w:w="6" w:type="dxa"/>
              <w:bottom w:w="0" w:type="dxa"/>
              <w:right w:w="6" w:type="dxa"/>
            </w:tcMar>
            <w:vAlign w:val="center"/>
            <w:hideMark/>
          </w:tcPr>
          <w:p w14:paraId="6B0D8299" w14:textId="77777777" w:rsidR="00125695" w:rsidRPr="008758A8" w:rsidRDefault="00125695" w:rsidP="004F59CB">
            <w:pPr>
              <w:jc w:val="center"/>
              <w:rPr>
                <w:sz w:val="18"/>
                <w:szCs w:val="18"/>
              </w:rPr>
            </w:pPr>
            <w:r w:rsidRPr="008758A8">
              <w:rPr>
                <w:sz w:val="18"/>
                <w:szCs w:val="18"/>
              </w:rPr>
              <w:t>20000</w:t>
            </w:r>
          </w:p>
        </w:tc>
      </w:tr>
    </w:tbl>
    <w:p w14:paraId="4D99E2C5" w14:textId="3067E77F" w:rsidR="00125695" w:rsidRPr="00D0066D" w:rsidRDefault="00125695" w:rsidP="00125695">
      <w:pPr>
        <w:spacing w:after="240"/>
        <w:jc w:val="center"/>
        <w:rPr>
          <w:i/>
          <w:iCs/>
          <w:sz w:val="20"/>
        </w:rPr>
      </w:pPr>
      <w:r w:rsidRPr="00D0066D">
        <w:rPr>
          <w:b/>
          <w:bCs/>
          <w:i/>
          <w:iCs/>
          <w:sz w:val="20"/>
        </w:rPr>
        <w:t xml:space="preserve">Figure </w:t>
      </w:r>
      <w:r w:rsidR="00D0066D" w:rsidRPr="00D0066D">
        <w:rPr>
          <w:b/>
          <w:bCs/>
          <w:i/>
          <w:iCs/>
          <w:sz w:val="20"/>
        </w:rPr>
        <w:t>1</w:t>
      </w:r>
      <w:r w:rsidRPr="00D0066D">
        <w:rPr>
          <w:b/>
          <w:bCs/>
          <w:i/>
          <w:iCs/>
          <w:sz w:val="20"/>
        </w:rPr>
        <w:t>5-</w:t>
      </w:r>
      <w:r w:rsidRPr="00D0066D">
        <w:rPr>
          <w:i/>
          <w:iCs/>
          <w:sz w:val="20"/>
        </w:rPr>
        <w:t xml:space="preserve"> Typical services</w:t>
      </w:r>
    </w:p>
    <w:p w14:paraId="4113CADB" w14:textId="77777777" w:rsidR="00125695" w:rsidRDefault="00125695" w:rsidP="00E91DF2">
      <w:pPr>
        <w:spacing w:before="600"/>
        <w:jc w:val="center"/>
      </w:pPr>
    </w:p>
    <w:sectPr w:rsidR="00125695" w:rsidSect="007630A6">
      <w:headerReference w:type="even" r:id="rId32"/>
      <w:headerReference w:type="default" r:id="rId33"/>
      <w:footerReference w:type="even" r:id="rId34"/>
      <w:footerReference w:type="default" r:id="rId35"/>
      <w:headerReference w:type="first" r:id="rId36"/>
      <w:footerReference w:type="first" r:id="rId37"/>
      <w:pgSz w:w="12242" w:h="15842" w:code="1"/>
      <w:pgMar w:top="1238"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5A39D" w14:textId="77777777" w:rsidR="0074385F" w:rsidRDefault="0074385F">
      <w:r>
        <w:separator/>
      </w:r>
    </w:p>
  </w:endnote>
  <w:endnote w:type="continuationSeparator" w:id="0">
    <w:p w14:paraId="216F699E" w14:textId="77777777" w:rsidR="0074385F" w:rsidRDefault="00743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2B1B" w14:textId="77777777" w:rsidR="0098605D" w:rsidRDefault="009860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8F29" w14:textId="77777777" w:rsidR="0098605D" w:rsidRDefault="009860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EA2F" w14:textId="77777777" w:rsidR="00770160" w:rsidRPr="00050E6D" w:rsidRDefault="00770160">
    <w:pPr>
      <w:pStyle w:val="Footer"/>
      <w:rPr>
        <w:sz w:val="18"/>
        <w:lang w:val="en-US"/>
      </w:rPr>
    </w:pPr>
    <w:r w:rsidRPr="00050E6D">
      <w:rPr>
        <w:sz w:val="18"/>
        <w:lang w:val="en-US"/>
      </w:rPr>
      <w:t>(</w:t>
    </w:r>
    <w:r>
      <w:rPr>
        <w:sz w:val="18"/>
        <w:lang w:val="en-US"/>
      </w:rPr>
      <w:fldChar w:fldCharType="begin"/>
    </w:r>
    <w:r w:rsidRPr="00050E6D">
      <w:rPr>
        <w:sz w:val="18"/>
        <w:lang w:val="en-US"/>
      </w:rPr>
      <w:instrText xml:space="preserve"> NUMPAGES  \* MERGEFORMAT </w:instrText>
    </w:r>
    <w:r>
      <w:rPr>
        <w:sz w:val="18"/>
        <w:lang w:val="en-US"/>
      </w:rPr>
      <w:fldChar w:fldCharType="separate"/>
    </w:r>
    <w:r w:rsidR="00067C56" w:rsidRPr="00050E6D">
      <w:rPr>
        <w:noProof/>
        <w:sz w:val="18"/>
        <w:lang w:val="en-US"/>
      </w:rPr>
      <w:t>2</w:t>
    </w:r>
    <w:r>
      <w:rPr>
        <w:sz w:val="18"/>
        <w:lang w:val="en-US"/>
      </w:rPr>
      <w:fldChar w:fldCharType="end"/>
    </w:r>
    <w:r w:rsidRPr="00050E6D">
      <w:rPr>
        <w:sz w:val="18"/>
        <w:lang w:val="en-US"/>
      </w:rPr>
      <w:t xml:space="preserve"> pages)</w:t>
    </w:r>
  </w:p>
  <w:p w14:paraId="56B6C2CC" w14:textId="6D3B0089" w:rsidR="00770160" w:rsidRPr="008B1F6B" w:rsidRDefault="00770160">
    <w:pPr>
      <w:pStyle w:val="Footer"/>
      <w:rPr>
        <w:lang w:val="en-CA"/>
      </w:rPr>
    </w:pPr>
    <w:r>
      <w:rPr>
        <w:sz w:val="18"/>
        <w:lang w:val="en-US"/>
      </w:rPr>
      <w:fldChar w:fldCharType="begin"/>
    </w:r>
    <w:r w:rsidRPr="008B1F6B">
      <w:rPr>
        <w:sz w:val="18"/>
        <w:lang w:val="en-CA"/>
      </w:rPr>
      <w:instrText xml:space="preserve"> FILENAME  \* MERGEFORMAT </w:instrText>
    </w:r>
    <w:r>
      <w:rPr>
        <w:sz w:val="18"/>
        <w:lang w:val="en-US"/>
      </w:rPr>
      <w:fldChar w:fldCharType="separate"/>
    </w:r>
    <w:r w:rsidR="00FE1BC8">
      <w:rPr>
        <w:noProof/>
        <w:sz w:val="18"/>
        <w:lang w:val="en-CA"/>
      </w:rPr>
      <w:t xml:space="preserve">FSMP-WG20-WP03_Revisiting </w:t>
    </w:r>
    <w:r w:rsidR="00FE1BC8" w:rsidRPr="00FE1BC8">
      <w:rPr>
        <w:noProof/>
      </w:rPr>
      <w:t>VHF</w:t>
    </w:r>
    <w:r w:rsidR="00FE1BC8">
      <w:rPr>
        <w:noProof/>
        <w:sz w:val="18"/>
        <w:lang w:val="en-CA"/>
      </w:rPr>
      <w:t xml:space="preserve"> DSB-AM Criterion.docx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B03AE" w14:textId="77777777" w:rsidR="0074385F" w:rsidRDefault="0074385F">
      <w:r>
        <w:separator/>
      </w:r>
    </w:p>
  </w:footnote>
  <w:footnote w:type="continuationSeparator" w:id="0">
    <w:p w14:paraId="5153F0E5" w14:textId="77777777" w:rsidR="0074385F" w:rsidRDefault="0074385F">
      <w:r>
        <w:continuationSeparator/>
      </w:r>
    </w:p>
  </w:footnote>
  <w:footnote w:id="1">
    <w:p w14:paraId="4318DDF7" w14:textId="2EB6AE4D" w:rsidR="00D359A6" w:rsidRPr="00D359A6" w:rsidRDefault="00D359A6">
      <w:pPr>
        <w:pStyle w:val="FootnoteText"/>
        <w:rPr>
          <w:lang w:val="en-US"/>
        </w:rPr>
      </w:pPr>
      <w:r>
        <w:rPr>
          <w:rStyle w:val="FootnoteReference"/>
        </w:rPr>
        <w:footnoteRef/>
      </w:r>
      <w:r>
        <w:t xml:space="preserve"> </w:t>
      </w:r>
      <w:r>
        <w:rPr>
          <w:lang w:val="en-US"/>
        </w:rPr>
        <w:t>Calculation are done according EUR Doc 11. There is a difference of 5NM when considering RLOS of the ground between EUR Doc 11 and Doc 9718</w:t>
      </w:r>
    </w:p>
  </w:footnote>
  <w:footnote w:id="2">
    <w:p w14:paraId="23ECC9C6" w14:textId="77777777" w:rsidR="008758A8" w:rsidRPr="00507BD0" w:rsidRDefault="008758A8" w:rsidP="008758A8">
      <w:pPr>
        <w:pStyle w:val="FootnoteText"/>
      </w:pPr>
      <w:r>
        <w:rPr>
          <w:rStyle w:val="FootnoteReference"/>
        </w:rPr>
        <w:footnoteRef/>
      </w:r>
      <w:r w:rsidRPr="00507BD0">
        <w:t xml:space="preserve"> ITU-R P.528-5 considers </w:t>
      </w:r>
      <w:r>
        <w:t xml:space="preserve">the use of </w:t>
      </w:r>
      <w:r w:rsidRPr="00507BD0">
        <w:t>a t</w:t>
      </w:r>
      <w:r w:rsidRPr="001E0A66">
        <w:t>i</w:t>
      </w:r>
      <w:r>
        <w:t>me availability of 95% for the computation of reliable services, leading to the 5% of time availability criteria for the interferenrer.</w:t>
      </w:r>
    </w:p>
  </w:footnote>
  <w:footnote w:id="3">
    <w:p w14:paraId="3ADE4E9D" w14:textId="77777777" w:rsidR="00125695" w:rsidRPr="002D59A4" w:rsidRDefault="00125695" w:rsidP="00125695">
      <w:pPr>
        <w:pStyle w:val="FootnoteText"/>
      </w:pPr>
      <w:r>
        <w:rPr>
          <w:rStyle w:val="FootnoteReference"/>
        </w:rPr>
        <w:footnoteRef/>
      </w:r>
      <w:r>
        <w:t xml:space="preserve"> With a 2 μV signal, amplitude modulated 30% at 1 kHz, the signal-plus-noise-to-noise ratio should be 6 dB.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2EBC" w14:textId="2AFECECB" w:rsidR="00770160" w:rsidRDefault="000D26D5" w:rsidP="00F56F90">
    <w:pPr>
      <w:tabs>
        <w:tab w:val="center" w:pos="4876"/>
      </w:tabs>
      <w:spacing w:after="600"/>
    </w:pPr>
    <w:r>
      <w:t>FS</w:t>
    </w:r>
    <w:r w:rsidR="00725205">
      <w:t>MP</w:t>
    </w:r>
    <w:r w:rsidR="007E6A06">
      <w:t>-WG</w:t>
    </w:r>
    <w:r w:rsidR="00770160">
      <w:t>/</w:t>
    </w:r>
    <w:r w:rsidR="008820DF">
      <w:t>20</w:t>
    </w:r>
    <w:r w:rsidR="00FC389A">
      <w:t>-</w:t>
    </w:r>
    <w:r w:rsidR="00770160">
      <w:t>WP</w:t>
    </w:r>
    <w:r w:rsidR="008820DF">
      <w:t>/</w:t>
    </w:r>
    <w:r w:rsidR="00FE1BC8">
      <w:t>03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9BAA6" w14:textId="0113CC3C"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FE1BC8">
      <w:t>20</w:t>
    </w:r>
    <w:r w:rsidR="007E6A06">
      <w:t xml:space="preserve"> </w:t>
    </w:r>
    <w:r>
      <w:t>WP/</w:t>
    </w:r>
    <w:r w:rsidR="00FE1BC8">
      <w:t>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1000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2000"/>
      <w:gridCol w:w="4068"/>
      <w:gridCol w:w="3933"/>
    </w:tblGrid>
    <w:tr w:rsidR="00920C27" w14:paraId="246C7737" w14:textId="77777777" w:rsidTr="007630A6">
      <w:trPr>
        <w:trHeight w:val="1628"/>
      </w:trPr>
      <w:tc>
        <w:tcPr>
          <w:tcW w:w="2000" w:type="dxa"/>
          <w:shd w:val="clear" w:color="auto" w:fill="FFFFFF"/>
        </w:tcPr>
        <w:p w14:paraId="48AFF0D6" w14:textId="324880FD" w:rsidR="00920C27" w:rsidRDefault="0051754C" w:rsidP="00664C07">
          <w:bookmarkStart w:id="5" w:name="logo"/>
          <w:r>
            <w:rPr>
              <w:noProof/>
              <w:lang w:eastAsia="zh-CN"/>
            </w:rPr>
            <w:drawing>
              <wp:inline distT="0" distB="0" distL="0" distR="0" wp14:anchorId="01558C71" wp14:editId="694FB7BB">
                <wp:extent cx="1093470" cy="862330"/>
                <wp:effectExtent l="0" t="0" r="0" b="0"/>
                <wp:docPr id="1797042198"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70" cy="862330"/>
                        </a:xfrm>
                        <a:prstGeom prst="rect">
                          <a:avLst/>
                        </a:prstGeom>
                        <a:noFill/>
                        <a:ln>
                          <a:noFill/>
                        </a:ln>
                      </pic:spPr>
                    </pic:pic>
                  </a:graphicData>
                </a:graphic>
              </wp:inline>
            </w:drawing>
          </w:r>
          <w:bookmarkEnd w:id="5"/>
        </w:p>
      </w:tc>
      <w:tc>
        <w:tcPr>
          <w:tcW w:w="4068" w:type="dxa"/>
          <w:shd w:val="clear" w:color="auto" w:fill="FFFFFF"/>
          <w:tcMar>
            <w:right w:w="0" w:type="dxa"/>
          </w:tcMar>
        </w:tcPr>
        <w:p w14:paraId="20B71FEE" w14:textId="2C0AB7D8" w:rsidR="00920C27" w:rsidRPr="00066AB7" w:rsidRDefault="0051754C"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49F979E1" wp14:editId="701D386E">
                    <wp:simplePos x="0" y="0"/>
                    <wp:positionH relativeFrom="column">
                      <wp:posOffset>12700</wp:posOffset>
                    </wp:positionH>
                    <wp:positionV relativeFrom="paragraph">
                      <wp:posOffset>342900</wp:posOffset>
                    </wp:positionV>
                    <wp:extent cx="2400300" cy="0"/>
                    <wp:effectExtent l="0" t="0" r="0" b="0"/>
                    <wp:wrapNone/>
                    <wp:docPr id="12419045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08317"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C50AD4D"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E153386" w14:textId="77777777" w:rsidR="00920C27" w:rsidRPr="00066AB7" w:rsidRDefault="00920C27" w:rsidP="00664C07">
          <w:pPr>
            <w:rPr>
              <w:rFonts w:ascii="Arial" w:hAnsi="Arial" w:cs="Arial"/>
              <w:szCs w:val="22"/>
            </w:rPr>
          </w:pPr>
        </w:p>
        <w:p w14:paraId="7E665944"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933" w:type="dxa"/>
          <w:shd w:val="clear" w:color="auto" w:fill="FFFFFF"/>
        </w:tcPr>
        <w:tbl>
          <w:tblPr>
            <w:tblW w:w="2281"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1"/>
          </w:tblGrid>
          <w:tr w:rsidR="00920C27" w14:paraId="173D32A1" w14:textId="77777777" w:rsidTr="007630A6">
            <w:trPr>
              <w:trHeight w:val="419"/>
              <w:jc w:val="right"/>
            </w:trPr>
            <w:tc>
              <w:tcPr>
                <w:tcW w:w="0" w:type="auto"/>
              </w:tcPr>
              <w:p w14:paraId="377B91BF" w14:textId="3E68A154" w:rsidR="00920C27" w:rsidRPr="00066AB7" w:rsidRDefault="000D26D5" w:rsidP="00D7227A">
                <w:pPr>
                  <w:framePr w:hSpace="180" w:wrap="around" w:vAnchor="text" w:hAnchor="text" w:y="1"/>
                  <w:suppressOverlap/>
                  <w:rPr>
                    <w:szCs w:val="22"/>
                  </w:rPr>
                </w:pPr>
                <w:bookmarkStart w:id="6" w:name="document_no"/>
                <w:r>
                  <w:rPr>
                    <w:szCs w:val="22"/>
                  </w:rPr>
                  <w:t>FS</w:t>
                </w:r>
                <w:r w:rsidR="00725205">
                  <w:rPr>
                    <w:szCs w:val="22"/>
                  </w:rPr>
                  <w:t>MP</w:t>
                </w:r>
                <w:r w:rsidR="007E6A06">
                  <w:rPr>
                    <w:szCs w:val="22"/>
                  </w:rPr>
                  <w:t>-WG</w:t>
                </w:r>
                <w:r w:rsidR="00920C27" w:rsidRPr="00066AB7">
                  <w:rPr>
                    <w:szCs w:val="22"/>
                  </w:rPr>
                  <w:t>/</w:t>
                </w:r>
                <w:r w:rsidR="00FA7A08">
                  <w:rPr>
                    <w:szCs w:val="22"/>
                  </w:rPr>
                  <w:t>20</w:t>
                </w:r>
                <w:r w:rsidR="00FC389A">
                  <w:rPr>
                    <w:szCs w:val="22"/>
                  </w:rPr>
                  <w:t>-</w:t>
                </w:r>
                <w:r w:rsidR="00920C27" w:rsidRPr="00066AB7">
                  <w:rPr>
                    <w:szCs w:val="22"/>
                  </w:rPr>
                  <w:t>WP/</w:t>
                </w:r>
                <w:bookmarkEnd w:id="6"/>
                <w:r w:rsidR="0098605D">
                  <w:rPr>
                    <w:szCs w:val="22"/>
                  </w:rPr>
                  <w:t>03</w:t>
                </w:r>
              </w:p>
              <w:p w14:paraId="1A931299" w14:textId="1D5922BD" w:rsidR="00920C27" w:rsidRPr="00066AB7" w:rsidRDefault="00885035" w:rsidP="00D7227A">
                <w:pPr>
                  <w:framePr w:hSpace="180" w:wrap="around" w:vAnchor="text" w:hAnchor="text" w:y="1"/>
                  <w:suppressOverlap/>
                  <w:rPr>
                    <w:b/>
                  </w:rPr>
                </w:pPr>
                <w:bookmarkStart w:id="7" w:name="restricted"/>
                <w:bookmarkStart w:id="8" w:name="addendum_corrigendum_appendix"/>
                <w:bookmarkStart w:id="9" w:name="revision_no"/>
                <w:bookmarkStart w:id="10" w:name="revision_date"/>
                <w:bookmarkStart w:id="11" w:name="related_to"/>
                <w:bookmarkEnd w:id="7"/>
                <w:bookmarkEnd w:id="8"/>
                <w:bookmarkEnd w:id="9"/>
                <w:bookmarkEnd w:id="10"/>
                <w:bookmarkEnd w:id="11"/>
                <w:r>
                  <w:rPr>
                    <w:sz w:val="18"/>
                    <w:szCs w:val="18"/>
                  </w:rPr>
                  <w:t>202</w:t>
                </w:r>
                <w:r w:rsidR="00FA7A08">
                  <w:rPr>
                    <w:sz w:val="18"/>
                    <w:szCs w:val="18"/>
                  </w:rPr>
                  <w:t>5</w:t>
                </w:r>
                <w:r>
                  <w:rPr>
                    <w:sz w:val="18"/>
                    <w:szCs w:val="18"/>
                  </w:rPr>
                  <w:t>-0</w:t>
                </w:r>
                <w:r w:rsidR="00FA7A08">
                  <w:rPr>
                    <w:sz w:val="18"/>
                    <w:szCs w:val="18"/>
                  </w:rPr>
                  <w:t>2</w:t>
                </w:r>
                <w:r>
                  <w:rPr>
                    <w:sz w:val="18"/>
                    <w:szCs w:val="18"/>
                  </w:rPr>
                  <w:t>-</w:t>
                </w:r>
                <w:r w:rsidR="00FA7A08">
                  <w:rPr>
                    <w:sz w:val="18"/>
                    <w:szCs w:val="18"/>
                  </w:rPr>
                  <w:t>26</w:t>
                </w:r>
                <w:r w:rsidR="00920C27" w:rsidRPr="00066AB7">
                  <w:rPr>
                    <w:b/>
                    <w:sz w:val="18"/>
                    <w:szCs w:val="18"/>
                  </w:rPr>
                  <w:t xml:space="preserve"> </w:t>
                </w:r>
                <w:bookmarkStart w:id="12" w:name="info_paper"/>
                <w:bookmarkEnd w:id="12"/>
              </w:p>
            </w:tc>
          </w:tr>
          <w:tr w:rsidR="00920C27" w14:paraId="2A9E359C" w14:textId="77777777" w:rsidTr="007630A6">
            <w:trPr>
              <w:trHeight w:val="220"/>
              <w:jc w:val="right"/>
            </w:trPr>
            <w:tc>
              <w:tcPr>
                <w:tcW w:w="0" w:type="auto"/>
              </w:tcPr>
              <w:p w14:paraId="21CC0310" w14:textId="77777777" w:rsidR="00920C27" w:rsidRPr="00066AB7" w:rsidRDefault="00920C27" w:rsidP="00D7227A">
                <w:pPr>
                  <w:framePr w:hSpace="180" w:wrap="around" w:vAnchor="text" w:hAnchor="text" w:y="1"/>
                  <w:suppressOverlap/>
                  <w:rPr>
                    <w:szCs w:val="22"/>
                  </w:rPr>
                </w:pPr>
              </w:p>
            </w:tc>
          </w:tr>
        </w:tbl>
        <w:p w14:paraId="127B6F60"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05C33C51" w14:textId="32CE01BC" w:rsidR="00770160" w:rsidRDefault="00770160" w:rsidP="007630A6">
    <w:pPr>
      <w:pStyle w:val="smallfont"/>
      <w:tabs>
        <w:tab w:val="clear" w:pos="6660"/>
        <w:tab w:val="left" w:pos="6480"/>
      </w:tabs>
      <w:spacing w:after="600"/>
      <w:rPr>
        <w:b/>
      </w:rPr>
    </w:pPr>
  </w:p>
  <w:p w14:paraId="7C36FCB5" w14:textId="77777777" w:rsidR="008F5932" w:rsidRDefault="008F59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78077B2"/>
    <w:lvl w:ilvl="0">
      <w:start w:val="1"/>
      <w:numFmt w:val="decimal"/>
      <w:pStyle w:val="ListNumber2"/>
      <w:lvlText w:val="%1."/>
      <w:lvlJc w:val="left"/>
      <w:pPr>
        <w:tabs>
          <w:tab w:val="num" w:pos="643"/>
        </w:tabs>
        <w:ind w:left="643" w:hanging="360"/>
      </w:pPr>
    </w:lvl>
  </w:abstractNum>
  <w:abstractNum w:abstractNumId="1"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2" w15:restartNumberingAfterBreak="0">
    <w:nsid w:val="13542D3B"/>
    <w:multiLevelType w:val="hybridMultilevel"/>
    <w:tmpl w:val="7DA240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8C74C64"/>
    <w:multiLevelType w:val="hybridMultilevel"/>
    <w:tmpl w:val="9A02D7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BAE05AD"/>
    <w:multiLevelType w:val="multilevel"/>
    <w:tmpl w:val="EB50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15:restartNumberingAfterBreak="0">
    <w:nsid w:val="254A3D76"/>
    <w:multiLevelType w:val="hybridMultilevel"/>
    <w:tmpl w:val="37E814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6D74F58"/>
    <w:multiLevelType w:val="multilevel"/>
    <w:tmpl w:val="B630F65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lowerLetter"/>
      <w:lvlText w:val="%3)"/>
      <w:lvlJc w:val="left"/>
      <w:pPr>
        <w:ind w:left="360" w:hanging="36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2D15AC"/>
    <w:multiLevelType w:val="hybridMultilevel"/>
    <w:tmpl w:val="16FAEC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B866D7C"/>
    <w:multiLevelType w:val="hybridMultilevel"/>
    <w:tmpl w:val="D5A001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9925372"/>
    <w:multiLevelType w:val="hybridMultilevel"/>
    <w:tmpl w:val="1CEA7D74"/>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3A5520C3"/>
    <w:multiLevelType w:val="hybridMultilevel"/>
    <w:tmpl w:val="3064EA0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EE05289"/>
    <w:multiLevelType w:val="hybridMultilevel"/>
    <w:tmpl w:val="2132BE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A513FDF"/>
    <w:multiLevelType w:val="hybridMultilevel"/>
    <w:tmpl w:val="3B766A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A5C61B2"/>
    <w:multiLevelType w:val="multilevel"/>
    <w:tmpl w:val="18E67C28"/>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6" w15:restartNumberingAfterBreak="0">
    <w:nsid w:val="664A6D90"/>
    <w:multiLevelType w:val="hybridMultilevel"/>
    <w:tmpl w:val="FCC80D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8" w15:restartNumberingAfterBreak="0">
    <w:nsid w:val="73CD62C9"/>
    <w:multiLevelType w:val="hybridMultilevel"/>
    <w:tmpl w:val="FF365620"/>
    <w:lvl w:ilvl="0" w:tplc="8086FFC0">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7C715B34"/>
    <w:multiLevelType w:val="hybridMultilevel"/>
    <w:tmpl w:val="4E22BF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52557013">
    <w:abstractNumId w:val="15"/>
  </w:num>
  <w:num w:numId="2" w16cid:durableId="360205985">
    <w:abstractNumId w:val="17"/>
  </w:num>
  <w:num w:numId="3" w16cid:durableId="691954708">
    <w:abstractNumId w:val="5"/>
  </w:num>
  <w:num w:numId="4" w16cid:durableId="427845879">
    <w:abstractNumId w:val="1"/>
  </w:num>
  <w:num w:numId="5" w16cid:durableId="2307758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790413">
    <w:abstractNumId w:val="8"/>
  </w:num>
  <w:num w:numId="7" w16cid:durableId="611786672">
    <w:abstractNumId w:val="7"/>
  </w:num>
  <w:num w:numId="8" w16cid:durableId="1693190593">
    <w:abstractNumId w:val="17"/>
  </w:num>
  <w:num w:numId="9" w16cid:durableId="866797869">
    <w:abstractNumId w:val="19"/>
  </w:num>
  <w:num w:numId="10" w16cid:durableId="376508671">
    <w:abstractNumId w:val="14"/>
  </w:num>
  <w:num w:numId="11" w16cid:durableId="974334642">
    <w:abstractNumId w:val="3"/>
  </w:num>
  <w:num w:numId="12" w16cid:durableId="1104031837">
    <w:abstractNumId w:val="4"/>
  </w:num>
  <w:num w:numId="13" w16cid:durableId="999383080">
    <w:abstractNumId w:val="10"/>
  </w:num>
  <w:num w:numId="14" w16cid:durableId="1910651190">
    <w:abstractNumId w:val="2"/>
  </w:num>
  <w:num w:numId="15" w16cid:durableId="335227753">
    <w:abstractNumId w:val="6"/>
  </w:num>
  <w:num w:numId="16" w16cid:durableId="1183010235">
    <w:abstractNumId w:val="13"/>
  </w:num>
  <w:num w:numId="17" w16cid:durableId="257373258">
    <w:abstractNumId w:val="12"/>
  </w:num>
  <w:num w:numId="18" w16cid:durableId="965508362">
    <w:abstractNumId w:val="9"/>
  </w:num>
  <w:num w:numId="19" w16cid:durableId="1070300657">
    <w:abstractNumId w:val="16"/>
  </w:num>
  <w:num w:numId="20" w16cid:durableId="271979969">
    <w:abstractNumId w:val="18"/>
  </w:num>
  <w:num w:numId="21" w16cid:durableId="1136677212">
    <w:abstractNumId w:val="0"/>
  </w:num>
  <w:num w:numId="22" w16cid:durableId="20878044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PT" w:vendorID="64" w:dllVersion="4096" w:nlCheck="1" w:checkStyle="0"/>
  <w:activeWritingStyle w:appName="MSWord" w:lang="it-IT" w:vendorID="64" w:dllVersion="4096" w:nlCheck="1" w:checkStyle="0"/>
  <w:activeWritingStyle w:appName="MSWord" w:lang="en-AU" w:vendorID="64" w:dllVersion="4096" w:nlCheck="1" w:checkStyle="0"/>
  <w:activeWritingStyle w:appName="MSWord" w:lang="fr-BE" w:vendorID="64" w:dllVersion="4096" w:nlCheck="1" w:checkStyle="0"/>
  <w:activeWritingStyle w:appName="MSWord" w:lang="fr-BE" w:vendorID="64" w:dllVersion="0" w:nlCheck="1" w:checkStyle="0"/>
  <w:activeWritingStyle w:appName="MSWord" w:lang="en-CA"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765C"/>
    <w:rsid w:val="000078D8"/>
    <w:rsid w:val="00013575"/>
    <w:rsid w:val="0002582F"/>
    <w:rsid w:val="00025A19"/>
    <w:rsid w:val="000273D2"/>
    <w:rsid w:val="00027C9A"/>
    <w:rsid w:val="00030D37"/>
    <w:rsid w:val="000312A0"/>
    <w:rsid w:val="00035177"/>
    <w:rsid w:val="00040596"/>
    <w:rsid w:val="00040A8B"/>
    <w:rsid w:val="00040B38"/>
    <w:rsid w:val="00042AAE"/>
    <w:rsid w:val="00050E6D"/>
    <w:rsid w:val="000510C4"/>
    <w:rsid w:val="00054358"/>
    <w:rsid w:val="000557CF"/>
    <w:rsid w:val="00057707"/>
    <w:rsid w:val="00057EEF"/>
    <w:rsid w:val="00060D0A"/>
    <w:rsid w:val="00067826"/>
    <w:rsid w:val="00067C56"/>
    <w:rsid w:val="000766EC"/>
    <w:rsid w:val="0007706D"/>
    <w:rsid w:val="00081149"/>
    <w:rsid w:val="00092C5B"/>
    <w:rsid w:val="0009326E"/>
    <w:rsid w:val="000A4DC2"/>
    <w:rsid w:val="000B036E"/>
    <w:rsid w:val="000B2675"/>
    <w:rsid w:val="000B3E71"/>
    <w:rsid w:val="000C6261"/>
    <w:rsid w:val="000C6C80"/>
    <w:rsid w:val="000D26D5"/>
    <w:rsid w:val="000D3563"/>
    <w:rsid w:val="000E218A"/>
    <w:rsid w:val="000E3040"/>
    <w:rsid w:val="000E4C87"/>
    <w:rsid w:val="001006A8"/>
    <w:rsid w:val="001030F2"/>
    <w:rsid w:val="00106387"/>
    <w:rsid w:val="0011075F"/>
    <w:rsid w:val="001114BC"/>
    <w:rsid w:val="00112850"/>
    <w:rsid w:val="00115352"/>
    <w:rsid w:val="00120E2F"/>
    <w:rsid w:val="00122642"/>
    <w:rsid w:val="00125695"/>
    <w:rsid w:val="00130143"/>
    <w:rsid w:val="00130419"/>
    <w:rsid w:val="00137ACB"/>
    <w:rsid w:val="001561B1"/>
    <w:rsid w:val="001566B0"/>
    <w:rsid w:val="001608BE"/>
    <w:rsid w:val="00162EE0"/>
    <w:rsid w:val="00182B82"/>
    <w:rsid w:val="0018387D"/>
    <w:rsid w:val="001876E6"/>
    <w:rsid w:val="001A0E86"/>
    <w:rsid w:val="001B64B1"/>
    <w:rsid w:val="001C0ADC"/>
    <w:rsid w:val="001C1FE3"/>
    <w:rsid w:val="001C3BB3"/>
    <w:rsid w:val="001C6313"/>
    <w:rsid w:val="001E747F"/>
    <w:rsid w:val="001F1B6D"/>
    <w:rsid w:val="001F294D"/>
    <w:rsid w:val="001F408E"/>
    <w:rsid w:val="001F4357"/>
    <w:rsid w:val="001F6E5F"/>
    <w:rsid w:val="00202612"/>
    <w:rsid w:val="0020272F"/>
    <w:rsid w:val="0020300A"/>
    <w:rsid w:val="0020746B"/>
    <w:rsid w:val="00210EAE"/>
    <w:rsid w:val="0021239D"/>
    <w:rsid w:val="002128FC"/>
    <w:rsid w:val="00215573"/>
    <w:rsid w:val="002157E7"/>
    <w:rsid w:val="002167A5"/>
    <w:rsid w:val="00220291"/>
    <w:rsid w:val="00221C47"/>
    <w:rsid w:val="00222178"/>
    <w:rsid w:val="0023319F"/>
    <w:rsid w:val="00234ED8"/>
    <w:rsid w:val="002404FE"/>
    <w:rsid w:val="00242B04"/>
    <w:rsid w:val="0025302A"/>
    <w:rsid w:val="002703B5"/>
    <w:rsid w:val="00296C3E"/>
    <w:rsid w:val="00297CC8"/>
    <w:rsid w:val="00297F7B"/>
    <w:rsid w:val="002A6126"/>
    <w:rsid w:val="002B273C"/>
    <w:rsid w:val="002C2D0B"/>
    <w:rsid w:val="002C6D77"/>
    <w:rsid w:val="002C7C6F"/>
    <w:rsid w:val="002D2893"/>
    <w:rsid w:val="002D59A4"/>
    <w:rsid w:val="002E0546"/>
    <w:rsid w:val="002E1DD8"/>
    <w:rsid w:val="002E5141"/>
    <w:rsid w:val="002F1042"/>
    <w:rsid w:val="002F1267"/>
    <w:rsid w:val="002F33D0"/>
    <w:rsid w:val="002F53C3"/>
    <w:rsid w:val="002F5C3A"/>
    <w:rsid w:val="00300F7C"/>
    <w:rsid w:val="00303626"/>
    <w:rsid w:val="0030634A"/>
    <w:rsid w:val="0032074B"/>
    <w:rsid w:val="00347048"/>
    <w:rsid w:val="003509A7"/>
    <w:rsid w:val="003544C4"/>
    <w:rsid w:val="00362B52"/>
    <w:rsid w:val="00362B7B"/>
    <w:rsid w:val="003675F9"/>
    <w:rsid w:val="00370177"/>
    <w:rsid w:val="003715A0"/>
    <w:rsid w:val="0037331B"/>
    <w:rsid w:val="00373B7D"/>
    <w:rsid w:val="00390BC2"/>
    <w:rsid w:val="0039214D"/>
    <w:rsid w:val="0039339A"/>
    <w:rsid w:val="00396EE5"/>
    <w:rsid w:val="00397EA1"/>
    <w:rsid w:val="003A5A43"/>
    <w:rsid w:val="003B13DF"/>
    <w:rsid w:val="003B5874"/>
    <w:rsid w:val="003C0E56"/>
    <w:rsid w:val="003C2475"/>
    <w:rsid w:val="003D15A9"/>
    <w:rsid w:val="003D377E"/>
    <w:rsid w:val="003D7FD8"/>
    <w:rsid w:val="003E0723"/>
    <w:rsid w:val="003F15ED"/>
    <w:rsid w:val="003F7087"/>
    <w:rsid w:val="003F7516"/>
    <w:rsid w:val="004004F3"/>
    <w:rsid w:val="00404BC7"/>
    <w:rsid w:val="004050B4"/>
    <w:rsid w:val="0040606F"/>
    <w:rsid w:val="00423C6F"/>
    <w:rsid w:val="00431BFF"/>
    <w:rsid w:val="00433B18"/>
    <w:rsid w:val="00433EB3"/>
    <w:rsid w:val="0043480F"/>
    <w:rsid w:val="0043654A"/>
    <w:rsid w:val="0044095E"/>
    <w:rsid w:val="00441F48"/>
    <w:rsid w:val="00464079"/>
    <w:rsid w:val="00464D7D"/>
    <w:rsid w:val="0046513A"/>
    <w:rsid w:val="00466A0D"/>
    <w:rsid w:val="00467D8B"/>
    <w:rsid w:val="00467F45"/>
    <w:rsid w:val="004735BC"/>
    <w:rsid w:val="004820D6"/>
    <w:rsid w:val="004828D6"/>
    <w:rsid w:val="004850A0"/>
    <w:rsid w:val="004857CC"/>
    <w:rsid w:val="00491921"/>
    <w:rsid w:val="00491A7D"/>
    <w:rsid w:val="0049280E"/>
    <w:rsid w:val="00492CD2"/>
    <w:rsid w:val="004937BC"/>
    <w:rsid w:val="004946FA"/>
    <w:rsid w:val="0049565C"/>
    <w:rsid w:val="004A0032"/>
    <w:rsid w:val="004A03BD"/>
    <w:rsid w:val="004A4497"/>
    <w:rsid w:val="004A7FFE"/>
    <w:rsid w:val="004B648A"/>
    <w:rsid w:val="004C3B26"/>
    <w:rsid w:val="004C59E7"/>
    <w:rsid w:val="004D149A"/>
    <w:rsid w:val="004D6C19"/>
    <w:rsid w:val="004E0F24"/>
    <w:rsid w:val="004E669C"/>
    <w:rsid w:val="004E6F80"/>
    <w:rsid w:val="004F06C2"/>
    <w:rsid w:val="00501944"/>
    <w:rsid w:val="00501F67"/>
    <w:rsid w:val="005035A0"/>
    <w:rsid w:val="00504C97"/>
    <w:rsid w:val="00505F6E"/>
    <w:rsid w:val="0051574F"/>
    <w:rsid w:val="0051754C"/>
    <w:rsid w:val="00517E77"/>
    <w:rsid w:val="00520766"/>
    <w:rsid w:val="00524456"/>
    <w:rsid w:val="005269E7"/>
    <w:rsid w:val="00526CC3"/>
    <w:rsid w:val="00527EF3"/>
    <w:rsid w:val="0053412E"/>
    <w:rsid w:val="00552B85"/>
    <w:rsid w:val="00552CDA"/>
    <w:rsid w:val="00555ABD"/>
    <w:rsid w:val="005656C1"/>
    <w:rsid w:val="0057190D"/>
    <w:rsid w:val="00577D09"/>
    <w:rsid w:val="00583935"/>
    <w:rsid w:val="005864B3"/>
    <w:rsid w:val="0059136E"/>
    <w:rsid w:val="00592D18"/>
    <w:rsid w:val="00596D85"/>
    <w:rsid w:val="00597454"/>
    <w:rsid w:val="005A5C93"/>
    <w:rsid w:val="005B34BD"/>
    <w:rsid w:val="005C32A6"/>
    <w:rsid w:val="005C3926"/>
    <w:rsid w:val="005C64F1"/>
    <w:rsid w:val="005C7BB0"/>
    <w:rsid w:val="005D3F44"/>
    <w:rsid w:val="005E0AA7"/>
    <w:rsid w:val="005E1DCB"/>
    <w:rsid w:val="005F32FD"/>
    <w:rsid w:val="005F535B"/>
    <w:rsid w:val="006104A1"/>
    <w:rsid w:val="00612341"/>
    <w:rsid w:val="00614084"/>
    <w:rsid w:val="00615A2C"/>
    <w:rsid w:val="00616DE8"/>
    <w:rsid w:val="00625E2A"/>
    <w:rsid w:val="006265D1"/>
    <w:rsid w:val="00626E9F"/>
    <w:rsid w:val="00632656"/>
    <w:rsid w:val="00634063"/>
    <w:rsid w:val="00634228"/>
    <w:rsid w:val="006552DC"/>
    <w:rsid w:val="00656E65"/>
    <w:rsid w:val="00657BFC"/>
    <w:rsid w:val="00657FC2"/>
    <w:rsid w:val="0066296B"/>
    <w:rsid w:val="00663139"/>
    <w:rsid w:val="00664C07"/>
    <w:rsid w:val="0066507C"/>
    <w:rsid w:val="00676047"/>
    <w:rsid w:val="006770BC"/>
    <w:rsid w:val="00691523"/>
    <w:rsid w:val="006977F6"/>
    <w:rsid w:val="006A0CFA"/>
    <w:rsid w:val="006A34D0"/>
    <w:rsid w:val="006A6D96"/>
    <w:rsid w:val="006B3156"/>
    <w:rsid w:val="006C61A7"/>
    <w:rsid w:val="006C66F2"/>
    <w:rsid w:val="006D2D51"/>
    <w:rsid w:val="006D4B85"/>
    <w:rsid w:val="006E0D14"/>
    <w:rsid w:val="006E18DF"/>
    <w:rsid w:val="006E28B7"/>
    <w:rsid w:val="006E3142"/>
    <w:rsid w:val="006E5019"/>
    <w:rsid w:val="006E6023"/>
    <w:rsid w:val="006F2E65"/>
    <w:rsid w:val="00701A1B"/>
    <w:rsid w:val="007148A6"/>
    <w:rsid w:val="00723F8B"/>
    <w:rsid w:val="00724552"/>
    <w:rsid w:val="00725205"/>
    <w:rsid w:val="00742778"/>
    <w:rsid w:val="00742868"/>
    <w:rsid w:val="0074385F"/>
    <w:rsid w:val="0075136B"/>
    <w:rsid w:val="0075252E"/>
    <w:rsid w:val="00760654"/>
    <w:rsid w:val="00760E98"/>
    <w:rsid w:val="007630A6"/>
    <w:rsid w:val="00763D04"/>
    <w:rsid w:val="00764D7E"/>
    <w:rsid w:val="00765CC0"/>
    <w:rsid w:val="00767AD6"/>
    <w:rsid w:val="00770160"/>
    <w:rsid w:val="00777CF8"/>
    <w:rsid w:val="00781821"/>
    <w:rsid w:val="007950E5"/>
    <w:rsid w:val="00796019"/>
    <w:rsid w:val="007B6CD8"/>
    <w:rsid w:val="007C52F6"/>
    <w:rsid w:val="007E047E"/>
    <w:rsid w:val="007E1084"/>
    <w:rsid w:val="007E1B28"/>
    <w:rsid w:val="007E2A37"/>
    <w:rsid w:val="007E6A06"/>
    <w:rsid w:val="007F1832"/>
    <w:rsid w:val="007F67A0"/>
    <w:rsid w:val="00802AAD"/>
    <w:rsid w:val="008032D2"/>
    <w:rsid w:val="00804B9C"/>
    <w:rsid w:val="0081221E"/>
    <w:rsid w:val="00813602"/>
    <w:rsid w:val="008249D4"/>
    <w:rsid w:val="008268C0"/>
    <w:rsid w:val="0083062C"/>
    <w:rsid w:val="00831278"/>
    <w:rsid w:val="00831323"/>
    <w:rsid w:val="00832B4D"/>
    <w:rsid w:val="00833FAE"/>
    <w:rsid w:val="0085123E"/>
    <w:rsid w:val="008557DE"/>
    <w:rsid w:val="00856AC4"/>
    <w:rsid w:val="00860C4D"/>
    <w:rsid w:val="00860E88"/>
    <w:rsid w:val="00860FB4"/>
    <w:rsid w:val="00862F93"/>
    <w:rsid w:val="00865FF9"/>
    <w:rsid w:val="00866901"/>
    <w:rsid w:val="008732DA"/>
    <w:rsid w:val="008758A8"/>
    <w:rsid w:val="00876856"/>
    <w:rsid w:val="00876D0A"/>
    <w:rsid w:val="008820DF"/>
    <w:rsid w:val="00884C4C"/>
    <w:rsid w:val="00885035"/>
    <w:rsid w:val="008874AA"/>
    <w:rsid w:val="00895935"/>
    <w:rsid w:val="00896451"/>
    <w:rsid w:val="008A072D"/>
    <w:rsid w:val="008A462C"/>
    <w:rsid w:val="008B1F6B"/>
    <w:rsid w:val="008B434B"/>
    <w:rsid w:val="008B54C4"/>
    <w:rsid w:val="008B59A1"/>
    <w:rsid w:val="008B7623"/>
    <w:rsid w:val="008C7770"/>
    <w:rsid w:val="008E042B"/>
    <w:rsid w:val="008E159A"/>
    <w:rsid w:val="008E30C0"/>
    <w:rsid w:val="008E510F"/>
    <w:rsid w:val="008E6E07"/>
    <w:rsid w:val="008F19FA"/>
    <w:rsid w:val="008F5932"/>
    <w:rsid w:val="0090204A"/>
    <w:rsid w:val="00905CDA"/>
    <w:rsid w:val="0091091F"/>
    <w:rsid w:val="00910C7B"/>
    <w:rsid w:val="0091581E"/>
    <w:rsid w:val="00916670"/>
    <w:rsid w:val="00920B80"/>
    <w:rsid w:val="00920C27"/>
    <w:rsid w:val="00933C18"/>
    <w:rsid w:val="0094360B"/>
    <w:rsid w:val="00945CF1"/>
    <w:rsid w:val="00947CBD"/>
    <w:rsid w:val="00952B82"/>
    <w:rsid w:val="00953C71"/>
    <w:rsid w:val="00954DBC"/>
    <w:rsid w:val="009558D0"/>
    <w:rsid w:val="009602EE"/>
    <w:rsid w:val="00961318"/>
    <w:rsid w:val="009664F3"/>
    <w:rsid w:val="00972B15"/>
    <w:rsid w:val="00974B7E"/>
    <w:rsid w:val="0098605D"/>
    <w:rsid w:val="00994305"/>
    <w:rsid w:val="00994600"/>
    <w:rsid w:val="009A296B"/>
    <w:rsid w:val="009A2FF6"/>
    <w:rsid w:val="009A3BB6"/>
    <w:rsid w:val="009A49B3"/>
    <w:rsid w:val="009C18C7"/>
    <w:rsid w:val="009C21E8"/>
    <w:rsid w:val="009C3EEC"/>
    <w:rsid w:val="009D3368"/>
    <w:rsid w:val="009D5EDE"/>
    <w:rsid w:val="009D70C4"/>
    <w:rsid w:val="009E4770"/>
    <w:rsid w:val="009E7923"/>
    <w:rsid w:val="009F70C2"/>
    <w:rsid w:val="00A00930"/>
    <w:rsid w:val="00A036E8"/>
    <w:rsid w:val="00A03CFF"/>
    <w:rsid w:val="00A10ADB"/>
    <w:rsid w:val="00A12CBA"/>
    <w:rsid w:val="00A12D1D"/>
    <w:rsid w:val="00A16297"/>
    <w:rsid w:val="00A1663A"/>
    <w:rsid w:val="00A16AB3"/>
    <w:rsid w:val="00A16BC7"/>
    <w:rsid w:val="00A232A8"/>
    <w:rsid w:val="00A24797"/>
    <w:rsid w:val="00A419B5"/>
    <w:rsid w:val="00A422E3"/>
    <w:rsid w:val="00A4650E"/>
    <w:rsid w:val="00A47E5F"/>
    <w:rsid w:val="00A5296B"/>
    <w:rsid w:val="00A57A60"/>
    <w:rsid w:val="00A65F08"/>
    <w:rsid w:val="00A70C8B"/>
    <w:rsid w:val="00A73122"/>
    <w:rsid w:val="00A74EAA"/>
    <w:rsid w:val="00A95F4F"/>
    <w:rsid w:val="00AA2E75"/>
    <w:rsid w:val="00AA7161"/>
    <w:rsid w:val="00AA7B30"/>
    <w:rsid w:val="00AB6130"/>
    <w:rsid w:val="00AC3BF1"/>
    <w:rsid w:val="00AC3FDB"/>
    <w:rsid w:val="00AC7C42"/>
    <w:rsid w:val="00AD6B14"/>
    <w:rsid w:val="00AE1E44"/>
    <w:rsid w:val="00AF0117"/>
    <w:rsid w:val="00AF18DC"/>
    <w:rsid w:val="00B051F1"/>
    <w:rsid w:val="00B23FE6"/>
    <w:rsid w:val="00B24EB9"/>
    <w:rsid w:val="00B2531C"/>
    <w:rsid w:val="00B3570C"/>
    <w:rsid w:val="00B358A6"/>
    <w:rsid w:val="00B3784C"/>
    <w:rsid w:val="00B401BA"/>
    <w:rsid w:val="00B50F38"/>
    <w:rsid w:val="00B51B1F"/>
    <w:rsid w:val="00B538D1"/>
    <w:rsid w:val="00B57656"/>
    <w:rsid w:val="00B60206"/>
    <w:rsid w:val="00B60DAD"/>
    <w:rsid w:val="00B6223A"/>
    <w:rsid w:val="00B743CF"/>
    <w:rsid w:val="00B76F13"/>
    <w:rsid w:val="00B80283"/>
    <w:rsid w:val="00B80D1B"/>
    <w:rsid w:val="00B82526"/>
    <w:rsid w:val="00B84990"/>
    <w:rsid w:val="00B86D28"/>
    <w:rsid w:val="00B95AA6"/>
    <w:rsid w:val="00B96253"/>
    <w:rsid w:val="00B96760"/>
    <w:rsid w:val="00BA158F"/>
    <w:rsid w:val="00BB0AE5"/>
    <w:rsid w:val="00BB689E"/>
    <w:rsid w:val="00BC041C"/>
    <w:rsid w:val="00BC197A"/>
    <w:rsid w:val="00BC347B"/>
    <w:rsid w:val="00BC5391"/>
    <w:rsid w:val="00BD1386"/>
    <w:rsid w:val="00BD39C9"/>
    <w:rsid w:val="00BD4B7C"/>
    <w:rsid w:val="00BE2D80"/>
    <w:rsid w:val="00BE3265"/>
    <w:rsid w:val="00BF1211"/>
    <w:rsid w:val="00C024F0"/>
    <w:rsid w:val="00C046DD"/>
    <w:rsid w:val="00C05061"/>
    <w:rsid w:val="00C05192"/>
    <w:rsid w:val="00C14802"/>
    <w:rsid w:val="00C164E9"/>
    <w:rsid w:val="00C24AD6"/>
    <w:rsid w:val="00C2608A"/>
    <w:rsid w:val="00C2728D"/>
    <w:rsid w:val="00C32F4A"/>
    <w:rsid w:val="00C337DC"/>
    <w:rsid w:val="00C427C1"/>
    <w:rsid w:val="00C43D2F"/>
    <w:rsid w:val="00C452F4"/>
    <w:rsid w:val="00C5249E"/>
    <w:rsid w:val="00C5306B"/>
    <w:rsid w:val="00C53802"/>
    <w:rsid w:val="00C604D3"/>
    <w:rsid w:val="00C60556"/>
    <w:rsid w:val="00C61AF8"/>
    <w:rsid w:val="00C70D50"/>
    <w:rsid w:val="00C70FF2"/>
    <w:rsid w:val="00C7184B"/>
    <w:rsid w:val="00C71E67"/>
    <w:rsid w:val="00C72872"/>
    <w:rsid w:val="00C778B2"/>
    <w:rsid w:val="00C834D6"/>
    <w:rsid w:val="00C86665"/>
    <w:rsid w:val="00C87A67"/>
    <w:rsid w:val="00C90DE6"/>
    <w:rsid w:val="00C963A9"/>
    <w:rsid w:val="00CA0254"/>
    <w:rsid w:val="00CA0C22"/>
    <w:rsid w:val="00CA2345"/>
    <w:rsid w:val="00CA7F9F"/>
    <w:rsid w:val="00CB06DE"/>
    <w:rsid w:val="00CB40FA"/>
    <w:rsid w:val="00CB7A1B"/>
    <w:rsid w:val="00CC5052"/>
    <w:rsid w:val="00CD259F"/>
    <w:rsid w:val="00CD5533"/>
    <w:rsid w:val="00CE2655"/>
    <w:rsid w:val="00CE4FE6"/>
    <w:rsid w:val="00CF513C"/>
    <w:rsid w:val="00CF72A2"/>
    <w:rsid w:val="00D0066D"/>
    <w:rsid w:val="00D04DA6"/>
    <w:rsid w:val="00D11BD3"/>
    <w:rsid w:val="00D136C4"/>
    <w:rsid w:val="00D13C74"/>
    <w:rsid w:val="00D14C48"/>
    <w:rsid w:val="00D1788F"/>
    <w:rsid w:val="00D22255"/>
    <w:rsid w:val="00D23569"/>
    <w:rsid w:val="00D33B10"/>
    <w:rsid w:val="00D340D9"/>
    <w:rsid w:val="00D359A6"/>
    <w:rsid w:val="00D367E9"/>
    <w:rsid w:val="00D36932"/>
    <w:rsid w:val="00D426FF"/>
    <w:rsid w:val="00D453A6"/>
    <w:rsid w:val="00D510ED"/>
    <w:rsid w:val="00D52890"/>
    <w:rsid w:val="00D55092"/>
    <w:rsid w:val="00D55B5D"/>
    <w:rsid w:val="00D57A4D"/>
    <w:rsid w:val="00D7227A"/>
    <w:rsid w:val="00D73F60"/>
    <w:rsid w:val="00D8104F"/>
    <w:rsid w:val="00D82D8E"/>
    <w:rsid w:val="00D8375B"/>
    <w:rsid w:val="00D84CFB"/>
    <w:rsid w:val="00D85FA5"/>
    <w:rsid w:val="00D9242D"/>
    <w:rsid w:val="00D92F9F"/>
    <w:rsid w:val="00D935FD"/>
    <w:rsid w:val="00D94A56"/>
    <w:rsid w:val="00D94FD3"/>
    <w:rsid w:val="00D97CA9"/>
    <w:rsid w:val="00DA0B5C"/>
    <w:rsid w:val="00DA654F"/>
    <w:rsid w:val="00DA7D3F"/>
    <w:rsid w:val="00DB202D"/>
    <w:rsid w:val="00DB3AC0"/>
    <w:rsid w:val="00DC5C5B"/>
    <w:rsid w:val="00DD018D"/>
    <w:rsid w:val="00DD082A"/>
    <w:rsid w:val="00DD229B"/>
    <w:rsid w:val="00DD289F"/>
    <w:rsid w:val="00DD6C36"/>
    <w:rsid w:val="00DE1010"/>
    <w:rsid w:val="00DE385A"/>
    <w:rsid w:val="00DE5760"/>
    <w:rsid w:val="00DE6FF6"/>
    <w:rsid w:val="00DF08A6"/>
    <w:rsid w:val="00DF1AF7"/>
    <w:rsid w:val="00DF555A"/>
    <w:rsid w:val="00DF697C"/>
    <w:rsid w:val="00DF76D3"/>
    <w:rsid w:val="00E00706"/>
    <w:rsid w:val="00E02C76"/>
    <w:rsid w:val="00E04B45"/>
    <w:rsid w:val="00E11CB1"/>
    <w:rsid w:val="00E148FE"/>
    <w:rsid w:val="00E15B91"/>
    <w:rsid w:val="00E32681"/>
    <w:rsid w:val="00E3399D"/>
    <w:rsid w:val="00E56021"/>
    <w:rsid w:val="00E5621A"/>
    <w:rsid w:val="00E60EE7"/>
    <w:rsid w:val="00E63CAB"/>
    <w:rsid w:val="00E63D51"/>
    <w:rsid w:val="00E64FBD"/>
    <w:rsid w:val="00E67496"/>
    <w:rsid w:val="00E704B4"/>
    <w:rsid w:val="00E7263C"/>
    <w:rsid w:val="00E77340"/>
    <w:rsid w:val="00E8430A"/>
    <w:rsid w:val="00E87138"/>
    <w:rsid w:val="00E87D25"/>
    <w:rsid w:val="00E91DF2"/>
    <w:rsid w:val="00E92A24"/>
    <w:rsid w:val="00E96BB9"/>
    <w:rsid w:val="00E97227"/>
    <w:rsid w:val="00EA2067"/>
    <w:rsid w:val="00EA20F2"/>
    <w:rsid w:val="00EB1EAC"/>
    <w:rsid w:val="00EB4224"/>
    <w:rsid w:val="00EC6C07"/>
    <w:rsid w:val="00EC741C"/>
    <w:rsid w:val="00ED107B"/>
    <w:rsid w:val="00ED21F8"/>
    <w:rsid w:val="00ED7CB0"/>
    <w:rsid w:val="00EE085A"/>
    <w:rsid w:val="00EE4F3E"/>
    <w:rsid w:val="00EF473D"/>
    <w:rsid w:val="00F02406"/>
    <w:rsid w:val="00F028D3"/>
    <w:rsid w:val="00F02CFE"/>
    <w:rsid w:val="00F03849"/>
    <w:rsid w:val="00F06842"/>
    <w:rsid w:val="00F14C2E"/>
    <w:rsid w:val="00F15CF4"/>
    <w:rsid w:val="00F2241A"/>
    <w:rsid w:val="00F23C92"/>
    <w:rsid w:val="00F25E06"/>
    <w:rsid w:val="00F42FE7"/>
    <w:rsid w:val="00F51F66"/>
    <w:rsid w:val="00F53E44"/>
    <w:rsid w:val="00F54C01"/>
    <w:rsid w:val="00F566EC"/>
    <w:rsid w:val="00F56F90"/>
    <w:rsid w:val="00F613F9"/>
    <w:rsid w:val="00F64BED"/>
    <w:rsid w:val="00F6690F"/>
    <w:rsid w:val="00F67693"/>
    <w:rsid w:val="00F71986"/>
    <w:rsid w:val="00F757EA"/>
    <w:rsid w:val="00F7742A"/>
    <w:rsid w:val="00F77E46"/>
    <w:rsid w:val="00F8074C"/>
    <w:rsid w:val="00F84DC1"/>
    <w:rsid w:val="00F91153"/>
    <w:rsid w:val="00F975FD"/>
    <w:rsid w:val="00F97A3A"/>
    <w:rsid w:val="00FA7A08"/>
    <w:rsid w:val="00FB2E00"/>
    <w:rsid w:val="00FB3E4F"/>
    <w:rsid w:val="00FB5B8D"/>
    <w:rsid w:val="00FB7DB5"/>
    <w:rsid w:val="00FC210E"/>
    <w:rsid w:val="00FC389A"/>
    <w:rsid w:val="00FD0544"/>
    <w:rsid w:val="00FD4854"/>
    <w:rsid w:val="00FE1BC8"/>
    <w:rsid w:val="00FE464C"/>
    <w:rsid w:val="00FE6DFA"/>
    <w:rsid w:val="00FF11C0"/>
    <w:rsid w:val="00FF1252"/>
    <w:rsid w:val="00FF485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DF61C"/>
  <w15:chartTrackingRefBased/>
  <w15:docId w15:val="{5053E259-992D-4EEB-A13C-832EE44B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eastAsia="en-US"/>
    </w:rPr>
  </w:style>
  <w:style w:type="paragraph" w:styleId="Heading1">
    <w:name w:val="heading 1"/>
    <w:basedOn w:val="1Heading"/>
    <w:next w:val="ListNumber2"/>
    <w:qFormat/>
    <w:rsid w:val="008F19FA"/>
    <w:pPr>
      <w:keepNext/>
      <w:ind w:right="1134"/>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har"/>
    <w:pPr>
      <w:numPr>
        <w:numId w:val="1"/>
      </w:numPr>
      <w:spacing w:before="240" w:after="240"/>
      <w:ind w:right="2880"/>
    </w:pPr>
    <w:rPr>
      <w:b/>
    </w:rPr>
  </w:style>
  <w:style w:type="paragraph" w:customStyle="1" w:styleId="2Heading">
    <w:name w:val="2Heading"/>
    <w:basedOn w:val="1Heading"/>
    <w:next w:val="3para"/>
    <w:link w:val="2HeadingChar"/>
    <w:pPr>
      <w:numPr>
        <w:numId w:val="0"/>
      </w:numPr>
      <w:tabs>
        <w:tab w:val="num" w:pos="720"/>
      </w:tabs>
      <w:spacing w:before="0"/>
      <w:ind w:left="720" w:hanging="720"/>
    </w:pPr>
  </w:style>
  <w:style w:type="paragraph" w:customStyle="1" w:styleId="3para">
    <w:name w:val="3para"/>
    <w:basedOn w:val="2Heading"/>
    <w:link w:val="3paraChar"/>
    <w:pPr>
      <w:numPr>
        <w:ilvl w:val="2"/>
      </w:numPr>
      <w:tabs>
        <w:tab w:val="num" w:pos="72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link w:val="2paraChar"/>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pPr>
    <w:rPr>
      <w:noProof/>
      <w:sz w:val="22"/>
      <w:lang w:eastAsia="en-US"/>
    </w:rPr>
  </w:style>
  <w:style w:type="paragraph" w:customStyle="1" w:styleId="List123">
    <w:name w:val="List_1_2_3"/>
    <w:basedOn w:val="Normal"/>
    <w:pPr>
      <w:numPr>
        <w:numId w:val="3"/>
      </w:numPr>
      <w:spacing w:after="240"/>
    </w:pPr>
  </w:style>
  <w:style w:type="paragraph" w:customStyle="1" w:styleId="List-">
    <w:name w:val="List_-"/>
    <w:basedOn w:val="Normal"/>
    <w:rsid w:val="00464D7D"/>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table" w:styleId="TableGrid">
    <w:name w:val="Table Grid"/>
    <w:basedOn w:val="TableNormal"/>
    <w:rsid w:val="00781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074C"/>
    <w:pPr>
      <w:ind w:left="720"/>
      <w:contextualSpacing/>
    </w:pPr>
  </w:style>
  <w:style w:type="character" w:styleId="PlaceholderText">
    <w:name w:val="Placeholder Text"/>
    <w:basedOn w:val="DefaultParagraphFont"/>
    <w:uiPriority w:val="99"/>
    <w:semiHidden/>
    <w:rsid w:val="00C70FF2"/>
    <w:rPr>
      <w:color w:val="666666"/>
    </w:rPr>
  </w:style>
  <w:style w:type="paragraph" w:customStyle="1" w:styleId="Paragraph">
    <w:name w:val="Paragraph"/>
    <w:basedOn w:val="Normal"/>
    <w:autoRedefine/>
    <w:qFormat/>
    <w:rsid w:val="00D0066D"/>
    <w:pPr>
      <w:spacing w:before="100" w:after="100"/>
      <w:jc w:val="both"/>
    </w:pPr>
    <w:rPr>
      <w:szCs w:val="22"/>
    </w:rPr>
  </w:style>
  <w:style w:type="paragraph" w:styleId="EndnoteText">
    <w:name w:val="endnote text"/>
    <w:basedOn w:val="Normal"/>
    <w:link w:val="EndnoteTextChar"/>
    <w:rsid w:val="00D359A6"/>
    <w:rPr>
      <w:sz w:val="20"/>
    </w:rPr>
  </w:style>
  <w:style w:type="character" w:customStyle="1" w:styleId="EndnoteTextChar">
    <w:name w:val="Endnote Text Char"/>
    <w:basedOn w:val="DefaultParagraphFont"/>
    <w:link w:val="EndnoteText"/>
    <w:rsid w:val="00D359A6"/>
    <w:rPr>
      <w:lang w:val="en-GB" w:eastAsia="en-US"/>
    </w:rPr>
  </w:style>
  <w:style w:type="character" w:styleId="EndnoteReference">
    <w:name w:val="endnote reference"/>
    <w:basedOn w:val="DefaultParagraphFont"/>
    <w:rsid w:val="00D359A6"/>
    <w:rPr>
      <w:vertAlign w:val="superscript"/>
    </w:rPr>
  </w:style>
  <w:style w:type="paragraph" w:styleId="FootnoteText">
    <w:name w:val="footnote text"/>
    <w:basedOn w:val="Normal"/>
    <w:link w:val="FootnoteTextChar"/>
    <w:rsid w:val="00D359A6"/>
    <w:rPr>
      <w:sz w:val="20"/>
    </w:rPr>
  </w:style>
  <w:style w:type="character" w:customStyle="1" w:styleId="FootnoteTextChar">
    <w:name w:val="Footnote Text Char"/>
    <w:basedOn w:val="DefaultParagraphFont"/>
    <w:link w:val="FootnoteText"/>
    <w:rsid w:val="00D359A6"/>
    <w:rPr>
      <w:lang w:val="en-GB" w:eastAsia="en-US"/>
    </w:rPr>
  </w:style>
  <w:style w:type="character" w:styleId="FootnoteReference">
    <w:name w:val="footnote reference"/>
    <w:basedOn w:val="DefaultParagraphFont"/>
    <w:rsid w:val="00D359A6"/>
    <w:rPr>
      <w:vertAlign w:val="superscript"/>
    </w:rPr>
  </w:style>
  <w:style w:type="paragraph" w:styleId="ListNumber2">
    <w:name w:val="List Number 2"/>
    <w:basedOn w:val="Normal"/>
    <w:rsid w:val="008F19FA"/>
    <w:pPr>
      <w:numPr>
        <w:numId w:val="21"/>
      </w:numPr>
      <w:contextualSpacing/>
    </w:pPr>
  </w:style>
  <w:style w:type="paragraph" w:customStyle="1" w:styleId="Paragraphlev2">
    <w:name w:val="Paragraph lev2"/>
    <w:basedOn w:val="2para"/>
    <w:link w:val="Paragraphlev2Char"/>
    <w:rsid w:val="004D6C19"/>
  </w:style>
  <w:style w:type="character" w:customStyle="1" w:styleId="1HeadingChar">
    <w:name w:val="1Heading Char"/>
    <w:basedOn w:val="DefaultParagraphFont"/>
    <w:link w:val="1Heading"/>
    <w:rsid w:val="004D6C19"/>
    <w:rPr>
      <w:b/>
      <w:sz w:val="22"/>
      <w:lang w:val="en-GB" w:eastAsia="en-US"/>
    </w:rPr>
  </w:style>
  <w:style w:type="character" w:customStyle="1" w:styleId="2HeadingChar">
    <w:name w:val="2Heading Char"/>
    <w:basedOn w:val="1HeadingChar"/>
    <w:link w:val="2Heading"/>
    <w:rsid w:val="004D6C19"/>
    <w:rPr>
      <w:b/>
      <w:sz w:val="22"/>
      <w:lang w:val="en-GB" w:eastAsia="en-US"/>
    </w:rPr>
  </w:style>
  <w:style w:type="character" w:customStyle="1" w:styleId="3paraChar">
    <w:name w:val="3para Char"/>
    <w:basedOn w:val="2HeadingChar"/>
    <w:link w:val="3para"/>
    <w:rsid w:val="004D6C19"/>
    <w:rPr>
      <w:b w:val="0"/>
      <w:sz w:val="22"/>
      <w:lang w:val="en-GB" w:eastAsia="en-US"/>
    </w:rPr>
  </w:style>
  <w:style w:type="character" w:customStyle="1" w:styleId="2paraChar">
    <w:name w:val="2para Char"/>
    <w:basedOn w:val="3paraChar"/>
    <w:link w:val="2para"/>
    <w:rsid w:val="004D6C19"/>
    <w:rPr>
      <w:b w:val="0"/>
      <w:sz w:val="22"/>
      <w:lang w:val="en-GB" w:eastAsia="en-US"/>
    </w:rPr>
  </w:style>
  <w:style w:type="character" w:customStyle="1" w:styleId="Paragraphlev2Char">
    <w:name w:val="Paragraph lev2 Char"/>
    <w:basedOn w:val="2paraChar"/>
    <w:link w:val="Paragraphlev2"/>
    <w:rsid w:val="004D6C19"/>
    <w:rPr>
      <w:b w:val="0"/>
      <w:sz w:val="22"/>
      <w:lang w:val="en-GB" w:eastAsia="en-US"/>
    </w:rPr>
  </w:style>
  <w:style w:type="character" w:styleId="CommentReference">
    <w:name w:val="annotation reference"/>
    <w:basedOn w:val="DefaultParagraphFont"/>
    <w:rsid w:val="00E92A24"/>
    <w:rPr>
      <w:sz w:val="16"/>
      <w:szCs w:val="16"/>
    </w:rPr>
  </w:style>
  <w:style w:type="paragraph" w:styleId="CommentText">
    <w:name w:val="annotation text"/>
    <w:basedOn w:val="Normal"/>
    <w:link w:val="CommentTextChar"/>
    <w:rsid w:val="00E92A24"/>
    <w:rPr>
      <w:sz w:val="20"/>
    </w:rPr>
  </w:style>
  <w:style w:type="character" w:customStyle="1" w:styleId="CommentTextChar">
    <w:name w:val="Comment Text Char"/>
    <w:basedOn w:val="DefaultParagraphFont"/>
    <w:link w:val="CommentText"/>
    <w:rsid w:val="00E92A24"/>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4759">
      <w:bodyDiv w:val="1"/>
      <w:marLeft w:val="0"/>
      <w:marRight w:val="0"/>
      <w:marTop w:val="0"/>
      <w:marBottom w:val="0"/>
      <w:divBdr>
        <w:top w:val="none" w:sz="0" w:space="0" w:color="auto"/>
        <w:left w:val="none" w:sz="0" w:space="0" w:color="auto"/>
        <w:bottom w:val="none" w:sz="0" w:space="0" w:color="auto"/>
        <w:right w:val="none" w:sz="0" w:space="0" w:color="auto"/>
      </w:divBdr>
    </w:div>
    <w:div w:id="426731334">
      <w:bodyDiv w:val="1"/>
      <w:marLeft w:val="0"/>
      <w:marRight w:val="0"/>
      <w:marTop w:val="0"/>
      <w:marBottom w:val="0"/>
      <w:divBdr>
        <w:top w:val="none" w:sz="0" w:space="0" w:color="auto"/>
        <w:left w:val="none" w:sz="0" w:space="0" w:color="auto"/>
        <w:bottom w:val="none" w:sz="0" w:space="0" w:color="auto"/>
        <w:right w:val="none" w:sz="0" w:space="0" w:color="auto"/>
      </w:divBdr>
    </w:div>
    <w:div w:id="484201774">
      <w:bodyDiv w:val="1"/>
      <w:marLeft w:val="0"/>
      <w:marRight w:val="0"/>
      <w:marTop w:val="0"/>
      <w:marBottom w:val="0"/>
      <w:divBdr>
        <w:top w:val="none" w:sz="0" w:space="0" w:color="auto"/>
        <w:left w:val="none" w:sz="0" w:space="0" w:color="auto"/>
        <w:bottom w:val="none" w:sz="0" w:space="0" w:color="auto"/>
        <w:right w:val="none" w:sz="0" w:space="0" w:color="auto"/>
      </w:divBdr>
    </w:div>
    <w:div w:id="495465175">
      <w:bodyDiv w:val="1"/>
      <w:marLeft w:val="0"/>
      <w:marRight w:val="0"/>
      <w:marTop w:val="0"/>
      <w:marBottom w:val="0"/>
      <w:divBdr>
        <w:top w:val="none" w:sz="0" w:space="0" w:color="auto"/>
        <w:left w:val="none" w:sz="0" w:space="0" w:color="auto"/>
        <w:bottom w:val="none" w:sz="0" w:space="0" w:color="auto"/>
        <w:right w:val="none" w:sz="0" w:space="0" w:color="auto"/>
      </w:divBdr>
    </w:div>
    <w:div w:id="640960003">
      <w:bodyDiv w:val="1"/>
      <w:marLeft w:val="0"/>
      <w:marRight w:val="0"/>
      <w:marTop w:val="0"/>
      <w:marBottom w:val="0"/>
      <w:divBdr>
        <w:top w:val="none" w:sz="0" w:space="0" w:color="auto"/>
        <w:left w:val="none" w:sz="0" w:space="0" w:color="auto"/>
        <w:bottom w:val="none" w:sz="0" w:space="0" w:color="auto"/>
        <w:right w:val="none" w:sz="0" w:space="0" w:color="auto"/>
      </w:divBdr>
      <w:divsChild>
        <w:div w:id="1617180276">
          <w:marLeft w:val="0"/>
          <w:marRight w:val="0"/>
          <w:marTop w:val="0"/>
          <w:marBottom w:val="0"/>
          <w:divBdr>
            <w:top w:val="none" w:sz="0" w:space="0" w:color="auto"/>
            <w:left w:val="none" w:sz="0" w:space="0" w:color="auto"/>
            <w:bottom w:val="none" w:sz="0" w:space="0" w:color="auto"/>
            <w:right w:val="none" w:sz="0" w:space="0" w:color="auto"/>
          </w:divBdr>
          <w:divsChild>
            <w:div w:id="1730500146">
              <w:marLeft w:val="0"/>
              <w:marRight w:val="0"/>
              <w:marTop w:val="0"/>
              <w:marBottom w:val="0"/>
              <w:divBdr>
                <w:top w:val="none" w:sz="0" w:space="0" w:color="auto"/>
                <w:left w:val="none" w:sz="0" w:space="0" w:color="auto"/>
                <w:bottom w:val="none" w:sz="0" w:space="0" w:color="auto"/>
                <w:right w:val="none" w:sz="0" w:space="0" w:color="auto"/>
              </w:divBdr>
              <w:divsChild>
                <w:div w:id="481434035">
                  <w:marLeft w:val="0"/>
                  <w:marRight w:val="0"/>
                  <w:marTop w:val="0"/>
                  <w:marBottom w:val="0"/>
                  <w:divBdr>
                    <w:top w:val="none" w:sz="0" w:space="0" w:color="auto"/>
                    <w:left w:val="none" w:sz="0" w:space="0" w:color="auto"/>
                    <w:bottom w:val="none" w:sz="0" w:space="0" w:color="auto"/>
                    <w:right w:val="none" w:sz="0" w:space="0" w:color="auto"/>
                  </w:divBdr>
                  <w:divsChild>
                    <w:div w:id="106348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920592">
      <w:bodyDiv w:val="1"/>
      <w:marLeft w:val="0"/>
      <w:marRight w:val="0"/>
      <w:marTop w:val="0"/>
      <w:marBottom w:val="0"/>
      <w:divBdr>
        <w:top w:val="none" w:sz="0" w:space="0" w:color="auto"/>
        <w:left w:val="none" w:sz="0" w:space="0" w:color="auto"/>
        <w:bottom w:val="none" w:sz="0" w:space="0" w:color="auto"/>
        <w:right w:val="none" w:sz="0" w:space="0" w:color="auto"/>
      </w:divBdr>
    </w:div>
    <w:div w:id="1138837584">
      <w:bodyDiv w:val="1"/>
      <w:marLeft w:val="0"/>
      <w:marRight w:val="0"/>
      <w:marTop w:val="0"/>
      <w:marBottom w:val="0"/>
      <w:divBdr>
        <w:top w:val="none" w:sz="0" w:space="0" w:color="auto"/>
        <w:left w:val="none" w:sz="0" w:space="0" w:color="auto"/>
        <w:bottom w:val="none" w:sz="0" w:space="0" w:color="auto"/>
        <w:right w:val="none" w:sz="0" w:space="0" w:color="auto"/>
      </w:divBdr>
    </w:div>
    <w:div w:id="1187790578">
      <w:bodyDiv w:val="1"/>
      <w:marLeft w:val="0"/>
      <w:marRight w:val="0"/>
      <w:marTop w:val="0"/>
      <w:marBottom w:val="0"/>
      <w:divBdr>
        <w:top w:val="none" w:sz="0" w:space="0" w:color="auto"/>
        <w:left w:val="none" w:sz="0" w:space="0" w:color="auto"/>
        <w:bottom w:val="none" w:sz="0" w:space="0" w:color="auto"/>
        <w:right w:val="none" w:sz="0" w:space="0" w:color="auto"/>
      </w:divBdr>
    </w:div>
    <w:div w:id="1302151911">
      <w:bodyDiv w:val="1"/>
      <w:marLeft w:val="0"/>
      <w:marRight w:val="0"/>
      <w:marTop w:val="0"/>
      <w:marBottom w:val="0"/>
      <w:divBdr>
        <w:top w:val="none" w:sz="0" w:space="0" w:color="auto"/>
        <w:left w:val="none" w:sz="0" w:space="0" w:color="auto"/>
        <w:bottom w:val="none" w:sz="0" w:space="0" w:color="auto"/>
        <w:right w:val="none" w:sz="0" w:space="0" w:color="auto"/>
      </w:divBdr>
    </w:div>
    <w:div w:id="1449425134">
      <w:bodyDiv w:val="1"/>
      <w:marLeft w:val="0"/>
      <w:marRight w:val="0"/>
      <w:marTop w:val="0"/>
      <w:marBottom w:val="0"/>
      <w:divBdr>
        <w:top w:val="none" w:sz="0" w:space="0" w:color="auto"/>
        <w:left w:val="none" w:sz="0" w:space="0" w:color="auto"/>
        <w:bottom w:val="none" w:sz="0" w:space="0" w:color="auto"/>
        <w:right w:val="none" w:sz="0" w:space="0" w:color="auto"/>
      </w:divBdr>
      <w:divsChild>
        <w:div w:id="454907906">
          <w:marLeft w:val="0"/>
          <w:marRight w:val="0"/>
          <w:marTop w:val="0"/>
          <w:marBottom w:val="0"/>
          <w:divBdr>
            <w:top w:val="none" w:sz="0" w:space="0" w:color="auto"/>
            <w:left w:val="none" w:sz="0" w:space="0" w:color="auto"/>
            <w:bottom w:val="none" w:sz="0" w:space="0" w:color="auto"/>
            <w:right w:val="none" w:sz="0" w:space="0" w:color="auto"/>
          </w:divBdr>
          <w:divsChild>
            <w:div w:id="1548444349">
              <w:marLeft w:val="0"/>
              <w:marRight w:val="0"/>
              <w:marTop w:val="0"/>
              <w:marBottom w:val="0"/>
              <w:divBdr>
                <w:top w:val="none" w:sz="0" w:space="0" w:color="auto"/>
                <w:left w:val="none" w:sz="0" w:space="0" w:color="auto"/>
                <w:bottom w:val="none" w:sz="0" w:space="0" w:color="auto"/>
                <w:right w:val="none" w:sz="0" w:space="0" w:color="auto"/>
              </w:divBdr>
              <w:divsChild>
                <w:div w:id="969899973">
                  <w:marLeft w:val="0"/>
                  <w:marRight w:val="0"/>
                  <w:marTop w:val="0"/>
                  <w:marBottom w:val="0"/>
                  <w:divBdr>
                    <w:top w:val="none" w:sz="0" w:space="0" w:color="auto"/>
                    <w:left w:val="none" w:sz="0" w:space="0" w:color="auto"/>
                    <w:bottom w:val="none" w:sz="0" w:space="0" w:color="auto"/>
                    <w:right w:val="none" w:sz="0" w:space="0" w:color="auto"/>
                  </w:divBdr>
                  <w:divsChild>
                    <w:div w:id="14999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453095">
      <w:bodyDiv w:val="1"/>
      <w:marLeft w:val="0"/>
      <w:marRight w:val="0"/>
      <w:marTop w:val="0"/>
      <w:marBottom w:val="0"/>
      <w:divBdr>
        <w:top w:val="none" w:sz="0" w:space="0" w:color="auto"/>
        <w:left w:val="none" w:sz="0" w:space="0" w:color="auto"/>
        <w:bottom w:val="none" w:sz="0" w:space="0" w:color="auto"/>
        <w:right w:val="none" w:sz="0" w:space="0" w:color="auto"/>
      </w:divBdr>
    </w:div>
    <w:div w:id="1616642334">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35536586">
      <w:bodyDiv w:val="1"/>
      <w:marLeft w:val="0"/>
      <w:marRight w:val="0"/>
      <w:marTop w:val="0"/>
      <w:marBottom w:val="0"/>
      <w:divBdr>
        <w:top w:val="none" w:sz="0" w:space="0" w:color="auto"/>
        <w:left w:val="none" w:sz="0" w:space="0" w:color="auto"/>
        <w:bottom w:val="none" w:sz="0" w:space="0" w:color="auto"/>
        <w:right w:val="none" w:sz="0" w:space="0" w:color="auto"/>
      </w:divBdr>
    </w:div>
    <w:div w:id="2035840402">
      <w:bodyDiv w:val="1"/>
      <w:marLeft w:val="0"/>
      <w:marRight w:val="0"/>
      <w:marTop w:val="0"/>
      <w:marBottom w:val="0"/>
      <w:divBdr>
        <w:top w:val="none" w:sz="0" w:space="0" w:color="auto"/>
        <w:left w:val="none" w:sz="0" w:space="0" w:color="auto"/>
        <w:bottom w:val="none" w:sz="0" w:space="0" w:color="auto"/>
        <w:right w:val="none" w:sz="0" w:space="0" w:color="auto"/>
      </w:divBdr>
    </w:div>
    <w:div w:id="210954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oleObject" Target="embeddings/oleObject1.bin"/><Relationship Id="rId35"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1C11FD3E-F3FC-4AAD-83A9-B6BCFA243C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CFAF8C9-279B-4660-8C96-86542872B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4</TotalTime>
  <Pages>18</Pages>
  <Words>4166</Words>
  <Characters>22479</Characters>
  <Application>Microsoft Office Word</Application>
  <DocSecurity>0</DocSecurity>
  <Lines>187</Lines>
  <Paragraphs>53</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26592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Bertrand DESPERIER</dc:creator>
  <cp:keywords/>
  <cp:lastModifiedBy>Utsunomiya, Mie</cp:lastModifiedBy>
  <cp:revision>6</cp:revision>
  <cp:lastPrinted>2005-03-16T03:26:00Z</cp:lastPrinted>
  <dcterms:created xsi:type="dcterms:W3CDTF">2025-02-17T23:23:00Z</dcterms:created>
  <dcterms:modified xsi:type="dcterms:W3CDTF">2025-03-05T22:59:00Z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MSIP_Label_fbf277e0-b915-4def-b08f-513660525139_Enabled">
    <vt:lpwstr>true</vt:lpwstr>
  </property>
  <property fmtid="{D5CDD505-2E9C-101B-9397-08002B2CF9AE}" pid="4" name="MSIP_Label_fbf277e0-b915-4def-b08f-513660525139_SetDate">
    <vt:lpwstr>2024-06-30T23:20:28Z</vt:lpwstr>
  </property>
  <property fmtid="{D5CDD505-2E9C-101B-9397-08002B2CF9AE}" pid="5" name="MSIP_Label_fbf277e0-b915-4def-b08f-513660525139_Method">
    <vt:lpwstr>Privileged</vt:lpwstr>
  </property>
  <property fmtid="{D5CDD505-2E9C-101B-9397-08002B2CF9AE}" pid="6" name="MSIP_Label_fbf277e0-b915-4def-b08f-513660525139_Name">
    <vt:lpwstr>OFFICIAL</vt:lpwstr>
  </property>
  <property fmtid="{D5CDD505-2E9C-101B-9397-08002B2CF9AE}" pid="7" name="MSIP_Label_fbf277e0-b915-4def-b08f-513660525139_SiteId">
    <vt:lpwstr>ab692ff1-9191-4d16-9b12-7345739afcd5</vt:lpwstr>
  </property>
  <property fmtid="{D5CDD505-2E9C-101B-9397-08002B2CF9AE}" pid="8" name="MSIP_Label_fbf277e0-b915-4def-b08f-513660525139_ActionId">
    <vt:lpwstr>e916f101-2eb5-49b0-9131-1fa8fbb3b63b</vt:lpwstr>
  </property>
  <property fmtid="{D5CDD505-2E9C-101B-9397-08002B2CF9AE}" pid="9" name="MSIP_Label_fbf277e0-b915-4def-b08f-513660525139_ContentBits">
    <vt:lpwstr>3</vt:lpwstr>
  </property>
</Properties>
</file>