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4028"/>
        <w:gridCol w:w="3633"/>
      </w:tblGrid>
      <w:tr w:rsidR="00CE3A02" w14:paraId="2ADCE116" w14:textId="77777777">
        <w:trPr>
          <w:trHeight w:val="358"/>
        </w:trPr>
        <w:tc>
          <w:tcPr>
            <w:tcW w:w="1915" w:type="dxa"/>
            <w:vMerge w:val="restart"/>
            <w:shd w:val="clear" w:color="auto" w:fill="FFFFFF"/>
          </w:tcPr>
          <w:p w14:paraId="16B1FF3A" w14:textId="77777777" w:rsidR="00CE3A02" w:rsidRDefault="00EB31E8" w:rsidP="005F3E51">
            <w:bookmarkStart w:id="0" w:name="logo"/>
            <w:r>
              <w:rPr>
                <w:noProof/>
                <w:lang w:val="en-US"/>
              </w:rPr>
              <w:drawing>
                <wp:inline distT="0" distB="0" distL="0" distR="0" wp14:anchorId="7D29E569" wp14:editId="4B52E255">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0" w:type="auto"/>
            <w:shd w:val="clear" w:color="auto" w:fill="FFFFFF"/>
          </w:tcPr>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16"/>
            </w:tblGrid>
            <w:tr w:rsidR="00CE3A02" w:rsidRPr="00C95053" w14:paraId="1ED9A875" w14:textId="77777777">
              <w:tc>
                <w:tcPr>
                  <w:tcW w:w="0" w:type="auto"/>
                  <w:tcMar>
                    <w:bottom w:w="58" w:type="dxa"/>
                  </w:tcMar>
                </w:tcPr>
                <w:p w14:paraId="459922D2" w14:textId="77777777" w:rsidR="00CE3A02" w:rsidRPr="00C95053" w:rsidRDefault="00CE3A02" w:rsidP="000E7A46">
                  <w:pPr>
                    <w:framePr w:hSpace="180" w:wrap="around" w:vAnchor="text" w:hAnchor="text" w:y="1"/>
                    <w:suppressOverlap/>
                    <w:rPr>
                      <w:rFonts w:ascii="Arial" w:hAnsi="Arial" w:cs="Arial"/>
                      <w:szCs w:val="22"/>
                    </w:rPr>
                  </w:pPr>
                </w:p>
              </w:tc>
            </w:tr>
          </w:tbl>
          <w:p w14:paraId="1F206600" w14:textId="77777777" w:rsidR="00CE3A02" w:rsidRPr="00C95053" w:rsidRDefault="00CE3A02" w:rsidP="008540CF">
            <w:pPr>
              <w:rPr>
                <w:rFonts w:ascii="Arial" w:hAnsi="Arial" w:cs="Arial"/>
                <w:szCs w:val="22"/>
              </w:rPr>
            </w:pPr>
          </w:p>
        </w:tc>
        <w:tc>
          <w:tcPr>
            <w:tcW w:w="3633" w:type="dxa"/>
            <w:vMerge w:val="restart"/>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CE3A02" w14:paraId="4C21E38F" w14:textId="77777777" w:rsidTr="008E4824">
              <w:trPr>
                <w:jc w:val="right"/>
              </w:trPr>
              <w:tc>
                <w:tcPr>
                  <w:tcW w:w="0" w:type="auto"/>
                </w:tcPr>
                <w:p w14:paraId="38F5CB24" w14:textId="77777777" w:rsidR="00CE3A02" w:rsidRPr="00D17232" w:rsidRDefault="005F3E51" w:rsidP="000E7A46">
                  <w:pPr>
                    <w:framePr w:hSpace="180" w:wrap="around" w:vAnchor="text" w:hAnchor="text" w:y="1"/>
                    <w:suppressOverlap/>
                    <w:rPr>
                      <w:szCs w:val="22"/>
                    </w:rPr>
                  </w:pPr>
                  <w:bookmarkStart w:id="1" w:name="document_no"/>
                  <w:r>
                    <w:rPr>
                      <w:szCs w:val="22"/>
                    </w:rPr>
                    <w:t>SADISOPSG/18-DP/5</w:t>
                  </w:r>
                  <w:bookmarkEnd w:id="1"/>
                </w:p>
                <w:p w14:paraId="487F064F" w14:textId="77777777" w:rsidR="00CE3A02" w:rsidRDefault="005F3E51" w:rsidP="000E7A46">
                  <w:pPr>
                    <w:framePr w:hSpace="180" w:wrap="around" w:vAnchor="text" w:hAnchor="text" w:y="1"/>
                    <w:suppressOverlap/>
                  </w:pPr>
                  <w:bookmarkStart w:id="2" w:name="date"/>
                  <w:r>
                    <w:rPr>
                      <w:sz w:val="18"/>
                      <w:szCs w:val="18"/>
                    </w:rPr>
                    <w:t>30/5/13</w:t>
                  </w:r>
                  <w:bookmarkEnd w:id="2"/>
                </w:p>
              </w:tc>
            </w:tr>
            <w:tr w:rsidR="00CE3A02" w14:paraId="351BDFE7" w14:textId="77777777" w:rsidTr="008E4824">
              <w:trPr>
                <w:jc w:val="right"/>
              </w:trPr>
              <w:tc>
                <w:tcPr>
                  <w:tcW w:w="0" w:type="auto"/>
                </w:tcPr>
                <w:p w14:paraId="4B23BD24" w14:textId="77777777" w:rsidR="00CE3A02" w:rsidRPr="00D17232" w:rsidRDefault="00CE3A02" w:rsidP="000E7A46">
                  <w:pPr>
                    <w:framePr w:hSpace="180" w:wrap="around" w:vAnchor="text" w:hAnchor="text" w:y="1"/>
                    <w:suppressOverlap/>
                    <w:rPr>
                      <w:szCs w:val="22"/>
                    </w:rPr>
                  </w:pPr>
                </w:p>
              </w:tc>
            </w:tr>
          </w:tbl>
          <w:p w14:paraId="096961E2" w14:textId="77777777" w:rsidR="00CE3A02" w:rsidRPr="003B465A" w:rsidRDefault="00CE3A02" w:rsidP="008540CF">
            <w:pPr>
              <w:tabs>
                <w:tab w:val="left" w:pos="720"/>
                <w:tab w:val="left" w:pos="1440"/>
                <w:tab w:val="left" w:pos="1800"/>
                <w:tab w:val="left" w:pos="2160"/>
                <w:tab w:val="left" w:pos="2520"/>
                <w:tab w:val="left" w:pos="2880"/>
              </w:tabs>
              <w:ind w:left="4320"/>
              <w:rPr>
                <w:b/>
                <w:sz w:val="18"/>
                <w:szCs w:val="18"/>
              </w:rPr>
            </w:pPr>
          </w:p>
        </w:tc>
      </w:tr>
      <w:tr w:rsidR="00CE3A02" w14:paraId="57664DBE" w14:textId="77777777">
        <w:trPr>
          <w:trHeight w:val="900"/>
        </w:trPr>
        <w:tc>
          <w:tcPr>
            <w:tcW w:w="1915" w:type="dxa"/>
            <w:vMerge/>
            <w:shd w:val="clear" w:color="auto" w:fill="FFFFFF"/>
          </w:tcPr>
          <w:p w14:paraId="76B3D57E" w14:textId="77777777" w:rsidR="00CE3A02" w:rsidRDefault="00CE3A02" w:rsidP="008540CF">
            <w:pPr>
              <w:jc w:val="center"/>
            </w:pPr>
          </w:p>
        </w:tc>
        <w:tc>
          <w:tcPr>
            <w:tcW w:w="0" w:type="auto"/>
            <w:shd w:val="clear" w:color="auto" w:fill="FFFFFF"/>
          </w:tcPr>
          <w:p w14:paraId="6C122E12" w14:textId="77777777" w:rsidR="00CE3A02" w:rsidRPr="00C95053" w:rsidRDefault="00CE3A02" w:rsidP="008540CF">
            <w:pPr>
              <w:tabs>
                <w:tab w:val="left" w:pos="1260"/>
              </w:tabs>
              <w:rPr>
                <w:szCs w:val="22"/>
              </w:rPr>
            </w:pPr>
            <w:r>
              <w:rPr>
                <w:szCs w:val="22"/>
              </w:rPr>
              <w:tab/>
            </w:r>
          </w:p>
        </w:tc>
        <w:tc>
          <w:tcPr>
            <w:tcW w:w="3633" w:type="dxa"/>
            <w:vMerge/>
            <w:shd w:val="clear" w:color="auto" w:fill="FFFFFF"/>
          </w:tcPr>
          <w:p w14:paraId="107E4694" w14:textId="77777777" w:rsidR="00CE3A02" w:rsidRPr="00D17232" w:rsidRDefault="00CE3A02" w:rsidP="008540CF">
            <w:pPr>
              <w:rPr>
                <w:szCs w:val="22"/>
              </w:rPr>
            </w:pPr>
          </w:p>
        </w:tc>
      </w:tr>
    </w:tbl>
    <w:p w14:paraId="0AC151C9" w14:textId="77777777" w:rsidR="00854417" w:rsidRDefault="00854417"/>
    <w:p w14:paraId="356B44BE" w14:textId="77777777" w:rsidR="008D0872" w:rsidRPr="003C1C44" w:rsidRDefault="008D0872" w:rsidP="00B0416A">
      <w:pPr>
        <w:tabs>
          <w:tab w:val="left" w:pos="720"/>
          <w:tab w:val="left" w:pos="1440"/>
          <w:tab w:val="left" w:pos="1800"/>
          <w:tab w:val="left" w:pos="2160"/>
          <w:tab w:val="left" w:pos="2520"/>
          <w:tab w:val="left" w:pos="2880"/>
        </w:tabs>
        <w:jc w:val="right"/>
        <w:rPr>
          <w:szCs w:val="22"/>
        </w:rPr>
      </w:pPr>
    </w:p>
    <w:p w14:paraId="6F38F3C1" w14:textId="77777777" w:rsidR="00E70AAC" w:rsidRPr="007307A8" w:rsidRDefault="00E70AAC" w:rsidP="008D0872">
      <w:pPr>
        <w:jc w:val="center"/>
        <w:rPr>
          <w:b/>
          <w:szCs w:val="22"/>
        </w:rPr>
      </w:pPr>
      <w:bookmarkStart w:id="3" w:name="text_above"/>
      <w:bookmarkEnd w:id="3"/>
    </w:p>
    <w:p w14:paraId="76EC1EEF" w14:textId="77777777" w:rsidR="008D0872" w:rsidRPr="000C7EE1" w:rsidRDefault="005F3E51" w:rsidP="008D0872">
      <w:pPr>
        <w:jc w:val="center"/>
        <w:rPr>
          <w:b/>
          <w:sz w:val="26"/>
          <w:szCs w:val="26"/>
        </w:rPr>
      </w:pPr>
      <w:bookmarkStart w:id="4" w:name="working_body_type"/>
      <w:r>
        <w:rPr>
          <w:b/>
          <w:sz w:val="26"/>
          <w:szCs w:val="26"/>
        </w:rPr>
        <w:t>SATELLITE DISTRIBUTION SYSTEM OPERATIONS GROUP (SADISOPSG)</w:t>
      </w:r>
      <w:bookmarkEnd w:id="4"/>
    </w:p>
    <w:p w14:paraId="5B6B9F59" w14:textId="77777777" w:rsidR="00E70AAC" w:rsidRPr="007307A8" w:rsidRDefault="00E70AAC" w:rsidP="008D0872">
      <w:pPr>
        <w:jc w:val="center"/>
        <w:rPr>
          <w:b/>
          <w:szCs w:val="22"/>
        </w:rPr>
      </w:pPr>
    </w:p>
    <w:p w14:paraId="4ACD0228" w14:textId="77777777" w:rsidR="008D0872" w:rsidRPr="007307A8" w:rsidRDefault="005F3E51" w:rsidP="008D0872">
      <w:pPr>
        <w:jc w:val="center"/>
        <w:rPr>
          <w:b/>
          <w:szCs w:val="22"/>
        </w:rPr>
      </w:pPr>
      <w:bookmarkStart w:id="5" w:name="text_below"/>
      <w:r>
        <w:rPr>
          <w:b/>
          <w:szCs w:val="22"/>
        </w:rPr>
        <w:t>EIGHTEENTH MEETING</w:t>
      </w:r>
      <w:bookmarkEnd w:id="5"/>
    </w:p>
    <w:p w14:paraId="35D896CB" w14:textId="77777777" w:rsidR="002819C1" w:rsidRPr="007307A8" w:rsidRDefault="002819C1" w:rsidP="008D0872">
      <w:pPr>
        <w:jc w:val="center"/>
        <w:rPr>
          <w:szCs w:val="22"/>
        </w:rPr>
      </w:pPr>
    </w:p>
    <w:p w14:paraId="511DB08D" w14:textId="77777777" w:rsidR="00D40EBB" w:rsidRDefault="005F3E51" w:rsidP="008D0872">
      <w:pPr>
        <w:jc w:val="center"/>
        <w:rPr>
          <w:b/>
          <w:szCs w:val="22"/>
        </w:rPr>
      </w:pPr>
      <w:bookmarkStart w:id="6" w:name="city_from_to"/>
      <w:r>
        <w:rPr>
          <w:b/>
          <w:szCs w:val="22"/>
        </w:rPr>
        <w:t>Dakar, Senegal, 29 to 31 May 2013</w:t>
      </w:r>
      <w:bookmarkEnd w:id="6"/>
    </w:p>
    <w:p w14:paraId="7B0B0402" w14:textId="77777777" w:rsidR="00E70AAC" w:rsidRDefault="00E70AAC" w:rsidP="008D0872">
      <w:pPr>
        <w:jc w:val="center"/>
        <w:rPr>
          <w:b/>
          <w:szCs w:val="22"/>
        </w:rPr>
      </w:pPr>
    </w:p>
    <w:p w14:paraId="70A5CB6B" w14:textId="77777777" w:rsidR="002819C1" w:rsidRPr="007307A8" w:rsidRDefault="002819C1" w:rsidP="002819C1">
      <w:pPr>
        <w:rPr>
          <w:szCs w:val="22"/>
        </w:rPr>
      </w:pPr>
      <w:bookmarkStart w:id="7" w:name="title_below_city_from_to"/>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3248"/>
      </w:tblGrid>
      <w:tr w:rsidR="005F3E51" w14:paraId="3E8F14C1" w14:textId="77777777" w:rsidTr="005F3E51">
        <w:tc>
          <w:tcPr>
            <w:tcW w:w="0" w:type="auto"/>
            <w:shd w:val="clear" w:color="auto" w:fill="auto"/>
            <w:noWrap/>
          </w:tcPr>
          <w:p w14:paraId="2379AA1B" w14:textId="77777777" w:rsidR="005F3E51" w:rsidRPr="005F3E51" w:rsidRDefault="005F3E51" w:rsidP="002819C1">
            <w:pPr>
              <w:rPr>
                <w:b/>
                <w:szCs w:val="22"/>
              </w:rPr>
            </w:pPr>
            <w:bookmarkStart w:id="8" w:name="table_first"/>
            <w:bookmarkEnd w:id="8"/>
            <w:r w:rsidRPr="005F3E51">
              <w:rPr>
                <w:b/>
                <w:szCs w:val="22"/>
              </w:rPr>
              <w:t>Agenda Item</w:t>
            </w:r>
          </w:p>
        </w:tc>
        <w:tc>
          <w:tcPr>
            <w:tcW w:w="0" w:type="auto"/>
            <w:shd w:val="clear" w:color="auto" w:fill="auto"/>
            <w:noWrap/>
          </w:tcPr>
          <w:p w14:paraId="0D7F8662" w14:textId="77777777" w:rsidR="005F3E51" w:rsidRPr="005F3E51" w:rsidRDefault="005F3E51" w:rsidP="002819C1">
            <w:pPr>
              <w:rPr>
                <w:b/>
                <w:szCs w:val="22"/>
              </w:rPr>
            </w:pPr>
            <w:r w:rsidRPr="005F3E51">
              <w:rPr>
                <w:b/>
                <w:szCs w:val="22"/>
              </w:rPr>
              <w:t>5:</w:t>
            </w:r>
          </w:p>
        </w:tc>
        <w:tc>
          <w:tcPr>
            <w:tcW w:w="0" w:type="auto"/>
            <w:shd w:val="clear" w:color="auto" w:fill="auto"/>
          </w:tcPr>
          <w:p w14:paraId="70531665" w14:textId="77777777" w:rsidR="005F3E51" w:rsidRPr="005F3E51" w:rsidRDefault="005F3E51" w:rsidP="002819C1">
            <w:pPr>
              <w:rPr>
                <w:b/>
                <w:szCs w:val="22"/>
              </w:rPr>
            </w:pPr>
            <w:r w:rsidRPr="005F3E51">
              <w:rPr>
                <w:b/>
                <w:szCs w:val="22"/>
              </w:rPr>
              <w:t>Content of the SADIS broadcast</w:t>
            </w:r>
          </w:p>
        </w:tc>
      </w:tr>
      <w:tr w:rsidR="005F3E51" w14:paraId="220E5315" w14:textId="77777777" w:rsidTr="005F3E51">
        <w:tc>
          <w:tcPr>
            <w:tcW w:w="0" w:type="auto"/>
            <w:shd w:val="clear" w:color="auto" w:fill="auto"/>
            <w:noWrap/>
          </w:tcPr>
          <w:p w14:paraId="121C17E4" w14:textId="77777777" w:rsidR="005F3E51" w:rsidRDefault="005F3E51" w:rsidP="002819C1">
            <w:pPr>
              <w:rPr>
                <w:szCs w:val="22"/>
              </w:rPr>
            </w:pPr>
          </w:p>
        </w:tc>
        <w:tc>
          <w:tcPr>
            <w:tcW w:w="0" w:type="auto"/>
            <w:shd w:val="clear" w:color="auto" w:fill="auto"/>
            <w:noWrap/>
          </w:tcPr>
          <w:p w14:paraId="5ACD4F42" w14:textId="77777777" w:rsidR="005F3E51" w:rsidRPr="005F3E51" w:rsidRDefault="005F3E51" w:rsidP="002819C1">
            <w:pPr>
              <w:rPr>
                <w:b/>
                <w:szCs w:val="22"/>
              </w:rPr>
            </w:pPr>
            <w:r w:rsidRPr="005F3E51">
              <w:rPr>
                <w:b/>
                <w:szCs w:val="22"/>
              </w:rPr>
              <w:t>5.1:</w:t>
            </w:r>
          </w:p>
        </w:tc>
        <w:tc>
          <w:tcPr>
            <w:tcW w:w="0" w:type="auto"/>
            <w:shd w:val="clear" w:color="auto" w:fill="auto"/>
          </w:tcPr>
          <w:p w14:paraId="1166711E" w14:textId="77777777" w:rsidR="005F3E51" w:rsidRPr="005F3E51" w:rsidRDefault="005F3E51" w:rsidP="002819C1">
            <w:pPr>
              <w:rPr>
                <w:b/>
                <w:szCs w:val="22"/>
              </w:rPr>
            </w:pPr>
            <w:r w:rsidRPr="005F3E51">
              <w:rPr>
                <w:b/>
                <w:szCs w:val="22"/>
              </w:rPr>
              <w:t>OPMET information</w:t>
            </w:r>
          </w:p>
        </w:tc>
      </w:tr>
      <w:tr w:rsidR="005F3E51" w14:paraId="14B2EE1F" w14:textId="77777777" w:rsidTr="005F3E51">
        <w:tc>
          <w:tcPr>
            <w:tcW w:w="0" w:type="auto"/>
            <w:shd w:val="clear" w:color="auto" w:fill="auto"/>
            <w:noWrap/>
          </w:tcPr>
          <w:p w14:paraId="1A961589" w14:textId="77777777" w:rsidR="005F3E51" w:rsidRDefault="005F3E51" w:rsidP="002819C1">
            <w:pPr>
              <w:rPr>
                <w:szCs w:val="22"/>
              </w:rPr>
            </w:pPr>
          </w:p>
        </w:tc>
        <w:tc>
          <w:tcPr>
            <w:tcW w:w="0" w:type="auto"/>
            <w:shd w:val="clear" w:color="auto" w:fill="auto"/>
            <w:noWrap/>
          </w:tcPr>
          <w:p w14:paraId="0AC4F87F" w14:textId="77777777" w:rsidR="005F3E51" w:rsidRPr="005F3E51" w:rsidRDefault="005F3E51" w:rsidP="002819C1">
            <w:pPr>
              <w:rPr>
                <w:b/>
                <w:szCs w:val="22"/>
              </w:rPr>
            </w:pPr>
            <w:r w:rsidRPr="005F3E51">
              <w:rPr>
                <w:b/>
                <w:szCs w:val="22"/>
              </w:rPr>
              <w:t>5.2:</w:t>
            </w:r>
          </w:p>
        </w:tc>
        <w:tc>
          <w:tcPr>
            <w:tcW w:w="0" w:type="auto"/>
            <w:shd w:val="clear" w:color="auto" w:fill="auto"/>
          </w:tcPr>
          <w:p w14:paraId="417DDDCE" w14:textId="77777777" w:rsidR="005F3E51" w:rsidRPr="005F3E51" w:rsidRDefault="005F3E51" w:rsidP="002819C1">
            <w:pPr>
              <w:rPr>
                <w:b/>
                <w:szCs w:val="22"/>
              </w:rPr>
            </w:pPr>
            <w:r w:rsidRPr="005F3E51">
              <w:rPr>
                <w:b/>
                <w:szCs w:val="22"/>
              </w:rPr>
              <w:t>WAFS forecasts</w:t>
            </w:r>
          </w:p>
        </w:tc>
      </w:tr>
    </w:tbl>
    <w:p w14:paraId="2F65DD46" w14:textId="77777777" w:rsidR="002819C1" w:rsidRPr="007307A8" w:rsidRDefault="002819C1" w:rsidP="002819C1">
      <w:pPr>
        <w:rPr>
          <w:szCs w:val="22"/>
        </w:rPr>
      </w:pPr>
    </w:p>
    <w:p w14:paraId="71E6A13D" w14:textId="77777777" w:rsidR="002819C1" w:rsidRPr="007307A8" w:rsidRDefault="002819C1" w:rsidP="002819C1">
      <w:pPr>
        <w:jc w:val="center"/>
        <w:rPr>
          <w:szCs w:val="22"/>
        </w:rPr>
      </w:pPr>
    </w:p>
    <w:p w14:paraId="37C4A70F" w14:textId="77777777" w:rsidR="002819C1" w:rsidRPr="000014E4" w:rsidRDefault="005F3E51" w:rsidP="0031182D">
      <w:pPr>
        <w:pStyle w:val="TitleMain"/>
        <w:rPr>
          <w:sz w:val="26"/>
          <w:szCs w:val="26"/>
        </w:rPr>
      </w:pPr>
      <w:bookmarkStart w:id="9" w:name="title"/>
      <w:r>
        <w:rPr>
          <w:sz w:val="26"/>
          <w:szCs w:val="26"/>
        </w:rPr>
        <w:t>DRAFT REPORT</w:t>
      </w:r>
      <w:bookmarkEnd w:id="9"/>
    </w:p>
    <w:p w14:paraId="0E49B4B5" w14:textId="77777777" w:rsidR="002819C1" w:rsidRPr="007307A8" w:rsidRDefault="002819C1" w:rsidP="002819C1">
      <w:pPr>
        <w:jc w:val="center"/>
        <w:rPr>
          <w:szCs w:val="22"/>
        </w:rPr>
      </w:pPr>
    </w:p>
    <w:p w14:paraId="3CA63774" w14:textId="77777777" w:rsidR="002819C1" w:rsidRPr="007307A8" w:rsidRDefault="002819C1" w:rsidP="002819C1">
      <w:pPr>
        <w:jc w:val="center"/>
        <w:rPr>
          <w:szCs w:val="22"/>
        </w:rPr>
      </w:pPr>
      <w:bookmarkStart w:id="10" w:name="presented_by"/>
      <w:bookmarkEnd w:id="10"/>
    </w:p>
    <w:p w14:paraId="4FAA43B8" w14:textId="77777777" w:rsidR="002819C1" w:rsidRPr="007307A8" w:rsidRDefault="002819C1" w:rsidP="002819C1">
      <w:pPr>
        <w:jc w:val="center"/>
        <w:rPr>
          <w:szCs w:val="22"/>
        </w:rPr>
      </w:pPr>
      <w:bookmarkStart w:id="11" w:name="addendum_below_title"/>
      <w:bookmarkEnd w:id="11"/>
    </w:p>
    <w:p w14:paraId="51F4B6DF" w14:textId="77777777" w:rsidR="002819C1" w:rsidRPr="007307A8" w:rsidRDefault="002819C1" w:rsidP="002819C1">
      <w:pPr>
        <w:rPr>
          <w:szCs w:val="22"/>
        </w:rPr>
      </w:pPr>
      <w:bookmarkStart w:id="12" w:name="document_no_below_title"/>
      <w:bookmarkEnd w:id="12"/>
    </w:p>
    <w:p w14:paraId="3418585D" w14:textId="77777777" w:rsidR="002819C1" w:rsidRDefault="002819C1" w:rsidP="002819C1">
      <w:pPr>
        <w:rPr>
          <w:szCs w:val="22"/>
        </w:rPr>
      </w:pPr>
    </w:p>
    <w:p w14:paraId="2502A8FA" w14:textId="77777777" w:rsidR="005F3E51" w:rsidRDefault="005F3E51" w:rsidP="005F3E51">
      <w:pPr>
        <w:rPr>
          <w:szCs w:val="22"/>
        </w:rPr>
        <w:sectPr w:rsidR="005F3E51" w:rsidSect="00025CB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440" w:left="1440" w:header="720" w:footer="720" w:gutter="0"/>
          <w:pgNumType w:start="1"/>
          <w:cols w:space="720"/>
          <w:titlePg/>
          <w:docGrid w:linePitch="360"/>
        </w:sectPr>
      </w:pPr>
      <w:bookmarkStart w:id="20" w:name="table_second"/>
      <w:bookmarkEnd w:id="20"/>
    </w:p>
    <w:p w14:paraId="72193358" w14:textId="77777777" w:rsidR="005F3E51" w:rsidRDefault="005F3E51" w:rsidP="005F3E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3248"/>
      </w:tblGrid>
      <w:tr w:rsidR="005F3E51" w14:paraId="566EB9E9" w14:textId="77777777" w:rsidTr="005F3E51">
        <w:tc>
          <w:tcPr>
            <w:tcW w:w="0" w:type="auto"/>
            <w:shd w:val="clear" w:color="auto" w:fill="auto"/>
            <w:noWrap/>
          </w:tcPr>
          <w:p w14:paraId="4BD39D78" w14:textId="77777777" w:rsidR="005F3E51" w:rsidRPr="005F3E51" w:rsidRDefault="005F3E51" w:rsidP="005F3E51">
            <w:pPr>
              <w:jc w:val="left"/>
              <w:rPr>
                <w:b/>
              </w:rPr>
            </w:pPr>
            <w:r w:rsidRPr="005F3E51">
              <w:rPr>
                <w:b/>
              </w:rPr>
              <w:t>Agenda Item</w:t>
            </w:r>
          </w:p>
        </w:tc>
        <w:tc>
          <w:tcPr>
            <w:tcW w:w="0" w:type="auto"/>
            <w:shd w:val="clear" w:color="auto" w:fill="auto"/>
            <w:noWrap/>
          </w:tcPr>
          <w:p w14:paraId="104CF105" w14:textId="77777777" w:rsidR="005F3E51" w:rsidRPr="005F3E51" w:rsidRDefault="005F3E51" w:rsidP="005F3E51">
            <w:pPr>
              <w:jc w:val="left"/>
              <w:rPr>
                <w:b/>
              </w:rPr>
            </w:pPr>
            <w:r w:rsidRPr="005F3E51">
              <w:rPr>
                <w:b/>
              </w:rPr>
              <w:t>5:</w:t>
            </w:r>
          </w:p>
        </w:tc>
        <w:tc>
          <w:tcPr>
            <w:tcW w:w="0" w:type="auto"/>
            <w:shd w:val="clear" w:color="auto" w:fill="auto"/>
          </w:tcPr>
          <w:p w14:paraId="72C6F9EC" w14:textId="77777777" w:rsidR="005F3E51" w:rsidRPr="005F3E51" w:rsidRDefault="005F3E51" w:rsidP="005F3E51">
            <w:pPr>
              <w:jc w:val="left"/>
              <w:rPr>
                <w:b/>
              </w:rPr>
            </w:pPr>
            <w:r w:rsidRPr="005F3E51">
              <w:rPr>
                <w:b/>
              </w:rPr>
              <w:t>Content of the SADIS broadcast</w:t>
            </w:r>
          </w:p>
        </w:tc>
      </w:tr>
      <w:tr w:rsidR="005F3E51" w14:paraId="7B206797" w14:textId="77777777" w:rsidTr="005F3E51">
        <w:tc>
          <w:tcPr>
            <w:tcW w:w="0" w:type="auto"/>
            <w:shd w:val="clear" w:color="auto" w:fill="auto"/>
            <w:noWrap/>
          </w:tcPr>
          <w:p w14:paraId="70DEFE20" w14:textId="77777777" w:rsidR="005F3E51" w:rsidRPr="005F3E51" w:rsidRDefault="005F3E51" w:rsidP="005F3E51">
            <w:pPr>
              <w:jc w:val="left"/>
              <w:rPr>
                <w:b/>
              </w:rPr>
            </w:pPr>
          </w:p>
        </w:tc>
        <w:tc>
          <w:tcPr>
            <w:tcW w:w="0" w:type="auto"/>
            <w:shd w:val="clear" w:color="auto" w:fill="auto"/>
            <w:noWrap/>
          </w:tcPr>
          <w:p w14:paraId="35C813B4" w14:textId="77777777" w:rsidR="005F3E51" w:rsidRPr="005F3E51" w:rsidRDefault="005F3E51" w:rsidP="005F3E51">
            <w:pPr>
              <w:jc w:val="left"/>
              <w:rPr>
                <w:b/>
              </w:rPr>
            </w:pPr>
            <w:r w:rsidRPr="005F3E51">
              <w:rPr>
                <w:b/>
              </w:rPr>
              <w:t>5.1:</w:t>
            </w:r>
          </w:p>
        </w:tc>
        <w:tc>
          <w:tcPr>
            <w:tcW w:w="0" w:type="auto"/>
            <w:shd w:val="clear" w:color="auto" w:fill="auto"/>
          </w:tcPr>
          <w:p w14:paraId="57A8A074" w14:textId="77777777" w:rsidR="005F3E51" w:rsidRPr="005F3E51" w:rsidRDefault="005F3E51" w:rsidP="005F3E51">
            <w:pPr>
              <w:jc w:val="left"/>
              <w:rPr>
                <w:b/>
              </w:rPr>
            </w:pPr>
            <w:r w:rsidRPr="005F3E51">
              <w:rPr>
                <w:b/>
              </w:rPr>
              <w:t>OPMET information</w:t>
            </w:r>
          </w:p>
        </w:tc>
      </w:tr>
    </w:tbl>
    <w:p w14:paraId="253309D0" w14:textId="77777777" w:rsidR="005F3E51" w:rsidRDefault="005F3E51" w:rsidP="005F3E51">
      <w:pPr>
        <w:jc w:val="left"/>
        <w:rPr>
          <w:b/>
        </w:rPr>
      </w:pPr>
    </w:p>
    <w:p w14:paraId="320C3114" w14:textId="77777777" w:rsidR="002913BC" w:rsidRPr="002913BC" w:rsidRDefault="002913BC" w:rsidP="002913BC">
      <w:pPr>
        <w:pStyle w:val="1Para-A51"/>
        <w:numPr>
          <w:ilvl w:val="0"/>
          <w:numId w:val="0"/>
        </w:numPr>
        <w:rPr>
          <w:b/>
          <w:bCs/>
        </w:rPr>
      </w:pPr>
      <w:r w:rsidRPr="002913BC">
        <w:rPr>
          <w:b/>
          <w:bCs/>
        </w:rPr>
        <w:t>METAR, SPECI and TAF</w:t>
      </w:r>
    </w:p>
    <w:p w14:paraId="18C38ECE" w14:textId="77777777" w:rsidR="005F3E51" w:rsidRPr="002913BC" w:rsidRDefault="002913BC" w:rsidP="002913BC">
      <w:pPr>
        <w:pStyle w:val="1Para-A51"/>
        <w:numPr>
          <w:ilvl w:val="0"/>
          <w:numId w:val="0"/>
        </w:numPr>
        <w:ind w:right="2839"/>
        <w:rPr>
          <w:b/>
          <w:bCs/>
          <w:i/>
          <w:iCs/>
        </w:rPr>
      </w:pPr>
      <w:r w:rsidRPr="002913BC">
        <w:rPr>
          <w:b/>
          <w:bCs/>
          <w:i/>
          <w:iCs/>
        </w:rPr>
        <w:t>General considerations concerning the requirements and actual content of the SADIS broadcast</w:t>
      </w:r>
    </w:p>
    <w:p w14:paraId="214A33B4" w14:textId="08D4B483" w:rsidR="001C7406" w:rsidRPr="001C7406" w:rsidRDefault="001C7406" w:rsidP="001C7406">
      <w:pPr>
        <w:pStyle w:val="1Para-A51"/>
      </w:pPr>
      <w:r w:rsidRPr="001C7406">
        <w:t>The group recall</w:t>
      </w:r>
      <w:r>
        <w:t>ed</w:t>
      </w:r>
      <w:r w:rsidRPr="001C7406">
        <w:t xml:space="preserve"> that the requirements</w:t>
      </w:r>
      <w:r w:rsidR="008B3366">
        <w:t xml:space="preserve"> by States and users for METAR/</w:t>
      </w:r>
      <w:r w:rsidRPr="001C7406">
        <w:t>SPECI and TAF to be broadcast on the SADIS are given in Annex 1 to the SADIS User Guide (SUG</w:t>
      </w:r>
      <w:proofErr w:type="gramStart"/>
      <w:r w:rsidRPr="001C7406">
        <w:t>) which</w:t>
      </w:r>
      <w:proofErr w:type="gramEnd"/>
      <w:r w:rsidRPr="001C7406">
        <w:t xml:space="preserve"> is extracted from a global OPMET database maintained by the ICAO Secretariat. </w:t>
      </w:r>
      <w:r w:rsidR="003015DB">
        <w:t xml:space="preserve"> </w:t>
      </w:r>
      <w:r w:rsidRPr="001C7406">
        <w:t xml:space="preserve">Annex 1 </w:t>
      </w:r>
      <w:r w:rsidR="003015DB">
        <w:t xml:space="preserve">of the SUG </w:t>
      </w:r>
      <w:r w:rsidRPr="001C7406">
        <w:t xml:space="preserve">includes OPMET information from both AOP (i.e. aerodromes included in the aerodrome operational planning (AOP) tables of the regional air navigation plans) and non-AOP aerodromes. </w:t>
      </w:r>
    </w:p>
    <w:p w14:paraId="36AE4314" w14:textId="77777777" w:rsidR="001C7406" w:rsidRPr="001C7406" w:rsidRDefault="001C7406" w:rsidP="001C7406">
      <w:pPr>
        <w:pStyle w:val="1Para-A51"/>
      </w:pPr>
      <w:r w:rsidRPr="001C7406">
        <w:t>In response to Conclusion 8/6, OPMET information from all the AOP aerodromes is included in Annex 1</w:t>
      </w:r>
      <w:r w:rsidR="003015DB">
        <w:t xml:space="preserve"> of the SUG</w:t>
      </w:r>
      <w:r w:rsidRPr="001C7406">
        <w:t xml:space="preserve">. </w:t>
      </w:r>
      <w:r w:rsidR="003015DB">
        <w:t xml:space="preserve"> </w:t>
      </w:r>
      <w:r w:rsidRPr="001C7406">
        <w:t xml:space="preserve">All AOP aerodromes issue METAR and SPECI, as a minimum, while the requirements for TAF are subject to formal regional air navigation (RAN) agreement, which is reflected in Table MET 1A of all the facilities and services implementation documents (FASID) of the regional air navigation plans.  </w:t>
      </w:r>
    </w:p>
    <w:p w14:paraId="56502311" w14:textId="77777777" w:rsidR="001C7406" w:rsidRPr="001C7406" w:rsidRDefault="001C7406" w:rsidP="003015DB">
      <w:pPr>
        <w:pStyle w:val="1Para-A51"/>
      </w:pPr>
      <w:r w:rsidRPr="001C7406">
        <w:t xml:space="preserve">The group </w:t>
      </w:r>
      <w:r w:rsidR="003015DB" w:rsidRPr="001C7406">
        <w:t>recall</w:t>
      </w:r>
      <w:r w:rsidR="003015DB">
        <w:t>ed</w:t>
      </w:r>
      <w:r w:rsidR="003015DB" w:rsidRPr="001C7406">
        <w:t xml:space="preserve"> that </w:t>
      </w:r>
      <w:r w:rsidRPr="001C7406">
        <w:t xml:space="preserve">that, since February 2008, similar to Annex 1 of the SUG, all FASID Tables MET 1A </w:t>
      </w:r>
      <w:r w:rsidR="003015DB">
        <w:t>were</w:t>
      </w:r>
      <w:r w:rsidRPr="001C7406">
        <w:t xml:space="preserve"> extracted from the global OPMET database thus ensuring the consistency of information between the FASID Tables MET 1A and Annex 1 of the SUG.  This arrangement results in Annex 1 of the SUG reflecting, at all times, the formal requirements displayed in FASID Tables MET 1A from AOP aerodromes.  Furthermore, the group ha</w:t>
      </w:r>
      <w:r w:rsidR="003015DB">
        <w:t>d</w:t>
      </w:r>
      <w:r w:rsidRPr="001C7406">
        <w:t xml:space="preserve"> </w:t>
      </w:r>
      <w:r w:rsidR="003015DB">
        <w:t xml:space="preserve">previously </w:t>
      </w:r>
      <w:r w:rsidRPr="001C7406">
        <w:t xml:space="preserve">agreed that any proposals for amendments related to OPMET </w:t>
      </w:r>
      <w:r w:rsidR="003015DB">
        <w:t>information</w:t>
      </w:r>
      <w:r w:rsidRPr="001C7406">
        <w:t xml:space="preserve"> from AOP aerodromes should be addressed directly to the ICAO Regional Office concerned (Decision 13/8 refers).  This approach</w:t>
      </w:r>
      <w:r w:rsidR="003015DB">
        <w:t xml:space="preserve"> had eliminated</w:t>
      </w:r>
      <w:r w:rsidRPr="001C7406">
        <w:t xml:space="preserve"> the need for a lengthy procedure (i.e. formulation by the SADISOPSG of draft conclusions for endorsement by the PIRGs concerned) and substantially expedite</w:t>
      </w:r>
      <w:r w:rsidR="003015DB">
        <w:t>d</w:t>
      </w:r>
      <w:r w:rsidRPr="001C7406">
        <w:t xml:space="preserve"> the implementation of new requirements.</w:t>
      </w:r>
    </w:p>
    <w:p w14:paraId="5B5E23FB" w14:textId="77777777" w:rsidR="001C7406" w:rsidRPr="001C7406" w:rsidRDefault="001C7406" w:rsidP="003015DB">
      <w:pPr>
        <w:pStyle w:val="1Para-A51"/>
      </w:pPr>
      <w:r w:rsidRPr="001C7406">
        <w:t xml:space="preserve">With regard to non-AOP aerodromes, the group </w:t>
      </w:r>
      <w:r w:rsidR="003015DB">
        <w:t>was</w:t>
      </w:r>
      <w:r w:rsidRPr="001C7406">
        <w:t xml:space="preserve"> aware of the fact that OPMET information from these aerodromes can be included in Annex 1 of the SUG </w:t>
      </w:r>
      <w:r w:rsidRPr="001C7406">
        <w:rPr>
          <w:i/>
          <w:iCs/>
        </w:rPr>
        <w:t>only</w:t>
      </w:r>
      <w:r w:rsidRPr="001C7406">
        <w:t xml:space="preserve"> if the State concerned has no objection to its distribution on the SADIS and with the understanding that States do not have any obligation of providing such data for non-international aerodromes. The group may amend OPMET requirements from these aerodromes annually, subject to an agreement by the State concerned.</w:t>
      </w:r>
    </w:p>
    <w:p w14:paraId="45974819" w14:textId="77777777" w:rsidR="001C7406" w:rsidRPr="001C7406" w:rsidRDefault="001C7406" w:rsidP="003015DB">
      <w:pPr>
        <w:pStyle w:val="1Para-A51"/>
      </w:pPr>
      <w:r w:rsidRPr="001C7406">
        <w:t xml:space="preserve">It </w:t>
      </w:r>
      <w:r w:rsidR="003015DB">
        <w:t>was</w:t>
      </w:r>
      <w:r w:rsidRPr="001C7406">
        <w:t xml:space="preserve"> further recalled that the actual OPMET information that is currently broadcast on SADIS is indicated in Annex 2 (listing the aerodromes included in the bulletins) and Annex 3 (listing the bulletin headers) to the SUG. These annexes are updated bi-annually, with the assistance of the European OPMET Data Management Group (DMG)</w:t>
      </w:r>
      <w:r w:rsidRPr="001C7406">
        <w:rPr>
          <w:vertAlign w:val="superscript"/>
        </w:rPr>
        <w:footnoteReference w:id="1"/>
      </w:r>
      <w:r w:rsidRPr="001C7406">
        <w:t>.</w:t>
      </w:r>
    </w:p>
    <w:p w14:paraId="57B5C0D8" w14:textId="77777777" w:rsidR="002913BC" w:rsidRPr="002913BC" w:rsidRDefault="002913BC" w:rsidP="002913BC">
      <w:pPr>
        <w:pStyle w:val="1Para-A51"/>
        <w:numPr>
          <w:ilvl w:val="0"/>
          <w:numId w:val="0"/>
        </w:numPr>
        <w:ind w:right="2839"/>
        <w:rPr>
          <w:b/>
          <w:bCs/>
          <w:i/>
          <w:iCs/>
        </w:rPr>
      </w:pPr>
      <w:r w:rsidRPr="002913BC">
        <w:rPr>
          <w:b/>
          <w:bCs/>
          <w:i/>
          <w:iCs/>
        </w:rPr>
        <w:t>Non-implementation of requirements for OPMET information by States</w:t>
      </w:r>
    </w:p>
    <w:p w14:paraId="72B40F88" w14:textId="77777777" w:rsidR="003015DB" w:rsidRPr="003015DB" w:rsidRDefault="003015DB" w:rsidP="003015DB">
      <w:pPr>
        <w:pStyle w:val="1Para-A51"/>
      </w:pPr>
      <w:r w:rsidRPr="003015DB">
        <w:t xml:space="preserve">The variability of reception of OPMET information </w:t>
      </w:r>
      <w:r>
        <w:t xml:space="preserve">(METAR/SPECI and TAF) </w:t>
      </w:r>
      <w:r w:rsidRPr="003015DB">
        <w:t xml:space="preserve">from some aerodromes has been cause for adverse comments from users in the past.  However, where such </w:t>
      </w:r>
      <w:r w:rsidRPr="003015DB">
        <w:lastRenderedPageBreak/>
        <w:t xml:space="preserve">comments concern aerodromes </w:t>
      </w:r>
      <w:r w:rsidRPr="003015DB">
        <w:rPr>
          <w:i/>
          <w:iCs/>
        </w:rPr>
        <w:t>not</w:t>
      </w:r>
      <w:r w:rsidRPr="003015DB">
        <w:t xml:space="preserve"> </w:t>
      </w:r>
      <w:r w:rsidRPr="003015DB">
        <w:rPr>
          <w:i/>
          <w:iCs/>
        </w:rPr>
        <w:t>listed</w:t>
      </w:r>
      <w:r w:rsidRPr="003015DB">
        <w:t xml:space="preserve"> as a requirement in Annex 1 of the SUG, the SADIS Provider State </w:t>
      </w:r>
      <w:r>
        <w:t>was</w:t>
      </w:r>
      <w:r w:rsidRPr="003015DB">
        <w:t xml:space="preserve"> </w:t>
      </w:r>
      <w:r w:rsidRPr="003015DB">
        <w:rPr>
          <w:i/>
          <w:iCs/>
        </w:rPr>
        <w:t>not obliged</w:t>
      </w:r>
      <w:r w:rsidRPr="003015DB">
        <w:t xml:space="preserve"> to ensure that these aerodromes are available on the SADIS broadcast.  The non-availability of OPMET information from aerodromes listed in Annex 1 of the SUG </w:t>
      </w:r>
      <w:r>
        <w:t>was</w:t>
      </w:r>
      <w:r w:rsidRPr="003015DB">
        <w:t xml:space="preserve"> a different matter however and, when notified by users, ha</w:t>
      </w:r>
      <w:r>
        <w:t>d</w:t>
      </w:r>
      <w:r w:rsidRPr="003015DB">
        <w:t xml:space="preserve"> been systematically brought to the attention of the States concerned by the appropriate ICAO Regional Office which ha</w:t>
      </w:r>
      <w:r>
        <w:t>d</w:t>
      </w:r>
      <w:r w:rsidRPr="003015DB">
        <w:t xml:space="preserve"> </w:t>
      </w:r>
      <w:r>
        <w:t xml:space="preserve">monitored </w:t>
      </w:r>
      <w:r w:rsidRPr="003015DB">
        <w:t xml:space="preserve">such deficiencies until their resolution.  </w:t>
      </w:r>
      <w:r>
        <w:t xml:space="preserve"> </w:t>
      </w:r>
      <w:r w:rsidRPr="003015DB">
        <w:t>The group concur</w:t>
      </w:r>
      <w:r>
        <w:t>red</w:t>
      </w:r>
      <w:r w:rsidRPr="003015DB">
        <w:t xml:space="preserve"> th</w:t>
      </w:r>
      <w:r>
        <w:t>at such a real-time approach had</w:t>
      </w:r>
      <w:r w:rsidRPr="003015DB">
        <w:t xml:space="preserve"> turned out to be efficient and ha</w:t>
      </w:r>
      <w:r>
        <w:t>d</w:t>
      </w:r>
      <w:r w:rsidRPr="003015DB">
        <w:t xml:space="preserve"> led, in most cases, to the timely resolution of the deficiencies identified.</w:t>
      </w:r>
    </w:p>
    <w:p w14:paraId="00C4D849" w14:textId="77777777" w:rsidR="003015DB" w:rsidRPr="003015DB" w:rsidRDefault="003015DB" w:rsidP="003015DB">
      <w:pPr>
        <w:pStyle w:val="1Para-A51"/>
      </w:pPr>
      <w:r w:rsidRPr="003015DB">
        <w:t xml:space="preserve">Notwithstanding the foregoing, </w:t>
      </w:r>
      <w:r>
        <w:t xml:space="preserve">the group </w:t>
      </w:r>
      <w:r w:rsidRPr="003015DB">
        <w:t>note</w:t>
      </w:r>
      <w:r>
        <w:t>d</w:t>
      </w:r>
      <w:r w:rsidRPr="003015DB">
        <w:t xml:space="preserve"> that as follow-up to Conclusion 8/7 b), based on the routine OPMET monitoring conducted by the SADIS Gateway between 4 and 17 February 2013, the SADIS Provider State ha</w:t>
      </w:r>
      <w:r>
        <w:t>d</w:t>
      </w:r>
      <w:r w:rsidRPr="003015DB">
        <w:t xml:space="preserve"> identified that METAR/SPECI was not available from over 90 aerodromes (AOP and non-AOP) in more than 40 States listed in Annex 1 of the SUG</w:t>
      </w:r>
      <w:r w:rsidR="00F402AF">
        <w:t>,</w:t>
      </w:r>
      <w:r>
        <w:t xml:space="preserve"> and that TAF was not </w:t>
      </w:r>
      <w:r w:rsidRPr="003015DB">
        <w:t xml:space="preserve">available from over 30 aerodromes (AOP and non-AOP) in more than 20 States listed in Annex 1 of the SUG. </w:t>
      </w:r>
      <w:r>
        <w:t xml:space="preserve"> </w:t>
      </w:r>
      <w:r w:rsidRPr="003015DB">
        <w:t>This analysis ha</w:t>
      </w:r>
      <w:r>
        <w:t>d</w:t>
      </w:r>
      <w:r w:rsidRPr="003015DB">
        <w:t xml:space="preserve"> been included as an </w:t>
      </w:r>
      <w:r>
        <w:t>a</w:t>
      </w:r>
      <w:r w:rsidRPr="003015DB">
        <w:t xml:space="preserve">ddendum to the SADIS </w:t>
      </w:r>
      <w:r>
        <w:t>m</w:t>
      </w:r>
      <w:r w:rsidRPr="003015DB">
        <w:t xml:space="preserve">anagement </w:t>
      </w:r>
      <w:r>
        <w:t>r</w:t>
      </w:r>
      <w:r w:rsidRPr="003015DB">
        <w:t>eport for 2012-2013</w:t>
      </w:r>
      <w:r>
        <w:t xml:space="preserve">.  </w:t>
      </w:r>
    </w:p>
    <w:p w14:paraId="1AAA1002" w14:textId="60105F54" w:rsidR="00F402AF" w:rsidRDefault="003015DB" w:rsidP="003015DB">
      <w:pPr>
        <w:pStyle w:val="1Para-A51"/>
      </w:pPr>
      <w:r w:rsidRPr="003015DB">
        <w:t>Recognizing the importance of this OPMET information for users, and that States are required to provide, or have agreed to provide, the OPMET information from the AOP aerodromes or non</w:t>
      </w:r>
      <w:r w:rsidRPr="003015DB">
        <w:noBreakHyphen/>
        <w:t xml:space="preserve">AOP aerodromes respectively listed in Annex 1 of the SUG, </w:t>
      </w:r>
      <w:r w:rsidR="00F402AF">
        <w:t xml:space="preserve">the group </w:t>
      </w:r>
      <w:r w:rsidR="00ED612B">
        <w:t>concurred</w:t>
      </w:r>
      <w:r w:rsidR="00F402AF">
        <w:t xml:space="preserve"> that regional OPMET bulletin exchange schemes that exist in all ICAO Regions (to a greater or lesser degree of maturity) should be aligned with the OPMET information requirements contained in </w:t>
      </w:r>
      <w:r w:rsidR="00234440">
        <w:t>Annex 1 of the SADIS User Guide and</w:t>
      </w:r>
      <w:r w:rsidR="00ED612B">
        <w:t xml:space="preserve"> that</w:t>
      </w:r>
      <w:r w:rsidR="00234440">
        <w:t>, to this end, the regional OPMET bulletin/data management group</w:t>
      </w:r>
      <w:r w:rsidR="00ED612B">
        <w:t>s should</w:t>
      </w:r>
      <w:r w:rsidR="00234440">
        <w:t xml:space="preserve"> </w:t>
      </w:r>
      <w:r w:rsidR="00ED612B">
        <w:t>ensure the availability of</w:t>
      </w:r>
      <w:r w:rsidR="00F402AF">
        <w:t xml:space="preserve"> up-to-date regional </w:t>
      </w:r>
      <w:r w:rsidR="008B3366">
        <w:t xml:space="preserve">processes and </w:t>
      </w:r>
      <w:r w:rsidR="00234440">
        <w:t>procedures</w:t>
      </w:r>
      <w:r w:rsidR="00F402AF">
        <w:t xml:space="preserve"> to support implementation, </w:t>
      </w:r>
      <w:r w:rsidR="00234440">
        <w:t xml:space="preserve">including </w:t>
      </w:r>
      <w:r w:rsidR="00F402AF">
        <w:t>routing tables</w:t>
      </w:r>
      <w:r w:rsidR="008B3366">
        <w:t xml:space="preserve">, monitoring, </w:t>
      </w:r>
      <w:r w:rsidR="00234440">
        <w:t>validation</w:t>
      </w:r>
      <w:r w:rsidR="008B3366">
        <w:t xml:space="preserve"> and documentation</w:t>
      </w:r>
      <w:r w:rsidR="00F402AF">
        <w:t xml:space="preserve">. </w:t>
      </w:r>
    </w:p>
    <w:p w14:paraId="0934EC01" w14:textId="77777777" w:rsidR="003015DB" w:rsidRPr="003015DB" w:rsidRDefault="00F402AF" w:rsidP="003015DB">
      <w:pPr>
        <w:pStyle w:val="1Para-A51"/>
      </w:pPr>
      <w:r>
        <w:t xml:space="preserve">In view of the foregoing, </w:t>
      </w:r>
      <w:r w:rsidR="003015DB" w:rsidRPr="003015DB">
        <w:t>the group formulate</w:t>
      </w:r>
      <w:r w:rsidR="003015DB">
        <w:t>d</w:t>
      </w:r>
      <w:r w:rsidR="003015DB" w:rsidRPr="003015DB">
        <w:t xml:space="preserve"> the following conclusion 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2080"/>
        <w:gridCol w:w="3840"/>
      </w:tblGrid>
      <w:tr w:rsidR="003015DB" w:rsidRPr="00B05344" w14:paraId="3A0FFA3D" w14:textId="77777777" w:rsidTr="003015DB">
        <w:tc>
          <w:tcPr>
            <w:tcW w:w="1520" w:type="dxa"/>
            <w:vMerge w:val="restart"/>
            <w:tcMar>
              <w:right w:w="120" w:type="dxa"/>
            </w:tcMar>
          </w:tcPr>
          <w:p w14:paraId="4E4EA815" w14:textId="77777777" w:rsidR="003015DB" w:rsidRPr="00B05344" w:rsidRDefault="003015DB" w:rsidP="003015DB">
            <w:pPr>
              <w:rPr>
                <w:szCs w:val="22"/>
              </w:rPr>
            </w:pPr>
          </w:p>
        </w:tc>
        <w:tc>
          <w:tcPr>
            <w:tcW w:w="2080" w:type="dxa"/>
            <w:tcMar>
              <w:left w:w="60" w:type="dxa"/>
            </w:tcMar>
          </w:tcPr>
          <w:p w14:paraId="3A931B4A" w14:textId="77777777" w:rsidR="003015DB" w:rsidRPr="00B05344" w:rsidRDefault="003015DB" w:rsidP="003015DB">
            <w:pPr>
              <w:rPr>
                <w:szCs w:val="22"/>
              </w:rPr>
            </w:pPr>
            <w:r w:rsidRPr="00B05344">
              <w:rPr>
                <w:b/>
                <w:szCs w:val="22"/>
              </w:rPr>
              <w:t>Conclusion 1</w:t>
            </w:r>
            <w:r>
              <w:rPr>
                <w:b/>
                <w:szCs w:val="22"/>
              </w:rPr>
              <w:t>8/xx</w:t>
            </w:r>
            <w:r w:rsidRPr="00B05344">
              <w:rPr>
                <w:b/>
                <w:szCs w:val="22"/>
              </w:rPr>
              <w:t xml:space="preserve"> —</w:t>
            </w:r>
          </w:p>
        </w:tc>
        <w:tc>
          <w:tcPr>
            <w:tcW w:w="3840" w:type="dxa"/>
          </w:tcPr>
          <w:p w14:paraId="388AA606" w14:textId="77777777" w:rsidR="003015DB" w:rsidRPr="00B05344" w:rsidRDefault="003015DB" w:rsidP="003015DB">
            <w:pPr>
              <w:rPr>
                <w:b/>
                <w:szCs w:val="22"/>
              </w:rPr>
            </w:pPr>
            <w:r>
              <w:rPr>
                <w:b/>
                <w:bCs/>
                <w:szCs w:val="22"/>
              </w:rPr>
              <w:t>Improving the availability of OPMET information on SADIS</w:t>
            </w:r>
          </w:p>
        </w:tc>
      </w:tr>
      <w:tr w:rsidR="003015DB" w:rsidRPr="00B05344" w14:paraId="7AF39855" w14:textId="77777777" w:rsidTr="003015DB">
        <w:tc>
          <w:tcPr>
            <w:tcW w:w="1520" w:type="dxa"/>
            <w:vMerge/>
            <w:tcMar>
              <w:right w:w="120" w:type="dxa"/>
            </w:tcMar>
          </w:tcPr>
          <w:p w14:paraId="11FFC9A2" w14:textId="77777777" w:rsidR="003015DB" w:rsidRPr="00B05344" w:rsidRDefault="003015DB" w:rsidP="003015DB">
            <w:pPr>
              <w:rPr>
                <w:szCs w:val="22"/>
              </w:rPr>
            </w:pPr>
          </w:p>
        </w:tc>
        <w:tc>
          <w:tcPr>
            <w:tcW w:w="5920" w:type="dxa"/>
            <w:gridSpan w:val="2"/>
            <w:tcMar>
              <w:left w:w="60" w:type="dxa"/>
            </w:tcMar>
          </w:tcPr>
          <w:p w14:paraId="1CE70CAB" w14:textId="77777777" w:rsidR="00F402AF" w:rsidRDefault="003015DB" w:rsidP="003015DB">
            <w:pPr>
              <w:rPr>
                <w:szCs w:val="22"/>
              </w:rPr>
            </w:pPr>
            <w:r w:rsidRPr="00B05344">
              <w:rPr>
                <w:szCs w:val="22"/>
              </w:rPr>
              <w:t>That</w:t>
            </w:r>
            <w:r>
              <w:rPr>
                <w:szCs w:val="22"/>
              </w:rPr>
              <w:t>, ICAO</w:t>
            </w:r>
            <w:r w:rsidR="00F402AF">
              <w:rPr>
                <w:szCs w:val="22"/>
              </w:rPr>
              <w:t>:</w:t>
            </w:r>
          </w:p>
          <w:p w14:paraId="66DDB42A" w14:textId="77777777" w:rsidR="00F402AF" w:rsidRDefault="00F402AF" w:rsidP="003015DB">
            <w:pPr>
              <w:rPr>
                <w:szCs w:val="22"/>
              </w:rPr>
            </w:pPr>
          </w:p>
          <w:p w14:paraId="6255AA5D" w14:textId="2E9D534C" w:rsidR="00F402AF" w:rsidRDefault="003015DB" w:rsidP="00F402AF">
            <w:pPr>
              <w:pStyle w:val="ListParagraph"/>
              <w:numPr>
                <w:ilvl w:val="0"/>
                <w:numId w:val="25"/>
              </w:numPr>
              <w:rPr>
                <w:szCs w:val="22"/>
              </w:rPr>
            </w:pPr>
            <w:proofErr w:type="gramStart"/>
            <w:r w:rsidRPr="00F402AF">
              <w:rPr>
                <w:szCs w:val="22"/>
              </w:rPr>
              <w:t>invite</w:t>
            </w:r>
            <w:proofErr w:type="gramEnd"/>
            <w:r w:rsidRPr="00F402AF">
              <w:rPr>
                <w:szCs w:val="22"/>
              </w:rPr>
              <w:t xml:space="preserve"> the States listed at </w:t>
            </w:r>
            <w:r w:rsidRPr="00F402AF">
              <w:rPr>
                <w:b/>
                <w:bCs/>
                <w:szCs w:val="22"/>
                <w:highlight w:val="cyan"/>
              </w:rPr>
              <w:t>Appendix F</w:t>
            </w:r>
            <w:r w:rsidRPr="00F402AF">
              <w:rPr>
                <w:szCs w:val="22"/>
              </w:rPr>
              <w:t xml:space="preserve"> to this report to ensure that the OPMET information identified as “not available” on SADIS be </w:t>
            </w:r>
            <w:r w:rsidR="000E7A46">
              <w:rPr>
                <w:color w:val="FF0000"/>
                <w:szCs w:val="22"/>
              </w:rPr>
              <w:t xml:space="preserve">produced and </w:t>
            </w:r>
            <w:r w:rsidRPr="00F402AF">
              <w:rPr>
                <w:szCs w:val="22"/>
              </w:rPr>
              <w:t xml:space="preserve">disseminated </w:t>
            </w:r>
            <w:r w:rsidR="000E7A46">
              <w:rPr>
                <w:color w:val="FF0000"/>
                <w:szCs w:val="22"/>
              </w:rPr>
              <w:t xml:space="preserve">through the regional OPMET bulletin exchange schemes in view of ensuring their onward availability at </w:t>
            </w:r>
            <w:bookmarkStart w:id="21" w:name="_GoBack"/>
            <w:bookmarkEnd w:id="21"/>
            <w:r w:rsidRPr="000E7A46">
              <w:rPr>
                <w:strike/>
                <w:color w:val="FF0000"/>
                <w:szCs w:val="22"/>
              </w:rPr>
              <w:t>to</w:t>
            </w:r>
            <w:r w:rsidRPr="00F402AF">
              <w:rPr>
                <w:szCs w:val="22"/>
              </w:rPr>
              <w:t xml:space="preserve"> the SADIS uplink station as a matter of urgency</w:t>
            </w:r>
            <w:r w:rsidR="00F402AF" w:rsidRPr="00F402AF">
              <w:rPr>
                <w:szCs w:val="22"/>
              </w:rPr>
              <w:t xml:space="preserve">; </w:t>
            </w:r>
          </w:p>
          <w:p w14:paraId="0B759C56" w14:textId="77777777" w:rsidR="00F402AF" w:rsidRDefault="00F402AF" w:rsidP="00F402AF">
            <w:pPr>
              <w:pStyle w:val="ListParagraph"/>
              <w:rPr>
                <w:szCs w:val="22"/>
              </w:rPr>
            </w:pPr>
          </w:p>
          <w:p w14:paraId="39FB4DF5" w14:textId="77777777" w:rsidR="00F402AF" w:rsidRPr="00A10A73" w:rsidRDefault="00F402AF" w:rsidP="00F402AF">
            <w:pPr>
              <w:rPr>
                <w:i/>
                <w:iCs/>
                <w:szCs w:val="22"/>
              </w:rPr>
            </w:pPr>
            <w:r>
              <w:rPr>
                <w:i/>
                <w:iCs/>
                <w:szCs w:val="22"/>
              </w:rPr>
              <w:tab/>
            </w:r>
            <w:r>
              <w:rPr>
                <w:i/>
                <w:iCs/>
                <w:szCs w:val="22"/>
              </w:rPr>
              <w:tab/>
            </w:r>
            <w:r w:rsidRPr="00A10A73">
              <w:rPr>
                <w:i/>
                <w:iCs/>
                <w:szCs w:val="22"/>
              </w:rPr>
              <w:t xml:space="preserve">Note 1. ― OPMET information </w:t>
            </w:r>
            <w:r>
              <w:rPr>
                <w:i/>
                <w:iCs/>
                <w:szCs w:val="22"/>
              </w:rPr>
              <w:t xml:space="preserve">(METAR/SPECI </w:t>
            </w:r>
            <w:r>
              <w:rPr>
                <w:i/>
                <w:iCs/>
                <w:szCs w:val="22"/>
              </w:rPr>
              <w:tab/>
              <w:t xml:space="preserve">and TAF) was </w:t>
            </w:r>
            <w:r w:rsidRPr="00A10A73">
              <w:rPr>
                <w:i/>
                <w:iCs/>
                <w:szCs w:val="22"/>
              </w:rPr>
              <w:t xml:space="preserve">identified as </w:t>
            </w:r>
            <w:r>
              <w:rPr>
                <w:i/>
                <w:iCs/>
                <w:szCs w:val="22"/>
              </w:rPr>
              <w:t>being “</w:t>
            </w:r>
            <w:r w:rsidRPr="00A10A73">
              <w:rPr>
                <w:i/>
                <w:iCs/>
                <w:szCs w:val="22"/>
              </w:rPr>
              <w:t>not available</w:t>
            </w:r>
            <w:r>
              <w:rPr>
                <w:i/>
                <w:iCs/>
                <w:szCs w:val="22"/>
              </w:rPr>
              <w:t>”</w:t>
            </w:r>
            <w:r w:rsidRPr="00A10A73">
              <w:rPr>
                <w:i/>
                <w:iCs/>
                <w:szCs w:val="22"/>
              </w:rPr>
              <w:t xml:space="preserve"> during </w:t>
            </w:r>
            <w:r>
              <w:rPr>
                <w:i/>
                <w:iCs/>
                <w:szCs w:val="22"/>
              </w:rPr>
              <w:tab/>
            </w:r>
            <w:r w:rsidRPr="00A10A73">
              <w:rPr>
                <w:i/>
                <w:iCs/>
                <w:szCs w:val="22"/>
              </w:rPr>
              <w:t>routine monitoring conducted by the SADIS Gateway</w:t>
            </w:r>
            <w:r>
              <w:rPr>
                <w:i/>
                <w:iCs/>
                <w:szCs w:val="22"/>
              </w:rPr>
              <w:t xml:space="preserve"> </w:t>
            </w:r>
            <w:r>
              <w:rPr>
                <w:i/>
                <w:iCs/>
                <w:szCs w:val="22"/>
              </w:rPr>
              <w:tab/>
              <w:t xml:space="preserve">from </w:t>
            </w:r>
            <w:r w:rsidRPr="00A10A73">
              <w:rPr>
                <w:i/>
                <w:iCs/>
                <w:szCs w:val="22"/>
              </w:rPr>
              <w:t>4 to 17 February 2013.</w:t>
            </w:r>
          </w:p>
          <w:p w14:paraId="78EA8B1D" w14:textId="77777777" w:rsidR="00F402AF" w:rsidRPr="00A10A73" w:rsidRDefault="00F402AF" w:rsidP="00F402AF">
            <w:pPr>
              <w:rPr>
                <w:i/>
                <w:iCs/>
                <w:szCs w:val="22"/>
              </w:rPr>
            </w:pPr>
          </w:p>
          <w:p w14:paraId="58E7D2F1" w14:textId="77777777" w:rsidR="00F402AF" w:rsidRDefault="00F402AF" w:rsidP="00F402AF">
            <w:pPr>
              <w:pStyle w:val="ListParagraph"/>
              <w:rPr>
                <w:szCs w:val="22"/>
              </w:rPr>
            </w:pPr>
            <w:r w:rsidRPr="00A10A73">
              <w:rPr>
                <w:i/>
                <w:iCs/>
                <w:szCs w:val="22"/>
              </w:rPr>
              <w:tab/>
              <w:t xml:space="preserve">Note 2. ― States are required to </w:t>
            </w:r>
            <w:r>
              <w:rPr>
                <w:i/>
                <w:iCs/>
                <w:szCs w:val="22"/>
              </w:rPr>
              <w:t xml:space="preserve">provide or have agreed to provide </w:t>
            </w:r>
            <w:r w:rsidRPr="00A10A73">
              <w:rPr>
                <w:i/>
                <w:iCs/>
                <w:szCs w:val="22"/>
              </w:rPr>
              <w:t xml:space="preserve">OPMET information </w:t>
            </w:r>
            <w:r>
              <w:rPr>
                <w:i/>
                <w:iCs/>
                <w:szCs w:val="22"/>
              </w:rPr>
              <w:t xml:space="preserve">from AOP and non-AOP aerodromes respectively as per </w:t>
            </w:r>
            <w:r w:rsidRPr="00A10A73">
              <w:rPr>
                <w:i/>
                <w:iCs/>
                <w:szCs w:val="22"/>
              </w:rPr>
              <w:t>Annex 1 of the SADIS User Guide.</w:t>
            </w:r>
          </w:p>
          <w:p w14:paraId="509447AF" w14:textId="77777777" w:rsidR="00F402AF" w:rsidRDefault="00F402AF" w:rsidP="00F402AF">
            <w:pPr>
              <w:pStyle w:val="ListParagraph"/>
              <w:rPr>
                <w:szCs w:val="22"/>
              </w:rPr>
            </w:pPr>
          </w:p>
          <w:p w14:paraId="638EE022" w14:textId="77777777" w:rsidR="00F402AF" w:rsidRPr="00F402AF" w:rsidRDefault="00F402AF" w:rsidP="00F402AF">
            <w:pPr>
              <w:rPr>
                <w:szCs w:val="22"/>
              </w:rPr>
            </w:pPr>
            <w:r>
              <w:rPr>
                <w:szCs w:val="22"/>
              </w:rPr>
              <w:lastRenderedPageBreak/>
              <w:tab/>
            </w:r>
            <w:proofErr w:type="gramStart"/>
            <w:r>
              <w:rPr>
                <w:szCs w:val="22"/>
              </w:rPr>
              <w:t>a</w:t>
            </w:r>
            <w:r w:rsidRPr="00F402AF">
              <w:rPr>
                <w:szCs w:val="22"/>
              </w:rPr>
              <w:t>nd</w:t>
            </w:r>
            <w:proofErr w:type="gramEnd"/>
            <w:r>
              <w:rPr>
                <w:szCs w:val="22"/>
              </w:rPr>
              <w:t>,</w:t>
            </w:r>
          </w:p>
          <w:p w14:paraId="7B397734" w14:textId="77777777" w:rsidR="00F402AF" w:rsidRPr="00F402AF" w:rsidRDefault="00F402AF" w:rsidP="00F402AF">
            <w:pPr>
              <w:pStyle w:val="ListParagraph"/>
              <w:rPr>
                <w:szCs w:val="22"/>
              </w:rPr>
            </w:pPr>
          </w:p>
          <w:p w14:paraId="669EF395" w14:textId="2B91908F" w:rsidR="003015DB" w:rsidRPr="00F402AF" w:rsidRDefault="00F402AF" w:rsidP="008B3366">
            <w:pPr>
              <w:pStyle w:val="ListParagraph"/>
              <w:numPr>
                <w:ilvl w:val="0"/>
                <w:numId w:val="25"/>
              </w:numPr>
              <w:rPr>
                <w:szCs w:val="22"/>
              </w:rPr>
            </w:pPr>
            <w:proofErr w:type="gramStart"/>
            <w:r>
              <w:rPr>
                <w:szCs w:val="22"/>
              </w:rPr>
              <w:t>through</w:t>
            </w:r>
            <w:proofErr w:type="gramEnd"/>
            <w:r>
              <w:rPr>
                <w:szCs w:val="22"/>
              </w:rPr>
              <w:t xml:space="preserve"> the Regional Offices, request regional OPMET bulletin/data management groups to ensure that the regional bulletin exchange schemes applied </w:t>
            </w:r>
            <w:r w:rsidR="008B3366">
              <w:rPr>
                <w:szCs w:val="22"/>
              </w:rPr>
              <w:t xml:space="preserve">in the ICAO Regions </w:t>
            </w:r>
            <w:r>
              <w:rPr>
                <w:szCs w:val="22"/>
              </w:rPr>
              <w:t xml:space="preserve">are consistent with the OPMET information requirements contained in Annex 1 of the SADIS User Guide, including up-to-date </w:t>
            </w:r>
            <w:r w:rsidR="008B3366">
              <w:rPr>
                <w:szCs w:val="22"/>
              </w:rPr>
              <w:t xml:space="preserve">processes and </w:t>
            </w:r>
            <w:r w:rsidR="00ED612B">
              <w:rPr>
                <w:szCs w:val="22"/>
              </w:rPr>
              <w:t>procedures</w:t>
            </w:r>
            <w:r>
              <w:rPr>
                <w:szCs w:val="22"/>
              </w:rPr>
              <w:t xml:space="preserve"> to support implementation such as routing tables</w:t>
            </w:r>
            <w:r w:rsidR="008B3366">
              <w:rPr>
                <w:szCs w:val="22"/>
              </w:rPr>
              <w:t xml:space="preserve">, monitoring, </w:t>
            </w:r>
            <w:r w:rsidR="00ED612B">
              <w:rPr>
                <w:szCs w:val="22"/>
              </w:rPr>
              <w:t>validation</w:t>
            </w:r>
            <w:r w:rsidR="008B3366">
              <w:t xml:space="preserve"> and documentation</w:t>
            </w:r>
            <w:r w:rsidR="003015DB" w:rsidRPr="00F402AF">
              <w:rPr>
                <w:szCs w:val="22"/>
              </w:rPr>
              <w:t>.</w:t>
            </w:r>
          </w:p>
        </w:tc>
      </w:tr>
    </w:tbl>
    <w:p w14:paraId="6E27E2B9" w14:textId="77777777" w:rsidR="002913BC" w:rsidRPr="002913BC" w:rsidRDefault="002913BC" w:rsidP="002913BC">
      <w:pPr>
        <w:pStyle w:val="1Para-A51"/>
        <w:numPr>
          <w:ilvl w:val="0"/>
          <w:numId w:val="0"/>
        </w:numPr>
        <w:ind w:right="2839"/>
        <w:rPr>
          <w:b/>
          <w:bCs/>
          <w:i/>
          <w:iCs/>
        </w:rPr>
      </w:pPr>
      <w:r w:rsidRPr="002913BC">
        <w:rPr>
          <w:b/>
          <w:bCs/>
          <w:i/>
          <w:iCs/>
        </w:rPr>
        <w:lastRenderedPageBreak/>
        <w:t>Amendments to Annex 1 to the SUG concerning OPMET information from non-AOP aerodromes</w:t>
      </w:r>
    </w:p>
    <w:p w14:paraId="0B31B824" w14:textId="77777777" w:rsidR="003015DB" w:rsidRPr="003015DB" w:rsidRDefault="003015DB" w:rsidP="003015DB">
      <w:pPr>
        <w:pStyle w:val="1Para-A51"/>
      </w:pPr>
      <w:r w:rsidRPr="003015DB">
        <w:t>The group recall</w:t>
      </w:r>
      <w:r>
        <w:t>ed</w:t>
      </w:r>
      <w:r w:rsidRPr="003015DB">
        <w:t xml:space="preserve"> that it</w:t>
      </w:r>
      <w:r>
        <w:t xml:space="preserve"> had</w:t>
      </w:r>
      <w:r w:rsidRPr="003015DB">
        <w:t xml:space="preserve"> formulated Decision 16/6 concerning the monitoring of concurrence by States to provide OPMET information from non-AOP aerodromes.  Based on requests by the International Air Transport Association (IATA), long lists of additional requirements for OPMET information from non-AOP aerodromes had been included in State letters year after year and that, as a result, normally only a small number of States had formally concurred with such requirements. The group had felt that repetitive State letters sent annually to the same States with an identical request could be counterproductive, in particular if the State had already clearly indicated their reluctance to provide OPMET information from the non-AOP aerodromes concerned. Under these circumstances, the group had agreed that the Secretariat should keep track on the requests made and to ensure that a State that had </w:t>
      </w:r>
      <w:r w:rsidRPr="003015DB">
        <w:rPr>
          <w:i/>
          <w:iCs/>
        </w:rPr>
        <w:t>refused</w:t>
      </w:r>
      <w:r w:rsidRPr="003015DB">
        <w:t xml:space="preserve"> the provision of OPMET information from their non-AOP aerodromes </w:t>
      </w:r>
      <w:r w:rsidRPr="003015DB">
        <w:rPr>
          <w:i/>
          <w:iCs/>
        </w:rPr>
        <w:t>not be approached</w:t>
      </w:r>
      <w:r w:rsidRPr="003015DB">
        <w:t xml:space="preserve"> before three years had elapsed. The group recall</w:t>
      </w:r>
      <w:r>
        <w:t>ed</w:t>
      </w:r>
      <w:r w:rsidRPr="003015DB">
        <w:t xml:space="preserve"> that the Secretariat maintain</w:t>
      </w:r>
      <w:r>
        <w:t>ed</w:t>
      </w:r>
      <w:r w:rsidRPr="003015DB">
        <w:t xml:space="preserve"> a master list on the SADISOPSG website related to States’ willingness to provide OPMET information from non-AOP aerodromes.</w:t>
      </w:r>
    </w:p>
    <w:p w14:paraId="0D71E3F8" w14:textId="77777777" w:rsidR="003015DB" w:rsidRPr="003015DB" w:rsidRDefault="003015DB" w:rsidP="003015DB">
      <w:pPr>
        <w:pStyle w:val="1Para-A51"/>
      </w:pPr>
      <w:r w:rsidRPr="003015DB">
        <w:t>The group further recall</w:t>
      </w:r>
      <w:r>
        <w:t>ed</w:t>
      </w:r>
      <w:r w:rsidRPr="003015DB">
        <w:t xml:space="preserve"> that it</w:t>
      </w:r>
      <w:r>
        <w:t xml:space="preserve"> had</w:t>
      </w:r>
      <w:r w:rsidRPr="003015DB">
        <w:t xml:space="preserve"> formulated Conclusion 17/9 calling for the Secretariat to seek agreement from the States concerned to provide OPMET information (METAR/SPECI and/or TAF) from approximately 260 non-AOP aerodromes in thirty-two (32) States, in response to a request formulated by IATA, and to amend Annex 1 to the SUG accordingly by 31 December 2012.  Additionally, OPMET information from 11 non-AOP aerodromes that was no longer required (by IATA) was to be deleted from Annex 1 of the SUG.</w:t>
      </w:r>
    </w:p>
    <w:p w14:paraId="65435EFC" w14:textId="77777777" w:rsidR="003015DB" w:rsidRPr="003015DB" w:rsidRDefault="003015DB" w:rsidP="003015DB">
      <w:pPr>
        <w:pStyle w:val="1Para-A51"/>
      </w:pPr>
      <w:r w:rsidRPr="003015DB">
        <w:t>As a consequence of Conclusion 17/9, and taking into account Decision 16/6, the group note</w:t>
      </w:r>
      <w:r>
        <w:t>d</w:t>
      </w:r>
      <w:r w:rsidRPr="003015DB">
        <w:t xml:space="preserve"> that, by 31 December 2012, the deletions were undertaken by the Secretariat without the need for consulting with the States concerned, whilst seven (7) States </w:t>
      </w:r>
      <w:r>
        <w:t xml:space="preserve">had </w:t>
      </w:r>
      <w:r w:rsidRPr="003015DB">
        <w:t xml:space="preserve">agreed to make the OPMET information available.  By 25 March 2013, the number of States that had agreed to provide the OPMET information had increased to eight (8).  </w:t>
      </w:r>
    </w:p>
    <w:p w14:paraId="649FC4BC" w14:textId="2ED482CF" w:rsidR="003015DB" w:rsidRPr="003015DB" w:rsidRDefault="003015DB" w:rsidP="00A3518E">
      <w:pPr>
        <w:pStyle w:val="1Para-A51"/>
      </w:pPr>
      <w:r w:rsidRPr="003015DB">
        <w:t>The group review</w:t>
      </w:r>
      <w:r>
        <w:t>ed</w:t>
      </w:r>
      <w:r w:rsidRPr="003015DB">
        <w:t xml:space="preserve"> a revision of the OPMET information required from non-AOP aerodromes ba</w:t>
      </w:r>
      <w:r>
        <w:t>sed on a proposal made by IATA</w:t>
      </w:r>
      <w:r w:rsidRPr="003015DB">
        <w:t xml:space="preserve">.  It </w:t>
      </w:r>
      <w:r>
        <w:t>was</w:t>
      </w:r>
      <w:r w:rsidRPr="003015DB">
        <w:t xml:space="preserve"> noted that, in part, the proposal attempt</w:t>
      </w:r>
      <w:r>
        <w:t>ed</w:t>
      </w:r>
      <w:r w:rsidRPr="003015DB">
        <w:t xml:space="preserve"> to render the requirements in line with OPMET information that </w:t>
      </w:r>
      <w:r w:rsidR="00A3518E">
        <w:t>was</w:t>
      </w:r>
      <w:r w:rsidRPr="003015DB">
        <w:t xml:space="preserve"> actually made available by States.  In this regard, the group again concur</w:t>
      </w:r>
      <w:r w:rsidR="00A3518E">
        <w:t>red</w:t>
      </w:r>
      <w:r w:rsidRPr="003015DB">
        <w:t xml:space="preserve"> that any proposed deletions </w:t>
      </w:r>
      <w:r w:rsidR="00A3518E">
        <w:t>could</w:t>
      </w:r>
      <w:r w:rsidRPr="003015DB">
        <w:t xml:space="preserve"> be undertaken by the Secretariat without </w:t>
      </w:r>
      <w:r w:rsidR="00A3518E">
        <w:t xml:space="preserve">the </w:t>
      </w:r>
      <w:r w:rsidRPr="003015DB">
        <w:t xml:space="preserve">need for consulting the States concerned while any proposed amendments or additions would have to be endorsed by them.  It </w:t>
      </w:r>
      <w:r w:rsidR="00A3518E">
        <w:t>was</w:t>
      </w:r>
      <w:r w:rsidRPr="003015DB">
        <w:t xml:space="preserve"> noted that only those aerodromes with location indicators included in the </w:t>
      </w:r>
      <w:r w:rsidRPr="003015DB">
        <w:rPr>
          <w:i/>
          <w:iCs/>
        </w:rPr>
        <w:t>Location</w:t>
      </w:r>
      <w:r w:rsidRPr="003015DB">
        <w:rPr>
          <w:i/>
        </w:rPr>
        <w:t xml:space="preserve"> Indicators</w:t>
      </w:r>
      <w:r w:rsidRPr="003015DB">
        <w:rPr>
          <w:iCs/>
        </w:rPr>
        <w:t xml:space="preserve"> (Doc 7910) </w:t>
      </w:r>
      <w:r w:rsidR="00A3518E">
        <w:rPr>
          <w:iCs/>
        </w:rPr>
        <w:t>could</w:t>
      </w:r>
      <w:r w:rsidRPr="003015DB">
        <w:rPr>
          <w:iCs/>
        </w:rPr>
        <w:t xml:space="preserve"> be included in Annex 1 to the SUG.  </w:t>
      </w:r>
    </w:p>
    <w:p w14:paraId="604B3C4F" w14:textId="77777777" w:rsidR="003015DB" w:rsidRPr="003015DB" w:rsidRDefault="003015DB" w:rsidP="00A3518E">
      <w:pPr>
        <w:pStyle w:val="1Para-A51"/>
      </w:pPr>
      <w:r w:rsidRPr="003015DB">
        <w:rPr>
          <w:iCs/>
        </w:rPr>
        <w:lastRenderedPageBreak/>
        <w:t>Moreover, the group concur</w:t>
      </w:r>
      <w:r w:rsidR="00A3518E">
        <w:rPr>
          <w:iCs/>
        </w:rPr>
        <w:t>red</w:t>
      </w:r>
      <w:r w:rsidRPr="003015DB">
        <w:rPr>
          <w:iCs/>
        </w:rPr>
        <w:t xml:space="preserve"> that in order to render Annex 1 of the SUG as a true reflection of the OPMET information to be provided from non-AOP aerodromes, it </w:t>
      </w:r>
      <w:r w:rsidR="00A3518E">
        <w:rPr>
          <w:iCs/>
        </w:rPr>
        <w:t>was</w:t>
      </w:r>
      <w:r w:rsidRPr="003015DB">
        <w:rPr>
          <w:iCs/>
        </w:rPr>
        <w:t xml:space="preserve"> necessary to ascertain the </w:t>
      </w:r>
      <w:r w:rsidRPr="003015DB">
        <w:rPr>
          <w:i/>
        </w:rPr>
        <w:t>availability</w:t>
      </w:r>
      <w:r w:rsidRPr="003015DB">
        <w:rPr>
          <w:iCs/>
        </w:rPr>
        <w:t xml:space="preserve"> of the OPMET information at the point of the State consultation – where F (Full) indicates that the OPMET information as listed in Annex 1 of the SUG is issued for the aerodrome all through the 24-hour period and P (Partial) indicates that the OPMET information as listed in Annex 1 of the SUG is not issued for the aerodrome for the entire 24-hour period.  The group agree</w:t>
      </w:r>
      <w:r w:rsidR="00A3518E">
        <w:rPr>
          <w:iCs/>
        </w:rPr>
        <w:t>d that this wa</w:t>
      </w:r>
      <w:r w:rsidRPr="003015DB">
        <w:rPr>
          <w:iCs/>
        </w:rPr>
        <w:t xml:space="preserve">s information that the State should be in a position to provide at the consultation stage in instances where they have agreed to make the requested OPMET information available.   </w:t>
      </w:r>
    </w:p>
    <w:p w14:paraId="41557EA3" w14:textId="77777777" w:rsidR="003015DB" w:rsidRDefault="003015DB" w:rsidP="00A3518E">
      <w:pPr>
        <w:pStyle w:val="1Para-A51"/>
      </w:pPr>
      <w:r w:rsidRPr="003015DB">
        <w:t>Having reviewed and discussed the (IATA) proposal, considered such new requirements in light of Decision 16/6, and noting the need to ascertain the availability of the OPMET information to be provided, the group formulate</w:t>
      </w:r>
      <w:r w:rsidR="00A3518E">
        <w:t xml:space="preserve">d the following </w:t>
      </w:r>
      <w:r w:rsidRPr="003015DB">
        <w:t xml:space="preserve">conclusion </w:t>
      </w:r>
      <w:r w:rsidR="00A3518E">
        <w:t>accordingly:</w:t>
      </w:r>
      <w:r w:rsidRPr="003015DB">
        <w:t xml:space="preserve"> </w:t>
      </w:r>
    </w:p>
    <w:tbl>
      <w:tblPr>
        <w:tblW w:w="0" w:type="auto"/>
        <w:tblCellMar>
          <w:top w:w="80" w:type="dxa"/>
          <w:left w:w="0" w:type="dxa"/>
          <w:bottom w:w="40" w:type="dxa"/>
          <w:right w:w="0" w:type="dxa"/>
        </w:tblCellMar>
        <w:tblLook w:val="04A0" w:firstRow="1" w:lastRow="0" w:firstColumn="1" w:lastColumn="0" w:noHBand="0" w:noVBand="1"/>
      </w:tblPr>
      <w:tblGrid>
        <w:gridCol w:w="1520"/>
        <w:gridCol w:w="2080"/>
        <w:gridCol w:w="3840"/>
      </w:tblGrid>
      <w:tr w:rsidR="00604B17" w:rsidRPr="008971EF" w14:paraId="3BF0EA25" w14:textId="77777777" w:rsidTr="00604B17">
        <w:tc>
          <w:tcPr>
            <w:tcW w:w="1520" w:type="dxa"/>
            <w:vMerge w:val="restart"/>
            <w:tcMar>
              <w:right w:w="120" w:type="dxa"/>
            </w:tcMar>
          </w:tcPr>
          <w:p w14:paraId="6B8ECC29" w14:textId="77777777" w:rsidR="00604B17" w:rsidRPr="008971EF" w:rsidRDefault="00604B17" w:rsidP="00604B17">
            <w:pPr>
              <w:rPr>
                <w:szCs w:val="22"/>
              </w:rPr>
            </w:pPr>
            <w:r>
              <w:br w:type="page"/>
            </w:r>
          </w:p>
        </w:tc>
        <w:tc>
          <w:tcPr>
            <w:tcW w:w="2080" w:type="dxa"/>
            <w:tcMar>
              <w:left w:w="60" w:type="dxa"/>
            </w:tcMar>
          </w:tcPr>
          <w:p w14:paraId="603B3FF9" w14:textId="77777777" w:rsidR="00604B17" w:rsidRPr="008971EF" w:rsidRDefault="00604B17" w:rsidP="00604B17">
            <w:pPr>
              <w:rPr>
                <w:szCs w:val="22"/>
              </w:rPr>
            </w:pPr>
            <w:r w:rsidRPr="008971EF">
              <w:rPr>
                <w:b/>
                <w:szCs w:val="22"/>
              </w:rPr>
              <w:t>Conclusion 18/.. —</w:t>
            </w:r>
          </w:p>
        </w:tc>
        <w:tc>
          <w:tcPr>
            <w:tcW w:w="3840" w:type="dxa"/>
          </w:tcPr>
          <w:p w14:paraId="5C120FB1" w14:textId="77777777" w:rsidR="00604B17" w:rsidRPr="008971EF" w:rsidRDefault="00604B17" w:rsidP="00604B17">
            <w:pPr>
              <w:rPr>
                <w:b/>
                <w:szCs w:val="22"/>
              </w:rPr>
            </w:pPr>
            <w:r w:rsidRPr="008971EF">
              <w:rPr>
                <w:b/>
                <w:szCs w:val="22"/>
              </w:rPr>
              <w:t>Revision to Annex 1 to the SADIS User Guide (SUG) concerning OPMET information from non-AOP aerodromes</w:t>
            </w:r>
          </w:p>
        </w:tc>
      </w:tr>
      <w:tr w:rsidR="00604B17" w:rsidRPr="008971EF" w14:paraId="79132B1D" w14:textId="77777777" w:rsidTr="00604B17">
        <w:tc>
          <w:tcPr>
            <w:tcW w:w="1520" w:type="dxa"/>
            <w:vMerge/>
            <w:tcMar>
              <w:right w:w="120" w:type="dxa"/>
            </w:tcMar>
          </w:tcPr>
          <w:p w14:paraId="2453560D" w14:textId="77777777" w:rsidR="00604B17" w:rsidRPr="008971EF" w:rsidRDefault="00604B17" w:rsidP="00604B17">
            <w:pPr>
              <w:rPr>
                <w:szCs w:val="22"/>
              </w:rPr>
            </w:pPr>
          </w:p>
        </w:tc>
        <w:tc>
          <w:tcPr>
            <w:tcW w:w="5920" w:type="dxa"/>
            <w:gridSpan w:val="2"/>
            <w:tcMar>
              <w:left w:w="60" w:type="dxa"/>
            </w:tcMar>
          </w:tcPr>
          <w:p w14:paraId="2C18E493" w14:textId="77777777" w:rsidR="00604B17" w:rsidRPr="008971EF" w:rsidRDefault="00604B17" w:rsidP="00604B17">
            <w:pPr>
              <w:rPr>
                <w:szCs w:val="22"/>
              </w:rPr>
            </w:pPr>
            <w:r w:rsidRPr="008971EF">
              <w:rPr>
                <w:szCs w:val="22"/>
              </w:rPr>
              <w:t>That</w:t>
            </w:r>
            <w:r>
              <w:rPr>
                <w:szCs w:val="22"/>
              </w:rPr>
              <w:t>,</w:t>
            </w:r>
            <w:r w:rsidRPr="008971EF">
              <w:rPr>
                <w:szCs w:val="22"/>
              </w:rPr>
              <w:t xml:space="preserve"> the ICAO Secretariat:</w:t>
            </w:r>
          </w:p>
          <w:p w14:paraId="5205A98D" w14:textId="77777777" w:rsidR="00604B17" w:rsidRPr="008971EF" w:rsidRDefault="00604B17" w:rsidP="00604B17">
            <w:pPr>
              <w:rPr>
                <w:szCs w:val="22"/>
              </w:rPr>
            </w:pPr>
          </w:p>
          <w:p w14:paraId="3E46715F" w14:textId="266A7EEA" w:rsidR="00604B17" w:rsidRDefault="00604B17" w:rsidP="007D6264">
            <w:pPr>
              <w:numPr>
                <w:ilvl w:val="0"/>
                <w:numId w:val="14"/>
              </w:numPr>
              <w:rPr>
                <w:szCs w:val="22"/>
              </w:rPr>
            </w:pPr>
            <w:proofErr w:type="gramStart"/>
            <w:r w:rsidRPr="008971EF">
              <w:rPr>
                <w:szCs w:val="22"/>
              </w:rPr>
              <w:t>seek</w:t>
            </w:r>
            <w:proofErr w:type="gramEnd"/>
            <w:r w:rsidRPr="008971EF">
              <w:rPr>
                <w:szCs w:val="22"/>
              </w:rPr>
              <w:t xml:space="preserve"> agreement from the States concerned to provide OPMET information </w:t>
            </w:r>
            <w:r>
              <w:rPr>
                <w:szCs w:val="22"/>
              </w:rPr>
              <w:t xml:space="preserve">(METAR/SPECI and/or TAF) </w:t>
            </w:r>
            <w:r w:rsidRPr="008971EF">
              <w:rPr>
                <w:szCs w:val="22"/>
              </w:rPr>
              <w:t xml:space="preserve">from </w:t>
            </w:r>
            <w:r>
              <w:rPr>
                <w:szCs w:val="22"/>
              </w:rPr>
              <w:t xml:space="preserve">the </w:t>
            </w:r>
            <w:r w:rsidRPr="008971EF">
              <w:rPr>
                <w:szCs w:val="22"/>
              </w:rPr>
              <w:t xml:space="preserve">non-AOP aerodromes </w:t>
            </w:r>
            <w:r>
              <w:rPr>
                <w:szCs w:val="22"/>
              </w:rPr>
              <w:t>as presented</w:t>
            </w:r>
            <w:r w:rsidRPr="008971EF">
              <w:rPr>
                <w:szCs w:val="22"/>
              </w:rPr>
              <w:t xml:space="preserve"> in</w:t>
            </w:r>
            <w:r>
              <w:rPr>
                <w:szCs w:val="22"/>
              </w:rPr>
              <w:t xml:space="preserve"> </w:t>
            </w:r>
            <w:r w:rsidR="007D6264" w:rsidRPr="00ED612B">
              <w:rPr>
                <w:b/>
                <w:bCs/>
                <w:szCs w:val="22"/>
                <w:highlight w:val="cyan"/>
              </w:rPr>
              <w:t xml:space="preserve">Tables G.1 and G.2 of </w:t>
            </w:r>
            <w:r w:rsidRPr="00ED612B">
              <w:rPr>
                <w:b/>
                <w:bCs/>
                <w:szCs w:val="22"/>
                <w:highlight w:val="cyan"/>
              </w:rPr>
              <w:t>Appendix</w:t>
            </w:r>
            <w:r w:rsidRPr="00ED612B">
              <w:rPr>
                <w:b/>
                <w:szCs w:val="22"/>
                <w:highlight w:val="cyan"/>
              </w:rPr>
              <w:t xml:space="preserve"> G</w:t>
            </w:r>
            <w:r w:rsidRPr="00A14A72">
              <w:rPr>
                <w:b/>
                <w:szCs w:val="22"/>
              </w:rPr>
              <w:t xml:space="preserve"> </w:t>
            </w:r>
            <w:r w:rsidRPr="008971EF">
              <w:rPr>
                <w:szCs w:val="22"/>
              </w:rPr>
              <w:t xml:space="preserve">to this report; </w:t>
            </w:r>
          </w:p>
          <w:p w14:paraId="2F78199D" w14:textId="77777777" w:rsidR="00604B17" w:rsidRDefault="00604B17" w:rsidP="00604B17">
            <w:pPr>
              <w:ind w:left="720"/>
              <w:rPr>
                <w:szCs w:val="22"/>
              </w:rPr>
            </w:pPr>
          </w:p>
          <w:p w14:paraId="2D7B562E" w14:textId="77777777" w:rsidR="00604B17" w:rsidRDefault="00604B17" w:rsidP="00604B17">
            <w:pPr>
              <w:ind w:left="720"/>
              <w:rPr>
                <w:szCs w:val="22"/>
              </w:rPr>
            </w:pPr>
            <w:r>
              <w:rPr>
                <w:i/>
                <w:szCs w:val="22"/>
              </w:rPr>
              <w:tab/>
            </w:r>
            <w:r w:rsidRPr="00F74A68">
              <w:rPr>
                <w:i/>
                <w:szCs w:val="22"/>
              </w:rPr>
              <w:t xml:space="preserve">Note 1.― States should </w:t>
            </w:r>
            <w:r>
              <w:rPr>
                <w:i/>
                <w:szCs w:val="22"/>
              </w:rPr>
              <w:t>indicate the availability (full or partial) of the OPMET information to be provided.</w:t>
            </w:r>
          </w:p>
          <w:p w14:paraId="6FA5FAC0" w14:textId="77777777" w:rsidR="00604B17" w:rsidRDefault="00604B17" w:rsidP="00604B17">
            <w:pPr>
              <w:ind w:left="720"/>
              <w:rPr>
                <w:szCs w:val="22"/>
              </w:rPr>
            </w:pPr>
          </w:p>
          <w:p w14:paraId="4D9181FF" w14:textId="77777777" w:rsidR="00604B17" w:rsidRDefault="00604B17" w:rsidP="00604B17">
            <w:pPr>
              <w:ind w:left="720"/>
              <w:rPr>
                <w:szCs w:val="22"/>
              </w:rPr>
            </w:pPr>
            <w:r>
              <w:rPr>
                <w:i/>
                <w:szCs w:val="22"/>
              </w:rPr>
              <w:tab/>
            </w:r>
            <w:r w:rsidRPr="008971EF">
              <w:rPr>
                <w:i/>
                <w:szCs w:val="22"/>
              </w:rPr>
              <w:t>Note 2.― States that have been consulted on additional requirements for OPMET information from non-AOP aerodromes, and have indicated their reluctance to provide such information, will not be re</w:t>
            </w:r>
            <w:r>
              <w:rPr>
                <w:i/>
                <w:szCs w:val="22"/>
              </w:rPr>
              <w:noBreakHyphen/>
            </w:r>
            <w:r w:rsidRPr="008971EF">
              <w:rPr>
                <w:i/>
                <w:szCs w:val="22"/>
              </w:rPr>
              <w:t xml:space="preserve">consulted during a three-year period following their refusal, in accordance with </w:t>
            </w:r>
            <w:r>
              <w:rPr>
                <w:i/>
                <w:szCs w:val="22"/>
              </w:rPr>
              <w:t xml:space="preserve">SADISOPSG </w:t>
            </w:r>
            <w:r w:rsidRPr="008971EF">
              <w:rPr>
                <w:i/>
                <w:szCs w:val="22"/>
              </w:rPr>
              <w:t>Decision 16/6.</w:t>
            </w:r>
          </w:p>
          <w:p w14:paraId="6235035A" w14:textId="77777777" w:rsidR="00604B17" w:rsidRDefault="00604B17" w:rsidP="00604B17">
            <w:pPr>
              <w:ind w:left="720"/>
              <w:rPr>
                <w:szCs w:val="22"/>
              </w:rPr>
            </w:pPr>
          </w:p>
          <w:p w14:paraId="26CE8D3B" w14:textId="77777777" w:rsidR="00604B17" w:rsidRPr="005F070C" w:rsidRDefault="00604B17" w:rsidP="00604B17">
            <w:pPr>
              <w:ind w:left="720"/>
              <w:rPr>
                <w:szCs w:val="22"/>
              </w:rPr>
            </w:pPr>
            <w:r w:rsidRPr="005F070C">
              <w:rPr>
                <w:i/>
                <w:szCs w:val="22"/>
              </w:rPr>
              <w:tab/>
              <w:t xml:space="preserve">Note 3.― Only non-AOP aerodromes for which location indicators are listed in Doc 7910, Location Indicators, will be considered in this context.  </w:t>
            </w:r>
          </w:p>
          <w:p w14:paraId="5D0CDBBC" w14:textId="77777777" w:rsidR="00604B17" w:rsidRDefault="00604B17" w:rsidP="00604B17">
            <w:pPr>
              <w:ind w:left="720"/>
              <w:rPr>
                <w:szCs w:val="22"/>
              </w:rPr>
            </w:pPr>
          </w:p>
          <w:p w14:paraId="5156AA31" w14:textId="77777777" w:rsidR="00604B17" w:rsidRDefault="00604B17" w:rsidP="00604B17">
            <w:pPr>
              <w:ind w:left="720"/>
              <w:rPr>
                <w:i/>
                <w:szCs w:val="22"/>
              </w:rPr>
            </w:pPr>
            <w:r>
              <w:rPr>
                <w:i/>
                <w:szCs w:val="22"/>
              </w:rPr>
              <w:tab/>
            </w:r>
            <w:r w:rsidRPr="008971EF">
              <w:rPr>
                <w:i/>
                <w:szCs w:val="22"/>
              </w:rPr>
              <w:t xml:space="preserve">Note 4.― States have the prerogative of not providing any OPMET </w:t>
            </w:r>
            <w:r>
              <w:rPr>
                <w:i/>
                <w:szCs w:val="22"/>
              </w:rPr>
              <w:t>information</w:t>
            </w:r>
            <w:r w:rsidRPr="008971EF">
              <w:rPr>
                <w:i/>
                <w:szCs w:val="22"/>
              </w:rPr>
              <w:t xml:space="preserve"> from non-AOP aerodromes, if considered not appropriate or desirable by them.</w:t>
            </w:r>
          </w:p>
          <w:p w14:paraId="04CBED0D" w14:textId="77777777" w:rsidR="00604B17" w:rsidRPr="008971EF" w:rsidRDefault="00604B17" w:rsidP="00604B17">
            <w:pPr>
              <w:ind w:left="720"/>
              <w:rPr>
                <w:szCs w:val="22"/>
              </w:rPr>
            </w:pPr>
          </w:p>
          <w:p w14:paraId="1E51B7A2" w14:textId="77777777" w:rsidR="00604B17" w:rsidRDefault="00604B17" w:rsidP="00604B17">
            <w:pPr>
              <w:numPr>
                <w:ilvl w:val="0"/>
                <w:numId w:val="14"/>
              </w:numPr>
              <w:rPr>
                <w:spacing w:val="-5"/>
                <w:szCs w:val="22"/>
              </w:rPr>
            </w:pPr>
            <w:r w:rsidRPr="008971EF">
              <w:rPr>
                <w:spacing w:val="-5"/>
                <w:szCs w:val="22"/>
              </w:rPr>
              <w:t xml:space="preserve">upon completion of a) above where agreement from the States concerned has been obtained, amend Annex 1 to the SADIS User Guide (SUG) </w:t>
            </w:r>
            <w:r>
              <w:rPr>
                <w:spacing w:val="-5"/>
                <w:szCs w:val="22"/>
              </w:rPr>
              <w:t>accordingly by 31 December 2013; and</w:t>
            </w:r>
          </w:p>
          <w:p w14:paraId="3FFE8643" w14:textId="77777777" w:rsidR="00604B17" w:rsidRDefault="00604B17" w:rsidP="00604B17">
            <w:pPr>
              <w:pStyle w:val="ListParagraph"/>
              <w:rPr>
                <w:spacing w:val="-5"/>
                <w:szCs w:val="22"/>
              </w:rPr>
            </w:pPr>
          </w:p>
          <w:p w14:paraId="22718BF6" w14:textId="5E9393D9" w:rsidR="00604B17" w:rsidRPr="0072787A" w:rsidRDefault="00604B17" w:rsidP="00ED612B">
            <w:pPr>
              <w:numPr>
                <w:ilvl w:val="0"/>
                <w:numId w:val="14"/>
              </w:numPr>
              <w:rPr>
                <w:spacing w:val="-5"/>
                <w:szCs w:val="22"/>
              </w:rPr>
            </w:pPr>
            <w:proofErr w:type="gramStart"/>
            <w:r>
              <w:rPr>
                <w:spacing w:val="-5"/>
                <w:szCs w:val="22"/>
              </w:rPr>
              <w:lastRenderedPageBreak/>
              <w:t>undertake</w:t>
            </w:r>
            <w:proofErr w:type="gramEnd"/>
            <w:r>
              <w:rPr>
                <w:spacing w:val="-5"/>
                <w:szCs w:val="22"/>
              </w:rPr>
              <w:t xml:space="preserve"> the deletion of the non-AOP aerodromes depicted in </w:t>
            </w:r>
            <w:r w:rsidR="007D6264" w:rsidRPr="00ED612B">
              <w:rPr>
                <w:b/>
                <w:bCs/>
                <w:spacing w:val="-5"/>
                <w:szCs w:val="22"/>
                <w:highlight w:val="cyan"/>
              </w:rPr>
              <w:t>Table G.3 of</w:t>
            </w:r>
            <w:r w:rsidRPr="00ED612B">
              <w:rPr>
                <w:b/>
                <w:bCs/>
                <w:spacing w:val="-5"/>
                <w:szCs w:val="22"/>
                <w:highlight w:val="cyan"/>
              </w:rPr>
              <w:t xml:space="preserve"> Appendix G</w:t>
            </w:r>
            <w:r>
              <w:rPr>
                <w:spacing w:val="-5"/>
                <w:szCs w:val="22"/>
              </w:rPr>
              <w:t xml:space="preserve"> to this report in Annex 1 of the SUG in accordance with the SADISOPSG established procedure by 31 August 2013. </w:t>
            </w:r>
          </w:p>
        </w:tc>
      </w:tr>
    </w:tbl>
    <w:p w14:paraId="6F69F410" w14:textId="77777777" w:rsidR="002913BC" w:rsidRPr="002913BC" w:rsidRDefault="002913BC" w:rsidP="002913BC">
      <w:pPr>
        <w:pStyle w:val="1Para-A51"/>
        <w:numPr>
          <w:ilvl w:val="0"/>
          <w:numId w:val="0"/>
        </w:numPr>
        <w:ind w:right="2839"/>
        <w:rPr>
          <w:b/>
          <w:bCs/>
          <w:i/>
          <w:iCs/>
        </w:rPr>
      </w:pPr>
      <w:r w:rsidRPr="002913BC">
        <w:rPr>
          <w:b/>
          <w:bCs/>
          <w:i/>
          <w:iCs/>
        </w:rPr>
        <w:lastRenderedPageBreak/>
        <w:t>Alignment of the OPMET content in SADIS and WIFS to Annex 1 to the SUG</w:t>
      </w:r>
    </w:p>
    <w:p w14:paraId="4EC505D1" w14:textId="77777777" w:rsidR="00604B17" w:rsidRPr="00604B17" w:rsidRDefault="00604B17" w:rsidP="00604B17">
      <w:pPr>
        <w:pStyle w:val="1Para-A51"/>
      </w:pPr>
      <w:r w:rsidRPr="00604B17">
        <w:t>Since Annex 1 of the SUG reflects the global requirements by States and users (e.g. airlines) for OPMET information (specifically METAR/SPECI and TAF), the group ha</w:t>
      </w:r>
      <w:r>
        <w:t>d</w:t>
      </w:r>
      <w:r w:rsidRPr="00604B17">
        <w:t xml:space="preserve"> previously affirmed that such requirements should be applicable to both the SADIS and the ISCS broadcast (SADISOPSG/15 report refers). </w:t>
      </w:r>
      <w:r>
        <w:t xml:space="preserve"> </w:t>
      </w:r>
      <w:r w:rsidRPr="00604B17">
        <w:t xml:space="preserve">Recognizing that the ISCS satellite broadcast </w:t>
      </w:r>
      <w:r>
        <w:t>had been</w:t>
      </w:r>
      <w:r w:rsidRPr="00604B17">
        <w:t xml:space="preserve"> withdrawn by the ISCS Provider State </w:t>
      </w:r>
      <w:r>
        <w:t xml:space="preserve">(the United States) </w:t>
      </w:r>
      <w:r w:rsidRPr="00604B17">
        <w:t>on 5 July 2012, in view of the availability of its replacement Internet-based service called the WAFS Internet File Service (WIFS), the group agree</w:t>
      </w:r>
      <w:r>
        <w:t>d</w:t>
      </w:r>
      <w:r w:rsidRPr="00604B17">
        <w:t xml:space="preserve"> that global requirements by States and users for OPMET information reflected in Annex 1 of the SUG should be applicable to both SADIS and WIFS. </w:t>
      </w:r>
      <w:r>
        <w:t xml:space="preserve"> </w:t>
      </w:r>
      <w:r w:rsidRPr="00604B17">
        <w:t>Their validity for the WIFS had been confirmed by the fact that Annex 1 to the SUG has been included, without any changes, in the WIFS User Guide maintained by the WIF</w:t>
      </w:r>
      <w:r>
        <w:t>S (formerly ISCS) Provider State (</w:t>
      </w:r>
      <w:r>
        <w:rPr>
          <w:lang w:val="en-US"/>
        </w:rPr>
        <w:t xml:space="preserve">available at </w:t>
      </w:r>
      <w:hyperlink r:id="rId15" w:history="1">
        <w:r w:rsidRPr="00090816">
          <w:rPr>
            <w:rStyle w:val="Hyperlink"/>
            <w:lang w:val="en-US"/>
          </w:rPr>
          <w:t>http://aviationweather.gov/wifs/</w:t>
        </w:r>
      </w:hyperlink>
      <w:r>
        <w:rPr>
          <w:lang w:val="en-US"/>
        </w:rPr>
        <w:t xml:space="preserve"> under Documents)</w:t>
      </w:r>
    </w:p>
    <w:p w14:paraId="777D1470" w14:textId="77777777" w:rsidR="00604B17" w:rsidRPr="00604B17" w:rsidRDefault="00604B17" w:rsidP="00604B17">
      <w:pPr>
        <w:pStyle w:val="1Para-A51"/>
      </w:pPr>
      <w:r w:rsidRPr="00604B17">
        <w:t>Until SADISOPSG/17, the SADIS Provider State and ISCS/WIFS Provider State had strived to harmonize the OPMET content of the SADIS and ISCS/WIFS broadcasts with each other, with the desired aim of achieving at least 95 per cent availability.  However, through the formulation of Conclusion 17/10, the group</w:t>
      </w:r>
      <w:r>
        <w:t xml:space="preserve"> had</w:t>
      </w:r>
      <w:r w:rsidRPr="00604B17">
        <w:t xml:space="preserve"> agreed that the SADIS and WIFS Provider States should instead concentrate respective efforts to </w:t>
      </w:r>
      <w:r w:rsidRPr="00604B17">
        <w:rPr>
          <w:i/>
          <w:iCs/>
        </w:rPr>
        <w:t>align the availability of the OPMET information on SADIS and WIFS to the requirements as specified in Annex 1 of the SUG</w:t>
      </w:r>
      <w:r w:rsidRPr="00604B17">
        <w:t xml:space="preserve">. </w:t>
      </w:r>
      <w:r>
        <w:t xml:space="preserve"> </w:t>
      </w:r>
      <w:r w:rsidRPr="00604B17">
        <w:t xml:space="preserve">To this end, the SADIS Provider State </w:t>
      </w:r>
      <w:r>
        <w:t xml:space="preserve">had </w:t>
      </w:r>
      <w:r w:rsidRPr="00604B17">
        <w:t xml:space="preserve">agreed to indicate the level of alignment (of SADIS and WIFS) to the group on an annual basis.  </w:t>
      </w:r>
    </w:p>
    <w:p w14:paraId="14861403" w14:textId="77777777" w:rsidR="00604B17" w:rsidRPr="00604B17" w:rsidRDefault="00604B17" w:rsidP="00604B17">
      <w:pPr>
        <w:pStyle w:val="1Para-A51"/>
      </w:pPr>
      <w:r w:rsidRPr="00604B17">
        <w:t xml:space="preserve">The group </w:t>
      </w:r>
      <w:r>
        <w:t>was</w:t>
      </w:r>
      <w:r w:rsidRPr="00604B17">
        <w:t xml:space="preserve"> pleased to learn that as follow-up to Conclusion 17/10 a), based on monitoring conducted by the SADIS Gateway between 4 and 17 February 2013, the SADIS Provider State has achieved the following level of alignment of OPMET information with Annex 1 of the SUG</w:t>
      </w:r>
      <w:r>
        <w:t>:</w:t>
      </w:r>
    </w:p>
    <w:p w14:paraId="76BA6C5C" w14:textId="77777777" w:rsidR="00604B17" w:rsidRDefault="00604B17" w:rsidP="00604B17">
      <w:pPr>
        <w:pStyle w:val="1Para-A51"/>
        <w:numPr>
          <w:ilvl w:val="0"/>
          <w:numId w:val="16"/>
        </w:numPr>
      </w:pPr>
      <w:r w:rsidRPr="00604B17">
        <w:t>METAR/SPECI: 95.78 per cent;</w:t>
      </w:r>
    </w:p>
    <w:p w14:paraId="68DC0B3E" w14:textId="77777777" w:rsidR="00604B17" w:rsidRDefault="00604B17" w:rsidP="00604B17">
      <w:pPr>
        <w:pStyle w:val="1Para-A51"/>
        <w:numPr>
          <w:ilvl w:val="0"/>
          <w:numId w:val="16"/>
        </w:numPr>
      </w:pPr>
      <w:r w:rsidRPr="00604B17">
        <w:t>Short TAF: 96.77 per cent; and</w:t>
      </w:r>
    </w:p>
    <w:p w14:paraId="5CA8333F" w14:textId="77777777" w:rsidR="00604B17" w:rsidRPr="00604B17" w:rsidRDefault="00604B17" w:rsidP="00604B17">
      <w:pPr>
        <w:pStyle w:val="1Para-A51"/>
        <w:numPr>
          <w:ilvl w:val="0"/>
          <w:numId w:val="16"/>
        </w:numPr>
      </w:pPr>
      <w:r w:rsidRPr="00604B17">
        <w:t>Long TAF: 98.27 per cent.</w:t>
      </w:r>
    </w:p>
    <w:p w14:paraId="3BC2DD0A" w14:textId="62112CE2" w:rsidR="00604B17" w:rsidRPr="00604B17" w:rsidRDefault="00604B17" w:rsidP="00604B17">
      <w:pPr>
        <w:pStyle w:val="1Para-A51"/>
      </w:pPr>
      <w:r w:rsidRPr="00604B17">
        <w:t xml:space="preserve">The group </w:t>
      </w:r>
      <w:r>
        <w:t>was</w:t>
      </w:r>
      <w:r w:rsidRPr="00604B17">
        <w:t xml:space="preserve"> </w:t>
      </w:r>
      <w:r w:rsidR="00D47183">
        <w:t xml:space="preserve">very </w:t>
      </w:r>
      <w:r w:rsidRPr="00604B17">
        <w:t>pleased to note that the level of alignment of the OPMET information required on SADIS (per Annex 1 of the SUG) and actually available on SADIS (per routine monitoring) ha</w:t>
      </w:r>
      <w:r>
        <w:t>d</w:t>
      </w:r>
      <w:r w:rsidRPr="00604B17">
        <w:t xml:space="preserve"> attained a level of at least 95 per cent for METAR/SPECI and TAF</w:t>
      </w:r>
      <w:r w:rsidR="00D47183">
        <w:t xml:space="preserve"> (short and long)</w:t>
      </w:r>
      <w:r w:rsidRPr="00604B17">
        <w:t xml:space="preserve">.  </w:t>
      </w:r>
    </w:p>
    <w:p w14:paraId="3DA6AAB7" w14:textId="05FF54A5" w:rsidR="00604B17" w:rsidRPr="00604B17" w:rsidRDefault="00604B17" w:rsidP="00604B17">
      <w:pPr>
        <w:pStyle w:val="1Para-A51"/>
      </w:pPr>
      <w:r w:rsidRPr="00604B17">
        <w:t>As follow-up to Conclusion 17/10 b) concerning the alignment of the OPMET information available on WIFS with An</w:t>
      </w:r>
      <w:r w:rsidR="00ED612B">
        <w:t xml:space="preserve">nex 1 of the SUG, the group was informed that the WIFS Provider State continued to work on the aforementioned alignment, and that the SADIS Provider State would undertake necessary coordination with the WIFS Provider State with a view to obtaining a statistical analysis </w:t>
      </w:r>
      <w:r w:rsidR="00913870">
        <w:t>on</w:t>
      </w:r>
      <w:r w:rsidR="00ED612B">
        <w:t xml:space="preserve"> the level of alignment of WIFS </w:t>
      </w:r>
      <w:r w:rsidR="00D47183">
        <w:t xml:space="preserve">with Annex 1 of the SUG </w:t>
      </w:r>
      <w:r w:rsidR="00ED612B">
        <w:t xml:space="preserve">similar to that presented at </w:t>
      </w:r>
      <w:r w:rsidR="00ED612B" w:rsidRPr="00ED612B">
        <w:rPr>
          <w:highlight w:val="cyan"/>
        </w:rPr>
        <w:t>5.1.18</w:t>
      </w:r>
      <w:r w:rsidR="00ED612B">
        <w:t xml:space="preserve"> </w:t>
      </w:r>
      <w:r w:rsidR="00D47183">
        <w:t>above</w:t>
      </w:r>
      <w:r w:rsidR="00ED612B">
        <w:t xml:space="preserve">.  </w:t>
      </w:r>
    </w:p>
    <w:p w14:paraId="7F370A69" w14:textId="626541B4" w:rsidR="00ED612B" w:rsidRDefault="00ED612B" w:rsidP="00604B17">
      <w:pPr>
        <w:pStyle w:val="1Para-A51"/>
      </w:pPr>
      <w:r>
        <w:lastRenderedPageBreak/>
        <w:t>In terms of where OPMET infor</w:t>
      </w:r>
      <w:r w:rsidR="00B10A81">
        <w:t xml:space="preserve">mation was required but </w:t>
      </w:r>
      <w:r w:rsidR="001A29DA">
        <w:t>persistently</w:t>
      </w:r>
      <w:r>
        <w:t xml:space="preserve"> not available </w:t>
      </w:r>
      <w:r w:rsidR="00D47183">
        <w:t xml:space="preserve">on SADIS (and WIFS), </w:t>
      </w:r>
      <w:r>
        <w:t>the group discussed some of the underlying reasons</w:t>
      </w:r>
      <w:r w:rsidR="00B10A81">
        <w:t xml:space="preserve">, which were considered to include </w:t>
      </w:r>
      <w:r w:rsidR="00D47183">
        <w:t xml:space="preserve">production </w:t>
      </w:r>
      <w:r w:rsidR="001A29DA">
        <w:t xml:space="preserve">problems </w:t>
      </w:r>
      <w:r w:rsidR="00913870">
        <w:t>associated with</w:t>
      </w:r>
      <w:r w:rsidR="001A29DA">
        <w:t xml:space="preserve"> the </w:t>
      </w:r>
      <w:r w:rsidR="00D47183">
        <w:t>origination of the OPMET information by the meteorological office</w:t>
      </w:r>
      <w:r w:rsidR="00A3281B">
        <w:t>s</w:t>
      </w:r>
      <w:r w:rsidR="00D47183">
        <w:t xml:space="preserve"> concerned and transmission problems such as those associated with </w:t>
      </w:r>
      <w:r w:rsidR="008B3366">
        <w:t>mis</w:t>
      </w:r>
      <w:r w:rsidR="00A3281B">
        <w:t xml:space="preserve">handling or </w:t>
      </w:r>
      <w:r w:rsidR="008B3366">
        <w:t>mis</w:t>
      </w:r>
      <w:r w:rsidR="00A3281B">
        <w:t xml:space="preserve">routing of the OPMET information by or through the </w:t>
      </w:r>
      <w:r w:rsidR="001A29DA">
        <w:t>regional</w:t>
      </w:r>
      <w:r w:rsidR="00A3281B">
        <w:t xml:space="preserve"> OPMET bulletin exchange schemes</w:t>
      </w:r>
      <w:r w:rsidR="001A29DA">
        <w:t xml:space="preserve">, as </w:t>
      </w:r>
      <w:r w:rsidR="00D47183">
        <w:t>alluded to</w:t>
      </w:r>
      <w:r w:rsidR="001A29DA">
        <w:t xml:space="preserve"> above</w:t>
      </w:r>
      <w:r w:rsidR="00D47183">
        <w:t xml:space="preserve">.  </w:t>
      </w:r>
      <w:r w:rsidR="00B10A81">
        <w:t xml:space="preserve">The availability of OPMET information that was not compliant with Annex 3 – </w:t>
      </w:r>
      <w:r w:rsidR="00B10A81" w:rsidRPr="00B10A81">
        <w:rPr>
          <w:i/>
        </w:rPr>
        <w:t>Meteorological Service for International Air Navigation</w:t>
      </w:r>
      <w:r w:rsidR="00B10A81">
        <w:t xml:space="preserve"> provisions, such as an incorrect format used</w:t>
      </w:r>
      <w:r w:rsidR="00A3281B">
        <w:t xml:space="preserve"> (say, for SIGMET)</w:t>
      </w:r>
      <w:r w:rsidR="00B10A81">
        <w:t xml:space="preserve">, was another </w:t>
      </w:r>
      <w:r w:rsidR="00A3281B">
        <w:t>underlying reason</w:t>
      </w:r>
      <w:r w:rsidR="0062234E">
        <w:t xml:space="preserve"> noted by the group</w:t>
      </w:r>
      <w:r w:rsidR="00A3281B">
        <w:t xml:space="preserve"> since this could, in some instances, lead to the rejection of the messages downstream of the </w:t>
      </w:r>
      <w:r w:rsidR="008B3366">
        <w:t>originator</w:t>
      </w:r>
      <w:r w:rsidR="00B10A81">
        <w:t xml:space="preserve">. </w:t>
      </w:r>
    </w:p>
    <w:p w14:paraId="5017105E" w14:textId="40B991D5" w:rsidR="00913870" w:rsidRDefault="00604B17" w:rsidP="00604B17">
      <w:pPr>
        <w:pStyle w:val="1Para-A51"/>
      </w:pPr>
      <w:r w:rsidRPr="00604B17">
        <w:t>Complementary to the foregoing</w:t>
      </w:r>
      <w:r w:rsidR="001A29DA">
        <w:t xml:space="preserve"> discussion concerning alignment of OPMET information on SADIS and WIFS</w:t>
      </w:r>
      <w:r w:rsidRPr="00604B17">
        <w:t>, the group review</w:t>
      </w:r>
      <w:r>
        <w:t>ed</w:t>
      </w:r>
      <w:r w:rsidRPr="00604B17">
        <w:t xml:space="preserve"> an analysis of the OPMET content of SADIS and WIFS undertaken by IATA during a 9-week monitoring pe</w:t>
      </w:r>
      <w:r w:rsidR="00913870">
        <w:t>riod commencing 2 January 2013.  In this regard, t</w:t>
      </w:r>
      <w:r w:rsidRPr="00604B17">
        <w:t>he analysis indicate</w:t>
      </w:r>
      <w:r>
        <w:t>d</w:t>
      </w:r>
      <w:r w:rsidRPr="00604B17">
        <w:t xml:space="preserve"> that, insofar as IATA </w:t>
      </w:r>
      <w:r>
        <w:t>was</w:t>
      </w:r>
      <w:r w:rsidRPr="00604B17">
        <w:t xml:space="preserve"> concerned, the </w:t>
      </w:r>
      <w:r w:rsidRPr="00604B17">
        <w:rPr>
          <w:i/>
          <w:iCs/>
        </w:rPr>
        <w:t>scheduled</w:t>
      </w:r>
      <w:r w:rsidRPr="00604B17">
        <w:t xml:space="preserve"> OPMET information on SADIS and WIFS (specifically METAR and TAF) </w:t>
      </w:r>
      <w:r>
        <w:t>was</w:t>
      </w:r>
      <w:r w:rsidRPr="00604B17">
        <w:t xml:space="preserve"> aligned to a satisfactory level, but </w:t>
      </w:r>
      <w:r>
        <w:t xml:space="preserve">that </w:t>
      </w:r>
      <w:r w:rsidRPr="00604B17">
        <w:t xml:space="preserve">the </w:t>
      </w:r>
      <w:r w:rsidRPr="00604B17">
        <w:rPr>
          <w:i/>
          <w:iCs/>
        </w:rPr>
        <w:t>non-scheduled</w:t>
      </w:r>
      <w:r w:rsidRPr="00604B17">
        <w:t xml:space="preserve"> OPMET information </w:t>
      </w:r>
      <w:r w:rsidR="00913870">
        <w:t xml:space="preserve">(such as SIGMET, </w:t>
      </w:r>
      <w:r w:rsidRPr="00604B17">
        <w:t>AIRMET</w:t>
      </w:r>
      <w:r w:rsidR="00913870">
        <w:t xml:space="preserve"> and special air-reports</w:t>
      </w:r>
      <w:r w:rsidRPr="00604B17">
        <w:t>) require</w:t>
      </w:r>
      <w:r>
        <w:t>d</w:t>
      </w:r>
      <w:r w:rsidRPr="00604B17">
        <w:t xml:space="preserve"> efforts to align SADIS and WIFS</w:t>
      </w:r>
      <w:r w:rsidR="00913870">
        <w:t xml:space="preserve"> to a greater degree</w:t>
      </w:r>
      <w:r w:rsidRPr="00604B17">
        <w:t xml:space="preserve">. </w:t>
      </w:r>
      <w:r>
        <w:t xml:space="preserve"> </w:t>
      </w:r>
    </w:p>
    <w:p w14:paraId="4FEAACD9" w14:textId="5C455888" w:rsidR="00913870" w:rsidRDefault="00913870" w:rsidP="00604B17">
      <w:pPr>
        <w:pStyle w:val="1Para-A51"/>
      </w:pPr>
      <w:r>
        <w:t xml:space="preserve">The group, taking into account discussions at the last meeting concerning the availability </w:t>
      </w:r>
      <w:r w:rsidR="00617224">
        <w:t>of special air-reports on SADIS (</w:t>
      </w:r>
      <w:r w:rsidR="00617224" w:rsidRPr="00A3281B">
        <w:t xml:space="preserve">SADISOPSG/17 Report, </w:t>
      </w:r>
      <w:r w:rsidR="00A3281B">
        <w:t>5.1.24 to 5.1.26</w:t>
      </w:r>
      <w:r w:rsidR="00617224">
        <w:t xml:space="preserve"> refers) </w:t>
      </w:r>
      <w:r>
        <w:t xml:space="preserve">noted that in an Annex 3 context </w:t>
      </w:r>
      <w:r w:rsidR="00617224">
        <w:t xml:space="preserve">special air-reports </w:t>
      </w:r>
      <w:r>
        <w:t>were not</w:t>
      </w:r>
      <w:r w:rsidR="00617224">
        <w:t>, as present,</w:t>
      </w:r>
      <w:r>
        <w:t xml:space="preserve"> required to be transmitted to the centres designated by regional air navigation agreement of the operation of the aeronautical fixed service satellite distribution systems</w:t>
      </w:r>
      <w:r w:rsidR="00A3281B">
        <w:t xml:space="preserve"> – and would not become a requirement until Amendment 77 (November 2016) at the earliest</w:t>
      </w:r>
      <w:r w:rsidR="00617224">
        <w:t xml:space="preserve">.  Furthermore, insofar as AIRMETs were concerned, such exchange was an Annex 3 recommended practice </w:t>
      </w:r>
      <w:r w:rsidR="008A5E3B">
        <w:t xml:space="preserve">and </w:t>
      </w:r>
      <w:r w:rsidR="00617224">
        <w:t>determined by regional air navigation agreement</w:t>
      </w:r>
      <w:r w:rsidR="008A5E3B">
        <w:t xml:space="preserve"> (Annex 3, Appendix 6, 2.2 refers)</w:t>
      </w:r>
      <w:r w:rsidR="00617224">
        <w:t xml:space="preserve">, and that the only region </w:t>
      </w:r>
      <w:r w:rsidR="008A5E3B">
        <w:t>where</w:t>
      </w:r>
      <w:r w:rsidR="00617224">
        <w:t xml:space="preserve"> such as requirement currently existed was the EUR Region</w:t>
      </w:r>
      <w:r w:rsidR="008A5E3B">
        <w:t xml:space="preserve"> – i.e. no ICAO regional air navigation plans require States to provide AIRMET information apart from in the EUR Region</w:t>
      </w:r>
      <w:r w:rsidR="00617224">
        <w:t xml:space="preserve">.  </w:t>
      </w:r>
      <w:r w:rsidR="00A3281B">
        <w:t>T</w:t>
      </w:r>
      <w:r w:rsidR="008A5E3B">
        <w:t xml:space="preserve">he group </w:t>
      </w:r>
      <w:r w:rsidR="00A3281B">
        <w:t xml:space="preserve">therefore </w:t>
      </w:r>
      <w:r w:rsidR="008A5E3B">
        <w:t xml:space="preserve">recognized that </w:t>
      </w:r>
      <w:r>
        <w:t xml:space="preserve">seeking the SADIS and WIFS Provider States to </w:t>
      </w:r>
      <w:r w:rsidR="00617224">
        <w:t xml:space="preserve">fully </w:t>
      </w:r>
      <w:r>
        <w:t xml:space="preserve">align the availability of </w:t>
      </w:r>
      <w:r w:rsidRPr="008A5E3B">
        <w:rPr>
          <w:i/>
        </w:rPr>
        <w:t>non-scheduled</w:t>
      </w:r>
      <w:r>
        <w:t xml:space="preserve"> OPMET information </w:t>
      </w:r>
      <w:r w:rsidR="008A5E3B">
        <w:t xml:space="preserve">on SADIS and WIFS </w:t>
      </w:r>
      <w:r>
        <w:t xml:space="preserve">could prove </w:t>
      </w:r>
      <w:r w:rsidR="00617224">
        <w:t>challenging d</w:t>
      </w:r>
      <w:r>
        <w:t xml:space="preserve">ue to the lack of availability </w:t>
      </w:r>
      <w:r w:rsidR="00617224">
        <w:t xml:space="preserve">of the OPMET information itself </w:t>
      </w:r>
      <w:r>
        <w:t xml:space="preserve">from </w:t>
      </w:r>
      <w:r w:rsidR="00617224">
        <w:t>the States</w:t>
      </w:r>
      <w:r w:rsidR="008B3366">
        <w:t xml:space="preserve"> or mishandling through the regional OPMET bulletin exchange schemes</w:t>
      </w:r>
      <w:r>
        <w:t xml:space="preserve">.  The group concurred that </w:t>
      </w:r>
      <w:r w:rsidR="00617224">
        <w:t xml:space="preserve">until such time as </w:t>
      </w:r>
      <w:r w:rsidR="008A5E3B">
        <w:t xml:space="preserve">the </w:t>
      </w:r>
      <w:r w:rsidR="00617224">
        <w:t xml:space="preserve">exchange </w:t>
      </w:r>
      <w:r>
        <w:t xml:space="preserve">provisions </w:t>
      </w:r>
      <w:r w:rsidR="00617224">
        <w:t xml:space="preserve">for such OPMET information </w:t>
      </w:r>
      <w:r w:rsidR="008B3366">
        <w:t>were</w:t>
      </w:r>
      <w:r>
        <w:t xml:space="preserve"> addressed within Annex 3</w:t>
      </w:r>
      <w:r w:rsidR="00617224">
        <w:t xml:space="preserve"> (e.g. as called for by SADISOPSG Conclusion 17/14 for the exchange of special air-reports)</w:t>
      </w:r>
      <w:r w:rsidR="008B3366">
        <w:t xml:space="preserve"> and regional OPMET bulletin exchange was at a sufficient degree of maturity </w:t>
      </w:r>
      <w:proofErr w:type="spellStart"/>
      <w:r w:rsidR="008B3366">
        <w:t>worlwide</w:t>
      </w:r>
      <w:proofErr w:type="spellEnd"/>
      <w:r w:rsidR="00617224">
        <w:t>,</w:t>
      </w:r>
      <w:r>
        <w:t xml:space="preserve"> the SADIS and WIFS Provider States </w:t>
      </w:r>
      <w:r w:rsidR="00617224">
        <w:t xml:space="preserve">would only be in a position to align non-scheduled OPMET information </w:t>
      </w:r>
      <w:r w:rsidR="008A5E3B">
        <w:t xml:space="preserve">between SADIS and WIFS </w:t>
      </w:r>
      <w:r w:rsidR="00617224" w:rsidRPr="008B3366">
        <w:rPr>
          <w:i/>
        </w:rPr>
        <w:t>to the extent possible</w:t>
      </w:r>
      <w:r w:rsidR="00617224">
        <w:t xml:space="preserve">.  </w:t>
      </w:r>
      <w:r w:rsidR="008A5E3B">
        <w:t xml:space="preserve">The group noted that </w:t>
      </w:r>
      <w:r w:rsidR="00450593">
        <w:t>matters relating to the availability of non-scheduled OPMET information were</w:t>
      </w:r>
      <w:r w:rsidR="008A5E3B">
        <w:t xml:space="preserve"> to be further considered by the group later under this agenda item (paragraph </w:t>
      </w:r>
      <w:r w:rsidR="008A5E3B" w:rsidRPr="008A5E3B">
        <w:rPr>
          <w:highlight w:val="cyan"/>
        </w:rPr>
        <w:t>5.1.27</w:t>
      </w:r>
      <w:r w:rsidR="008A5E3B">
        <w:t xml:space="preserve"> onwards </w:t>
      </w:r>
      <w:r w:rsidR="00450593">
        <w:t xml:space="preserve">below </w:t>
      </w:r>
      <w:r w:rsidR="008A5E3B">
        <w:t xml:space="preserve">refers). </w:t>
      </w:r>
    </w:p>
    <w:p w14:paraId="3DEFFF67" w14:textId="5D4123EF" w:rsidR="00604B17" w:rsidRDefault="008B3366" w:rsidP="00604B17">
      <w:pPr>
        <w:pStyle w:val="1Para-A51"/>
      </w:pPr>
      <w:r>
        <w:t>T</w:t>
      </w:r>
      <w:r w:rsidR="008A5E3B">
        <w:t>aking the foregoing into account</w:t>
      </w:r>
      <w:r w:rsidR="00604B17" w:rsidRPr="00604B17">
        <w:t>, the group formulate</w:t>
      </w:r>
      <w:r w:rsidR="00604B17">
        <w:t>d</w:t>
      </w:r>
      <w:r w:rsidR="00604B17" w:rsidRPr="00604B17">
        <w:t xml:space="preserve"> </w:t>
      </w:r>
      <w:r w:rsidR="00604B17">
        <w:t>the following</w:t>
      </w:r>
      <w:r w:rsidR="00604B17" w:rsidRPr="00604B17">
        <w:t xml:space="preserve"> conclusion</w:t>
      </w:r>
      <w:r>
        <w:t xml:space="preserve"> accordingly</w:t>
      </w:r>
      <w:r w:rsidR="00604B17">
        <w:t>:</w:t>
      </w:r>
      <w:r w:rsidR="00604B17" w:rsidRPr="00604B17">
        <w:t xml:space="preserve">  </w:t>
      </w:r>
    </w:p>
    <w:p w14:paraId="3B25F2DA" w14:textId="77777777" w:rsidR="00604B17" w:rsidRDefault="00604B17">
      <w:r>
        <w:br w:type="page"/>
      </w:r>
    </w:p>
    <w:tbl>
      <w:tblPr>
        <w:tblW w:w="0" w:type="auto"/>
        <w:tblCellMar>
          <w:top w:w="80" w:type="dxa"/>
          <w:left w:w="0" w:type="dxa"/>
          <w:bottom w:w="40" w:type="dxa"/>
          <w:right w:w="0" w:type="dxa"/>
        </w:tblCellMar>
        <w:tblLook w:val="04A0" w:firstRow="1" w:lastRow="0" w:firstColumn="1" w:lastColumn="0" w:noHBand="0" w:noVBand="1"/>
      </w:tblPr>
      <w:tblGrid>
        <w:gridCol w:w="1520"/>
        <w:gridCol w:w="2080"/>
        <w:gridCol w:w="3840"/>
      </w:tblGrid>
      <w:tr w:rsidR="00604B17" w:rsidRPr="00FC7560" w14:paraId="4CE2C70D" w14:textId="77777777" w:rsidTr="00604B17">
        <w:tc>
          <w:tcPr>
            <w:tcW w:w="1520" w:type="dxa"/>
            <w:vMerge w:val="restart"/>
            <w:tcMar>
              <w:right w:w="120" w:type="dxa"/>
            </w:tcMar>
          </w:tcPr>
          <w:p w14:paraId="39E26645" w14:textId="77777777" w:rsidR="00604B17" w:rsidRPr="00FC7560" w:rsidRDefault="00604B17" w:rsidP="00604B17">
            <w:pPr>
              <w:rPr>
                <w:szCs w:val="22"/>
              </w:rPr>
            </w:pPr>
          </w:p>
        </w:tc>
        <w:tc>
          <w:tcPr>
            <w:tcW w:w="2080" w:type="dxa"/>
            <w:tcMar>
              <w:left w:w="60" w:type="dxa"/>
            </w:tcMar>
          </w:tcPr>
          <w:p w14:paraId="3D7A2D13" w14:textId="77777777" w:rsidR="00604B17" w:rsidRPr="00FC7560" w:rsidRDefault="00604B17" w:rsidP="00604B17">
            <w:pPr>
              <w:rPr>
                <w:szCs w:val="22"/>
              </w:rPr>
            </w:pPr>
            <w:r w:rsidRPr="00FC7560">
              <w:rPr>
                <w:b/>
                <w:szCs w:val="22"/>
              </w:rPr>
              <w:t>Conclusion 18/.. —</w:t>
            </w:r>
          </w:p>
        </w:tc>
        <w:tc>
          <w:tcPr>
            <w:tcW w:w="3840" w:type="dxa"/>
          </w:tcPr>
          <w:p w14:paraId="131FFABC" w14:textId="77777777" w:rsidR="00604B17" w:rsidRPr="00FC7560" w:rsidRDefault="00604B17" w:rsidP="00604B17">
            <w:pPr>
              <w:rPr>
                <w:b/>
                <w:szCs w:val="22"/>
              </w:rPr>
            </w:pPr>
            <w:r w:rsidRPr="00FC7560">
              <w:rPr>
                <w:b/>
                <w:szCs w:val="22"/>
              </w:rPr>
              <w:t>Alignment of the OPMET content of SADIS and WIFS</w:t>
            </w:r>
          </w:p>
        </w:tc>
      </w:tr>
      <w:tr w:rsidR="00604B17" w:rsidRPr="00FC7560" w14:paraId="43D10E10" w14:textId="77777777" w:rsidTr="00604B17">
        <w:tc>
          <w:tcPr>
            <w:tcW w:w="1520" w:type="dxa"/>
            <w:vMerge/>
            <w:tcMar>
              <w:right w:w="120" w:type="dxa"/>
            </w:tcMar>
          </w:tcPr>
          <w:p w14:paraId="32FB25E0" w14:textId="77777777" w:rsidR="00604B17" w:rsidRPr="00FC7560" w:rsidRDefault="00604B17" w:rsidP="00604B17">
            <w:pPr>
              <w:rPr>
                <w:szCs w:val="22"/>
              </w:rPr>
            </w:pPr>
          </w:p>
        </w:tc>
        <w:tc>
          <w:tcPr>
            <w:tcW w:w="5920" w:type="dxa"/>
            <w:gridSpan w:val="2"/>
            <w:tcMar>
              <w:left w:w="60" w:type="dxa"/>
            </w:tcMar>
          </w:tcPr>
          <w:p w14:paraId="67E8C848" w14:textId="77777777" w:rsidR="00604B17" w:rsidRPr="00FC7560" w:rsidRDefault="00604B17" w:rsidP="00604B17">
            <w:pPr>
              <w:tabs>
                <w:tab w:val="left" w:pos="360"/>
              </w:tabs>
              <w:rPr>
                <w:szCs w:val="22"/>
              </w:rPr>
            </w:pPr>
            <w:r w:rsidRPr="00FC7560">
              <w:rPr>
                <w:szCs w:val="22"/>
              </w:rPr>
              <w:t xml:space="preserve">That, the SADIS Provider State and the WIFS Provider State, </w:t>
            </w:r>
            <w:r>
              <w:rPr>
                <w:szCs w:val="22"/>
              </w:rPr>
              <w:t>in coordination with the</w:t>
            </w:r>
            <w:r w:rsidRPr="00FC7560">
              <w:rPr>
                <w:szCs w:val="22"/>
              </w:rPr>
              <w:t xml:space="preserve"> European OPMET Data Management Group, be invited to:</w:t>
            </w:r>
          </w:p>
          <w:p w14:paraId="68585E0D" w14:textId="77777777" w:rsidR="00604B17" w:rsidRPr="00FC7560" w:rsidRDefault="00604B17" w:rsidP="00604B17">
            <w:pPr>
              <w:tabs>
                <w:tab w:val="left" w:pos="360"/>
              </w:tabs>
              <w:rPr>
                <w:szCs w:val="22"/>
              </w:rPr>
            </w:pPr>
          </w:p>
          <w:p w14:paraId="0D4A7073" w14:textId="36BCE05A" w:rsidR="00604B17" w:rsidRPr="008A5E3B" w:rsidRDefault="00604B17" w:rsidP="008A5E3B">
            <w:pPr>
              <w:pStyle w:val="ListParagraph"/>
              <w:numPr>
                <w:ilvl w:val="0"/>
                <w:numId w:val="17"/>
              </w:numPr>
              <w:tabs>
                <w:tab w:val="left" w:pos="360"/>
              </w:tabs>
              <w:autoSpaceDE/>
              <w:autoSpaceDN/>
              <w:adjustRightInd/>
              <w:ind w:left="360"/>
              <w:rPr>
                <w:szCs w:val="22"/>
              </w:rPr>
            </w:pPr>
            <w:proofErr w:type="gramStart"/>
            <w:r w:rsidRPr="005A6DF7">
              <w:rPr>
                <w:szCs w:val="22"/>
              </w:rPr>
              <w:t>continue</w:t>
            </w:r>
            <w:proofErr w:type="gramEnd"/>
            <w:r w:rsidRPr="005A6DF7">
              <w:rPr>
                <w:szCs w:val="22"/>
              </w:rPr>
              <w:t xml:space="preserve"> efforts to align the </w:t>
            </w:r>
            <w:r w:rsidR="008A5E3B">
              <w:rPr>
                <w:szCs w:val="22"/>
              </w:rPr>
              <w:t>OPMET content of SADIS and WIFS</w:t>
            </w:r>
            <w:r w:rsidRPr="005A6DF7">
              <w:rPr>
                <w:szCs w:val="22"/>
              </w:rPr>
              <w:t xml:space="preserve"> for</w:t>
            </w:r>
            <w:r>
              <w:rPr>
                <w:szCs w:val="22"/>
              </w:rPr>
              <w:t xml:space="preserve"> </w:t>
            </w:r>
            <w:r w:rsidRPr="008A5E3B">
              <w:rPr>
                <w:i/>
                <w:szCs w:val="22"/>
              </w:rPr>
              <w:t>scheduled</w:t>
            </w:r>
            <w:r>
              <w:rPr>
                <w:szCs w:val="22"/>
              </w:rPr>
              <w:t xml:space="preserve"> OPMET information</w:t>
            </w:r>
            <w:r w:rsidRPr="008A5E3B">
              <w:rPr>
                <w:szCs w:val="22"/>
              </w:rPr>
              <w:t xml:space="preserve"> </w:t>
            </w:r>
            <w:r w:rsidRPr="008A5E3B">
              <w:rPr>
                <w:iCs/>
                <w:szCs w:val="22"/>
              </w:rPr>
              <w:t>and</w:t>
            </w:r>
            <w:r w:rsidR="008A5E3B">
              <w:rPr>
                <w:szCs w:val="22"/>
              </w:rPr>
              <w:t>, to the extent possible, for</w:t>
            </w:r>
            <w:r w:rsidR="008A5E3B" w:rsidRPr="008A5E3B">
              <w:rPr>
                <w:i/>
                <w:szCs w:val="22"/>
              </w:rPr>
              <w:t xml:space="preserve"> </w:t>
            </w:r>
            <w:r w:rsidRPr="008A5E3B">
              <w:rPr>
                <w:i/>
                <w:szCs w:val="22"/>
              </w:rPr>
              <w:t xml:space="preserve">non-scheduled </w:t>
            </w:r>
            <w:r w:rsidRPr="005A6DF7">
              <w:rPr>
                <w:szCs w:val="22"/>
              </w:rPr>
              <w:t>OPME</w:t>
            </w:r>
            <w:r>
              <w:rPr>
                <w:szCs w:val="22"/>
              </w:rPr>
              <w:t>T</w:t>
            </w:r>
            <w:r w:rsidRPr="005A6DF7">
              <w:rPr>
                <w:szCs w:val="22"/>
              </w:rPr>
              <w:t xml:space="preserve"> information</w:t>
            </w:r>
            <w:r>
              <w:rPr>
                <w:szCs w:val="22"/>
              </w:rPr>
              <w:t>;</w:t>
            </w:r>
          </w:p>
          <w:p w14:paraId="7BC8B2E2" w14:textId="77777777" w:rsidR="00604B17" w:rsidRPr="00E40ADC" w:rsidRDefault="00604B17" w:rsidP="00604B17">
            <w:pPr>
              <w:pStyle w:val="ListParagraph"/>
              <w:rPr>
                <w:szCs w:val="22"/>
              </w:rPr>
            </w:pPr>
          </w:p>
          <w:p w14:paraId="5D837066" w14:textId="679B5D85" w:rsidR="00604B17" w:rsidRPr="00FC7560" w:rsidRDefault="00604B17" w:rsidP="00604B17">
            <w:pPr>
              <w:pStyle w:val="ListParagraph"/>
              <w:numPr>
                <w:ilvl w:val="0"/>
                <w:numId w:val="17"/>
              </w:numPr>
              <w:tabs>
                <w:tab w:val="left" w:pos="360"/>
              </w:tabs>
              <w:autoSpaceDE/>
              <w:autoSpaceDN/>
              <w:adjustRightInd/>
              <w:ind w:left="360"/>
              <w:rPr>
                <w:szCs w:val="22"/>
              </w:rPr>
            </w:pPr>
            <w:proofErr w:type="gramStart"/>
            <w:r>
              <w:rPr>
                <w:szCs w:val="22"/>
              </w:rPr>
              <w:t>report</w:t>
            </w:r>
            <w:proofErr w:type="gramEnd"/>
            <w:r>
              <w:rPr>
                <w:szCs w:val="22"/>
              </w:rPr>
              <w:t xml:space="preserve"> on progress in respect of a) above to the SADISOPSG/19 meeting.</w:t>
            </w:r>
          </w:p>
          <w:p w14:paraId="167BF344" w14:textId="77777777" w:rsidR="00604B17" w:rsidRPr="00FC7560" w:rsidRDefault="00604B17" w:rsidP="00604B17">
            <w:pPr>
              <w:pStyle w:val="ListParagraph"/>
              <w:rPr>
                <w:szCs w:val="22"/>
              </w:rPr>
            </w:pPr>
          </w:p>
          <w:p w14:paraId="2C3034FF" w14:textId="77777777" w:rsidR="00604B17" w:rsidRDefault="00604B17" w:rsidP="00604B17">
            <w:pPr>
              <w:pStyle w:val="ListParagraph"/>
              <w:autoSpaceDE/>
              <w:autoSpaceDN/>
              <w:adjustRightInd/>
              <w:ind w:left="0" w:firstLine="405"/>
              <w:rPr>
                <w:i/>
                <w:iCs/>
                <w:szCs w:val="22"/>
              </w:rPr>
            </w:pPr>
            <w:r w:rsidRPr="00E40ADC">
              <w:rPr>
                <w:i/>
                <w:iCs/>
                <w:szCs w:val="22"/>
              </w:rPr>
              <w:t>Note</w:t>
            </w:r>
            <w:r>
              <w:rPr>
                <w:i/>
                <w:iCs/>
                <w:szCs w:val="22"/>
              </w:rPr>
              <w:t xml:space="preserve"> 1</w:t>
            </w:r>
            <w:r w:rsidRPr="00E40ADC">
              <w:rPr>
                <w:i/>
                <w:iCs/>
                <w:szCs w:val="22"/>
              </w:rPr>
              <w:t xml:space="preserve">. </w:t>
            </w:r>
            <w:r>
              <w:rPr>
                <w:i/>
                <w:iCs/>
                <w:szCs w:val="22"/>
              </w:rPr>
              <w:t xml:space="preserve">― </w:t>
            </w:r>
            <w:r w:rsidRPr="00E40ADC">
              <w:rPr>
                <w:i/>
                <w:iCs/>
                <w:szCs w:val="22"/>
              </w:rPr>
              <w:t xml:space="preserve">IATA monitoring concerning the availability of scheduled OPMET information from </w:t>
            </w:r>
            <w:r>
              <w:rPr>
                <w:i/>
                <w:iCs/>
                <w:szCs w:val="22"/>
              </w:rPr>
              <w:t>non-AOP aerodromes, presented in the Appendix to SADISOPSG/18-WP/18 m</w:t>
            </w:r>
            <w:r w:rsidRPr="00E40ADC">
              <w:rPr>
                <w:i/>
                <w:iCs/>
                <w:szCs w:val="22"/>
              </w:rPr>
              <w:t xml:space="preserve">ay assist in </w:t>
            </w:r>
            <w:r>
              <w:rPr>
                <w:i/>
                <w:iCs/>
                <w:szCs w:val="22"/>
              </w:rPr>
              <w:t>a) above.</w:t>
            </w:r>
            <w:r w:rsidRPr="00FC7560">
              <w:rPr>
                <w:i/>
                <w:iCs/>
                <w:szCs w:val="22"/>
              </w:rPr>
              <w:t xml:space="preserve"> </w:t>
            </w:r>
          </w:p>
          <w:p w14:paraId="506DE471" w14:textId="77777777" w:rsidR="00604B17" w:rsidRDefault="00604B17" w:rsidP="00604B17">
            <w:pPr>
              <w:pStyle w:val="ListParagraph"/>
              <w:autoSpaceDE/>
              <w:autoSpaceDN/>
              <w:adjustRightInd/>
              <w:ind w:left="0" w:firstLine="405"/>
              <w:rPr>
                <w:i/>
                <w:iCs/>
                <w:szCs w:val="22"/>
              </w:rPr>
            </w:pPr>
          </w:p>
          <w:p w14:paraId="22E199AC" w14:textId="77777777" w:rsidR="00604B17" w:rsidRPr="00FC7560" w:rsidRDefault="00604B17" w:rsidP="00604B17">
            <w:pPr>
              <w:pStyle w:val="ListParagraph"/>
              <w:autoSpaceDE/>
              <w:autoSpaceDN/>
              <w:adjustRightInd/>
              <w:ind w:left="0" w:firstLine="405"/>
              <w:rPr>
                <w:i/>
                <w:iCs/>
                <w:szCs w:val="22"/>
              </w:rPr>
            </w:pPr>
            <w:r w:rsidRPr="00FC7560">
              <w:rPr>
                <w:i/>
                <w:iCs/>
                <w:szCs w:val="22"/>
              </w:rPr>
              <w:t>Note</w:t>
            </w:r>
            <w:r>
              <w:rPr>
                <w:i/>
                <w:iCs/>
                <w:szCs w:val="22"/>
              </w:rPr>
              <w:t xml:space="preserve"> 2</w:t>
            </w:r>
            <w:r w:rsidRPr="00FC7560">
              <w:rPr>
                <w:i/>
                <w:iCs/>
                <w:szCs w:val="22"/>
              </w:rPr>
              <w:t>.</w:t>
            </w:r>
            <w:r>
              <w:rPr>
                <w:i/>
                <w:iCs/>
                <w:szCs w:val="22"/>
              </w:rPr>
              <w:t xml:space="preserve"> ―</w:t>
            </w:r>
            <w:r w:rsidRPr="00FC7560">
              <w:rPr>
                <w:i/>
                <w:iCs/>
                <w:szCs w:val="22"/>
              </w:rPr>
              <w:t xml:space="preserve"> The European OPMET Data Management Group is an ex-officio member of the SADISOPSG.</w:t>
            </w:r>
          </w:p>
        </w:tc>
      </w:tr>
    </w:tbl>
    <w:p w14:paraId="46154697" w14:textId="77777777" w:rsidR="002913BC" w:rsidRPr="002913BC" w:rsidRDefault="002913BC" w:rsidP="002913BC">
      <w:pPr>
        <w:pStyle w:val="1Para-A51"/>
        <w:numPr>
          <w:ilvl w:val="0"/>
          <w:numId w:val="0"/>
        </w:numPr>
        <w:rPr>
          <w:b/>
          <w:bCs/>
          <w:i/>
          <w:iCs/>
        </w:rPr>
      </w:pPr>
      <w:r w:rsidRPr="002913BC">
        <w:rPr>
          <w:b/>
          <w:bCs/>
          <w:i/>
          <w:iCs/>
        </w:rPr>
        <w:t>Notification process for updates to Annex 1 of the SUG</w:t>
      </w:r>
    </w:p>
    <w:p w14:paraId="3941F356" w14:textId="77777777" w:rsidR="0054021A" w:rsidRPr="0054021A" w:rsidRDefault="0054021A" w:rsidP="0054021A">
      <w:pPr>
        <w:pStyle w:val="1Para-A51"/>
      </w:pPr>
      <w:r w:rsidRPr="0054021A">
        <w:t>The group recall</w:t>
      </w:r>
      <w:r>
        <w:t>ed</w:t>
      </w:r>
      <w:r w:rsidRPr="0054021A">
        <w:t xml:space="preserve"> that at SADISOPSG/17 it </w:t>
      </w:r>
      <w:r>
        <w:t xml:space="preserve">had </w:t>
      </w:r>
      <w:r w:rsidRPr="0054021A">
        <w:t xml:space="preserve">discussed the establishment of a notification process to inform the SADIS and ISCS/WIFS Gateway Providers and Regional OPMET Databanks (RODBs) that specifies updates to Annex 1 of the SUG (FASID Table MET 2A) as soon as they have taken place (Conclusion 17/11 refers).  Historically, the lack of a notification process had been problematic for the gateway providers (and RODBs) since changes to Annex 1 of the SUG occurred on a non-scheduled basis and could result in delays in implementing appropriate sourcing of data and changes to routing tables.  </w:t>
      </w:r>
    </w:p>
    <w:p w14:paraId="353C671B" w14:textId="270C75F8" w:rsidR="0054021A" w:rsidRPr="0054021A" w:rsidRDefault="0054021A" w:rsidP="0054021A">
      <w:pPr>
        <w:pStyle w:val="1Para-A51"/>
      </w:pPr>
      <w:r w:rsidRPr="0054021A">
        <w:t xml:space="preserve">The group </w:t>
      </w:r>
      <w:r>
        <w:t>was</w:t>
      </w:r>
      <w:r w:rsidRPr="0054021A">
        <w:t xml:space="preserve"> pleased to learn that, following consultation and coordination with the gateway providers and the RODBs, a simple notification process </w:t>
      </w:r>
      <w:r>
        <w:t>had been</w:t>
      </w:r>
      <w:r w:rsidRPr="0054021A">
        <w:t xml:space="preserve"> introduced by the Secretariat on 13 December 2012 in keeping with Conclusion 17/11 (SADISOPSG Memo-87 refer</w:t>
      </w:r>
      <w:r>
        <w:t>s</w:t>
      </w:r>
      <w:r w:rsidRPr="0054021A">
        <w:t>)</w:t>
      </w:r>
      <w:r>
        <w:t xml:space="preserve">, as presented at </w:t>
      </w:r>
      <w:r w:rsidRPr="008A5E3B">
        <w:rPr>
          <w:b/>
          <w:bCs/>
          <w:highlight w:val="cyan"/>
        </w:rPr>
        <w:t>Appendix H</w:t>
      </w:r>
      <w:r>
        <w:t xml:space="preserve"> to this report.</w:t>
      </w:r>
      <w:r w:rsidRPr="0054021A">
        <w:t xml:space="preserve">  The group </w:t>
      </w:r>
      <w:r>
        <w:t xml:space="preserve">took note that, </w:t>
      </w:r>
      <w:r w:rsidRPr="0054021A">
        <w:t xml:space="preserve">due to a recent necessary change of server used to host the global OPMET database maintained by ICAO headquarters, the server address has changed from </w:t>
      </w:r>
      <w:hyperlink r:id="rId16" w:history="1">
        <w:r w:rsidRPr="0054021A">
          <w:rPr>
            <w:rStyle w:val="Hyperlink"/>
          </w:rPr>
          <w:t>http://192.206.28.84/MET/</w:t>
        </w:r>
      </w:hyperlink>
      <w:r w:rsidRPr="0054021A">
        <w:t xml:space="preserve"> to </w:t>
      </w:r>
      <w:hyperlink r:id="rId17" w:history="1">
        <w:r w:rsidRPr="0054021A">
          <w:rPr>
            <w:rStyle w:val="Hyperlink"/>
          </w:rPr>
          <w:t>http://cfapp.icao.int/MET/</w:t>
        </w:r>
      </w:hyperlink>
      <w:r w:rsidRPr="0054021A">
        <w:t xml:space="preserve">.  This change </w:t>
      </w:r>
      <w:r>
        <w:t>was</w:t>
      </w:r>
      <w:r w:rsidRPr="0054021A">
        <w:t xml:space="preserve"> </w:t>
      </w:r>
      <w:r w:rsidR="008A5E3B">
        <w:t xml:space="preserve">in any case </w:t>
      </w:r>
      <w:r w:rsidR="008B3366">
        <w:t xml:space="preserve">noted to be </w:t>
      </w:r>
      <w:r w:rsidRPr="0054021A">
        <w:t xml:space="preserve">transparent to users, since the original address </w:t>
      </w:r>
      <w:r>
        <w:t>would</w:t>
      </w:r>
      <w:r w:rsidRPr="0054021A">
        <w:t xml:space="preserve"> redirect users automatically to the new address. </w:t>
      </w:r>
    </w:p>
    <w:p w14:paraId="694C53DE" w14:textId="77777777" w:rsidR="002913BC" w:rsidRPr="002913BC" w:rsidRDefault="002913BC" w:rsidP="002913BC">
      <w:pPr>
        <w:pStyle w:val="1Para-A51"/>
        <w:numPr>
          <w:ilvl w:val="0"/>
          <w:numId w:val="0"/>
        </w:numPr>
        <w:rPr>
          <w:b/>
          <w:bCs/>
        </w:rPr>
      </w:pPr>
      <w:r>
        <w:rPr>
          <w:b/>
          <w:bCs/>
        </w:rPr>
        <w:t>Non-scheduled OPMET information</w:t>
      </w:r>
    </w:p>
    <w:p w14:paraId="303A5C6B" w14:textId="517F5A77" w:rsidR="0054021A" w:rsidRPr="0054021A" w:rsidRDefault="0054021A" w:rsidP="0054021A">
      <w:pPr>
        <w:pStyle w:val="1Para-A51"/>
      </w:pPr>
      <w:r w:rsidRPr="0054021A">
        <w:t xml:space="preserve">In view of the importance of </w:t>
      </w:r>
      <w:r w:rsidRPr="0054021A">
        <w:rPr>
          <w:i/>
        </w:rPr>
        <w:t>non-scheduled</w:t>
      </w:r>
      <w:r w:rsidRPr="0054021A">
        <w:t xml:space="preserve"> OPMET information for international air navigation (e.g. SIGMET, AIRMET, tropical cyclone and volcanic ash advisories), the group recall</w:t>
      </w:r>
      <w:r>
        <w:t>ed</w:t>
      </w:r>
      <w:r w:rsidRPr="0054021A">
        <w:t xml:space="preserve"> that it </w:t>
      </w:r>
      <w:r>
        <w:t xml:space="preserve">had </w:t>
      </w:r>
      <w:r w:rsidRPr="0054021A">
        <w:t xml:space="preserve">agreed that the reception of these messages should be monitored by the SADIS Provider State, which should compile annual statistics showing the number of all types of non-scheduled OPMET information received at the SADIS uplink station and present these results to the SADISOPSG as part of the annual SADIS management report (Conclusion 8/8 refers).  The group </w:t>
      </w:r>
      <w:r w:rsidR="00450593">
        <w:t>was pleased to note</w:t>
      </w:r>
      <w:r w:rsidRPr="0054021A">
        <w:t xml:space="preserve"> that this </w:t>
      </w:r>
      <w:r w:rsidRPr="0054021A">
        <w:lastRenderedPageBreak/>
        <w:t xml:space="preserve">information, which </w:t>
      </w:r>
      <w:r w:rsidR="00450593">
        <w:t>was</w:t>
      </w:r>
      <w:r w:rsidRPr="0054021A">
        <w:t xml:space="preserve"> considered to be highly relevant, ha</w:t>
      </w:r>
      <w:r>
        <w:t>d</w:t>
      </w:r>
      <w:r w:rsidRPr="0054021A">
        <w:t xml:space="preserve"> been included by the SADIS Provider State in the 2012-2013 SADIS management report which </w:t>
      </w:r>
      <w:r>
        <w:t>was</w:t>
      </w:r>
      <w:r w:rsidRPr="0054021A">
        <w:t xml:space="preserve"> available on the SADISOPSG website.</w:t>
      </w:r>
    </w:p>
    <w:p w14:paraId="49F83682" w14:textId="77777777" w:rsidR="002913BC" w:rsidRPr="002913BC" w:rsidRDefault="002913BC" w:rsidP="002913BC">
      <w:pPr>
        <w:pStyle w:val="1Para-A51"/>
        <w:numPr>
          <w:ilvl w:val="0"/>
          <w:numId w:val="0"/>
        </w:numPr>
        <w:ind w:right="2839"/>
        <w:rPr>
          <w:b/>
          <w:bCs/>
          <w:i/>
          <w:iCs/>
        </w:rPr>
      </w:pPr>
      <w:r w:rsidRPr="002913BC">
        <w:rPr>
          <w:b/>
          <w:bCs/>
          <w:i/>
          <w:iCs/>
        </w:rPr>
        <w:t>Tropical cyclone advisories in graphical format</w:t>
      </w:r>
    </w:p>
    <w:p w14:paraId="524FF78F" w14:textId="77777777" w:rsidR="0054021A" w:rsidRPr="0054021A" w:rsidRDefault="0054021A" w:rsidP="0054021A">
      <w:pPr>
        <w:pStyle w:val="1Para-A51"/>
      </w:pPr>
      <w:r w:rsidRPr="0054021A">
        <w:t>The group recall</w:t>
      </w:r>
      <w:r>
        <w:t>ed</w:t>
      </w:r>
      <w:r w:rsidRPr="0054021A">
        <w:t xml:space="preserve"> that SADISOPSG/16 and SADISOPSG/17 </w:t>
      </w:r>
      <w:r>
        <w:t xml:space="preserve">had </w:t>
      </w:r>
      <w:r w:rsidRPr="0054021A">
        <w:t xml:space="preserve">discussed the availability (lack thereof) on SADIS of tropical cyclone advisories in graphical format (TCG) – in World Meteorological Organization (WMO) BUFR code form or PNG chart form – by tropical cyclone advisory centres (TCACs).  Further to the earlier considerations, where it </w:t>
      </w:r>
      <w:r>
        <w:t>had been</w:t>
      </w:r>
      <w:r w:rsidRPr="0054021A">
        <w:t xml:space="preserve"> noted that only two of the seven TCACs was issuing TCG and that, of these, only one TCAC was making the TCG in PNG chart form available to the SADIS Provider State on a bilateral basis for uplink to SADIS, the Secretariat </w:t>
      </w:r>
      <w:r>
        <w:t xml:space="preserve">had </w:t>
      </w:r>
      <w:r w:rsidRPr="0054021A">
        <w:t>brought these implementation issues to the attention of the World Meteorological Organization’s 7th Tropical Cyclone RSMCs/TCWCs Technical Coordination (TCM-7) meeting held in Citeko, West Java, Indonesia from 12 to 15 November 2012.</w:t>
      </w:r>
      <w:r>
        <w:t xml:space="preserve"> </w:t>
      </w:r>
      <w:r w:rsidRPr="0054021A">
        <w:t xml:space="preserve"> The TCM-7 meeting </w:t>
      </w:r>
      <w:r>
        <w:t>had been</w:t>
      </w:r>
      <w:r w:rsidRPr="0054021A">
        <w:t xml:space="preserve"> attended by representatives from all of the TCAC Provider States.  The ICAO provisions relating to tropical cyclone advisories, including graphics, were presented to TCM-7, together with details of the lack of implementation of the graphical products by a majority of TCACs.  Several of the TCACs yet to implement the tropical cyclone advisory in graphical format outlined their latest implementation plans – which essentially reiterated the information reported to SADISOPSG/17 that 2013 or 2014 were the probable implementation timescales. </w:t>
      </w:r>
    </w:p>
    <w:p w14:paraId="66519C3C" w14:textId="0BAC1BC9" w:rsidR="00223B96" w:rsidRPr="0054021A" w:rsidRDefault="00223B96" w:rsidP="00223B96">
      <w:pPr>
        <w:pStyle w:val="1Para-A51"/>
      </w:pPr>
      <w:r>
        <w:t xml:space="preserve">In addition to the TCM-7, the group was informed that the Secretariat at concerned ICAO Regional Offices had, as </w:t>
      </w:r>
      <w:r w:rsidR="008B3366">
        <w:t>appropriate</w:t>
      </w:r>
      <w:r>
        <w:t xml:space="preserve">, brought such implementation issues to the attention of the TCACs through the WMO regional tropical cyclone meetings/committees, including those held in WMO RAI and RA IV </w:t>
      </w:r>
      <w:r w:rsidR="008B3366">
        <w:t>during</w:t>
      </w:r>
      <w:r>
        <w:t xml:space="preserve"> the past 12 months.</w:t>
      </w:r>
    </w:p>
    <w:p w14:paraId="090D3D97" w14:textId="77777777" w:rsidR="00450593" w:rsidRDefault="0054021A" w:rsidP="0054021A">
      <w:pPr>
        <w:pStyle w:val="1Para-A51"/>
      </w:pPr>
      <w:r w:rsidRPr="0054021A">
        <w:t>Given the continued lack of suitable BUFR code tables within WMO to support TCG in a BUFR code form, the TCACs were advised to consider urgently implementing the PNG chart form for the graphical tropical cyclone advisories as an interim solution, and to ensure their availability at the uplink station for SADIS (under a bilateral arrangement between the TCAC Provider State concerned and the SADIS Provider State).</w:t>
      </w:r>
      <w:r w:rsidR="00450593" w:rsidRPr="00450593">
        <w:t xml:space="preserve"> </w:t>
      </w:r>
    </w:p>
    <w:p w14:paraId="043DC3AA" w14:textId="62190A03" w:rsidR="0054021A" w:rsidRPr="0054021A" w:rsidRDefault="0054021A" w:rsidP="0054021A">
      <w:pPr>
        <w:pStyle w:val="1Para-A51"/>
      </w:pPr>
      <w:r w:rsidRPr="0054021A">
        <w:t xml:space="preserve">In view of the foregoing, the group </w:t>
      </w:r>
      <w:r>
        <w:t>a</w:t>
      </w:r>
      <w:r w:rsidRPr="0054021A">
        <w:t>gree</w:t>
      </w:r>
      <w:r>
        <w:t>d</w:t>
      </w:r>
      <w:r w:rsidRPr="0054021A">
        <w:t xml:space="preserve"> that </w:t>
      </w:r>
      <w:r>
        <w:t xml:space="preserve">the </w:t>
      </w:r>
      <w:r w:rsidRPr="0054021A">
        <w:t xml:space="preserve">availability of tropical cyclone advisories in graphical format be monitored by the SADIS Provider State as part of its routine monitoring of non-scheduled OPMET information on SADIS (included in the annual SADIS management report).  In the event of a continued, prolonged absence of the graphical products from a majority of the TCACs, the matter </w:t>
      </w:r>
      <w:r>
        <w:t>could</w:t>
      </w:r>
      <w:r w:rsidRPr="0054021A">
        <w:t xml:space="preserve"> be further addressed at an appropriate time with the TCAC Provider States concerned.  The </w:t>
      </w:r>
      <w:r>
        <w:t xml:space="preserve">group was informed that the </w:t>
      </w:r>
      <w:r w:rsidRPr="0054021A">
        <w:t xml:space="preserve">next meeting of WMO’s TCM </w:t>
      </w:r>
      <w:r>
        <w:t>was</w:t>
      </w:r>
      <w:r w:rsidRPr="0054021A">
        <w:t xml:space="preserve"> expected to </w:t>
      </w:r>
      <w:r w:rsidR="00450593">
        <w:t>take place</w:t>
      </w:r>
      <w:r w:rsidRPr="0054021A">
        <w:t xml:space="preserve"> in late 2015. </w:t>
      </w:r>
    </w:p>
    <w:p w14:paraId="50880F19" w14:textId="77777777" w:rsidR="002913BC" w:rsidRPr="002913BC" w:rsidRDefault="002913BC" w:rsidP="002913BC">
      <w:pPr>
        <w:pStyle w:val="1Para-A51"/>
        <w:numPr>
          <w:ilvl w:val="0"/>
          <w:numId w:val="0"/>
        </w:numPr>
        <w:ind w:right="2839"/>
        <w:rPr>
          <w:b/>
          <w:bCs/>
          <w:i/>
          <w:iCs/>
        </w:rPr>
      </w:pPr>
      <w:r w:rsidRPr="002913BC">
        <w:rPr>
          <w:b/>
          <w:bCs/>
          <w:i/>
          <w:iCs/>
        </w:rPr>
        <w:t>Special air-reports</w:t>
      </w:r>
    </w:p>
    <w:p w14:paraId="0EB810B8" w14:textId="31F34D71" w:rsidR="0054021A" w:rsidRPr="0054021A" w:rsidRDefault="00450593" w:rsidP="00DF6CFF">
      <w:pPr>
        <w:pStyle w:val="1Para-A51"/>
      </w:pPr>
      <w:r>
        <w:t xml:space="preserve">Complementary to deliberations at </w:t>
      </w:r>
      <w:r w:rsidR="008B3366">
        <w:rPr>
          <w:highlight w:val="cyan"/>
        </w:rPr>
        <w:t>5.1.22</w:t>
      </w:r>
      <w:r w:rsidRPr="00450593">
        <w:rPr>
          <w:highlight w:val="cyan"/>
        </w:rPr>
        <w:t xml:space="preserve"> and 5.1.23</w:t>
      </w:r>
      <w:r>
        <w:t xml:space="preserve"> above, t</w:t>
      </w:r>
      <w:r w:rsidR="0054021A" w:rsidRPr="0054021A">
        <w:t xml:space="preserve">he group </w:t>
      </w:r>
      <w:r w:rsidR="00DF6CFF">
        <w:t>r</w:t>
      </w:r>
      <w:r w:rsidR="0054021A" w:rsidRPr="0054021A">
        <w:t>ecall</w:t>
      </w:r>
      <w:r w:rsidR="00DF6CFF">
        <w:t>ed</w:t>
      </w:r>
      <w:r w:rsidR="0054021A" w:rsidRPr="0054021A">
        <w:t xml:space="preserve"> that SADISOPSG/17 </w:t>
      </w:r>
      <w:r w:rsidR="00DF6CFF">
        <w:t xml:space="preserve">had </w:t>
      </w:r>
      <w:r w:rsidR="0054021A" w:rsidRPr="0054021A">
        <w:t xml:space="preserve">discussed the requirement for the distribution of special air-reports over SADIS, where it </w:t>
      </w:r>
      <w:r w:rsidR="00DF6CFF">
        <w:t>had been</w:t>
      </w:r>
      <w:r w:rsidR="0054021A" w:rsidRPr="0054021A">
        <w:t xml:space="preserve"> recognized that there </w:t>
      </w:r>
      <w:r w:rsidR="00DF6CFF">
        <w:t>had been</w:t>
      </w:r>
      <w:r w:rsidR="0054021A" w:rsidRPr="0054021A">
        <w:t xml:space="preserve"> a disparity between Annex 3 – </w:t>
      </w:r>
      <w:r w:rsidR="0054021A" w:rsidRPr="0054021A">
        <w:rPr>
          <w:i/>
          <w:iCs/>
        </w:rPr>
        <w:t>Meteorological Service for International Air Navigation</w:t>
      </w:r>
      <w:r w:rsidR="0054021A" w:rsidRPr="0054021A">
        <w:t xml:space="preserve"> provisions and a number of SADIS-related documents.  The group, including IATA, </w:t>
      </w:r>
      <w:r w:rsidR="00DF6CFF">
        <w:t xml:space="preserve">had </w:t>
      </w:r>
      <w:r w:rsidR="0054021A" w:rsidRPr="0054021A">
        <w:t xml:space="preserve">concluded that there was a requirement for special air-reports to be on the SADIS broadcast, since such information was considered to be an essential component of all available meteorological information that can assist users/operators in fulfilling their safety management system obligations.  Decision 17/12 and Conclusions 17/13 and 17/14 were formulated accordingly in this </w:t>
      </w:r>
      <w:r w:rsidR="0054021A" w:rsidRPr="0054021A">
        <w:lastRenderedPageBreak/>
        <w:t>respect, together with a complementary conclusion (Conclusion 17/15) requesting the development of an inventory of WMO abbreviated header lines (AHLs) used by States to promulgate special air-reports.</w:t>
      </w:r>
    </w:p>
    <w:p w14:paraId="6D17D5FC" w14:textId="555D6D95" w:rsidR="0054021A" w:rsidRDefault="0054021A" w:rsidP="00630147">
      <w:pPr>
        <w:pStyle w:val="1Para-A51"/>
      </w:pPr>
      <w:r w:rsidRPr="0054021A">
        <w:t>In respect of Decision 17/12, the group</w:t>
      </w:r>
      <w:r w:rsidR="00DF6CFF">
        <w:t xml:space="preserve"> had</w:t>
      </w:r>
      <w:r w:rsidRPr="0054021A">
        <w:t xml:space="preserve"> simply reaffirmed that special air-reports should be disseminated on the SADIS broadcast.  In respect of Conclusion 17/13, the group </w:t>
      </w:r>
      <w:r w:rsidR="00DF6CFF">
        <w:t>was</w:t>
      </w:r>
      <w:r w:rsidRPr="0054021A">
        <w:t xml:space="preserve"> pleased to note that the SADIS Provider State ha</w:t>
      </w:r>
      <w:r w:rsidR="00DF6CFF">
        <w:t>d</w:t>
      </w:r>
      <w:r w:rsidRPr="0054021A">
        <w:t xml:space="preserve"> provided a necessary progress report on the routing of special air-reports received at the SADIS Gatew</w:t>
      </w:r>
      <w:r w:rsidR="00DF6CFF">
        <w:t>ay for dissemination on SADIS</w:t>
      </w:r>
      <w:r w:rsidR="00450593">
        <w:t xml:space="preserve">, </w:t>
      </w:r>
      <w:r w:rsidRPr="0054021A">
        <w:t>including the latest routing table (correct at 8 March 2013).  The group consider</w:t>
      </w:r>
      <w:r w:rsidR="00DF6CFF">
        <w:t>ed</w:t>
      </w:r>
      <w:r w:rsidRPr="0054021A">
        <w:t xml:space="preserve"> this further in the context of th</w:t>
      </w:r>
      <w:r w:rsidR="00DF6CFF">
        <w:t xml:space="preserve">e follow-up to Conclusion 17/15, </w:t>
      </w:r>
      <w:r w:rsidRPr="0054021A">
        <w:t>referred below.</w:t>
      </w:r>
      <w:r w:rsidR="00450593">
        <w:t xml:space="preserve">  </w:t>
      </w:r>
      <w:r w:rsidRPr="0054021A">
        <w:t xml:space="preserve">In respect of Conclusion 17/14, the </w:t>
      </w:r>
      <w:r w:rsidR="00630147">
        <w:t xml:space="preserve">group noted that the </w:t>
      </w:r>
      <w:r w:rsidRPr="0054021A">
        <w:t xml:space="preserve">fifth meeting of the Meteorological Warnings Study Group (METWSG/5 scheduled for 20 to 21 June 2013, Montréal) </w:t>
      </w:r>
      <w:r w:rsidR="00630147">
        <w:t>would be</w:t>
      </w:r>
      <w:r w:rsidRPr="0054021A">
        <w:t xml:space="preserve"> consider</w:t>
      </w:r>
      <w:r w:rsidR="00630147">
        <w:t>ing</w:t>
      </w:r>
      <w:r w:rsidRPr="0054021A">
        <w:t xml:space="preserve"> a draft amendment proposal to Annex 3, developed by the Secretariat, intended to enable the dissemination of special air</w:t>
      </w:r>
      <w:r w:rsidRPr="0054021A">
        <w:noBreakHyphen/>
        <w:t xml:space="preserve">reports to the centres designated by regional air navigation agreement for the operation of aeronautical fixed service satellite distributions systems.  In respect of Conclusion 17/15, the group </w:t>
      </w:r>
      <w:r w:rsidR="00630147">
        <w:t>was</w:t>
      </w:r>
      <w:r w:rsidRPr="0054021A">
        <w:t xml:space="preserve"> pleased to learn that, following a request to States through the ICAO Regional Offices, an inventory of WMO abbreviated header lines (AHLs) used by States to promulgate special air-reports has been compiled</w:t>
      </w:r>
      <w:r w:rsidR="00630147">
        <w:t xml:space="preserve"> based on the replies received, as presented at </w:t>
      </w:r>
      <w:r w:rsidR="00630147" w:rsidRPr="00450593">
        <w:rPr>
          <w:b/>
          <w:bCs/>
          <w:highlight w:val="cyan"/>
        </w:rPr>
        <w:t>Appendix I</w:t>
      </w:r>
      <w:r w:rsidR="00630147">
        <w:t xml:space="preserve"> to this report</w:t>
      </w:r>
      <w:r w:rsidRPr="0054021A">
        <w:t>.  The group appreciate</w:t>
      </w:r>
      <w:r w:rsidR="00630147">
        <w:t>d</w:t>
      </w:r>
      <w:r w:rsidRPr="0054021A">
        <w:t xml:space="preserve"> that not all States </w:t>
      </w:r>
      <w:r w:rsidR="00630147">
        <w:t xml:space="preserve">had </w:t>
      </w:r>
      <w:r w:rsidRPr="0054021A">
        <w:t xml:space="preserve">responded to the request; therefore, the </w:t>
      </w:r>
      <w:r w:rsidR="00630147">
        <w:t xml:space="preserve">information </w:t>
      </w:r>
      <w:r w:rsidRPr="0054021A">
        <w:t xml:space="preserve">presented </w:t>
      </w:r>
      <w:r w:rsidR="00630147">
        <w:t>was</w:t>
      </w:r>
      <w:r w:rsidRPr="0054021A">
        <w:t xml:space="preserve"> considered as the best available.  It </w:t>
      </w:r>
      <w:r w:rsidR="00630147">
        <w:t>was</w:t>
      </w:r>
      <w:r w:rsidRPr="0054021A">
        <w:t xml:space="preserve"> </w:t>
      </w:r>
      <w:r w:rsidR="00450593">
        <w:t xml:space="preserve">to be </w:t>
      </w:r>
      <w:r w:rsidRPr="0054021A">
        <w:t xml:space="preserve">expected that the SADIS Gateway </w:t>
      </w:r>
      <w:r w:rsidR="00630147">
        <w:t>would</w:t>
      </w:r>
      <w:r w:rsidRPr="0054021A">
        <w:t xml:space="preserve"> </w:t>
      </w:r>
      <w:r w:rsidR="00450593">
        <w:t xml:space="preserve">be able to </w:t>
      </w:r>
      <w:r w:rsidRPr="0054021A">
        <w:t>use the information presented in the inventory to complement the follow-up to Conclusion 17/13</w:t>
      </w:r>
      <w:r w:rsidR="00630147">
        <w:t xml:space="preserve"> (referred to above)</w:t>
      </w:r>
      <w:r w:rsidRPr="0054021A">
        <w:t xml:space="preserve">, including a necessary update to </w:t>
      </w:r>
      <w:r w:rsidR="00630147">
        <w:t>a</w:t>
      </w:r>
      <w:r w:rsidRPr="0054021A">
        <w:t xml:space="preserve"> special air-report routing table</w:t>
      </w:r>
      <w:r w:rsidR="00630147">
        <w:t xml:space="preserve"> </w:t>
      </w:r>
      <w:r w:rsidR="00450593">
        <w:t>as described</w:t>
      </w:r>
      <w:r w:rsidRPr="0054021A">
        <w:t xml:space="preserve">. </w:t>
      </w:r>
    </w:p>
    <w:p w14:paraId="46790880" w14:textId="77777777" w:rsidR="00630147" w:rsidRPr="002862AB" w:rsidRDefault="00630147" w:rsidP="00630147">
      <w:pPr>
        <w:pStyle w:val="3Para"/>
        <w:numPr>
          <w:ilvl w:val="0"/>
          <w:numId w:val="0"/>
        </w:numPr>
        <w:rPr>
          <w:b/>
          <w:bCs/>
          <w:i/>
          <w:iCs/>
        </w:rPr>
      </w:pPr>
      <w:r w:rsidRPr="002862AB">
        <w:rPr>
          <w:b/>
          <w:bCs/>
          <w:i/>
          <w:iCs/>
        </w:rPr>
        <w:t xml:space="preserve">Provision of non-quality controlled OPMET information on </w:t>
      </w:r>
      <w:r>
        <w:rPr>
          <w:b/>
          <w:bCs/>
          <w:i/>
          <w:iCs/>
        </w:rPr>
        <w:t>SADIS during periods of service disruption</w:t>
      </w:r>
    </w:p>
    <w:p w14:paraId="2C47FC54" w14:textId="77777777" w:rsidR="00630147" w:rsidRPr="00630147" w:rsidRDefault="00630147" w:rsidP="00630147">
      <w:pPr>
        <w:pStyle w:val="1Para-A51"/>
      </w:pPr>
      <w:r w:rsidRPr="00630147">
        <w:t xml:space="preserve">As the group </w:t>
      </w:r>
      <w:r>
        <w:t>was</w:t>
      </w:r>
      <w:r w:rsidRPr="00630147">
        <w:t xml:space="preserve"> aware, quality controlled OPMET information </w:t>
      </w:r>
      <w:r>
        <w:t>was</w:t>
      </w:r>
      <w:r w:rsidRPr="00630147">
        <w:t xml:space="preserve"> made available on the SADIS 2G satellite broadcast and the Secure SADIS FTP service, and that the quality control of the information </w:t>
      </w:r>
      <w:r>
        <w:t>was</w:t>
      </w:r>
      <w:r w:rsidRPr="00630147">
        <w:t xml:space="preserve"> undertaken by the SADIS Gateway (United Kingdom National Air Traffic Services, NATS) in accordance with the SADIS Gateway Operations Handbook available on the SADISOPSG website.  The group agree</w:t>
      </w:r>
      <w:r>
        <w:t>d</w:t>
      </w:r>
      <w:r w:rsidRPr="00630147">
        <w:t xml:space="preserve"> that the provision of OPMET information, necessarily quality controlled by the SADIS Gateway, </w:t>
      </w:r>
      <w:r>
        <w:t>was</w:t>
      </w:r>
      <w:r w:rsidRPr="00630147">
        <w:t xml:space="preserve"> one of the most important aspects of SADIS.  </w:t>
      </w:r>
    </w:p>
    <w:p w14:paraId="60A7F695" w14:textId="77777777" w:rsidR="00630147" w:rsidRPr="00630147" w:rsidRDefault="00630147" w:rsidP="00630147">
      <w:pPr>
        <w:pStyle w:val="1Para-A51"/>
      </w:pPr>
      <w:r w:rsidRPr="00630147">
        <w:t xml:space="preserve">The group </w:t>
      </w:r>
      <w:r>
        <w:t>was also</w:t>
      </w:r>
      <w:r w:rsidRPr="00630147">
        <w:t xml:space="preserve"> aware that the SADIS Provider (United Kingdom Met Office) collect</w:t>
      </w:r>
      <w:r>
        <w:t xml:space="preserve">ed </w:t>
      </w:r>
      <w:r w:rsidRPr="00630147">
        <w:t xml:space="preserve">OPMET information.  Whilst such information </w:t>
      </w:r>
      <w:r>
        <w:t>was</w:t>
      </w:r>
      <w:r w:rsidRPr="00630147">
        <w:t xml:space="preserve"> not subject to quality control by the SADIS Provider, in the event that there </w:t>
      </w:r>
      <w:r>
        <w:t>were</w:t>
      </w:r>
      <w:r w:rsidRPr="00630147">
        <w:t xml:space="preserve"> problems with the distribution of the quality controlled OPMET information from the SADIS Gateway, the SADIS Provider </w:t>
      </w:r>
      <w:r>
        <w:t>had</w:t>
      </w:r>
      <w:r w:rsidRPr="00630147">
        <w:t xml:space="preserve"> the ability to distribute non-quality controlled OPMET information to SADIS.  </w:t>
      </w:r>
    </w:p>
    <w:p w14:paraId="7F28B0DA" w14:textId="77777777" w:rsidR="00450593" w:rsidRDefault="00630147" w:rsidP="004015F4">
      <w:pPr>
        <w:pStyle w:val="1Para-A51"/>
      </w:pPr>
      <w:r>
        <w:t>In this regard, t</w:t>
      </w:r>
      <w:r w:rsidRPr="00630147">
        <w:t>he group consider</w:t>
      </w:r>
      <w:r>
        <w:t>ed</w:t>
      </w:r>
      <w:r w:rsidRPr="00630147">
        <w:t xml:space="preserve"> the protocols applied by the SADIS Provider State with regards to the provision of non-quality controlled OPMET information on SADIS in the event of a disruption to the quality-controlled data feed to either the SADIS 2G satellite broadcast o</w:t>
      </w:r>
      <w:r>
        <w:t>r the Secure SADIS FTP service</w:t>
      </w:r>
      <w:r w:rsidRPr="00630147">
        <w:t xml:space="preserve">.  In the event that it </w:t>
      </w:r>
      <w:r>
        <w:t>was</w:t>
      </w:r>
      <w:r w:rsidRPr="00630147">
        <w:t xml:space="preserve"> not possible for the SADIS Provider State to make quality-controlled OPMET information available on both SADIS services,</w:t>
      </w:r>
      <w:r w:rsidR="004015F4">
        <w:t xml:space="preserve"> the group noted</w:t>
      </w:r>
      <w:r w:rsidRPr="00630147">
        <w:t xml:space="preserve"> of course </w:t>
      </w:r>
      <w:r w:rsidR="004015F4">
        <w:t xml:space="preserve">that </w:t>
      </w:r>
      <w:r w:rsidRPr="00630147">
        <w:t xml:space="preserve">the provision of a non-quality controlled data feed to both services would take effect (until such time as quality controlled OPMET information was reinstated).  </w:t>
      </w:r>
    </w:p>
    <w:p w14:paraId="26ABAAB1" w14:textId="5715A237" w:rsidR="004015F4" w:rsidRDefault="00630147" w:rsidP="004015F4">
      <w:pPr>
        <w:pStyle w:val="1Para-A51"/>
      </w:pPr>
      <w:r w:rsidRPr="00630147">
        <w:t>Having considered the contingency options</w:t>
      </w:r>
      <w:r w:rsidR="004015F4">
        <w:t xml:space="preserve"> when the supply of quality controlled OPMET to SADIS 2G or Secure SADIS FTP was disrupted, </w:t>
      </w:r>
      <w:r w:rsidRPr="00630147">
        <w:t>the group formulate</w:t>
      </w:r>
      <w:r w:rsidR="004015F4">
        <w:t>d t</w:t>
      </w:r>
      <w:r w:rsidRPr="00630147">
        <w:t xml:space="preserve">he </w:t>
      </w:r>
      <w:r w:rsidR="004015F4">
        <w:t xml:space="preserve">following </w:t>
      </w:r>
      <w:r w:rsidRPr="00630147">
        <w:t xml:space="preserve">decision </w:t>
      </w:r>
      <w:r w:rsidR="004015F4">
        <w:t>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4015F4" w:rsidRPr="00A65551" w14:paraId="104B4975" w14:textId="77777777" w:rsidTr="004015F4">
        <w:tc>
          <w:tcPr>
            <w:tcW w:w="1520" w:type="dxa"/>
            <w:vMerge w:val="restart"/>
            <w:tcMar>
              <w:right w:w="120" w:type="dxa"/>
            </w:tcMar>
          </w:tcPr>
          <w:p w14:paraId="22C005BE" w14:textId="77777777" w:rsidR="004015F4" w:rsidRPr="00A65551" w:rsidRDefault="004015F4" w:rsidP="004015F4">
            <w:pPr>
              <w:jc w:val="right"/>
              <w:rPr>
                <w:szCs w:val="22"/>
              </w:rPr>
            </w:pPr>
          </w:p>
        </w:tc>
        <w:tc>
          <w:tcPr>
            <w:tcW w:w="1993" w:type="dxa"/>
            <w:tcMar>
              <w:left w:w="60" w:type="dxa"/>
            </w:tcMar>
          </w:tcPr>
          <w:p w14:paraId="3BA921C4" w14:textId="77777777" w:rsidR="004015F4" w:rsidRPr="00A65551" w:rsidRDefault="004015F4" w:rsidP="004015F4">
            <w:pPr>
              <w:rPr>
                <w:szCs w:val="22"/>
              </w:rPr>
            </w:pPr>
            <w:r>
              <w:rPr>
                <w:b/>
                <w:szCs w:val="22"/>
              </w:rPr>
              <w:t>Decision</w:t>
            </w:r>
            <w:r w:rsidRPr="00A65551">
              <w:rPr>
                <w:b/>
                <w:szCs w:val="22"/>
              </w:rPr>
              <w:t xml:space="preserve"> </w:t>
            </w:r>
            <w:r>
              <w:rPr>
                <w:b/>
                <w:szCs w:val="22"/>
              </w:rPr>
              <w:t>18</w:t>
            </w:r>
            <w:r w:rsidRPr="00A65551">
              <w:rPr>
                <w:b/>
                <w:szCs w:val="22"/>
              </w:rPr>
              <w:t>/xx —</w:t>
            </w:r>
          </w:p>
        </w:tc>
        <w:tc>
          <w:tcPr>
            <w:tcW w:w="4000" w:type="dxa"/>
          </w:tcPr>
          <w:p w14:paraId="62812A94" w14:textId="77777777" w:rsidR="004015F4" w:rsidRPr="00A65551" w:rsidRDefault="004015F4" w:rsidP="004015F4">
            <w:pPr>
              <w:rPr>
                <w:b/>
                <w:szCs w:val="22"/>
              </w:rPr>
            </w:pPr>
            <w:r>
              <w:rPr>
                <w:b/>
                <w:szCs w:val="22"/>
              </w:rPr>
              <w:t>Provision of non-quality controlled OPMET data on SADIS during periods of service disruption</w:t>
            </w:r>
          </w:p>
        </w:tc>
      </w:tr>
      <w:tr w:rsidR="004015F4" w:rsidRPr="00A65551" w14:paraId="6FC6B47B" w14:textId="77777777" w:rsidTr="004015F4">
        <w:tc>
          <w:tcPr>
            <w:tcW w:w="1520" w:type="dxa"/>
            <w:vMerge/>
            <w:tcMar>
              <w:right w:w="120" w:type="dxa"/>
            </w:tcMar>
          </w:tcPr>
          <w:p w14:paraId="334DD13D" w14:textId="77777777" w:rsidR="004015F4" w:rsidRPr="00A65551" w:rsidRDefault="004015F4" w:rsidP="004015F4">
            <w:pPr>
              <w:rPr>
                <w:szCs w:val="22"/>
              </w:rPr>
            </w:pPr>
          </w:p>
        </w:tc>
        <w:tc>
          <w:tcPr>
            <w:tcW w:w="5993" w:type="dxa"/>
            <w:gridSpan w:val="2"/>
            <w:tcMar>
              <w:left w:w="60" w:type="dxa"/>
            </w:tcMar>
          </w:tcPr>
          <w:p w14:paraId="4B60F2CB" w14:textId="77777777" w:rsidR="004015F4" w:rsidRDefault="004015F4" w:rsidP="004015F4">
            <w:r>
              <w:rPr>
                <w:szCs w:val="22"/>
              </w:rPr>
              <w:t xml:space="preserve">That, </w:t>
            </w:r>
            <w:r>
              <w:t xml:space="preserve">in the event of service disruption to one of the SADIS services (SADIS 2G or Secure SADIS FTP) rendering the SADIS Provider State being unable to make quality controlled OPMET data available, the provision of non-quality controlled OPMET data on the affected SADIS service be endorsed.  </w:t>
            </w:r>
          </w:p>
          <w:p w14:paraId="614F2338" w14:textId="77777777" w:rsidR="004015F4" w:rsidRDefault="004015F4" w:rsidP="004015F4"/>
          <w:p w14:paraId="34071481" w14:textId="73FCFE1B" w:rsidR="004015F4" w:rsidRDefault="00450593" w:rsidP="004015F4">
            <w:pPr>
              <w:rPr>
                <w:i/>
                <w:szCs w:val="22"/>
              </w:rPr>
            </w:pPr>
            <w:r>
              <w:rPr>
                <w:i/>
                <w:szCs w:val="22"/>
              </w:rPr>
              <w:tab/>
            </w:r>
            <w:r w:rsidR="004015F4">
              <w:rPr>
                <w:i/>
                <w:szCs w:val="22"/>
              </w:rPr>
              <w:t>Note 1. – The SADIS Provider will inform SADIS users, via SADIS administrative message(s) (NOUK10 EGRR), of the status of the OPMET feeds under such circumstances – i.e. which feed is receiving quality controlled OPMET data and which is receiving non-quality controlled OPMET data.</w:t>
            </w:r>
          </w:p>
          <w:p w14:paraId="0EAA67B1" w14:textId="77777777" w:rsidR="004015F4" w:rsidRDefault="004015F4" w:rsidP="004015F4">
            <w:pPr>
              <w:rPr>
                <w:i/>
                <w:szCs w:val="22"/>
              </w:rPr>
            </w:pPr>
          </w:p>
          <w:p w14:paraId="3A58A813" w14:textId="4BAD41C0" w:rsidR="004015F4" w:rsidRDefault="00450593" w:rsidP="004015F4">
            <w:pPr>
              <w:rPr>
                <w:i/>
                <w:szCs w:val="22"/>
              </w:rPr>
            </w:pPr>
            <w:r>
              <w:rPr>
                <w:i/>
                <w:szCs w:val="22"/>
              </w:rPr>
              <w:tab/>
            </w:r>
            <w:r w:rsidR="004015F4" w:rsidRPr="004C6A54">
              <w:rPr>
                <w:i/>
                <w:szCs w:val="22"/>
              </w:rPr>
              <w:t xml:space="preserve">Note </w:t>
            </w:r>
            <w:r w:rsidR="004015F4">
              <w:rPr>
                <w:i/>
                <w:szCs w:val="22"/>
              </w:rPr>
              <w:t>2. – Users should be aware that under such circumstances, there will be differences in the OPMET data made available on the SADIS services.</w:t>
            </w:r>
          </w:p>
          <w:p w14:paraId="7634B246" w14:textId="77777777" w:rsidR="004015F4" w:rsidRDefault="004015F4" w:rsidP="004015F4">
            <w:pPr>
              <w:rPr>
                <w:i/>
                <w:szCs w:val="22"/>
              </w:rPr>
            </w:pPr>
          </w:p>
          <w:p w14:paraId="5EA80B4F" w14:textId="50C04AF9" w:rsidR="004015F4" w:rsidRPr="00A65551" w:rsidRDefault="00450593" w:rsidP="004015F4">
            <w:pPr>
              <w:rPr>
                <w:szCs w:val="22"/>
              </w:rPr>
            </w:pPr>
            <w:r>
              <w:rPr>
                <w:i/>
                <w:szCs w:val="22"/>
              </w:rPr>
              <w:tab/>
            </w:r>
            <w:r w:rsidR="004015F4">
              <w:rPr>
                <w:i/>
                <w:szCs w:val="22"/>
              </w:rPr>
              <w:t xml:space="preserve">Note 3. – The SADIS Provider State will ensure that </w:t>
            </w:r>
            <w:r w:rsidR="004015F4" w:rsidRPr="00E60960">
              <w:rPr>
                <w:i/>
                <w:szCs w:val="22"/>
              </w:rPr>
              <w:t xml:space="preserve">quality controlled </w:t>
            </w:r>
            <w:r w:rsidR="004015F4" w:rsidRPr="00E60960">
              <w:rPr>
                <w:i/>
              </w:rPr>
              <w:t xml:space="preserve">OPMET data will continue to be made available on the unaffected SADIS </w:t>
            </w:r>
            <w:r w:rsidR="004015F4">
              <w:rPr>
                <w:i/>
              </w:rPr>
              <w:t xml:space="preserve">service, and will </w:t>
            </w:r>
            <w:r w:rsidR="004015F4">
              <w:rPr>
                <w:i/>
                <w:szCs w:val="22"/>
              </w:rPr>
              <w:t>restore quality controlled OPMET data on the affected SADIS service as soon as possible.</w:t>
            </w:r>
          </w:p>
        </w:tc>
      </w:tr>
    </w:tbl>
    <w:p w14:paraId="3506CA45" w14:textId="527DC816" w:rsidR="00223B96" w:rsidRDefault="00223B96" w:rsidP="004015F4">
      <w:pPr>
        <w:pStyle w:val="1Para-A51"/>
        <w:numPr>
          <w:ilvl w:val="0"/>
          <w:numId w:val="0"/>
        </w:numPr>
      </w:pPr>
    </w:p>
    <w:p w14:paraId="3E71C43E" w14:textId="77777777" w:rsidR="00223B96" w:rsidRDefault="00223B96">
      <w:pPr>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3248"/>
      </w:tblGrid>
      <w:tr w:rsidR="005F3E51" w14:paraId="455F0F96" w14:textId="77777777" w:rsidTr="005F3E51">
        <w:tc>
          <w:tcPr>
            <w:tcW w:w="0" w:type="auto"/>
            <w:shd w:val="clear" w:color="auto" w:fill="auto"/>
            <w:noWrap/>
          </w:tcPr>
          <w:p w14:paraId="608A8F02" w14:textId="77777777" w:rsidR="005F3E51" w:rsidRPr="005F3E51" w:rsidRDefault="005F3E51" w:rsidP="005F3E51">
            <w:pPr>
              <w:jc w:val="left"/>
              <w:rPr>
                <w:b/>
              </w:rPr>
            </w:pPr>
            <w:r w:rsidRPr="005F3E51">
              <w:rPr>
                <w:b/>
              </w:rPr>
              <w:lastRenderedPageBreak/>
              <w:t>Agenda Item</w:t>
            </w:r>
          </w:p>
        </w:tc>
        <w:tc>
          <w:tcPr>
            <w:tcW w:w="0" w:type="auto"/>
            <w:shd w:val="clear" w:color="auto" w:fill="auto"/>
            <w:noWrap/>
          </w:tcPr>
          <w:p w14:paraId="3E9D26AE" w14:textId="77777777" w:rsidR="005F3E51" w:rsidRPr="005F3E51" w:rsidRDefault="005F3E51" w:rsidP="005F3E51">
            <w:pPr>
              <w:jc w:val="left"/>
              <w:rPr>
                <w:b/>
              </w:rPr>
            </w:pPr>
            <w:r w:rsidRPr="005F3E51">
              <w:rPr>
                <w:b/>
              </w:rPr>
              <w:t>5:</w:t>
            </w:r>
          </w:p>
        </w:tc>
        <w:tc>
          <w:tcPr>
            <w:tcW w:w="0" w:type="auto"/>
            <w:shd w:val="clear" w:color="auto" w:fill="auto"/>
          </w:tcPr>
          <w:p w14:paraId="2DE1AAB8" w14:textId="77777777" w:rsidR="005F3E51" w:rsidRPr="005F3E51" w:rsidRDefault="005F3E51" w:rsidP="005F3E51">
            <w:pPr>
              <w:jc w:val="left"/>
              <w:rPr>
                <w:b/>
              </w:rPr>
            </w:pPr>
            <w:r w:rsidRPr="005F3E51">
              <w:rPr>
                <w:b/>
              </w:rPr>
              <w:t>Content of the SADIS broadcast</w:t>
            </w:r>
          </w:p>
        </w:tc>
      </w:tr>
      <w:tr w:rsidR="005F3E51" w14:paraId="657A722D" w14:textId="77777777" w:rsidTr="005F3E51">
        <w:tc>
          <w:tcPr>
            <w:tcW w:w="0" w:type="auto"/>
            <w:shd w:val="clear" w:color="auto" w:fill="auto"/>
            <w:noWrap/>
          </w:tcPr>
          <w:p w14:paraId="6AE5D6EA" w14:textId="77777777" w:rsidR="005F3E51" w:rsidRPr="005F3E51" w:rsidRDefault="005F3E51" w:rsidP="005F3E51">
            <w:pPr>
              <w:jc w:val="left"/>
              <w:rPr>
                <w:b/>
              </w:rPr>
            </w:pPr>
          </w:p>
        </w:tc>
        <w:tc>
          <w:tcPr>
            <w:tcW w:w="0" w:type="auto"/>
            <w:shd w:val="clear" w:color="auto" w:fill="auto"/>
            <w:noWrap/>
          </w:tcPr>
          <w:p w14:paraId="0E72BEA8" w14:textId="77777777" w:rsidR="005F3E51" w:rsidRPr="005F3E51" w:rsidRDefault="005F3E51" w:rsidP="005F3E51">
            <w:pPr>
              <w:jc w:val="left"/>
              <w:rPr>
                <w:b/>
              </w:rPr>
            </w:pPr>
            <w:r w:rsidRPr="005F3E51">
              <w:rPr>
                <w:b/>
              </w:rPr>
              <w:t>5.2:</w:t>
            </w:r>
          </w:p>
        </w:tc>
        <w:tc>
          <w:tcPr>
            <w:tcW w:w="0" w:type="auto"/>
            <w:shd w:val="clear" w:color="auto" w:fill="auto"/>
          </w:tcPr>
          <w:p w14:paraId="6308D905" w14:textId="77777777" w:rsidR="005F3E51" w:rsidRPr="005F3E51" w:rsidRDefault="005F3E51" w:rsidP="005F3E51">
            <w:pPr>
              <w:jc w:val="left"/>
              <w:rPr>
                <w:b/>
              </w:rPr>
            </w:pPr>
            <w:r w:rsidRPr="005F3E51">
              <w:rPr>
                <w:b/>
              </w:rPr>
              <w:t>WAFS forecasts</w:t>
            </w:r>
          </w:p>
        </w:tc>
      </w:tr>
    </w:tbl>
    <w:p w14:paraId="257B0EA0" w14:textId="77777777" w:rsidR="004015F4" w:rsidRPr="004015F4" w:rsidRDefault="004015F4" w:rsidP="004015F4">
      <w:pPr>
        <w:pStyle w:val="1Para-A52"/>
      </w:pPr>
      <w:r w:rsidRPr="004015F4">
        <w:t>The group recall</w:t>
      </w:r>
      <w:r>
        <w:t>ed</w:t>
      </w:r>
      <w:r w:rsidRPr="004015F4">
        <w:t xml:space="preserve"> that the list of WAFS forecasts disseminated on SADIS </w:t>
      </w:r>
      <w:r>
        <w:t>was</w:t>
      </w:r>
      <w:r w:rsidRPr="004015F4">
        <w:t xml:space="preserve"> included in Annex 4 to the </w:t>
      </w:r>
      <w:r>
        <w:t>SADIS User Guide (S</w:t>
      </w:r>
      <w:r w:rsidRPr="004015F4">
        <w:t>UG</w:t>
      </w:r>
      <w:r>
        <w:t>)</w:t>
      </w:r>
      <w:r w:rsidRPr="004015F4">
        <w:t xml:space="preserve">, and that there </w:t>
      </w:r>
      <w:r>
        <w:t>had been</w:t>
      </w:r>
      <w:r w:rsidRPr="004015F4">
        <w:t xml:space="preserve"> no substantive changes introduced last year (2012) </w:t>
      </w:r>
      <w:r w:rsidRPr="004015F4">
        <w:rPr>
          <w:i/>
          <w:iCs/>
        </w:rPr>
        <w:t>except for</w:t>
      </w:r>
      <w:r w:rsidRPr="004015F4">
        <w:t xml:space="preserve"> the transference of non-WAFS related material from Annex 4 to a new annex (Annex 5) of the SUG.  The group </w:t>
      </w:r>
      <w:r>
        <w:t xml:space="preserve">had </w:t>
      </w:r>
      <w:r w:rsidRPr="004015F4">
        <w:t xml:space="preserve">endorsed these changes as part of its customary review of the SUG (Decision 17/25 refers). </w:t>
      </w:r>
    </w:p>
    <w:p w14:paraId="7CECE7A3" w14:textId="2D82469B" w:rsidR="004015F4" w:rsidRPr="004015F4" w:rsidRDefault="004015F4" w:rsidP="004015F4">
      <w:pPr>
        <w:pStyle w:val="1Para-A52"/>
      </w:pPr>
      <w:r w:rsidRPr="004015F4">
        <w:t>This year (2013)</w:t>
      </w:r>
      <w:r>
        <w:t>, the group noted that the</w:t>
      </w:r>
      <w:r w:rsidRPr="004015F4">
        <w:t xml:space="preserve">re </w:t>
      </w:r>
      <w:r>
        <w:t>had</w:t>
      </w:r>
      <w:r w:rsidRPr="004015F4">
        <w:t xml:space="preserve"> been, or there </w:t>
      </w:r>
      <w:r>
        <w:t>was</w:t>
      </w:r>
      <w:r w:rsidRPr="004015F4">
        <w:t xml:space="preserve"> expected to be, several </w:t>
      </w:r>
      <w:r w:rsidR="00223B96">
        <w:t xml:space="preserve">significant </w:t>
      </w:r>
      <w:r w:rsidRPr="004015F4">
        <w:t>changes to WAFS forecasts disseminated on SADIS, as follows:</w:t>
      </w:r>
    </w:p>
    <w:p w14:paraId="277F5E6A" w14:textId="77777777" w:rsidR="004015F4" w:rsidRDefault="004015F4" w:rsidP="004015F4">
      <w:pPr>
        <w:pStyle w:val="1Para-A52"/>
        <w:numPr>
          <w:ilvl w:val="0"/>
          <w:numId w:val="20"/>
        </w:numPr>
      </w:pPr>
      <w:r w:rsidRPr="004015F4">
        <w:rPr>
          <w:b/>
          <w:bCs/>
          <w:i/>
          <w:iCs/>
        </w:rPr>
        <w:t xml:space="preserve">cessation of WAFS upper-air gridded global forecasts in WMO GRIB Edition 1 (GRIB1) code form </w:t>
      </w:r>
      <w:r w:rsidRPr="004015F4">
        <w:t xml:space="preserve">produced by the WAFC Provider States, effective 14 November 2013, in view of the availability of WAFS forecasts in WMO GRIB Edition 2 (GRIB2) code form which provide higher temporal and spatial resolution compared to the legacy WAFS forecasts in GRIB1 code form; </w:t>
      </w:r>
    </w:p>
    <w:p w14:paraId="5C55C845" w14:textId="77777777" w:rsidR="004015F4" w:rsidRDefault="004015F4" w:rsidP="004015F4">
      <w:pPr>
        <w:pStyle w:val="1Para-A52"/>
        <w:numPr>
          <w:ilvl w:val="0"/>
          <w:numId w:val="20"/>
        </w:numPr>
      </w:pPr>
      <w:r w:rsidRPr="004015F4">
        <w:rPr>
          <w:b/>
          <w:bCs/>
          <w:i/>
          <w:iCs/>
        </w:rPr>
        <w:t>dissemination of WAFS upper-air gridded global forecasts in WMO GRIB2 code form for flight level (FL) 410</w:t>
      </w:r>
      <w:r w:rsidRPr="004015F4">
        <w:t xml:space="preserve"> produced by the WAFC Provider States, effective 14 November 2013, in addition to existing FLs; and</w:t>
      </w:r>
    </w:p>
    <w:p w14:paraId="61F0EF02" w14:textId="4ABEFEF4" w:rsidR="004015F4" w:rsidRPr="004015F4" w:rsidRDefault="004015F4" w:rsidP="004015F4">
      <w:pPr>
        <w:pStyle w:val="1Para-A52"/>
        <w:numPr>
          <w:ilvl w:val="0"/>
          <w:numId w:val="20"/>
        </w:numPr>
      </w:pPr>
      <w:proofErr w:type="gramStart"/>
      <w:r w:rsidRPr="004015F4">
        <w:rPr>
          <w:b/>
          <w:bCs/>
          <w:i/>
          <w:iCs/>
        </w:rPr>
        <w:t>dissemination</w:t>
      </w:r>
      <w:proofErr w:type="gramEnd"/>
      <w:r w:rsidRPr="004015F4">
        <w:rPr>
          <w:b/>
          <w:bCs/>
          <w:i/>
          <w:iCs/>
        </w:rPr>
        <w:t xml:space="preserve"> of WAFS upper-air gridded global forecasts in WMO GRIB2 code form for </w:t>
      </w:r>
      <w:r w:rsidR="008B3366">
        <w:rPr>
          <w:b/>
          <w:bCs/>
          <w:i/>
          <w:iCs/>
        </w:rPr>
        <w:t xml:space="preserve">icing, turbulence and </w:t>
      </w:r>
      <w:r w:rsidRPr="004015F4">
        <w:rPr>
          <w:b/>
          <w:bCs/>
          <w:i/>
          <w:iCs/>
        </w:rPr>
        <w:t>cumulonim</w:t>
      </w:r>
      <w:r w:rsidR="008B3366">
        <w:rPr>
          <w:b/>
          <w:bCs/>
          <w:i/>
          <w:iCs/>
        </w:rPr>
        <w:t>bus (</w:t>
      </w:r>
      <w:proofErr w:type="spellStart"/>
      <w:r w:rsidR="008B3366">
        <w:rPr>
          <w:b/>
          <w:bCs/>
          <w:i/>
          <w:iCs/>
        </w:rPr>
        <w:t>Cb</w:t>
      </w:r>
      <w:proofErr w:type="spellEnd"/>
      <w:r w:rsidR="008B3366">
        <w:rPr>
          <w:b/>
          <w:bCs/>
          <w:i/>
          <w:iCs/>
        </w:rPr>
        <w:t>) cloud</w:t>
      </w:r>
      <w:r w:rsidRPr="004015F4">
        <w:rPr>
          <w:b/>
          <w:bCs/>
          <w:i/>
          <w:iCs/>
        </w:rPr>
        <w:t xml:space="preserve"> </w:t>
      </w:r>
      <w:r w:rsidRPr="004015F4">
        <w:t xml:space="preserve">produced by the WAFC Provider States, which are already available for trial and evaluation purposes on Secure SADIS FTP but can be used for operational </w:t>
      </w:r>
      <w:r>
        <w:t>purposes as of 14 November 2013.</w:t>
      </w:r>
      <w:r w:rsidRPr="004015F4">
        <w:t xml:space="preserve"> </w:t>
      </w:r>
    </w:p>
    <w:p w14:paraId="730E07CD" w14:textId="77777777" w:rsidR="004015F4" w:rsidRPr="004015F4" w:rsidRDefault="004015F4" w:rsidP="004015F4">
      <w:pPr>
        <w:pStyle w:val="1Para-A52"/>
      </w:pPr>
      <w:r>
        <w:t>The group noted that a</w:t>
      </w:r>
      <w:r w:rsidRPr="004015F4">
        <w:t xml:space="preserve">ll of the above aspects concerning the WAFS forecasts available on SADIS </w:t>
      </w:r>
      <w:r>
        <w:t>had been</w:t>
      </w:r>
      <w:r w:rsidRPr="004015F4">
        <w:t xml:space="preserve"> as a direct consequence of the recent decisions/conclusions of the World Area Forecast System Operations Group (WAFSOPSG) and the applicability of Amendment 76 to Annex 3 – </w:t>
      </w:r>
      <w:r w:rsidRPr="004015F4">
        <w:rPr>
          <w:i/>
          <w:iCs/>
        </w:rPr>
        <w:t>Meteorological Service for International Air Navigation</w:t>
      </w:r>
      <w:r w:rsidRPr="004015F4">
        <w:t xml:space="preserve"> on 14 November 2013. Indeed, as follow-up to WAFSOPSG Conclusion 7/10, the Chair of the SADISOPSG </w:t>
      </w:r>
      <w:r>
        <w:t xml:space="preserve">had </w:t>
      </w:r>
      <w:r w:rsidRPr="004015F4">
        <w:t xml:space="preserve">received a Memorandum from the Chair of the WAFSOPSG dated 6 March 2013 providing a necessary reference that the WAFS forecasts in WMO GRIB 1 code form </w:t>
      </w:r>
      <w:r>
        <w:t>would</w:t>
      </w:r>
      <w:r w:rsidRPr="004015F4">
        <w:t xml:space="preserve"> be withdrawn and that WAFS forecasts in WMO GRIB 2 code form </w:t>
      </w:r>
      <w:r>
        <w:t>would</w:t>
      </w:r>
      <w:r w:rsidRPr="004015F4">
        <w:t xml:space="preserve"> continue to be produced</w:t>
      </w:r>
      <w:r>
        <w:t xml:space="preserve"> by the WAFC Provider States</w:t>
      </w:r>
      <w:r w:rsidRPr="004015F4">
        <w:t xml:space="preserve">. </w:t>
      </w:r>
    </w:p>
    <w:p w14:paraId="6AF0E189" w14:textId="117AC97C" w:rsidR="00223B96" w:rsidRDefault="004015F4" w:rsidP="004015F4">
      <w:pPr>
        <w:pStyle w:val="1Para-A52"/>
      </w:pPr>
      <w:r w:rsidRPr="004015F4">
        <w:t xml:space="preserve">The group </w:t>
      </w:r>
      <w:r>
        <w:t>considered</w:t>
      </w:r>
      <w:r w:rsidRPr="004015F4">
        <w:t xml:space="preserve"> the cessation of the WAFS forecasts in WMO GRIB1 code form, the availability of WAFS forecasts in WMO GRIB2 code form for FL410, and the operational availability of WAFS forecasts in WMO GRIB2 code form for </w:t>
      </w:r>
      <w:r w:rsidR="008B3366">
        <w:t xml:space="preserve">icing, turbulence and </w:t>
      </w:r>
      <w:proofErr w:type="spellStart"/>
      <w:r w:rsidR="008B3366">
        <w:t>Cb</w:t>
      </w:r>
      <w:proofErr w:type="spellEnd"/>
      <w:r w:rsidR="008B3366">
        <w:t xml:space="preserve"> cloud </w:t>
      </w:r>
      <w:r w:rsidRPr="004015F4">
        <w:t>in the context of SADIS service provision</w:t>
      </w:r>
      <w:r w:rsidR="00223B96">
        <w:t xml:space="preserve">, including the switching costs associated with the removal or addition, as appropriate, of the WAFS forecasts on SADIS (SADIS 2G and/or Secure SADIS FTP).  </w:t>
      </w:r>
    </w:p>
    <w:p w14:paraId="1A0174BA" w14:textId="04CE65AE" w:rsidR="00223B96" w:rsidRDefault="00223B96" w:rsidP="004015F4">
      <w:pPr>
        <w:pStyle w:val="1Para-A52"/>
      </w:pPr>
      <w:r>
        <w:t xml:space="preserve">Recognizing that the WAFS forecasts for icing, turbulence and CB clouds were expected to be available on SADIS </w:t>
      </w:r>
      <w:r w:rsidR="001C330D">
        <w:t xml:space="preserve">between </w:t>
      </w:r>
      <w:r>
        <w:t xml:space="preserve">approximately </w:t>
      </w:r>
      <w:r w:rsidR="001C330D">
        <w:t xml:space="preserve">1 and 2 hours </w:t>
      </w:r>
      <w:r w:rsidRPr="00223B96">
        <w:rPr>
          <w:i/>
        </w:rPr>
        <w:t>after</w:t>
      </w:r>
      <w:r>
        <w:t xml:space="preserve"> the availability</w:t>
      </w:r>
      <w:r w:rsidR="001C330D">
        <w:t xml:space="preserve"> of the WAFS forecasts for wind, temperature, humidity etc.,</w:t>
      </w:r>
      <w:r>
        <w:t xml:space="preserve"> the group was informed (by IATA) that this delay could prove problematic for so</w:t>
      </w:r>
      <w:r w:rsidR="001C330D">
        <w:t xml:space="preserve">me users (airlines) who would, in some instances, be able to utilize the latest issue of WAFS forecasts for wind, temperature, humidity, etc. but would have to use the previous issue of WAFS forecasts for icing, turbulence and CB clouds, which cloud lead to inconsistencies.  Appreciating that the delay in the availability of WAFS forecasts for icing, turbulence and CB clouds on SADIS was </w:t>
      </w:r>
      <w:r w:rsidR="001C330D">
        <w:lastRenderedPageBreak/>
        <w:t xml:space="preserve">principally associated with WAFC production times of the global gridded data rather than associated with SADIS transmission of the data, the group noted that any concerns of users in this regard should be brought to the attention of the WAFSOPSG, as appropriate, in the first instance.  </w:t>
      </w:r>
    </w:p>
    <w:p w14:paraId="7C4E28C6" w14:textId="3F358989" w:rsidR="004015F4" w:rsidRDefault="004015F4" w:rsidP="004015F4">
      <w:pPr>
        <w:pStyle w:val="1Para-A52"/>
      </w:pPr>
      <w:r w:rsidRPr="004015F4">
        <w:t xml:space="preserve">Having given due consideration to </w:t>
      </w:r>
      <w:r>
        <w:t>these</w:t>
      </w:r>
      <w:r w:rsidRPr="004015F4">
        <w:t xml:space="preserve"> matters, including the determination of whether the referred WAFS forecasts </w:t>
      </w:r>
      <w:r>
        <w:t>should</w:t>
      </w:r>
      <w:r w:rsidRPr="004015F4">
        <w:t xml:space="preserve"> be </w:t>
      </w:r>
      <w:r>
        <w:t xml:space="preserve">made </w:t>
      </w:r>
      <w:r w:rsidRPr="004015F4">
        <w:t>available on the SADIS 2G satellite broadcast, the Secure SADIS FTP service or both</w:t>
      </w:r>
      <w:r w:rsidR="00D47183">
        <w:t xml:space="preserve">, </w:t>
      </w:r>
      <w:r w:rsidRPr="004015F4">
        <w:t xml:space="preserve">the group formulate the </w:t>
      </w:r>
      <w:r>
        <w:t>following conclusions 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4015F4" w:rsidRPr="00A65551" w14:paraId="404C8E82" w14:textId="77777777" w:rsidTr="004015F4">
        <w:tc>
          <w:tcPr>
            <w:tcW w:w="1520" w:type="dxa"/>
            <w:vMerge w:val="restart"/>
            <w:tcMar>
              <w:right w:w="120" w:type="dxa"/>
            </w:tcMar>
          </w:tcPr>
          <w:p w14:paraId="5D7F23F2" w14:textId="77777777" w:rsidR="004015F4" w:rsidRPr="00A65551" w:rsidRDefault="004015F4" w:rsidP="004015F4">
            <w:pPr>
              <w:jc w:val="right"/>
              <w:rPr>
                <w:szCs w:val="22"/>
              </w:rPr>
            </w:pPr>
          </w:p>
        </w:tc>
        <w:tc>
          <w:tcPr>
            <w:tcW w:w="1993" w:type="dxa"/>
            <w:tcMar>
              <w:left w:w="60" w:type="dxa"/>
            </w:tcMar>
          </w:tcPr>
          <w:p w14:paraId="7192EA08" w14:textId="77777777" w:rsidR="004015F4" w:rsidRPr="00A65551" w:rsidRDefault="004015F4" w:rsidP="004015F4">
            <w:pPr>
              <w:rPr>
                <w:szCs w:val="22"/>
              </w:rPr>
            </w:pPr>
            <w:r w:rsidRPr="00A65551">
              <w:rPr>
                <w:b/>
                <w:szCs w:val="22"/>
              </w:rPr>
              <w:t xml:space="preserve">Conclusion </w:t>
            </w:r>
            <w:r>
              <w:rPr>
                <w:b/>
                <w:szCs w:val="22"/>
              </w:rPr>
              <w:t>18</w:t>
            </w:r>
            <w:r w:rsidRPr="00A65551">
              <w:rPr>
                <w:b/>
                <w:szCs w:val="22"/>
              </w:rPr>
              <w:t>/xx —</w:t>
            </w:r>
          </w:p>
        </w:tc>
        <w:tc>
          <w:tcPr>
            <w:tcW w:w="4000" w:type="dxa"/>
          </w:tcPr>
          <w:p w14:paraId="2C291D0F" w14:textId="77777777" w:rsidR="004015F4" w:rsidRPr="00A65551" w:rsidRDefault="004015F4" w:rsidP="004015F4">
            <w:pPr>
              <w:rPr>
                <w:b/>
                <w:szCs w:val="22"/>
              </w:rPr>
            </w:pPr>
            <w:r>
              <w:rPr>
                <w:b/>
                <w:szCs w:val="22"/>
              </w:rPr>
              <w:t>Cessation of WAFS upper-air gridded global forecasts in the WMO GRIB1 code form on SADIS</w:t>
            </w:r>
          </w:p>
        </w:tc>
      </w:tr>
      <w:tr w:rsidR="004015F4" w:rsidRPr="00A65551" w14:paraId="1A538C37" w14:textId="77777777" w:rsidTr="004015F4">
        <w:tc>
          <w:tcPr>
            <w:tcW w:w="1520" w:type="dxa"/>
            <w:vMerge/>
            <w:tcMar>
              <w:right w:w="120" w:type="dxa"/>
            </w:tcMar>
          </w:tcPr>
          <w:p w14:paraId="5403E4B2" w14:textId="77777777" w:rsidR="004015F4" w:rsidRPr="00A65551" w:rsidRDefault="004015F4" w:rsidP="004015F4">
            <w:pPr>
              <w:rPr>
                <w:szCs w:val="22"/>
              </w:rPr>
            </w:pPr>
          </w:p>
        </w:tc>
        <w:tc>
          <w:tcPr>
            <w:tcW w:w="5993" w:type="dxa"/>
            <w:gridSpan w:val="2"/>
            <w:tcMar>
              <w:left w:w="60" w:type="dxa"/>
            </w:tcMar>
          </w:tcPr>
          <w:p w14:paraId="346967D7" w14:textId="77777777" w:rsidR="004015F4" w:rsidRDefault="004015F4" w:rsidP="004015F4">
            <w:pPr>
              <w:rPr>
                <w:szCs w:val="22"/>
              </w:rPr>
            </w:pPr>
            <w:r>
              <w:rPr>
                <w:szCs w:val="22"/>
              </w:rPr>
              <w:t xml:space="preserve">That, </w:t>
            </w:r>
          </w:p>
          <w:p w14:paraId="4AC18184" w14:textId="77777777" w:rsidR="004015F4" w:rsidRDefault="004015F4" w:rsidP="004015F4">
            <w:pPr>
              <w:rPr>
                <w:szCs w:val="22"/>
              </w:rPr>
            </w:pPr>
          </w:p>
          <w:p w14:paraId="7C9279B2" w14:textId="77777777" w:rsidR="004015F4" w:rsidRPr="00A56DE1" w:rsidRDefault="004015F4" w:rsidP="004015F4">
            <w:pPr>
              <w:pStyle w:val="ListParagraph"/>
              <w:numPr>
                <w:ilvl w:val="0"/>
                <w:numId w:val="21"/>
              </w:numPr>
              <w:contextualSpacing w:val="0"/>
              <w:rPr>
                <w:szCs w:val="22"/>
              </w:rPr>
            </w:pPr>
            <w:r w:rsidRPr="00A56DE1">
              <w:rPr>
                <w:szCs w:val="22"/>
              </w:rPr>
              <w:t>the SADIS Provider State be invited to cease the distribution of WAFS upper-air gridded global forecasts in the WMO GRIB Edition 1 (GRIB1) code form on SADIS (SADIS 2G and Secure SADIS FTP) effective 0000 UTC on 14 November 2013</w:t>
            </w:r>
            <w:r>
              <w:rPr>
                <w:szCs w:val="22"/>
              </w:rPr>
              <w:t xml:space="preserve">; </w:t>
            </w:r>
          </w:p>
        </w:tc>
      </w:tr>
      <w:tr w:rsidR="004015F4" w:rsidRPr="00A65551" w14:paraId="411877C2" w14:textId="77777777" w:rsidTr="004015F4">
        <w:tc>
          <w:tcPr>
            <w:tcW w:w="1520" w:type="dxa"/>
            <w:tcMar>
              <w:right w:w="120" w:type="dxa"/>
            </w:tcMar>
          </w:tcPr>
          <w:p w14:paraId="1236D8D9" w14:textId="77777777" w:rsidR="004015F4" w:rsidRPr="00A65551" w:rsidRDefault="004015F4" w:rsidP="004015F4">
            <w:pPr>
              <w:rPr>
                <w:szCs w:val="22"/>
              </w:rPr>
            </w:pPr>
          </w:p>
        </w:tc>
        <w:tc>
          <w:tcPr>
            <w:tcW w:w="5993" w:type="dxa"/>
            <w:gridSpan w:val="2"/>
            <w:tcMar>
              <w:left w:w="60" w:type="dxa"/>
            </w:tcMar>
          </w:tcPr>
          <w:p w14:paraId="5D29BF84" w14:textId="079AD592" w:rsidR="004015F4" w:rsidRDefault="00D47183" w:rsidP="004015F4">
            <w:pPr>
              <w:ind w:left="405"/>
              <w:rPr>
                <w:i/>
                <w:szCs w:val="22"/>
              </w:rPr>
            </w:pPr>
            <w:r>
              <w:rPr>
                <w:i/>
                <w:szCs w:val="22"/>
              </w:rPr>
              <w:tab/>
            </w:r>
            <w:r w:rsidR="004015F4" w:rsidRPr="0072536D">
              <w:rPr>
                <w:i/>
                <w:szCs w:val="22"/>
              </w:rPr>
              <w:t xml:space="preserve">Note </w:t>
            </w:r>
            <w:r w:rsidR="004015F4">
              <w:rPr>
                <w:i/>
                <w:szCs w:val="22"/>
              </w:rPr>
              <w:t>1</w:t>
            </w:r>
            <w:r w:rsidR="004015F4" w:rsidRPr="0072536D">
              <w:rPr>
                <w:i/>
                <w:szCs w:val="22"/>
              </w:rPr>
              <w:t xml:space="preserve">. — This </w:t>
            </w:r>
            <w:r w:rsidR="004015F4">
              <w:rPr>
                <w:i/>
                <w:szCs w:val="22"/>
              </w:rPr>
              <w:t xml:space="preserve">conclusion </w:t>
            </w:r>
            <w:r w:rsidR="004015F4" w:rsidRPr="0072536D">
              <w:rPr>
                <w:i/>
                <w:szCs w:val="22"/>
              </w:rPr>
              <w:t xml:space="preserve">is in accordance with WAFSOPSG Decision 7/9 and </w:t>
            </w:r>
            <w:r w:rsidR="004015F4">
              <w:rPr>
                <w:i/>
                <w:szCs w:val="22"/>
              </w:rPr>
              <w:t xml:space="preserve">associated </w:t>
            </w:r>
            <w:r w:rsidR="004015F4" w:rsidRPr="0072536D">
              <w:rPr>
                <w:i/>
                <w:szCs w:val="22"/>
              </w:rPr>
              <w:t>WAFSOPSG Conclusions 7/10 and 7/11</w:t>
            </w:r>
            <w:r w:rsidR="004015F4">
              <w:rPr>
                <w:i/>
                <w:szCs w:val="22"/>
              </w:rPr>
              <w:t xml:space="preserve">.  </w:t>
            </w:r>
            <w:r w:rsidR="004015F4" w:rsidRPr="0072536D">
              <w:rPr>
                <w:i/>
                <w:szCs w:val="22"/>
              </w:rPr>
              <w:t>WAFS upper-air gridded global forecasts in the WMO GRIB Edition 2 (GRIB2) code form will continue to be made available on SADIS.</w:t>
            </w:r>
          </w:p>
          <w:p w14:paraId="25A51E1F" w14:textId="77777777" w:rsidR="004015F4" w:rsidRPr="0072536D" w:rsidRDefault="004015F4" w:rsidP="004015F4">
            <w:pPr>
              <w:ind w:left="405"/>
              <w:rPr>
                <w:i/>
                <w:szCs w:val="22"/>
              </w:rPr>
            </w:pPr>
          </w:p>
          <w:p w14:paraId="4A8145B5" w14:textId="59FFEC86" w:rsidR="004015F4" w:rsidRDefault="00D47183" w:rsidP="004015F4">
            <w:pPr>
              <w:ind w:left="405"/>
              <w:rPr>
                <w:i/>
                <w:szCs w:val="22"/>
              </w:rPr>
            </w:pPr>
            <w:r>
              <w:rPr>
                <w:i/>
                <w:szCs w:val="22"/>
              </w:rPr>
              <w:tab/>
            </w:r>
            <w:r w:rsidR="004015F4" w:rsidRPr="004C6A54">
              <w:rPr>
                <w:i/>
                <w:szCs w:val="22"/>
              </w:rPr>
              <w:t xml:space="preserve">Note </w:t>
            </w:r>
            <w:r w:rsidR="004015F4">
              <w:rPr>
                <w:i/>
                <w:szCs w:val="22"/>
              </w:rPr>
              <w:t xml:space="preserve">2. </w:t>
            </w:r>
            <w:r w:rsidR="004015F4" w:rsidRPr="00E839EC">
              <w:rPr>
                <w:i/>
                <w:szCs w:val="22"/>
              </w:rPr>
              <w:t>—</w:t>
            </w:r>
            <w:r w:rsidR="004015F4">
              <w:rPr>
                <w:i/>
                <w:szCs w:val="22"/>
              </w:rPr>
              <w:t xml:space="preserve"> The SADIS Provider will keep users informed by way of SADIS administrative messages as necessary.</w:t>
            </w:r>
          </w:p>
          <w:p w14:paraId="5C5BFE4E" w14:textId="77777777" w:rsidR="004015F4" w:rsidRDefault="004015F4" w:rsidP="004015F4">
            <w:pPr>
              <w:ind w:left="405"/>
              <w:rPr>
                <w:i/>
                <w:szCs w:val="22"/>
              </w:rPr>
            </w:pPr>
          </w:p>
          <w:p w14:paraId="5037D019" w14:textId="4A21AA25" w:rsidR="004015F4" w:rsidRDefault="00D47183" w:rsidP="004015F4">
            <w:pPr>
              <w:ind w:left="405"/>
              <w:rPr>
                <w:i/>
                <w:szCs w:val="22"/>
              </w:rPr>
            </w:pPr>
            <w:r>
              <w:rPr>
                <w:i/>
                <w:szCs w:val="22"/>
              </w:rPr>
              <w:tab/>
            </w:r>
            <w:r w:rsidR="004015F4" w:rsidRPr="00E839EC">
              <w:rPr>
                <w:i/>
                <w:szCs w:val="22"/>
              </w:rPr>
              <w:t xml:space="preserve">Note </w:t>
            </w:r>
            <w:r w:rsidR="004015F4">
              <w:rPr>
                <w:i/>
                <w:szCs w:val="22"/>
              </w:rPr>
              <w:t>3</w:t>
            </w:r>
            <w:r w:rsidR="004015F4" w:rsidRPr="00E839EC">
              <w:rPr>
                <w:i/>
                <w:szCs w:val="22"/>
              </w:rPr>
              <w:t>. —</w:t>
            </w:r>
            <w:r w:rsidR="004015F4">
              <w:rPr>
                <w:i/>
                <w:szCs w:val="22"/>
              </w:rPr>
              <w:t xml:space="preserve"> </w:t>
            </w:r>
            <w:r w:rsidR="004015F4" w:rsidRPr="00E839EC">
              <w:rPr>
                <w:i/>
                <w:szCs w:val="22"/>
              </w:rPr>
              <w:t xml:space="preserve">SADIS Provider State switching costs </w:t>
            </w:r>
            <w:r w:rsidR="004015F4">
              <w:rPr>
                <w:i/>
                <w:szCs w:val="22"/>
              </w:rPr>
              <w:t xml:space="preserve">will reduce by an estimated </w:t>
            </w:r>
            <w:r w:rsidR="004015F4" w:rsidRPr="00E839EC">
              <w:rPr>
                <w:i/>
                <w:szCs w:val="22"/>
              </w:rPr>
              <w:t xml:space="preserve">GBP </w:t>
            </w:r>
            <w:r w:rsidR="004015F4">
              <w:rPr>
                <w:i/>
                <w:szCs w:val="22"/>
              </w:rPr>
              <w:t>1,500.00</w:t>
            </w:r>
            <w:r w:rsidR="004015F4" w:rsidRPr="00E839EC">
              <w:rPr>
                <w:i/>
                <w:szCs w:val="22"/>
              </w:rPr>
              <w:t xml:space="preserve"> per annum</w:t>
            </w:r>
            <w:r w:rsidR="004015F4">
              <w:rPr>
                <w:i/>
                <w:szCs w:val="22"/>
              </w:rPr>
              <w:t xml:space="preserve"> accordingly</w:t>
            </w:r>
            <w:r w:rsidR="004015F4" w:rsidRPr="00E839EC">
              <w:rPr>
                <w:i/>
                <w:szCs w:val="22"/>
              </w:rPr>
              <w:t xml:space="preserve">. </w:t>
            </w:r>
          </w:p>
          <w:p w14:paraId="08374027" w14:textId="77777777" w:rsidR="004659FE" w:rsidRDefault="004659FE" w:rsidP="004015F4">
            <w:pPr>
              <w:rPr>
                <w:iCs/>
                <w:szCs w:val="22"/>
              </w:rPr>
            </w:pPr>
          </w:p>
          <w:p w14:paraId="4AA4CF51" w14:textId="77777777" w:rsidR="004015F4" w:rsidRPr="0072536D" w:rsidRDefault="004015F4" w:rsidP="004015F4">
            <w:pPr>
              <w:rPr>
                <w:iCs/>
                <w:szCs w:val="22"/>
              </w:rPr>
            </w:pPr>
            <w:r w:rsidRPr="0072536D">
              <w:rPr>
                <w:iCs/>
                <w:szCs w:val="22"/>
              </w:rPr>
              <w:t xml:space="preserve">and, </w:t>
            </w:r>
          </w:p>
          <w:p w14:paraId="2FB22447" w14:textId="77777777" w:rsidR="004015F4" w:rsidRPr="00E839EC" w:rsidRDefault="004015F4" w:rsidP="004015F4">
            <w:pPr>
              <w:rPr>
                <w:i/>
                <w:szCs w:val="22"/>
              </w:rPr>
            </w:pPr>
          </w:p>
          <w:p w14:paraId="60268711" w14:textId="77777777" w:rsidR="004015F4" w:rsidRPr="00A56DE1" w:rsidRDefault="004015F4" w:rsidP="004015F4">
            <w:pPr>
              <w:pStyle w:val="ListParagraph"/>
              <w:numPr>
                <w:ilvl w:val="0"/>
                <w:numId w:val="21"/>
              </w:numPr>
              <w:contextualSpacing w:val="0"/>
              <w:rPr>
                <w:i/>
                <w:szCs w:val="22"/>
              </w:rPr>
            </w:pPr>
            <w:proofErr w:type="gramStart"/>
            <w:r w:rsidRPr="00A56DE1">
              <w:rPr>
                <w:lang w:val="en-US"/>
              </w:rPr>
              <w:t>the</w:t>
            </w:r>
            <w:proofErr w:type="gramEnd"/>
            <w:r w:rsidRPr="00A56DE1">
              <w:rPr>
                <w:lang w:val="en-US"/>
              </w:rPr>
              <w:t xml:space="preserve"> Chair of the SADISOPSG be invited to inform the Chair of the SCRAG of the </w:t>
            </w:r>
            <w:r>
              <w:rPr>
                <w:lang w:val="en-US"/>
              </w:rPr>
              <w:t xml:space="preserve">reduction in SADIS Provider State </w:t>
            </w:r>
            <w:r w:rsidRPr="00A56DE1">
              <w:rPr>
                <w:lang w:val="en-US"/>
              </w:rPr>
              <w:t>switching cost</w:t>
            </w:r>
            <w:r>
              <w:rPr>
                <w:lang w:val="en-US"/>
              </w:rPr>
              <w:t xml:space="preserve"> associated with a) above</w:t>
            </w:r>
            <w:r w:rsidRPr="00A56DE1">
              <w:rPr>
                <w:lang w:val="en-US"/>
              </w:rPr>
              <w:t>. </w:t>
            </w:r>
          </w:p>
        </w:tc>
      </w:tr>
    </w:tbl>
    <w:p w14:paraId="62B72C7C" w14:textId="4D2EE72F" w:rsidR="00D47183" w:rsidRDefault="00D47183" w:rsidP="004015F4">
      <w:pPr>
        <w:pStyle w:val="1Para-A52"/>
        <w:numPr>
          <w:ilvl w:val="0"/>
          <w:numId w:val="0"/>
        </w:numPr>
      </w:pPr>
    </w:p>
    <w:p w14:paraId="1B67D370" w14:textId="77777777" w:rsidR="00D47183" w:rsidRDefault="00D47183">
      <w:pPr>
        <w:jc w:val="left"/>
      </w:pPr>
      <w:r>
        <w:br w:type="page"/>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4659FE" w:rsidRPr="00A65551" w14:paraId="5CA70B49" w14:textId="77777777" w:rsidTr="004659FE">
        <w:tc>
          <w:tcPr>
            <w:tcW w:w="1520" w:type="dxa"/>
            <w:vMerge w:val="restart"/>
            <w:tcMar>
              <w:right w:w="120" w:type="dxa"/>
            </w:tcMar>
          </w:tcPr>
          <w:p w14:paraId="2832772D" w14:textId="77777777" w:rsidR="004659FE" w:rsidRPr="00A65551" w:rsidRDefault="004659FE" w:rsidP="004659FE">
            <w:pPr>
              <w:jc w:val="right"/>
              <w:rPr>
                <w:szCs w:val="22"/>
              </w:rPr>
            </w:pPr>
          </w:p>
        </w:tc>
        <w:tc>
          <w:tcPr>
            <w:tcW w:w="1993" w:type="dxa"/>
            <w:tcMar>
              <w:left w:w="60" w:type="dxa"/>
            </w:tcMar>
          </w:tcPr>
          <w:p w14:paraId="3312C2EE" w14:textId="77777777" w:rsidR="004659FE" w:rsidRPr="00A65551" w:rsidRDefault="004659FE" w:rsidP="004659FE">
            <w:pPr>
              <w:rPr>
                <w:szCs w:val="22"/>
              </w:rPr>
            </w:pPr>
            <w:r w:rsidRPr="00A65551">
              <w:rPr>
                <w:b/>
                <w:szCs w:val="22"/>
              </w:rPr>
              <w:t xml:space="preserve">Conclusion </w:t>
            </w:r>
            <w:r>
              <w:rPr>
                <w:b/>
                <w:szCs w:val="22"/>
              </w:rPr>
              <w:t>18</w:t>
            </w:r>
            <w:r w:rsidRPr="00A65551">
              <w:rPr>
                <w:b/>
                <w:szCs w:val="22"/>
              </w:rPr>
              <w:t>/xx —</w:t>
            </w:r>
          </w:p>
        </w:tc>
        <w:tc>
          <w:tcPr>
            <w:tcW w:w="4000" w:type="dxa"/>
          </w:tcPr>
          <w:p w14:paraId="71CCE62C" w14:textId="77777777" w:rsidR="004659FE" w:rsidRPr="00A65551" w:rsidRDefault="004659FE" w:rsidP="004659FE">
            <w:pPr>
              <w:rPr>
                <w:b/>
                <w:szCs w:val="22"/>
              </w:rPr>
            </w:pPr>
            <w:r>
              <w:rPr>
                <w:b/>
                <w:szCs w:val="22"/>
              </w:rPr>
              <w:t xml:space="preserve">Provision of WAFS upper-air gridded global forecasts in WMO GRIB2 code form for FL410 (175 </w:t>
            </w:r>
            <w:proofErr w:type="spellStart"/>
            <w:r>
              <w:rPr>
                <w:b/>
                <w:szCs w:val="22"/>
              </w:rPr>
              <w:t>hPa</w:t>
            </w:r>
            <w:proofErr w:type="spellEnd"/>
            <w:r>
              <w:rPr>
                <w:b/>
                <w:szCs w:val="22"/>
              </w:rPr>
              <w:t>) on SADIS</w:t>
            </w:r>
          </w:p>
        </w:tc>
      </w:tr>
      <w:tr w:rsidR="004659FE" w:rsidRPr="00A65551" w14:paraId="5AF5C99A" w14:textId="77777777" w:rsidTr="004659FE">
        <w:tc>
          <w:tcPr>
            <w:tcW w:w="1520" w:type="dxa"/>
            <w:vMerge/>
            <w:tcMar>
              <w:right w:w="120" w:type="dxa"/>
            </w:tcMar>
          </w:tcPr>
          <w:p w14:paraId="0F68DF8A" w14:textId="77777777" w:rsidR="004659FE" w:rsidRPr="00A65551" w:rsidRDefault="004659FE" w:rsidP="004659FE">
            <w:pPr>
              <w:rPr>
                <w:szCs w:val="22"/>
              </w:rPr>
            </w:pPr>
          </w:p>
        </w:tc>
        <w:tc>
          <w:tcPr>
            <w:tcW w:w="5993" w:type="dxa"/>
            <w:gridSpan w:val="2"/>
            <w:tcMar>
              <w:left w:w="60" w:type="dxa"/>
            </w:tcMar>
          </w:tcPr>
          <w:p w14:paraId="455479D0" w14:textId="77777777" w:rsidR="004659FE" w:rsidRDefault="004659FE" w:rsidP="004659FE">
            <w:pPr>
              <w:rPr>
                <w:szCs w:val="22"/>
              </w:rPr>
            </w:pPr>
            <w:r>
              <w:rPr>
                <w:szCs w:val="22"/>
              </w:rPr>
              <w:t xml:space="preserve">That, </w:t>
            </w:r>
          </w:p>
          <w:p w14:paraId="54D201BE" w14:textId="77777777" w:rsidR="004659FE" w:rsidRDefault="004659FE" w:rsidP="004659FE">
            <w:pPr>
              <w:rPr>
                <w:szCs w:val="22"/>
              </w:rPr>
            </w:pPr>
          </w:p>
          <w:p w14:paraId="1799C66B" w14:textId="77777777" w:rsidR="004659FE" w:rsidRPr="004F2532" w:rsidRDefault="004659FE" w:rsidP="004659FE">
            <w:pPr>
              <w:pStyle w:val="ListParagraph"/>
              <w:numPr>
                <w:ilvl w:val="0"/>
                <w:numId w:val="22"/>
              </w:numPr>
              <w:contextualSpacing w:val="0"/>
              <w:rPr>
                <w:szCs w:val="22"/>
              </w:rPr>
            </w:pPr>
            <w:r w:rsidRPr="004F2532">
              <w:rPr>
                <w:szCs w:val="22"/>
              </w:rPr>
              <w:t xml:space="preserve">effective 0000 UTC data time on 14 November 2013, the SADIS Provider State be invited to make WAFS upper-air gridded global forecasts in WMO GRIB2 code form for FL410 (175 </w:t>
            </w:r>
            <w:proofErr w:type="spellStart"/>
            <w:r w:rsidRPr="004F2532">
              <w:rPr>
                <w:szCs w:val="22"/>
              </w:rPr>
              <w:t>hPa</w:t>
            </w:r>
            <w:proofErr w:type="spellEnd"/>
            <w:r w:rsidRPr="004F2532">
              <w:rPr>
                <w:szCs w:val="22"/>
              </w:rPr>
              <w:t>) produced by:</w:t>
            </w:r>
          </w:p>
          <w:p w14:paraId="015DBC09" w14:textId="77777777" w:rsidR="004659FE" w:rsidRDefault="004659FE" w:rsidP="004659FE">
            <w:pPr>
              <w:rPr>
                <w:szCs w:val="22"/>
              </w:rPr>
            </w:pPr>
          </w:p>
          <w:p w14:paraId="04034B7D" w14:textId="77777777" w:rsidR="004659FE" w:rsidRDefault="004659FE" w:rsidP="004659FE">
            <w:pPr>
              <w:pStyle w:val="ListParagraph"/>
              <w:numPr>
                <w:ilvl w:val="1"/>
                <w:numId w:val="22"/>
              </w:numPr>
              <w:ind w:left="720"/>
              <w:contextualSpacing w:val="0"/>
              <w:rPr>
                <w:szCs w:val="22"/>
              </w:rPr>
            </w:pPr>
            <w:r w:rsidRPr="003B5C03">
              <w:rPr>
                <w:szCs w:val="22"/>
              </w:rPr>
              <w:t xml:space="preserve">WAFC London </w:t>
            </w:r>
            <w:r>
              <w:rPr>
                <w:szCs w:val="22"/>
              </w:rPr>
              <w:t xml:space="preserve">available on the </w:t>
            </w:r>
            <w:r w:rsidRPr="003B5C03">
              <w:rPr>
                <w:szCs w:val="22"/>
              </w:rPr>
              <w:t xml:space="preserve">SADIS </w:t>
            </w:r>
            <w:r>
              <w:rPr>
                <w:szCs w:val="22"/>
              </w:rPr>
              <w:t>2G satellite broadcast and Secure SADIS FTP service; and</w:t>
            </w:r>
          </w:p>
          <w:p w14:paraId="0D739FF4" w14:textId="77777777" w:rsidR="004659FE" w:rsidRDefault="004659FE" w:rsidP="004659FE">
            <w:pPr>
              <w:pStyle w:val="ListParagraph"/>
              <w:ind w:left="0"/>
              <w:rPr>
                <w:szCs w:val="22"/>
              </w:rPr>
            </w:pPr>
          </w:p>
          <w:p w14:paraId="27CC12B1" w14:textId="77777777" w:rsidR="004659FE" w:rsidRPr="00DD76C6" w:rsidRDefault="004659FE" w:rsidP="004659FE">
            <w:pPr>
              <w:pStyle w:val="ListParagraph"/>
              <w:numPr>
                <w:ilvl w:val="1"/>
                <w:numId w:val="22"/>
              </w:numPr>
              <w:ind w:left="720"/>
              <w:contextualSpacing w:val="0"/>
              <w:rPr>
                <w:szCs w:val="22"/>
              </w:rPr>
            </w:pPr>
            <w:r>
              <w:rPr>
                <w:szCs w:val="22"/>
              </w:rPr>
              <w:t>WAFS Washington available on the Secure SADIS FTP service only.</w:t>
            </w:r>
          </w:p>
        </w:tc>
      </w:tr>
      <w:tr w:rsidR="004659FE" w:rsidRPr="00A65551" w14:paraId="5C42A868" w14:textId="77777777" w:rsidTr="004659FE">
        <w:tc>
          <w:tcPr>
            <w:tcW w:w="1520" w:type="dxa"/>
            <w:tcMar>
              <w:right w:w="120" w:type="dxa"/>
            </w:tcMar>
          </w:tcPr>
          <w:p w14:paraId="2243F8EE" w14:textId="77777777" w:rsidR="004659FE" w:rsidRPr="00A65551" w:rsidRDefault="004659FE" w:rsidP="004659FE">
            <w:pPr>
              <w:rPr>
                <w:szCs w:val="22"/>
              </w:rPr>
            </w:pPr>
          </w:p>
        </w:tc>
        <w:tc>
          <w:tcPr>
            <w:tcW w:w="5993" w:type="dxa"/>
            <w:gridSpan w:val="2"/>
            <w:tcMar>
              <w:left w:w="60" w:type="dxa"/>
            </w:tcMar>
          </w:tcPr>
          <w:p w14:paraId="24B19017" w14:textId="79272F99" w:rsidR="004659FE" w:rsidRDefault="00D47183" w:rsidP="004659FE">
            <w:pPr>
              <w:ind w:left="720"/>
              <w:rPr>
                <w:i/>
                <w:szCs w:val="22"/>
              </w:rPr>
            </w:pPr>
            <w:r>
              <w:rPr>
                <w:i/>
                <w:szCs w:val="22"/>
              </w:rPr>
              <w:tab/>
            </w:r>
            <w:r w:rsidR="004659FE" w:rsidRPr="004C6A54">
              <w:rPr>
                <w:i/>
                <w:szCs w:val="22"/>
              </w:rPr>
              <w:t xml:space="preserve">Note </w:t>
            </w:r>
            <w:r w:rsidR="004659FE">
              <w:rPr>
                <w:i/>
                <w:szCs w:val="22"/>
              </w:rPr>
              <w:t xml:space="preserve">1. </w:t>
            </w:r>
            <w:r w:rsidR="004659FE">
              <w:rPr>
                <w:i/>
                <w:iCs/>
                <w:lang w:val="en-US"/>
              </w:rPr>
              <w:t>— This conclusion is in accordance with the applicability of Amendment 76 to Annex</w:t>
            </w:r>
            <w:r w:rsidR="004659FE" w:rsidRPr="003B5C03">
              <w:rPr>
                <w:i/>
                <w:iCs/>
                <w:lang w:val="en-US"/>
              </w:rPr>
              <w:t xml:space="preserve"> 3</w:t>
            </w:r>
            <w:r w:rsidR="004659FE" w:rsidRPr="003B5C03">
              <w:rPr>
                <w:iCs/>
                <w:lang w:val="en-US"/>
              </w:rPr>
              <w:t xml:space="preserve"> – Meteorological Service for International Air Navigation</w:t>
            </w:r>
            <w:r w:rsidR="004659FE">
              <w:rPr>
                <w:i/>
                <w:iCs/>
                <w:lang w:val="en-US"/>
              </w:rPr>
              <w:t xml:space="preserve">. </w:t>
            </w:r>
          </w:p>
          <w:p w14:paraId="4AF17CB9" w14:textId="77777777" w:rsidR="004659FE" w:rsidRDefault="004659FE" w:rsidP="004659FE">
            <w:pPr>
              <w:rPr>
                <w:i/>
                <w:szCs w:val="22"/>
              </w:rPr>
            </w:pPr>
          </w:p>
          <w:p w14:paraId="2D4AB227" w14:textId="6F59FE76" w:rsidR="004659FE" w:rsidRDefault="00D47183" w:rsidP="004659FE">
            <w:pPr>
              <w:ind w:left="720"/>
              <w:rPr>
                <w:i/>
                <w:iCs/>
                <w:lang w:val="en-US"/>
              </w:rPr>
            </w:pPr>
            <w:r>
              <w:rPr>
                <w:i/>
                <w:iCs/>
                <w:lang w:val="en-US"/>
              </w:rPr>
              <w:tab/>
            </w:r>
            <w:r w:rsidR="004659FE">
              <w:rPr>
                <w:i/>
                <w:iCs/>
                <w:lang w:val="en-US"/>
              </w:rPr>
              <w:t>Note 2. — Additional SADIS Provider State switching costs associated with a) are estimated at less than GBP 50.00 per annum.</w:t>
            </w:r>
          </w:p>
          <w:p w14:paraId="25A1600E" w14:textId="77777777" w:rsidR="004659FE" w:rsidRDefault="004659FE" w:rsidP="004659FE">
            <w:pPr>
              <w:rPr>
                <w:lang w:val="en-US"/>
              </w:rPr>
            </w:pPr>
          </w:p>
          <w:p w14:paraId="3AEEC36A" w14:textId="77777777" w:rsidR="004659FE" w:rsidRDefault="004659FE" w:rsidP="004659FE">
            <w:pPr>
              <w:rPr>
                <w:lang w:val="en-US"/>
              </w:rPr>
            </w:pPr>
            <w:r w:rsidRPr="00DF10B1">
              <w:rPr>
                <w:lang w:val="en-US"/>
              </w:rPr>
              <w:t xml:space="preserve">and, </w:t>
            </w:r>
          </w:p>
          <w:p w14:paraId="74CB9A89" w14:textId="77777777" w:rsidR="004659FE" w:rsidRPr="00DF10B1" w:rsidRDefault="004659FE" w:rsidP="004659FE">
            <w:pPr>
              <w:rPr>
                <w:lang w:val="en-US"/>
              </w:rPr>
            </w:pPr>
          </w:p>
          <w:p w14:paraId="41F48297" w14:textId="77777777" w:rsidR="004659FE" w:rsidRPr="004F2532" w:rsidRDefault="004659FE" w:rsidP="004659FE">
            <w:pPr>
              <w:pStyle w:val="ListParagraph"/>
              <w:numPr>
                <w:ilvl w:val="0"/>
                <w:numId w:val="22"/>
              </w:numPr>
              <w:contextualSpacing w:val="0"/>
              <w:rPr>
                <w:szCs w:val="22"/>
              </w:rPr>
            </w:pPr>
            <w:proofErr w:type="gramStart"/>
            <w:r>
              <w:rPr>
                <w:szCs w:val="22"/>
              </w:rPr>
              <w:t>the</w:t>
            </w:r>
            <w:proofErr w:type="gramEnd"/>
            <w:r>
              <w:rPr>
                <w:szCs w:val="22"/>
              </w:rPr>
              <w:t xml:space="preserve"> Chair of the SADISOPSG be invited to inform the Chair of the SCRAG of the additional SADIS Provider State switching costs associated with a) above. </w:t>
            </w:r>
          </w:p>
        </w:tc>
      </w:tr>
    </w:tbl>
    <w:p w14:paraId="0443778D" w14:textId="7EFC711B" w:rsidR="00D47183" w:rsidRDefault="00D47183" w:rsidP="004015F4">
      <w:pPr>
        <w:pStyle w:val="1Para-A52"/>
        <w:numPr>
          <w:ilvl w:val="0"/>
          <w:numId w:val="0"/>
        </w:numPr>
      </w:pPr>
    </w:p>
    <w:p w14:paraId="358C2740" w14:textId="77777777" w:rsidR="00D47183" w:rsidRDefault="00D47183">
      <w:pPr>
        <w:jc w:val="left"/>
      </w:pPr>
      <w:r>
        <w:br w:type="page"/>
      </w:r>
    </w:p>
    <w:tbl>
      <w:tblPr>
        <w:tblW w:w="0" w:type="auto"/>
        <w:tblInd w:w="60" w:type="dxa"/>
        <w:tblCellMar>
          <w:left w:w="0" w:type="dxa"/>
          <w:right w:w="0" w:type="dxa"/>
        </w:tblCellMar>
        <w:tblLook w:val="04A0" w:firstRow="1" w:lastRow="0" w:firstColumn="1" w:lastColumn="0" w:noHBand="0" w:noVBand="1"/>
      </w:tblPr>
      <w:tblGrid>
        <w:gridCol w:w="1520"/>
        <w:gridCol w:w="40"/>
        <w:gridCol w:w="2166"/>
        <w:gridCol w:w="3754"/>
        <w:gridCol w:w="33"/>
      </w:tblGrid>
      <w:tr w:rsidR="004659FE" w14:paraId="29B37981" w14:textId="77777777" w:rsidTr="004659FE">
        <w:trPr>
          <w:gridBefore w:val="2"/>
          <w:gridAfter w:val="1"/>
          <w:wBefore w:w="1560" w:type="dxa"/>
          <w:wAfter w:w="33" w:type="dxa"/>
        </w:trPr>
        <w:tc>
          <w:tcPr>
            <w:tcW w:w="2166" w:type="dxa"/>
            <w:tcMar>
              <w:top w:w="80" w:type="dxa"/>
              <w:left w:w="60" w:type="dxa"/>
              <w:bottom w:w="40" w:type="dxa"/>
              <w:right w:w="0" w:type="dxa"/>
            </w:tcMar>
            <w:hideMark/>
          </w:tcPr>
          <w:p w14:paraId="2B4E0091" w14:textId="77777777" w:rsidR="004659FE" w:rsidRDefault="004659FE" w:rsidP="004659FE">
            <w:pPr>
              <w:rPr>
                <w:rFonts w:eastAsiaTheme="minorHAnsi"/>
                <w:szCs w:val="22"/>
                <w:lang w:val="en-US"/>
              </w:rPr>
            </w:pPr>
            <w:r>
              <w:rPr>
                <w:b/>
                <w:bCs/>
                <w:lang w:val="en-US"/>
              </w:rPr>
              <w:lastRenderedPageBreak/>
              <w:t>Conclusion 18/xx —</w:t>
            </w:r>
          </w:p>
        </w:tc>
        <w:tc>
          <w:tcPr>
            <w:tcW w:w="3754" w:type="dxa"/>
            <w:tcMar>
              <w:top w:w="80" w:type="dxa"/>
              <w:left w:w="0" w:type="dxa"/>
              <w:bottom w:w="40" w:type="dxa"/>
              <w:right w:w="0" w:type="dxa"/>
            </w:tcMar>
            <w:hideMark/>
          </w:tcPr>
          <w:p w14:paraId="6A7871D2" w14:textId="0213CC3E" w:rsidR="004659FE" w:rsidRDefault="004659FE" w:rsidP="008B3366">
            <w:pPr>
              <w:rPr>
                <w:rFonts w:eastAsiaTheme="minorHAnsi"/>
                <w:b/>
                <w:bCs/>
                <w:szCs w:val="22"/>
                <w:lang w:val="en-US"/>
              </w:rPr>
            </w:pPr>
            <w:r>
              <w:rPr>
                <w:b/>
                <w:bCs/>
                <w:lang w:val="en-US"/>
              </w:rPr>
              <w:t xml:space="preserve">Availability of operational WAFS upper-air gridded global forecasts for </w:t>
            </w:r>
            <w:r w:rsidR="008B3366">
              <w:rPr>
                <w:b/>
                <w:bCs/>
                <w:lang w:val="en-US"/>
              </w:rPr>
              <w:t xml:space="preserve">icing, turbulence and </w:t>
            </w:r>
            <w:proofErr w:type="spellStart"/>
            <w:r>
              <w:rPr>
                <w:b/>
                <w:bCs/>
                <w:lang w:val="en-US"/>
              </w:rPr>
              <w:t>Cb</w:t>
            </w:r>
            <w:proofErr w:type="spellEnd"/>
            <w:r w:rsidR="008B3366">
              <w:rPr>
                <w:b/>
                <w:bCs/>
                <w:lang w:val="en-US"/>
              </w:rPr>
              <w:t xml:space="preserve"> cloud </w:t>
            </w:r>
            <w:r>
              <w:rPr>
                <w:b/>
                <w:bCs/>
                <w:lang w:val="en-US"/>
              </w:rPr>
              <w:t>on SADIS 2G</w:t>
            </w:r>
          </w:p>
        </w:tc>
      </w:tr>
      <w:tr w:rsidR="004659FE" w14:paraId="78CA4640" w14:textId="77777777" w:rsidTr="004659FE">
        <w:trPr>
          <w:gridBefore w:val="2"/>
          <w:gridAfter w:val="1"/>
          <w:wBefore w:w="1560" w:type="dxa"/>
          <w:wAfter w:w="33" w:type="dxa"/>
        </w:trPr>
        <w:tc>
          <w:tcPr>
            <w:tcW w:w="5920" w:type="dxa"/>
            <w:gridSpan w:val="2"/>
            <w:tcMar>
              <w:top w:w="80" w:type="dxa"/>
              <w:left w:w="60" w:type="dxa"/>
              <w:bottom w:w="40" w:type="dxa"/>
              <w:right w:w="0" w:type="dxa"/>
            </w:tcMar>
          </w:tcPr>
          <w:p w14:paraId="65491923" w14:textId="77777777" w:rsidR="004659FE" w:rsidRDefault="004659FE" w:rsidP="004659FE">
            <w:pPr>
              <w:rPr>
                <w:rFonts w:eastAsiaTheme="minorHAnsi"/>
                <w:szCs w:val="22"/>
                <w:lang w:val="en-US"/>
              </w:rPr>
            </w:pPr>
            <w:r>
              <w:rPr>
                <w:lang w:val="en-US"/>
              </w:rPr>
              <w:t xml:space="preserve">That, </w:t>
            </w:r>
          </w:p>
          <w:p w14:paraId="4056344C" w14:textId="77777777" w:rsidR="004659FE" w:rsidRDefault="004659FE" w:rsidP="004659FE">
            <w:pPr>
              <w:rPr>
                <w:lang w:val="en-US"/>
              </w:rPr>
            </w:pPr>
          </w:p>
          <w:p w14:paraId="4621269E" w14:textId="71F7D3F8" w:rsidR="004659FE" w:rsidRDefault="004659FE" w:rsidP="004659FE">
            <w:pPr>
              <w:pStyle w:val="ListParagraph"/>
              <w:numPr>
                <w:ilvl w:val="0"/>
                <w:numId w:val="23"/>
              </w:numPr>
              <w:autoSpaceDE/>
              <w:adjustRightInd/>
              <w:rPr>
                <w:lang w:val="en-US"/>
              </w:rPr>
            </w:pPr>
            <w:proofErr w:type="gramStart"/>
            <w:r>
              <w:rPr>
                <w:lang w:val="en-US"/>
              </w:rPr>
              <w:t>effective</w:t>
            </w:r>
            <w:proofErr w:type="gramEnd"/>
            <w:r>
              <w:rPr>
                <w:lang w:val="en-US"/>
              </w:rPr>
              <w:t xml:space="preserve"> 0000 UTC data time on 14 November 2013, the SADIS Provider State be invited to make WAFS upper</w:t>
            </w:r>
            <w:r>
              <w:rPr>
                <w:lang w:val="en-US"/>
              </w:rPr>
              <w:noBreakHyphen/>
              <w:t xml:space="preserve">air gridded global forecasts in the WMO GRIB Edition 2 (GRIB2) code form for </w:t>
            </w:r>
            <w:r w:rsidR="008B3366">
              <w:rPr>
                <w:lang w:val="en-US"/>
              </w:rPr>
              <w:t xml:space="preserve">icing, turbulence and </w:t>
            </w:r>
            <w:r>
              <w:rPr>
                <w:lang w:val="en-US"/>
              </w:rPr>
              <w:t>cumulonimbus (</w:t>
            </w:r>
            <w:proofErr w:type="spellStart"/>
            <w:r>
              <w:rPr>
                <w:lang w:val="en-US"/>
              </w:rPr>
              <w:t>Cb</w:t>
            </w:r>
            <w:proofErr w:type="spellEnd"/>
            <w:r>
              <w:rPr>
                <w:lang w:val="en-US"/>
              </w:rPr>
              <w:t xml:space="preserve">) cloud produced by WAFC London available on the SADIS 2G satellite broadcast; </w:t>
            </w:r>
          </w:p>
          <w:p w14:paraId="00D36188" w14:textId="77777777" w:rsidR="004659FE" w:rsidRDefault="004659FE" w:rsidP="004659FE">
            <w:pPr>
              <w:pStyle w:val="ListParagraph"/>
              <w:autoSpaceDE/>
              <w:rPr>
                <w:lang w:val="en-US"/>
              </w:rPr>
            </w:pPr>
          </w:p>
          <w:p w14:paraId="4851419F" w14:textId="5CCA8143" w:rsidR="004659FE" w:rsidRDefault="00D47183" w:rsidP="004659FE">
            <w:pPr>
              <w:pStyle w:val="ListParagraph"/>
              <w:autoSpaceDE/>
              <w:rPr>
                <w:lang w:val="en-US"/>
              </w:rPr>
            </w:pPr>
            <w:r>
              <w:rPr>
                <w:i/>
                <w:iCs/>
                <w:lang w:val="en-US"/>
              </w:rPr>
              <w:tab/>
            </w:r>
            <w:r w:rsidR="004659FE">
              <w:rPr>
                <w:i/>
                <w:iCs/>
                <w:lang w:val="en-US"/>
              </w:rPr>
              <w:t xml:space="preserve">Note 1. — This conclusion is accordance with the applicability of Amendment 76 to Annex 3 – </w:t>
            </w:r>
            <w:r w:rsidR="004659FE" w:rsidRPr="00A10414">
              <w:rPr>
                <w:iCs/>
                <w:lang w:val="en-US"/>
              </w:rPr>
              <w:t>Meteorological Service for International Air Navigation</w:t>
            </w:r>
            <w:r w:rsidR="004659FE">
              <w:rPr>
                <w:i/>
                <w:iCs/>
                <w:lang w:val="en-US"/>
              </w:rPr>
              <w:t xml:space="preserve">. </w:t>
            </w:r>
          </w:p>
          <w:p w14:paraId="704F58D6" w14:textId="77777777" w:rsidR="004659FE" w:rsidRDefault="004659FE" w:rsidP="004659FE">
            <w:pPr>
              <w:pStyle w:val="ListParagraph"/>
              <w:autoSpaceDE/>
              <w:rPr>
                <w:lang w:val="en-US"/>
              </w:rPr>
            </w:pPr>
          </w:p>
          <w:p w14:paraId="2F0FFA83" w14:textId="5FCDDE53" w:rsidR="004659FE" w:rsidRDefault="00D47183" w:rsidP="004659FE">
            <w:pPr>
              <w:pStyle w:val="ListParagraph"/>
              <w:autoSpaceDE/>
              <w:rPr>
                <w:i/>
                <w:szCs w:val="22"/>
              </w:rPr>
            </w:pPr>
            <w:r>
              <w:rPr>
                <w:i/>
                <w:szCs w:val="22"/>
              </w:rPr>
              <w:tab/>
            </w:r>
            <w:r w:rsidR="004659FE" w:rsidRPr="004C6A54">
              <w:rPr>
                <w:i/>
                <w:szCs w:val="22"/>
              </w:rPr>
              <w:t xml:space="preserve">Note </w:t>
            </w:r>
            <w:r w:rsidR="004659FE">
              <w:rPr>
                <w:i/>
                <w:szCs w:val="22"/>
              </w:rPr>
              <w:t xml:space="preserve">2. </w:t>
            </w:r>
            <w:r w:rsidR="004659FE">
              <w:rPr>
                <w:i/>
                <w:iCs/>
                <w:lang w:val="en-US"/>
              </w:rPr>
              <w:t>—</w:t>
            </w:r>
            <w:r w:rsidR="004659FE" w:rsidRPr="004C6A54">
              <w:rPr>
                <w:i/>
                <w:szCs w:val="22"/>
              </w:rPr>
              <w:t xml:space="preserve"> </w:t>
            </w:r>
            <w:r w:rsidR="004659FE">
              <w:rPr>
                <w:i/>
                <w:szCs w:val="22"/>
              </w:rPr>
              <w:t>There is no requirement at present to make these WAFS forecasts produced by WAFC Washington available on SADIS 2G</w:t>
            </w:r>
            <w:r w:rsidR="004659FE" w:rsidRPr="004C6A54">
              <w:rPr>
                <w:i/>
                <w:szCs w:val="22"/>
              </w:rPr>
              <w:t>.</w:t>
            </w:r>
          </w:p>
          <w:p w14:paraId="130A354E" w14:textId="77777777" w:rsidR="004659FE" w:rsidRDefault="004659FE" w:rsidP="004659FE">
            <w:pPr>
              <w:pStyle w:val="ListParagraph"/>
              <w:autoSpaceDE/>
              <w:rPr>
                <w:i/>
                <w:iCs/>
                <w:lang w:val="en-US"/>
              </w:rPr>
            </w:pPr>
          </w:p>
          <w:p w14:paraId="09ABB048" w14:textId="77D70112" w:rsidR="004659FE" w:rsidRDefault="00D47183" w:rsidP="004659FE">
            <w:pPr>
              <w:pStyle w:val="ListParagraph"/>
              <w:autoSpaceDE/>
              <w:rPr>
                <w:i/>
                <w:iCs/>
                <w:lang w:val="en-US"/>
              </w:rPr>
            </w:pPr>
            <w:r>
              <w:rPr>
                <w:i/>
                <w:iCs/>
                <w:lang w:val="en-US"/>
              </w:rPr>
              <w:tab/>
            </w:r>
            <w:r w:rsidR="004659FE">
              <w:rPr>
                <w:i/>
                <w:iCs/>
                <w:lang w:val="en-US"/>
              </w:rPr>
              <w:t xml:space="preserve">Note 3. — Additional SADIS Provider State switching costs associated with a) are estimated at GBP 89.00 per annum. </w:t>
            </w:r>
          </w:p>
          <w:p w14:paraId="1A965D73" w14:textId="77777777" w:rsidR="004659FE" w:rsidRDefault="004659FE" w:rsidP="004659FE">
            <w:pPr>
              <w:pStyle w:val="ListParagraph"/>
              <w:autoSpaceDE/>
              <w:rPr>
                <w:i/>
                <w:iCs/>
                <w:lang w:val="en-US"/>
              </w:rPr>
            </w:pPr>
          </w:p>
          <w:p w14:paraId="158BCD76" w14:textId="77777777" w:rsidR="004659FE" w:rsidRDefault="004659FE" w:rsidP="004659FE">
            <w:pPr>
              <w:rPr>
                <w:lang w:val="en-US"/>
              </w:rPr>
            </w:pPr>
            <w:r>
              <w:rPr>
                <w:lang w:val="en-US"/>
              </w:rPr>
              <w:t>and,</w:t>
            </w:r>
          </w:p>
          <w:p w14:paraId="2F55E2B0" w14:textId="77777777" w:rsidR="004659FE" w:rsidRPr="007C6F90" w:rsidRDefault="004659FE" w:rsidP="004659FE">
            <w:pPr>
              <w:rPr>
                <w:lang w:val="en-US"/>
              </w:rPr>
            </w:pPr>
          </w:p>
          <w:p w14:paraId="0CE643F8" w14:textId="77777777" w:rsidR="004659FE" w:rsidRDefault="004659FE" w:rsidP="004659FE">
            <w:pPr>
              <w:pStyle w:val="ListParagraph"/>
              <w:numPr>
                <w:ilvl w:val="0"/>
                <w:numId w:val="23"/>
              </w:numPr>
              <w:autoSpaceDE/>
              <w:adjustRightInd/>
              <w:rPr>
                <w:lang w:val="en-US"/>
              </w:rPr>
            </w:pPr>
            <w:proofErr w:type="gramStart"/>
            <w:r>
              <w:rPr>
                <w:lang w:val="en-US"/>
              </w:rPr>
              <w:t>the</w:t>
            </w:r>
            <w:proofErr w:type="gramEnd"/>
            <w:r>
              <w:rPr>
                <w:lang w:val="en-US"/>
              </w:rPr>
              <w:t xml:space="preserve"> Chair of the SADISOPSG be invited to inform the Chair of the SCRAG of the additional SADIS Provider State switching costs associated with a) above.  </w:t>
            </w:r>
          </w:p>
        </w:tc>
      </w:tr>
      <w:tr w:rsidR="004659FE" w:rsidRPr="00A65551" w14:paraId="61E8020C" w14:textId="77777777" w:rsidTr="004659FE">
        <w:tblPrEx>
          <w:tblCellMar>
            <w:top w:w="80" w:type="dxa"/>
            <w:bottom w:w="40" w:type="dxa"/>
          </w:tblCellMar>
        </w:tblPrEx>
        <w:tc>
          <w:tcPr>
            <w:tcW w:w="1520" w:type="dxa"/>
            <w:tcMar>
              <w:right w:w="120" w:type="dxa"/>
            </w:tcMar>
          </w:tcPr>
          <w:p w14:paraId="02F5F832" w14:textId="77777777" w:rsidR="004659FE" w:rsidRPr="00A65551" w:rsidRDefault="004659FE" w:rsidP="004659FE">
            <w:pPr>
              <w:jc w:val="left"/>
              <w:rPr>
                <w:szCs w:val="22"/>
              </w:rPr>
            </w:pPr>
          </w:p>
        </w:tc>
        <w:tc>
          <w:tcPr>
            <w:tcW w:w="5993" w:type="dxa"/>
            <w:gridSpan w:val="4"/>
            <w:tcMar>
              <w:left w:w="60" w:type="dxa"/>
            </w:tcMar>
          </w:tcPr>
          <w:p w14:paraId="313F3BDB" w14:textId="77777777" w:rsidR="004659FE" w:rsidRDefault="004659FE" w:rsidP="004659FE">
            <w:pPr>
              <w:rPr>
                <w:szCs w:val="22"/>
              </w:rPr>
            </w:pPr>
          </w:p>
        </w:tc>
      </w:tr>
    </w:tbl>
    <w:p w14:paraId="1CA36DC3" w14:textId="1B8AEF5B" w:rsidR="005F3E51" w:rsidRDefault="004659FE" w:rsidP="004659FE">
      <w:pPr>
        <w:pStyle w:val="1Para-A52"/>
      </w:pPr>
      <w:r>
        <w:t xml:space="preserve">In addition to the foregoing, noting in particular the referred </w:t>
      </w:r>
      <w:r w:rsidRPr="004659FE">
        <w:rPr>
          <w:i/>
          <w:iCs/>
        </w:rPr>
        <w:t>operational</w:t>
      </w:r>
      <w:r>
        <w:t xml:space="preserve"> </w:t>
      </w:r>
      <w:r w:rsidRPr="00D47183">
        <w:rPr>
          <w:iCs/>
        </w:rPr>
        <w:t>availability</w:t>
      </w:r>
      <w:r>
        <w:t xml:space="preserve"> on SADIS of the WAFS forecasts in the WMO GRIB2 code form for </w:t>
      </w:r>
      <w:r w:rsidR="00D47183">
        <w:t xml:space="preserve">icing, </w:t>
      </w:r>
      <w:r>
        <w:t xml:space="preserve">turbulence </w:t>
      </w:r>
      <w:r w:rsidR="008B3366">
        <w:t xml:space="preserve">and </w:t>
      </w:r>
      <w:proofErr w:type="spellStart"/>
      <w:r w:rsidR="008B3366">
        <w:t>Cb</w:t>
      </w:r>
      <w:proofErr w:type="spellEnd"/>
      <w:r w:rsidR="00D47183">
        <w:t xml:space="preserve"> cloud </w:t>
      </w:r>
      <w:r>
        <w:t xml:space="preserve">in place of </w:t>
      </w:r>
      <w:r w:rsidRPr="004659FE">
        <w:rPr>
          <w:i/>
          <w:iCs/>
        </w:rPr>
        <w:t>trial and evaluation</w:t>
      </w:r>
      <w:r>
        <w:t xml:space="preserve"> </w:t>
      </w:r>
      <w:r w:rsidRPr="00D47183">
        <w:rPr>
          <w:iCs/>
        </w:rPr>
        <w:t>availability</w:t>
      </w:r>
      <w:r>
        <w:t xml:space="preserve">, the group agreed that there was a need to </w:t>
      </w:r>
      <w:r w:rsidR="00A3281B">
        <w:t>modify</w:t>
      </w:r>
      <w:r w:rsidRPr="004659FE">
        <w:t xml:space="preserve"> the Se</w:t>
      </w:r>
      <w:r w:rsidR="00D47183">
        <w:t xml:space="preserve">cure SADIS FTP folder structure, in a </w:t>
      </w:r>
      <w:r w:rsidR="00A3281B">
        <w:t>controlled and phased manner</w:t>
      </w:r>
      <w:r w:rsidR="00D47183">
        <w:t xml:space="preserve">, </w:t>
      </w:r>
      <w:r>
        <w:t>to</w:t>
      </w:r>
      <w:r w:rsidRPr="004659FE">
        <w:t xml:space="preserve"> ensure </w:t>
      </w:r>
      <w:r>
        <w:t>appropriate data handling and use</w:t>
      </w:r>
      <w:r w:rsidR="00D47183">
        <w:t xml:space="preserve"> </w:t>
      </w:r>
      <w:r w:rsidR="008B3366">
        <w:t xml:space="preserve">of the data </w:t>
      </w:r>
      <w:r w:rsidR="00D47183">
        <w:t xml:space="preserve">before and after the change in status </w:t>
      </w:r>
      <w:r w:rsidR="00A3281B">
        <w:t>on 14 November 2013.</w:t>
      </w:r>
      <w:r w:rsidRPr="004659FE">
        <w:t xml:space="preserve">  Accordingly, the group formulate</w:t>
      </w:r>
      <w:r>
        <w:t>d</w:t>
      </w:r>
      <w:r w:rsidRPr="004659FE">
        <w:t xml:space="preserve"> the following conclusion</w:t>
      </w:r>
      <w:r>
        <w:t>:</w:t>
      </w:r>
    </w:p>
    <w:p w14:paraId="57C2B9A6" w14:textId="6459088B" w:rsidR="00D47183" w:rsidRDefault="00D47183">
      <w:pPr>
        <w:jc w:val="left"/>
      </w:pPr>
      <w:r>
        <w:br w:type="page"/>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4659FE" w:rsidRPr="00A65551" w14:paraId="5502A31F" w14:textId="77777777" w:rsidTr="004659FE">
        <w:tc>
          <w:tcPr>
            <w:tcW w:w="1520" w:type="dxa"/>
            <w:vMerge w:val="restart"/>
            <w:tcMar>
              <w:right w:w="120" w:type="dxa"/>
            </w:tcMar>
          </w:tcPr>
          <w:p w14:paraId="44B69ECB" w14:textId="77777777" w:rsidR="004659FE" w:rsidRPr="00A65551" w:rsidRDefault="004659FE" w:rsidP="004659FE">
            <w:pPr>
              <w:jc w:val="right"/>
              <w:rPr>
                <w:szCs w:val="22"/>
              </w:rPr>
            </w:pPr>
          </w:p>
        </w:tc>
        <w:tc>
          <w:tcPr>
            <w:tcW w:w="1993" w:type="dxa"/>
            <w:tcMar>
              <w:left w:w="60" w:type="dxa"/>
            </w:tcMar>
          </w:tcPr>
          <w:p w14:paraId="2CF69A21" w14:textId="77777777" w:rsidR="004659FE" w:rsidRPr="00A65551" w:rsidRDefault="004659FE" w:rsidP="004659FE">
            <w:pPr>
              <w:rPr>
                <w:szCs w:val="22"/>
              </w:rPr>
            </w:pPr>
            <w:r w:rsidRPr="00A65551">
              <w:rPr>
                <w:b/>
                <w:szCs w:val="22"/>
              </w:rPr>
              <w:t xml:space="preserve">Conclusion </w:t>
            </w:r>
            <w:r>
              <w:rPr>
                <w:b/>
                <w:szCs w:val="22"/>
              </w:rPr>
              <w:t>18</w:t>
            </w:r>
            <w:r w:rsidRPr="00A65551">
              <w:rPr>
                <w:b/>
                <w:szCs w:val="22"/>
              </w:rPr>
              <w:t>/xx —</w:t>
            </w:r>
          </w:p>
        </w:tc>
        <w:tc>
          <w:tcPr>
            <w:tcW w:w="4000" w:type="dxa"/>
          </w:tcPr>
          <w:p w14:paraId="0B83A94D" w14:textId="5C3F163A" w:rsidR="004659FE" w:rsidRPr="00A65551" w:rsidRDefault="004659FE" w:rsidP="008B3366">
            <w:pPr>
              <w:rPr>
                <w:b/>
                <w:szCs w:val="22"/>
              </w:rPr>
            </w:pPr>
            <w:r>
              <w:rPr>
                <w:b/>
                <w:szCs w:val="22"/>
              </w:rPr>
              <w:t xml:space="preserve">Changes to the Secure SADIS FTP service folder structure to accommodate operational WAFS upper-air gridded global forecasts for </w:t>
            </w:r>
            <w:r w:rsidR="008B3366">
              <w:rPr>
                <w:b/>
                <w:szCs w:val="22"/>
              </w:rPr>
              <w:t xml:space="preserve">icing, </w:t>
            </w:r>
            <w:r>
              <w:rPr>
                <w:b/>
                <w:szCs w:val="22"/>
              </w:rPr>
              <w:t xml:space="preserve">turbulence </w:t>
            </w:r>
            <w:r w:rsidR="008B3366">
              <w:rPr>
                <w:b/>
                <w:szCs w:val="22"/>
              </w:rPr>
              <w:t xml:space="preserve">and </w:t>
            </w:r>
            <w:proofErr w:type="spellStart"/>
            <w:r w:rsidR="008B3366">
              <w:rPr>
                <w:b/>
                <w:szCs w:val="22"/>
              </w:rPr>
              <w:t>Cb</w:t>
            </w:r>
            <w:proofErr w:type="spellEnd"/>
            <w:r w:rsidR="008B3366">
              <w:rPr>
                <w:b/>
                <w:szCs w:val="22"/>
              </w:rPr>
              <w:t xml:space="preserve"> cloud</w:t>
            </w:r>
          </w:p>
        </w:tc>
      </w:tr>
      <w:tr w:rsidR="004659FE" w:rsidRPr="00A65551" w14:paraId="6FC9FF0D" w14:textId="77777777" w:rsidTr="004659FE">
        <w:tc>
          <w:tcPr>
            <w:tcW w:w="1520" w:type="dxa"/>
            <w:vMerge/>
            <w:tcMar>
              <w:right w:w="120" w:type="dxa"/>
            </w:tcMar>
          </w:tcPr>
          <w:p w14:paraId="6138C649" w14:textId="77777777" w:rsidR="004659FE" w:rsidRPr="00A65551" w:rsidRDefault="004659FE" w:rsidP="004659FE">
            <w:pPr>
              <w:rPr>
                <w:szCs w:val="22"/>
              </w:rPr>
            </w:pPr>
          </w:p>
        </w:tc>
        <w:tc>
          <w:tcPr>
            <w:tcW w:w="5993" w:type="dxa"/>
            <w:gridSpan w:val="2"/>
            <w:tcMar>
              <w:left w:w="60" w:type="dxa"/>
            </w:tcMar>
          </w:tcPr>
          <w:p w14:paraId="5A1BB92E" w14:textId="77777777" w:rsidR="004659FE" w:rsidRDefault="004659FE" w:rsidP="004659FE">
            <w:pPr>
              <w:rPr>
                <w:szCs w:val="22"/>
              </w:rPr>
            </w:pPr>
            <w:r>
              <w:rPr>
                <w:szCs w:val="22"/>
              </w:rPr>
              <w:t>That, the SADIS Provider State be invited to:</w:t>
            </w:r>
          </w:p>
          <w:p w14:paraId="749C11AB" w14:textId="77777777" w:rsidR="004659FE" w:rsidRDefault="004659FE" w:rsidP="004659FE">
            <w:pPr>
              <w:rPr>
                <w:szCs w:val="22"/>
              </w:rPr>
            </w:pPr>
          </w:p>
          <w:p w14:paraId="225EC5E8" w14:textId="750FDADB" w:rsidR="004659FE" w:rsidRDefault="004659FE" w:rsidP="004659FE">
            <w:pPr>
              <w:pStyle w:val="ListParagraph"/>
              <w:numPr>
                <w:ilvl w:val="0"/>
                <w:numId w:val="24"/>
              </w:numPr>
              <w:contextualSpacing w:val="0"/>
              <w:rPr>
                <w:szCs w:val="22"/>
              </w:rPr>
            </w:pPr>
            <w:proofErr w:type="gramStart"/>
            <w:r w:rsidRPr="002E0F13">
              <w:rPr>
                <w:szCs w:val="22"/>
              </w:rPr>
              <w:t>modify</w:t>
            </w:r>
            <w:proofErr w:type="gramEnd"/>
            <w:r w:rsidRPr="002E0F13">
              <w:rPr>
                <w:szCs w:val="22"/>
              </w:rPr>
              <w:t xml:space="preserve"> the Secure SADIS FTP service folder structure</w:t>
            </w:r>
            <w:r>
              <w:rPr>
                <w:szCs w:val="22"/>
              </w:rPr>
              <w:t xml:space="preserve"> in accordance with the proposal </w:t>
            </w:r>
            <w:r w:rsidRPr="002E0F13">
              <w:rPr>
                <w:szCs w:val="22"/>
              </w:rPr>
              <w:t xml:space="preserve">presented at </w:t>
            </w:r>
            <w:r w:rsidRPr="00D47183">
              <w:rPr>
                <w:b/>
                <w:szCs w:val="22"/>
                <w:highlight w:val="cyan"/>
              </w:rPr>
              <w:t>Appendix J</w:t>
            </w:r>
            <w:r w:rsidRPr="002E0F13">
              <w:rPr>
                <w:szCs w:val="22"/>
              </w:rPr>
              <w:t xml:space="preserve"> to this report; and</w:t>
            </w:r>
          </w:p>
          <w:p w14:paraId="28DB27A1" w14:textId="77777777" w:rsidR="004659FE" w:rsidRPr="002E0F13" w:rsidRDefault="004659FE" w:rsidP="004659FE">
            <w:pPr>
              <w:pStyle w:val="ListParagraph"/>
              <w:rPr>
                <w:szCs w:val="22"/>
              </w:rPr>
            </w:pPr>
          </w:p>
          <w:p w14:paraId="7A8C16DD" w14:textId="0F76021F" w:rsidR="004659FE" w:rsidRPr="002E0F13" w:rsidRDefault="004659FE" w:rsidP="004659FE">
            <w:pPr>
              <w:pStyle w:val="ListParagraph"/>
              <w:numPr>
                <w:ilvl w:val="0"/>
                <w:numId w:val="24"/>
              </w:numPr>
              <w:contextualSpacing w:val="0"/>
              <w:rPr>
                <w:szCs w:val="22"/>
              </w:rPr>
            </w:pPr>
            <w:proofErr w:type="gramStart"/>
            <w:r w:rsidRPr="002E0F13">
              <w:rPr>
                <w:szCs w:val="22"/>
              </w:rPr>
              <w:t>populate</w:t>
            </w:r>
            <w:proofErr w:type="gramEnd"/>
            <w:r w:rsidRPr="002E0F13">
              <w:rPr>
                <w:szCs w:val="22"/>
              </w:rPr>
              <w:t xml:space="preserve"> the new folders </w:t>
            </w:r>
            <w:r>
              <w:rPr>
                <w:szCs w:val="22"/>
              </w:rPr>
              <w:t xml:space="preserve">referred to at a) </w:t>
            </w:r>
            <w:r w:rsidRPr="002E0F13">
              <w:rPr>
                <w:szCs w:val="22"/>
              </w:rPr>
              <w:t xml:space="preserve">with </w:t>
            </w:r>
            <w:r>
              <w:rPr>
                <w:szCs w:val="22"/>
              </w:rPr>
              <w:t>WAFS upper-air gridded global forecasts in WMO GRIB Edition 2 (</w:t>
            </w:r>
            <w:r w:rsidRPr="002E0F13">
              <w:rPr>
                <w:szCs w:val="22"/>
              </w:rPr>
              <w:t>GRIB2</w:t>
            </w:r>
            <w:r>
              <w:rPr>
                <w:szCs w:val="22"/>
              </w:rPr>
              <w:t xml:space="preserve">) code form for </w:t>
            </w:r>
            <w:r w:rsidR="008B3366">
              <w:rPr>
                <w:szCs w:val="22"/>
              </w:rPr>
              <w:t>icing, turbulence and Cb</w:t>
            </w:r>
            <w:r w:rsidR="00A3281B">
              <w:rPr>
                <w:szCs w:val="22"/>
              </w:rPr>
              <w:t xml:space="preserve"> cloud </w:t>
            </w:r>
            <w:r>
              <w:rPr>
                <w:szCs w:val="22"/>
              </w:rPr>
              <w:t xml:space="preserve">produced by </w:t>
            </w:r>
            <w:r w:rsidRPr="00A24E54">
              <w:rPr>
                <w:szCs w:val="22"/>
              </w:rPr>
              <w:t>WAFC London and WAFC Washington</w:t>
            </w:r>
            <w:r w:rsidRPr="002E0F13">
              <w:rPr>
                <w:szCs w:val="22"/>
              </w:rPr>
              <w:t xml:space="preserve"> with effect 0000 UTC </w:t>
            </w:r>
            <w:r>
              <w:rPr>
                <w:szCs w:val="22"/>
              </w:rPr>
              <w:t xml:space="preserve">data time </w:t>
            </w:r>
            <w:r w:rsidRPr="002E0F13">
              <w:rPr>
                <w:szCs w:val="22"/>
              </w:rPr>
              <w:t>on 14</w:t>
            </w:r>
            <w:r>
              <w:rPr>
                <w:szCs w:val="22"/>
                <w:vertAlign w:val="superscript"/>
              </w:rPr>
              <w:t xml:space="preserve"> </w:t>
            </w:r>
            <w:r w:rsidRPr="002E0F13">
              <w:rPr>
                <w:szCs w:val="22"/>
              </w:rPr>
              <w:t>November 2013.</w:t>
            </w:r>
          </w:p>
          <w:p w14:paraId="6B561225" w14:textId="77777777" w:rsidR="004659FE" w:rsidRDefault="004659FE" w:rsidP="004659FE">
            <w:pPr>
              <w:rPr>
                <w:szCs w:val="22"/>
              </w:rPr>
            </w:pPr>
          </w:p>
          <w:p w14:paraId="6F3EE9A7" w14:textId="3AD70397" w:rsidR="00D47183" w:rsidRDefault="00D47183" w:rsidP="004659FE">
            <w:pPr>
              <w:ind w:left="720"/>
              <w:rPr>
                <w:i/>
                <w:szCs w:val="22"/>
              </w:rPr>
            </w:pPr>
            <w:r>
              <w:rPr>
                <w:i/>
                <w:szCs w:val="22"/>
              </w:rPr>
              <w:tab/>
            </w:r>
            <w:r w:rsidR="004659FE" w:rsidRPr="004C6A54">
              <w:rPr>
                <w:i/>
                <w:szCs w:val="22"/>
              </w:rPr>
              <w:t>Note</w:t>
            </w:r>
            <w:r w:rsidR="004659FE">
              <w:rPr>
                <w:i/>
                <w:szCs w:val="22"/>
              </w:rPr>
              <w:t xml:space="preserve">. </w:t>
            </w:r>
            <w:r w:rsidR="004659FE">
              <w:rPr>
                <w:i/>
                <w:iCs/>
                <w:lang w:val="en-US"/>
              </w:rPr>
              <w:t xml:space="preserve">— </w:t>
            </w:r>
            <w:r w:rsidR="004659FE">
              <w:rPr>
                <w:i/>
                <w:szCs w:val="22"/>
              </w:rPr>
              <w:t>SADIS users and SADIS w</w:t>
            </w:r>
            <w:r w:rsidR="004659FE" w:rsidRPr="004C6A54">
              <w:rPr>
                <w:i/>
                <w:szCs w:val="22"/>
              </w:rPr>
              <w:t xml:space="preserve">orkstation </w:t>
            </w:r>
            <w:r w:rsidR="004659FE">
              <w:rPr>
                <w:i/>
                <w:szCs w:val="22"/>
              </w:rPr>
              <w:t>software providers</w:t>
            </w:r>
            <w:r w:rsidR="004659FE" w:rsidRPr="004C6A54">
              <w:rPr>
                <w:i/>
                <w:szCs w:val="22"/>
              </w:rPr>
              <w:t xml:space="preserve"> </w:t>
            </w:r>
            <w:r w:rsidR="004659FE">
              <w:rPr>
                <w:i/>
                <w:szCs w:val="22"/>
              </w:rPr>
              <w:t xml:space="preserve">will be notified </w:t>
            </w:r>
            <w:r w:rsidR="004659FE" w:rsidRPr="004C6A54">
              <w:rPr>
                <w:i/>
                <w:szCs w:val="22"/>
              </w:rPr>
              <w:t>of the</w:t>
            </w:r>
            <w:r w:rsidR="004659FE">
              <w:rPr>
                <w:i/>
                <w:szCs w:val="22"/>
              </w:rPr>
              <w:t>se</w:t>
            </w:r>
            <w:r w:rsidR="004659FE" w:rsidRPr="004C6A54">
              <w:rPr>
                <w:i/>
                <w:szCs w:val="22"/>
              </w:rPr>
              <w:t xml:space="preserve"> </w:t>
            </w:r>
            <w:r w:rsidR="004659FE">
              <w:rPr>
                <w:i/>
                <w:szCs w:val="22"/>
              </w:rPr>
              <w:t xml:space="preserve">to </w:t>
            </w:r>
            <w:r w:rsidR="004659FE" w:rsidRPr="004C6A54">
              <w:rPr>
                <w:i/>
                <w:szCs w:val="22"/>
              </w:rPr>
              <w:t xml:space="preserve">changes </w:t>
            </w:r>
            <w:r w:rsidR="004659FE">
              <w:rPr>
                <w:i/>
                <w:szCs w:val="22"/>
              </w:rPr>
              <w:t xml:space="preserve">through the issuance of </w:t>
            </w:r>
            <w:r w:rsidR="004659FE" w:rsidRPr="004C6A54">
              <w:rPr>
                <w:i/>
                <w:szCs w:val="22"/>
              </w:rPr>
              <w:t xml:space="preserve">SADIS </w:t>
            </w:r>
            <w:r w:rsidR="004659FE">
              <w:rPr>
                <w:i/>
                <w:szCs w:val="22"/>
              </w:rPr>
              <w:t>administrative</w:t>
            </w:r>
            <w:r w:rsidR="004659FE" w:rsidRPr="004C6A54">
              <w:rPr>
                <w:i/>
                <w:szCs w:val="22"/>
              </w:rPr>
              <w:t xml:space="preserve"> messages</w:t>
            </w:r>
            <w:r w:rsidR="004659FE">
              <w:rPr>
                <w:i/>
                <w:szCs w:val="22"/>
              </w:rPr>
              <w:t xml:space="preserve"> and the</w:t>
            </w:r>
            <w:r w:rsidR="004659FE" w:rsidRPr="004C6A54">
              <w:rPr>
                <w:i/>
                <w:szCs w:val="22"/>
              </w:rPr>
              <w:t xml:space="preserve"> WAFS Change Implementation Notice Board</w:t>
            </w:r>
            <w:r w:rsidR="004659FE">
              <w:rPr>
                <w:i/>
                <w:szCs w:val="22"/>
              </w:rPr>
              <w:t xml:space="preserve"> (available on the WAFSOPSG website under </w:t>
            </w:r>
            <w:r w:rsidR="004659FE" w:rsidRPr="00A24E54">
              <w:rPr>
                <w:iCs/>
                <w:szCs w:val="22"/>
              </w:rPr>
              <w:t>‘Operational Information’</w:t>
            </w:r>
            <w:r w:rsidR="004659FE">
              <w:rPr>
                <w:iCs/>
                <w:szCs w:val="22"/>
              </w:rPr>
              <w:t xml:space="preserve"> </w:t>
            </w:r>
            <w:r w:rsidR="004659FE">
              <w:rPr>
                <w:i/>
                <w:szCs w:val="22"/>
              </w:rPr>
              <w:t>at</w:t>
            </w:r>
            <w:r>
              <w:rPr>
                <w:i/>
                <w:szCs w:val="22"/>
              </w:rPr>
              <w:t>:</w:t>
            </w:r>
          </w:p>
          <w:p w14:paraId="60030B01" w14:textId="5B9694CA" w:rsidR="004659FE" w:rsidRPr="004C6A54" w:rsidRDefault="004659FE" w:rsidP="004659FE">
            <w:pPr>
              <w:ind w:left="720"/>
              <w:rPr>
                <w:i/>
                <w:szCs w:val="22"/>
              </w:rPr>
            </w:pPr>
            <w:r>
              <w:rPr>
                <w:i/>
                <w:szCs w:val="22"/>
              </w:rPr>
              <w:t xml:space="preserve"> </w:t>
            </w:r>
            <w:hyperlink r:id="rId18" w:history="1">
              <w:r w:rsidRPr="005413E9">
                <w:rPr>
                  <w:rStyle w:val="Hyperlink"/>
                  <w:i/>
                  <w:szCs w:val="22"/>
                </w:rPr>
                <w:t>www.icao.int/safety/meteorology/wafsopsg/</w:t>
              </w:r>
            </w:hyperlink>
            <w:r>
              <w:rPr>
                <w:i/>
                <w:szCs w:val="22"/>
              </w:rPr>
              <w:t>)</w:t>
            </w:r>
            <w:r w:rsidRPr="004C6A54">
              <w:rPr>
                <w:i/>
                <w:szCs w:val="22"/>
              </w:rPr>
              <w:t>.</w:t>
            </w:r>
          </w:p>
        </w:tc>
      </w:tr>
    </w:tbl>
    <w:p w14:paraId="334A7FD2" w14:textId="77777777" w:rsidR="004659FE" w:rsidRDefault="004659FE" w:rsidP="004659FE">
      <w:pPr>
        <w:pStyle w:val="1Para-A52"/>
        <w:numPr>
          <w:ilvl w:val="0"/>
          <w:numId w:val="0"/>
        </w:numPr>
      </w:pPr>
    </w:p>
    <w:p w14:paraId="4C167CEC" w14:textId="77777777" w:rsidR="00F058B5" w:rsidRDefault="00F058B5" w:rsidP="00F058B5">
      <w:pPr>
        <w:pStyle w:val="1Para-A52"/>
        <w:numPr>
          <w:ilvl w:val="0"/>
          <w:numId w:val="0"/>
        </w:numPr>
        <w:jc w:val="center"/>
      </w:pPr>
      <w:r>
        <w:t>— — — — — — — —</w:t>
      </w:r>
    </w:p>
    <w:p w14:paraId="15C33737" w14:textId="77777777" w:rsidR="005F3E51" w:rsidRPr="005F3E51" w:rsidRDefault="005F3E51" w:rsidP="005F3E51"/>
    <w:sectPr w:rsidR="005F3E51" w:rsidRPr="005F3E51" w:rsidSect="005F3E51">
      <w:headerReference w:type="even" r:id="rId19"/>
      <w:headerReference w:type="default" r:id="rId20"/>
      <w:footerReference w:type="even" r:id="rId21"/>
      <w:footerReference w:type="default" r:id="rId22"/>
      <w:headerReference w:type="first" r:id="rId23"/>
      <w:footerReference w:type="first" r:id="rId24"/>
      <w:pgSz w:w="12240" w:h="15840" w:code="1"/>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4A127" w14:textId="77777777" w:rsidR="00A3281B" w:rsidRDefault="00A3281B">
      <w:r>
        <w:separator/>
      </w:r>
    </w:p>
  </w:endnote>
  <w:endnote w:type="continuationSeparator" w:id="0">
    <w:p w14:paraId="727BD102" w14:textId="77777777" w:rsidR="00A3281B" w:rsidRDefault="00A3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7C39" w14:textId="77777777" w:rsidR="00A3281B" w:rsidRDefault="00A328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A42" w14:textId="77777777" w:rsidR="00A3281B" w:rsidRDefault="00A328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18B1" w14:textId="77777777" w:rsidR="00A3281B" w:rsidRPr="00820EB1" w:rsidRDefault="00A3281B" w:rsidP="00D35CAA">
    <w:pPr>
      <w:pStyle w:val="Footer"/>
      <w:tabs>
        <w:tab w:val="left" w:pos="720"/>
        <w:tab w:val="left" w:pos="1440"/>
        <w:tab w:val="left" w:pos="1800"/>
        <w:tab w:val="left" w:pos="2160"/>
        <w:tab w:val="left" w:pos="2520"/>
        <w:tab w:val="left" w:pos="2880"/>
      </w:tabs>
      <w:spacing w:before="160"/>
      <w:rPr>
        <w:sz w:val="18"/>
        <w:szCs w:val="18"/>
      </w:rPr>
    </w:pPr>
    <w:bookmarkStart w:id="15" w:name="total_pages"/>
    <w:r w:rsidRPr="00820EB1">
      <w:rPr>
        <w:sz w:val="18"/>
        <w:szCs w:val="18"/>
      </w:rPr>
      <w:t>(</w:t>
    </w:r>
    <w:r w:rsidRPr="00820EB1">
      <w:rPr>
        <w:rStyle w:val="PageNumber"/>
        <w:sz w:val="18"/>
        <w:szCs w:val="18"/>
      </w:rPr>
      <w:fldChar w:fldCharType="begin"/>
    </w:r>
    <w:r w:rsidRPr="00820EB1">
      <w:rPr>
        <w:rStyle w:val="PageNumber"/>
        <w:sz w:val="18"/>
        <w:szCs w:val="18"/>
      </w:rPr>
      <w:instrText xml:space="preserve"> NUMPAGES </w:instrText>
    </w:r>
    <w:r w:rsidRPr="00820EB1">
      <w:rPr>
        <w:rStyle w:val="PageNumber"/>
        <w:sz w:val="18"/>
        <w:szCs w:val="18"/>
      </w:rPr>
      <w:fldChar w:fldCharType="separate"/>
    </w:r>
    <w:r w:rsidR="000E7A46">
      <w:rPr>
        <w:rStyle w:val="PageNumber"/>
        <w:noProof/>
        <w:sz w:val="18"/>
        <w:szCs w:val="18"/>
      </w:rPr>
      <w:t>7</w:t>
    </w:r>
    <w:r w:rsidRPr="00820EB1">
      <w:rPr>
        <w:rStyle w:val="PageNumber"/>
        <w:sz w:val="18"/>
        <w:szCs w:val="18"/>
      </w:rPr>
      <w:fldChar w:fldCharType="end"/>
    </w:r>
    <w:r w:rsidRPr="00820EB1">
      <w:rPr>
        <w:rStyle w:val="PageNumber"/>
        <w:sz w:val="18"/>
        <w:szCs w:val="18"/>
      </w:rPr>
      <w:t xml:space="preserve"> </w:t>
    </w:r>
    <w:r w:rsidRPr="00820EB1">
      <w:rPr>
        <w:sz w:val="18"/>
        <w:szCs w:val="18"/>
      </w:rPr>
      <w:t>pages)</w:t>
    </w:r>
    <w:bookmarkEnd w:id="15"/>
    <w:r w:rsidRPr="00820EB1">
      <w:rPr>
        <w:sz w:val="18"/>
        <w:szCs w:val="18"/>
      </w:rPr>
      <w:t xml:space="preserve"> </w:t>
    </w:r>
    <w:bookmarkStart w:id="16" w:name="brand_org_typist"/>
    <w:bookmarkEnd w:id="16"/>
  </w:p>
  <w:p w14:paraId="040718BE" w14:textId="77777777" w:rsidR="00A3281B" w:rsidRPr="00062E79" w:rsidRDefault="00A3281B" w:rsidP="005945C7">
    <w:pPr>
      <w:pStyle w:val="Footer"/>
      <w:tabs>
        <w:tab w:val="left" w:pos="720"/>
        <w:tab w:val="left" w:pos="1440"/>
        <w:tab w:val="left" w:pos="1800"/>
        <w:tab w:val="left" w:pos="2160"/>
        <w:tab w:val="left" w:pos="2520"/>
        <w:tab w:val="left" w:pos="2880"/>
      </w:tabs>
      <w:rPr>
        <w:sz w:val="18"/>
        <w:szCs w:val="18"/>
        <w:lang w:val="en-US"/>
      </w:rPr>
    </w:pPr>
    <w:bookmarkStart w:id="17" w:name="office_footer"/>
    <w:bookmarkStart w:id="18" w:name="text_footer"/>
    <w:bookmarkEnd w:id="17"/>
    <w:bookmarkEnd w:id="18"/>
    <w:r>
      <w:rPr>
        <w:sz w:val="18"/>
        <w:szCs w:val="18"/>
        <w:lang w:val="en-US"/>
      </w:rPr>
      <w:t xml:space="preserve"> </w:t>
    </w:r>
    <w:bookmarkStart w:id="19" w:name="footer_filename"/>
    <w:bookmarkEnd w:id="19"/>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503A" w14:textId="77777777" w:rsidR="00A3281B" w:rsidRDefault="00A3281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7D94" w14:textId="77777777" w:rsidR="00A3281B" w:rsidRDefault="00A3281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EF32" w14:textId="77777777" w:rsidR="00A3281B" w:rsidRPr="00062E79" w:rsidRDefault="00A3281B" w:rsidP="005945C7">
    <w:pPr>
      <w:pStyle w:val="Footer"/>
      <w:tabs>
        <w:tab w:val="left" w:pos="720"/>
        <w:tab w:val="left" w:pos="1440"/>
        <w:tab w:val="left" w:pos="1800"/>
        <w:tab w:val="left" w:pos="2160"/>
        <w:tab w:val="left" w:pos="2520"/>
        <w:tab w:val="left" w:pos="2880"/>
      </w:tabs>
      <w:rPr>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B404" w14:textId="77777777" w:rsidR="00A3281B" w:rsidRDefault="00A3281B">
      <w:r>
        <w:separator/>
      </w:r>
    </w:p>
  </w:footnote>
  <w:footnote w:type="continuationSeparator" w:id="0">
    <w:p w14:paraId="7FC25887" w14:textId="77777777" w:rsidR="00A3281B" w:rsidRDefault="00A3281B">
      <w:r>
        <w:continuationSeparator/>
      </w:r>
    </w:p>
  </w:footnote>
  <w:footnote w:id="1">
    <w:p w14:paraId="3C2585A7" w14:textId="77777777" w:rsidR="00A3281B" w:rsidRPr="00B209BB" w:rsidRDefault="00A3281B" w:rsidP="001C7406">
      <w:pPr>
        <w:pStyle w:val="FootnoteText"/>
        <w:rPr>
          <w:lang w:val="en-US"/>
        </w:rPr>
      </w:pPr>
      <w:r>
        <w:rPr>
          <w:rStyle w:val="FootnoteReference"/>
        </w:rPr>
        <w:footnoteRef/>
      </w:r>
      <w:r>
        <w:t xml:space="preserve"> The European OPMET Data Management Group (EUR OPMET DMG) is an </w:t>
      </w:r>
      <w:r w:rsidRPr="00EC75D7">
        <w:rPr>
          <w:i/>
        </w:rPr>
        <w:t>ex-officio</w:t>
      </w:r>
      <w:r>
        <w:t xml:space="preserve"> Member of the SADISOPSG.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8732" w14:textId="77777777" w:rsidR="00A3281B" w:rsidRDefault="00A3281B" w:rsidP="00455342">
    <w:pPr>
      <w:pStyle w:val="Header"/>
      <w:framePr w:wrap="around" w:vAnchor="text" w:hAnchor="margin" w:xAlign="center" w:y="1"/>
      <w:rPr>
        <w:rStyle w:val="PageNumber"/>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13</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A3281B" w14:paraId="097DA78E" w14:textId="77777777">
      <w:tc>
        <w:tcPr>
          <w:tcW w:w="0" w:type="auto"/>
        </w:tcPr>
        <w:p w14:paraId="70974D32" w14:textId="77777777" w:rsidR="00A3281B" w:rsidRPr="005945C7" w:rsidRDefault="00A3281B" w:rsidP="00851413">
          <w:pPr>
            <w:pStyle w:val="Header"/>
            <w:tabs>
              <w:tab w:val="left" w:pos="720"/>
              <w:tab w:val="left" w:pos="1440"/>
              <w:tab w:val="left" w:pos="1800"/>
              <w:tab w:val="left" w:pos="2160"/>
              <w:tab w:val="left" w:pos="2520"/>
              <w:tab w:val="left" w:pos="2880"/>
            </w:tabs>
            <w:rPr>
              <w:szCs w:val="22"/>
            </w:rPr>
          </w:pPr>
          <w:bookmarkStart w:id="13" w:name="document_no_header_even"/>
          <w:r>
            <w:rPr>
              <w:szCs w:val="22"/>
            </w:rPr>
            <w:t>SADISOPSG/18-DP/5</w:t>
          </w:r>
          <w:bookmarkEnd w:id="13"/>
        </w:p>
        <w:p w14:paraId="777974AA" w14:textId="77777777" w:rsidR="00A3281B" w:rsidRDefault="00A3281B" w:rsidP="005945C7">
          <w:pPr>
            <w:pStyle w:val="Header"/>
            <w:tabs>
              <w:tab w:val="left" w:pos="720"/>
              <w:tab w:val="left" w:pos="1440"/>
              <w:tab w:val="left" w:pos="1800"/>
              <w:tab w:val="left" w:pos="2160"/>
              <w:tab w:val="left" w:pos="2520"/>
              <w:tab w:val="left" w:pos="2880"/>
            </w:tabs>
            <w:rPr>
              <w:szCs w:val="22"/>
            </w:rPr>
          </w:pPr>
        </w:p>
      </w:tc>
    </w:tr>
  </w:tbl>
  <w:p w14:paraId="3491A790" w14:textId="77777777" w:rsidR="00A3281B" w:rsidRPr="005945C7" w:rsidRDefault="00A3281B" w:rsidP="005945C7">
    <w:pPr>
      <w:pStyle w:val="Header"/>
      <w:tabs>
        <w:tab w:val="left" w:pos="720"/>
        <w:tab w:val="left" w:pos="1440"/>
        <w:tab w:val="left" w:pos="1800"/>
        <w:tab w:val="left" w:pos="2160"/>
        <w:tab w:val="left" w:pos="2520"/>
        <w:tab w:val="left" w:pos="2880"/>
      </w:tabs>
      <w:rPr>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053F" w14:textId="77777777" w:rsidR="00A3281B" w:rsidRPr="007307A8" w:rsidRDefault="00A3281B" w:rsidP="00455342">
    <w:pPr>
      <w:pStyle w:val="Header"/>
      <w:framePr w:wrap="around" w:vAnchor="text" w:hAnchor="margin" w:xAlign="center" w:y="1"/>
      <w:rPr>
        <w:rStyle w:val="PageNumber"/>
        <w:szCs w:val="22"/>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13</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A3281B" w14:paraId="1503ABF3" w14:textId="77777777">
      <w:trPr>
        <w:jc w:val="right"/>
      </w:trPr>
      <w:tc>
        <w:tcPr>
          <w:tcW w:w="0" w:type="auto"/>
        </w:tcPr>
        <w:p w14:paraId="07E83DF9" w14:textId="77777777" w:rsidR="00A3281B" w:rsidRPr="00D07844" w:rsidRDefault="00A3281B" w:rsidP="00D07844">
          <w:pPr>
            <w:pStyle w:val="Header"/>
            <w:rPr>
              <w:szCs w:val="22"/>
            </w:rPr>
          </w:pPr>
          <w:bookmarkStart w:id="14" w:name="document_no_header_odd"/>
          <w:r>
            <w:rPr>
              <w:szCs w:val="22"/>
            </w:rPr>
            <w:t>SADISOPSG/18-DP/5</w:t>
          </w:r>
          <w:bookmarkEnd w:id="14"/>
        </w:p>
        <w:p w14:paraId="739E2523" w14:textId="77777777" w:rsidR="00A3281B" w:rsidRPr="00D07844" w:rsidRDefault="00A3281B" w:rsidP="00D07844">
          <w:pPr>
            <w:pStyle w:val="Header"/>
            <w:rPr>
              <w:szCs w:val="22"/>
            </w:rPr>
          </w:pPr>
        </w:p>
      </w:tc>
    </w:tr>
  </w:tbl>
  <w:p w14:paraId="48E8430C" w14:textId="77777777" w:rsidR="00A3281B" w:rsidRPr="007307A8" w:rsidRDefault="00A3281B">
    <w:pPr>
      <w:pStyle w:val="Header"/>
      <w:rPr>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D411" w14:textId="77777777" w:rsidR="00A3281B" w:rsidRDefault="00A3281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A3281B" w14:paraId="52D7553A" w14:textId="77777777" w:rsidTr="005F3E51">
      <w:tc>
        <w:tcPr>
          <w:tcW w:w="3123" w:type="dxa"/>
          <w:tcBorders>
            <w:bottom w:val="single" w:sz="4" w:space="0" w:color="FFFFFF"/>
          </w:tcBorders>
          <w:shd w:val="clear" w:color="auto" w:fill="auto"/>
        </w:tcPr>
        <w:p w14:paraId="65486443" w14:textId="77777777" w:rsidR="00A3281B" w:rsidRDefault="00A3281B" w:rsidP="005F3E51">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A3281B" w14:paraId="1D51D596" w14:textId="77777777" w:rsidTr="005F3E51">
            <w:trPr>
              <w:jc w:val="center"/>
            </w:trPr>
            <w:tc>
              <w:tcPr>
                <w:tcW w:w="0" w:type="auto"/>
                <w:shd w:val="clear" w:color="auto" w:fill="auto"/>
              </w:tcPr>
              <w:p w14:paraId="253B55ED" w14:textId="77777777" w:rsidR="00A3281B" w:rsidRDefault="00A3281B" w:rsidP="005F3E51">
                <w:pPr>
                  <w:pStyle w:val="Header"/>
                  <w:tabs>
                    <w:tab w:val="left" w:pos="720"/>
                    <w:tab w:val="left" w:pos="1440"/>
                    <w:tab w:val="left" w:pos="1800"/>
                    <w:tab w:val="left" w:pos="2160"/>
                    <w:tab w:val="left" w:pos="2520"/>
                    <w:tab w:val="left" w:pos="2880"/>
                  </w:tabs>
                  <w:jc w:val="center"/>
                  <w:rPr>
                    <w:szCs w:val="22"/>
                  </w:rPr>
                </w:pPr>
                <w:bookmarkStart w:id="22" w:name="document_no_header_even_dr3"/>
                <w:r>
                  <w:rPr>
                    <w:szCs w:val="22"/>
                  </w:rPr>
                  <w:t>SADISOPSG/18-DP/5</w:t>
                </w:r>
              </w:p>
              <w:p w14:paraId="705C3B0A" w14:textId="77777777" w:rsidR="00A3281B" w:rsidRDefault="00A3281B" w:rsidP="005F3E51">
                <w:pPr>
                  <w:pStyle w:val="Header"/>
                  <w:tabs>
                    <w:tab w:val="left" w:pos="720"/>
                    <w:tab w:val="left" w:pos="1440"/>
                    <w:tab w:val="left" w:pos="1800"/>
                    <w:tab w:val="left" w:pos="2160"/>
                    <w:tab w:val="left" w:pos="2520"/>
                    <w:tab w:val="left" w:pos="2880"/>
                  </w:tabs>
                  <w:jc w:val="center"/>
                  <w:rPr>
                    <w:szCs w:val="22"/>
                  </w:rPr>
                </w:pPr>
                <w:r>
                  <w:rPr>
                    <w:szCs w:val="22"/>
                  </w:rPr>
                  <w:t>(Draft)</w:t>
                </w:r>
                <w:bookmarkEnd w:id="22"/>
              </w:p>
            </w:tc>
          </w:tr>
        </w:tbl>
        <w:p w14:paraId="677BA525" w14:textId="77777777" w:rsidR="00A3281B" w:rsidRPr="005F3E51" w:rsidRDefault="00A3281B" w:rsidP="005F3E51">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0D7B6B7D" w14:textId="77777777" w:rsidR="00A3281B" w:rsidRDefault="00A3281B" w:rsidP="005F3E51">
          <w:pPr>
            <w:pStyle w:val="Header"/>
            <w:tabs>
              <w:tab w:val="left" w:pos="720"/>
              <w:tab w:val="left" w:pos="1440"/>
              <w:tab w:val="left" w:pos="1800"/>
              <w:tab w:val="left" w:pos="2160"/>
              <w:tab w:val="left" w:pos="2520"/>
              <w:tab w:val="left" w:pos="2880"/>
            </w:tabs>
            <w:rPr>
              <w:szCs w:val="22"/>
            </w:rPr>
          </w:pPr>
        </w:p>
      </w:tc>
    </w:tr>
    <w:tr w:rsidR="00A3281B" w14:paraId="61E3AC2F" w14:textId="77777777" w:rsidTr="005F3E51">
      <w:tc>
        <w:tcPr>
          <w:tcW w:w="3123" w:type="dxa"/>
          <w:tcBorders>
            <w:bottom w:val="single" w:sz="4" w:space="0" w:color="auto"/>
          </w:tcBorders>
          <w:shd w:val="clear" w:color="auto" w:fill="auto"/>
          <w:vAlign w:val="bottom"/>
        </w:tcPr>
        <w:p w14:paraId="29ED8277" w14:textId="77777777" w:rsidR="00A3281B" w:rsidRDefault="00A3281B" w:rsidP="005F3E51">
          <w:pPr>
            <w:pStyle w:val="Header"/>
            <w:tabs>
              <w:tab w:val="left" w:pos="720"/>
              <w:tab w:val="left" w:pos="1440"/>
              <w:tab w:val="left" w:pos="1800"/>
              <w:tab w:val="left" w:pos="2160"/>
              <w:tab w:val="left" w:pos="2520"/>
              <w:tab w:val="left" w:pos="2880"/>
            </w:tabs>
            <w:jc w:val="left"/>
            <w:rPr>
              <w:szCs w:val="22"/>
            </w:rPr>
          </w:pPr>
          <w:bookmarkStart w:id="23" w:name="agenda_number_test_even3"/>
          <w:r>
            <w:rPr>
              <w:szCs w:val="22"/>
            </w:rPr>
            <w:t>5.2-</w:t>
          </w:r>
          <w:bookmarkEnd w:id="23"/>
          <w:r>
            <w:rPr>
              <w:szCs w:val="22"/>
            </w:rPr>
            <w:fldChar w:fldCharType="begin"/>
          </w:r>
          <w:r>
            <w:rPr>
              <w:szCs w:val="22"/>
            </w:rPr>
            <w:instrText xml:space="preserve"> PAGE </w:instrText>
          </w:r>
          <w:r>
            <w:rPr>
              <w:szCs w:val="22"/>
            </w:rPr>
            <w:fldChar w:fldCharType="separate"/>
          </w:r>
          <w:r w:rsidR="000E7A46">
            <w:rPr>
              <w:noProof/>
              <w:szCs w:val="22"/>
            </w:rPr>
            <w:t>2</w:t>
          </w:r>
          <w:r>
            <w:rPr>
              <w:szCs w:val="22"/>
            </w:rPr>
            <w:fldChar w:fldCharType="end"/>
          </w:r>
        </w:p>
      </w:tc>
      <w:tc>
        <w:tcPr>
          <w:tcW w:w="3123" w:type="dxa"/>
          <w:tcBorders>
            <w:bottom w:val="single" w:sz="4" w:space="0" w:color="auto"/>
          </w:tcBorders>
          <w:shd w:val="clear" w:color="auto" w:fill="auto"/>
          <w:vAlign w:val="bottom"/>
        </w:tcPr>
        <w:p w14:paraId="17B2D464" w14:textId="77777777" w:rsidR="00A3281B" w:rsidRPr="005F3E51" w:rsidRDefault="00A3281B" w:rsidP="005F3E51">
          <w:pPr>
            <w:pStyle w:val="Header"/>
            <w:tabs>
              <w:tab w:val="left" w:pos="720"/>
              <w:tab w:val="left" w:pos="1440"/>
              <w:tab w:val="left" w:pos="1800"/>
              <w:tab w:val="left" w:pos="2160"/>
              <w:tab w:val="left" w:pos="2520"/>
              <w:tab w:val="left" w:pos="2880"/>
            </w:tabs>
            <w:jc w:val="center"/>
            <w:rPr>
              <w:szCs w:val="22"/>
            </w:rPr>
          </w:pPr>
          <w:r>
            <w:rPr>
              <w:szCs w:val="22"/>
            </w:rPr>
            <w:t>Report on Agenda Item 5.2</w:t>
          </w:r>
        </w:p>
      </w:tc>
      <w:tc>
        <w:tcPr>
          <w:tcW w:w="3124" w:type="dxa"/>
          <w:tcBorders>
            <w:bottom w:val="single" w:sz="4" w:space="0" w:color="auto"/>
          </w:tcBorders>
          <w:shd w:val="clear" w:color="auto" w:fill="auto"/>
          <w:vAlign w:val="bottom"/>
        </w:tcPr>
        <w:p w14:paraId="428ACCE8" w14:textId="77777777" w:rsidR="00A3281B" w:rsidRDefault="00A3281B" w:rsidP="005945C7">
          <w:pPr>
            <w:pStyle w:val="Header"/>
            <w:tabs>
              <w:tab w:val="left" w:pos="720"/>
              <w:tab w:val="left" w:pos="1440"/>
              <w:tab w:val="left" w:pos="1800"/>
              <w:tab w:val="left" w:pos="2160"/>
              <w:tab w:val="left" w:pos="2520"/>
              <w:tab w:val="left" w:pos="2880"/>
            </w:tabs>
            <w:rPr>
              <w:szCs w:val="22"/>
            </w:rPr>
          </w:pPr>
        </w:p>
      </w:tc>
    </w:tr>
  </w:tbl>
  <w:p w14:paraId="765160FC" w14:textId="77777777" w:rsidR="00A3281B" w:rsidRPr="005945C7" w:rsidRDefault="00A3281B" w:rsidP="005945C7">
    <w:pPr>
      <w:pStyle w:val="Header"/>
      <w:tabs>
        <w:tab w:val="left" w:pos="720"/>
        <w:tab w:val="left" w:pos="1440"/>
        <w:tab w:val="left" w:pos="1800"/>
        <w:tab w:val="left" w:pos="2160"/>
        <w:tab w:val="left" w:pos="2520"/>
        <w:tab w:val="left" w:pos="2880"/>
      </w:tabs>
      <w:rPr>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A3281B" w14:paraId="1BC9CD8B" w14:textId="77777777" w:rsidTr="005F3E51">
      <w:tc>
        <w:tcPr>
          <w:tcW w:w="3123" w:type="dxa"/>
          <w:tcBorders>
            <w:bottom w:val="single" w:sz="4" w:space="0" w:color="FFFFFF"/>
          </w:tcBorders>
          <w:shd w:val="clear" w:color="auto" w:fill="auto"/>
        </w:tcPr>
        <w:p w14:paraId="1F22D091" w14:textId="77777777" w:rsidR="00A3281B" w:rsidRDefault="00A3281B" w:rsidP="005F3E51">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A3281B" w14:paraId="3E9D18BF" w14:textId="77777777" w:rsidTr="005F3E51">
            <w:trPr>
              <w:jc w:val="center"/>
            </w:trPr>
            <w:tc>
              <w:tcPr>
                <w:tcW w:w="0" w:type="auto"/>
                <w:shd w:val="clear" w:color="auto" w:fill="auto"/>
              </w:tcPr>
              <w:p w14:paraId="15A8203F" w14:textId="77777777" w:rsidR="00A3281B" w:rsidRDefault="00A3281B" w:rsidP="005F3E51">
                <w:pPr>
                  <w:pStyle w:val="Header"/>
                  <w:jc w:val="center"/>
                  <w:rPr>
                    <w:szCs w:val="22"/>
                  </w:rPr>
                </w:pPr>
                <w:bookmarkStart w:id="24" w:name="document_no_header_odd_dr3"/>
                <w:r>
                  <w:rPr>
                    <w:szCs w:val="22"/>
                  </w:rPr>
                  <w:t>SADISOPSG/18-DP/5</w:t>
                </w:r>
              </w:p>
              <w:p w14:paraId="6DE9D4FE" w14:textId="77777777" w:rsidR="00A3281B" w:rsidRDefault="00A3281B" w:rsidP="005F3E51">
                <w:pPr>
                  <w:pStyle w:val="Header"/>
                  <w:jc w:val="center"/>
                  <w:rPr>
                    <w:szCs w:val="22"/>
                  </w:rPr>
                </w:pPr>
                <w:r>
                  <w:rPr>
                    <w:szCs w:val="22"/>
                  </w:rPr>
                  <w:t>(Draft)</w:t>
                </w:r>
                <w:bookmarkEnd w:id="24"/>
              </w:p>
            </w:tc>
          </w:tr>
        </w:tbl>
        <w:p w14:paraId="2BCB369F" w14:textId="77777777" w:rsidR="00A3281B" w:rsidRPr="005F3E51" w:rsidRDefault="00A3281B" w:rsidP="005F3E51">
          <w:pPr>
            <w:pStyle w:val="Header"/>
            <w:jc w:val="center"/>
            <w:rPr>
              <w:szCs w:val="22"/>
            </w:rPr>
          </w:pPr>
        </w:p>
      </w:tc>
      <w:tc>
        <w:tcPr>
          <w:tcW w:w="3124" w:type="dxa"/>
          <w:tcBorders>
            <w:bottom w:val="single" w:sz="4" w:space="0" w:color="FFFFFF"/>
          </w:tcBorders>
          <w:shd w:val="clear" w:color="auto" w:fill="auto"/>
        </w:tcPr>
        <w:p w14:paraId="2DFB466F" w14:textId="77777777" w:rsidR="00A3281B" w:rsidRDefault="00A3281B" w:rsidP="005F3E51">
          <w:pPr>
            <w:pStyle w:val="Header"/>
            <w:rPr>
              <w:szCs w:val="22"/>
            </w:rPr>
          </w:pPr>
        </w:p>
      </w:tc>
    </w:tr>
    <w:tr w:rsidR="00A3281B" w14:paraId="73A20207" w14:textId="77777777" w:rsidTr="005F3E51">
      <w:tc>
        <w:tcPr>
          <w:tcW w:w="3123" w:type="dxa"/>
          <w:tcBorders>
            <w:bottom w:val="single" w:sz="4" w:space="0" w:color="auto"/>
          </w:tcBorders>
          <w:shd w:val="clear" w:color="auto" w:fill="auto"/>
          <w:vAlign w:val="bottom"/>
        </w:tcPr>
        <w:p w14:paraId="27DF1055" w14:textId="77777777" w:rsidR="00A3281B" w:rsidRDefault="00A3281B">
          <w:pPr>
            <w:pStyle w:val="Header"/>
            <w:rPr>
              <w:szCs w:val="22"/>
            </w:rPr>
          </w:pPr>
        </w:p>
      </w:tc>
      <w:tc>
        <w:tcPr>
          <w:tcW w:w="3123" w:type="dxa"/>
          <w:tcBorders>
            <w:bottom w:val="single" w:sz="4" w:space="0" w:color="auto"/>
          </w:tcBorders>
          <w:shd w:val="clear" w:color="auto" w:fill="auto"/>
          <w:vAlign w:val="bottom"/>
        </w:tcPr>
        <w:p w14:paraId="3382679E" w14:textId="77777777" w:rsidR="00A3281B" w:rsidRPr="005F3E51" w:rsidRDefault="00A3281B" w:rsidP="005F3E51">
          <w:pPr>
            <w:pStyle w:val="Header"/>
            <w:jc w:val="center"/>
            <w:rPr>
              <w:szCs w:val="22"/>
            </w:rPr>
          </w:pPr>
          <w:r>
            <w:rPr>
              <w:szCs w:val="22"/>
            </w:rPr>
            <w:t>Report on Agenda Item 5.2</w:t>
          </w:r>
        </w:p>
      </w:tc>
      <w:tc>
        <w:tcPr>
          <w:tcW w:w="3124" w:type="dxa"/>
          <w:tcBorders>
            <w:bottom w:val="single" w:sz="4" w:space="0" w:color="auto"/>
          </w:tcBorders>
          <w:shd w:val="clear" w:color="auto" w:fill="auto"/>
          <w:vAlign w:val="bottom"/>
        </w:tcPr>
        <w:p w14:paraId="2CCDF0F7" w14:textId="77777777" w:rsidR="00A3281B" w:rsidRDefault="00A3281B" w:rsidP="005F3E51">
          <w:pPr>
            <w:pStyle w:val="Header"/>
            <w:jc w:val="right"/>
            <w:rPr>
              <w:szCs w:val="22"/>
            </w:rPr>
          </w:pPr>
          <w:bookmarkStart w:id="25" w:name="agenda_number_test_odd3"/>
          <w:r>
            <w:rPr>
              <w:szCs w:val="22"/>
            </w:rPr>
            <w:t>5.2-</w:t>
          </w:r>
          <w:bookmarkEnd w:id="25"/>
          <w:r>
            <w:rPr>
              <w:szCs w:val="22"/>
            </w:rPr>
            <w:fldChar w:fldCharType="begin"/>
          </w:r>
          <w:r>
            <w:rPr>
              <w:szCs w:val="22"/>
            </w:rPr>
            <w:instrText xml:space="preserve"> PAGE </w:instrText>
          </w:r>
          <w:r>
            <w:rPr>
              <w:szCs w:val="22"/>
            </w:rPr>
            <w:fldChar w:fldCharType="separate"/>
          </w:r>
          <w:r w:rsidR="000E7A46">
            <w:rPr>
              <w:noProof/>
              <w:szCs w:val="22"/>
            </w:rPr>
            <w:t>3</w:t>
          </w:r>
          <w:r>
            <w:rPr>
              <w:szCs w:val="22"/>
            </w:rPr>
            <w:fldChar w:fldCharType="end"/>
          </w:r>
        </w:p>
      </w:tc>
    </w:tr>
  </w:tbl>
  <w:p w14:paraId="2934BFA1" w14:textId="77777777" w:rsidR="00A3281B" w:rsidRPr="007307A8" w:rsidRDefault="00A3281B">
    <w:pPr>
      <w:pStyle w:val="Header"/>
      <w:rPr>
        <w:szCs w:val="2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A3281B" w14:paraId="51649629" w14:textId="77777777" w:rsidTr="005F3E51">
      <w:tc>
        <w:tcPr>
          <w:tcW w:w="3123" w:type="dxa"/>
          <w:tcBorders>
            <w:bottom w:val="single" w:sz="4" w:space="0" w:color="FFFFFF"/>
          </w:tcBorders>
          <w:shd w:val="clear" w:color="auto" w:fill="auto"/>
        </w:tcPr>
        <w:p w14:paraId="5BFD5239" w14:textId="77777777" w:rsidR="00A3281B" w:rsidRDefault="00A3281B" w:rsidP="005F3E51">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A3281B" w14:paraId="5155BA8E" w14:textId="77777777" w:rsidTr="005F3E51">
            <w:trPr>
              <w:jc w:val="center"/>
            </w:trPr>
            <w:tc>
              <w:tcPr>
                <w:tcW w:w="0" w:type="auto"/>
                <w:shd w:val="clear" w:color="auto" w:fill="auto"/>
              </w:tcPr>
              <w:p w14:paraId="20484088" w14:textId="77777777" w:rsidR="00A3281B" w:rsidRDefault="00A3281B" w:rsidP="005F3E51">
                <w:pPr>
                  <w:pStyle w:val="Header"/>
                  <w:jc w:val="center"/>
                </w:pPr>
                <w:bookmarkStart w:id="26" w:name="document_no_header_odd_dr_first3"/>
                <w:r>
                  <w:t>SADISOPSG/18-DP/5</w:t>
                </w:r>
              </w:p>
              <w:p w14:paraId="0EE0637F" w14:textId="77777777" w:rsidR="00A3281B" w:rsidRDefault="00A3281B" w:rsidP="005F3E51">
                <w:pPr>
                  <w:pStyle w:val="Header"/>
                  <w:jc w:val="center"/>
                </w:pPr>
                <w:r>
                  <w:t>(Draft)</w:t>
                </w:r>
                <w:bookmarkEnd w:id="26"/>
              </w:p>
            </w:tc>
          </w:tr>
        </w:tbl>
        <w:p w14:paraId="60E2B4FF" w14:textId="77777777" w:rsidR="00A3281B" w:rsidRPr="005F3E51" w:rsidRDefault="00A3281B" w:rsidP="005F3E51">
          <w:pPr>
            <w:pStyle w:val="Header"/>
            <w:jc w:val="center"/>
          </w:pPr>
        </w:p>
      </w:tc>
      <w:tc>
        <w:tcPr>
          <w:tcW w:w="3124" w:type="dxa"/>
          <w:tcBorders>
            <w:bottom w:val="single" w:sz="4" w:space="0" w:color="FFFFFF"/>
          </w:tcBorders>
          <w:shd w:val="clear" w:color="auto" w:fill="auto"/>
        </w:tcPr>
        <w:p w14:paraId="74468B8D" w14:textId="77777777" w:rsidR="00A3281B" w:rsidRDefault="00A3281B" w:rsidP="005F3E51">
          <w:pPr>
            <w:pStyle w:val="Header"/>
          </w:pPr>
        </w:p>
      </w:tc>
    </w:tr>
    <w:tr w:rsidR="00A3281B" w14:paraId="06AC818B" w14:textId="77777777" w:rsidTr="005F3E51">
      <w:tc>
        <w:tcPr>
          <w:tcW w:w="3123" w:type="dxa"/>
          <w:tcBorders>
            <w:bottom w:val="single" w:sz="4" w:space="0" w:color="auto"/>
          </w:tcBorders>
          <w:shd w:val="clear" w:color="auto" w:fill="auto"/>
          <w:vAlign w:val="bottom"/>
        </w:tcPr>
        <w:p w14:paraId="1AE17924" w14:textId="77777777" w:rsidR="00A3281B" w:rsidRDefault="00A3281B">
          <w:pPr>
            <w:pStyle w:val="Header"/>
          </w:pPr>
        </w:p>
      </w:tc>
      <w:tc>
        <w:tcPr>
          <w:tcW w:w="3123" w:type="dxa"/>
          <w:tcBorders>
            <w:bottom w:val="single" w:sz="4" w:space="0" w:color="auto"/>
          </w:tcBorders>
          <w:shd w:val="clear" w:color="auto" w:fill="auto"/>
          <w:vAlign w:val="bottom"/>
        </w:tcPr>
        <w:p w14:paraId="56F1102D" w14:textId="77777777" w:rsidR="00A3281B" w:rsidRPr="005F3E51" w:rsidRDefault="00A3281B" w:rsidP="005F3E51">
          <w:pPr>
            <w:pStyle w:val="Header"/>
            <w:jc w:val="center"/>
          </w:pPr>
          <w:r>
            <w:t>Report on Agenda Item 5.2</w:t>
          </w:r>
        </w:p>
      </w:tc>
      <w:tc>
        <w:tcPr>
          <w:tcW w:w="3124" w:type="dxa"/>
          <w:tcBorders>
            <w:bottom w:val="single" w:sz="4" w:space="0" w:color="auto"/>
          </w:tcBorders>
          <w:shd w:val="clear" w:color="auto" w:fill="auto"/>
          <w:vAlign w:val="bottom"/>
        </w:tcPr>
        <w:p w14:paraId="79066DBA" w14:textId="77777777" w:rsidR="00A3281B" w:rsidRDefault="00A3281B" w:rsidP="005F3E51">
          <w:pPr>
            <w:pStyle w:val="Header"/>
            <w:jc w:val="right"/>
          </w:pPr>
          <w:r>
            <w:t>5.2-</w:t>
          </w:r>
          <w:r>
            <w:fldChar w:fldCharType="begin"/>
          </w:r>
          <w:r>
            <w:instrText xml:space="preserve"> PAGE </w:instrText>
          </w:r>
          <w:r>
            <w:fldChar w:fldCharType="separate"/>
          </w:r>
          <w:r w:rsidR="000E7A46">
            <w:rPr>
              <w:noProof/>
            </w:rPr>
            <w:t>1</w:t>
          </w:r>
          <w:r>
            <w:fldChar w:fldCharType="end"/>
          </w:r>
        </w:p>
      </w:tc>
    </w:tr>
  </w:tbl>
  <w:p w14:paraId="22F26679" w14:textId="77777777" w:rsidR="00A3281B" w:rsidRDefault="00A328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65C"/>
    <w:multiLevelType w:val="hybridMultilevel"/>
    <w:tmpl w:val="5AE8D048"/>
    <w:lvl w:ilvl="0" w:tplc="43D49044">
      <w:start w:val="1"/>
      <w:numFmt w:val="bullet"/>
      <w:lvlRestart w:val="0"/>
      <w:pStyle w:val="X"/>
      <w:lvlText w:val="X"/>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A1819"/>
    <w:multiLevelType w:val="multilevel"/>
    <w:tmpl w:val="932801DA"/>
    <w:lvl w:ilvl="0">
      <w:start w:val="1"/>
      <w:numFmt w:val="lowerLetter"/>
      <w:pStyle w:val="Listabc"/>
      <w:lvlText w:val="%1)"/>
      <w:lvlJc w:val="left"/>
      <w:pPr>
        <w:tabs>
          <w:tab w:val="num" w:pos="1440"/>
        </w:tabs>
        <w:ind w:left="1800" w:hanging="360"/>
      </w:pPr>
    </w:lvl>
    <w:lvl w:ilvl="1">
      <w:start w:val="1"/>
      <w:numFmt w:val="decimal"/>
      <w:pStyle w:val="List123"/>
      <w:lvlText w:val="%2)"/>
      <w:lvlJc w:val="left"/>
      <w:pPr>
        <w:tabs>
          <w:tab w:val="num" w:pos="1800"/>
        </w:tabs>
        <w:ind w:left="2160" w:hanging="360"/>
      </w:pPr>
    </w:lvl>
    <w:lvl w:ilvl="2">
      <w:start w:val="1"/>
      <w:numFmt w:val="none"/>
      <w:pStyle w:val="List-"/>
      <w:lvlText w:val="—"/>
      <w:lvlJc w:val="left"/>
      <w:pPr>
        <w:tabs>
          <w:tab w:val="num" w:pos="2160"/>
        </w:tabs>
        <w:ind w:left="2520" w:hanging="36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3">
    <w:nsid w:val="164E7361"/>
    <w:multiLevelType w:val="multilevel"/>
    <w:tmpl w:val="8506CBAC"/>
    <w:lvl w:ilvl="0">
      <w:start w:val="1"/>
      <w:numFmt w:val="decimal"/>
      <w:lvlRestart w:val="0"/>
      <w:pStyle w:val="Dots"/>
      <w:isLgl/>
      <w:suff w:val="nothing"/>
      <w:lvlText w:val=". . . "/>
      <w:lvlJc w:val="left"/>
      <w:pPr>
        <w:ind w:left="0" w:firstLine="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AC7C70"/>
    <w:multiLevelType w:val="hybridMultilevel"/>
    <w:tmpl w:val="D70C917E"/>
    <w:lvl w:ilvl="0" w:tplc="2DFA2D8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5F601A"/>
    <w:multiLevelType w:val="multilevel"/>
    <w:tmpl w:val="FD06614A"/>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nsid w:val="2F3A09A1"/>
    <w:multiLevelType w:val="multilevel"/>
    <w:tmpl w:val="45B2539A"/>
    <w:lvl w:ilvl="0">
      <w:start w:val="1"/>
      <w:numFmt w:val="lowerLetter"/>
      <w:lvlText w:val="%1)"/>
      <w:lvlJc w:val="left"/>
      <w:pPr>
        <w:tabs>
          <w:tab w:val="num" w:pos="1080"/>
        </w:tabs>
        <w:ind w:left="1440" w:hanging="360"/>
      </w:pPr>
      <w:rPr>
        <w:rFonts w:hint="default"/>
        <w:b w:val="0"/>
        <w:i w:val="0"/>
        <w:sz w:val="22"/>
        <w:szCs w:val="2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06662F2"/>
    <w:multiLevelType w:val="hybridMultilevel"/>
    <w:tmpl w:val="786059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1AE12B3"/>
    <w:multiLevelType w:val="hybridMultilevel"/>
    <w:tmpl w:val="9E0A6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E5BAB"/>
    <w:multiLevelType w:val="hybridMultilevel"/>
    <w:tmpl w:val="2B84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03A67"/>
    <w:multiLevelType w:val="hybridMultilevel"/>
    <w:tmpl w:val="A796BFE6"/>
    <w:lvl w:ilvl="0" w:tplc="04090017">
      <w:start w:val="1"/>
      <w:numFmt w:val="lowerLetter"/>
      <w:lvlText w:val="%1)"/>
      <w:lvlJc w:val="left"/>
      <w:pPr>
        <w:ind w:left="360" w:hanging="360"/>
      </w:pPr>
      <w:rPr>
        <w:rFonts w:hint="default"/>
      </w:rPr>
    </w:lvl>
    <w:lvl w:ilvl="1" w:tplc="10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225F8"/>
    <w:multiLevelType w:val="hybridMultilevel"/>
    <w:tmpl w:val="F1087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D51A7"/>
    <w:multiLevelType w:val="hybridMultilevel"/>
    <w:tmpl w:val="0D8AE17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E8C09F7"/>
    <w:multiLevelType w:val="hybridMultilevel"/>
    <w:tmpl w:val="30B4DB4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53E0260"/>
    <w:multiLevelType w:val="multilevel"/>
    <w:tmpl w:val="BBC861DC"/>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5">
    <w:nsid w:val="581864CC"/>
    <w:multiLevelType w:val="multilevel"/>
    <w:tmpl w:val="25DA7518"/>
    <w:lvl w:ilvl="0">
      <w:start w:val="1"/>
      <w:numFmt w:val="decimal"/>
      <w:pStyle w:val="1Heading-A52"/>
      <w:lvlText w:val="5.2.%1"/>
      <w:lvlJc w:val="left"/>
      <w:pPr>
        <w:tabs>
          <w:tab w:val="num" w:pos="720"/>
        </w:tabs>
        <w:ind w:left="720" w:hanging="720"/>
      </w:pPr>
      <w:rPr>
        <w:rFonts w:ascii="Times New Roman" w:hAnsi="Times New Roman" w:cs="Times New Roman" w:hint="default"/>
        <w:b w:val="0"/>
        <w:sz w:val="22"/>
      </w:rPr>
    </w:lvl>
    <w:lvl w:ilvl="1">
      <w:start w:val="1"/>
      <w:numFmt w:val="decimal"/>
      <w:pStyle w:val="2Para-A52"/>
      <w:lvlText w:val="5.2.%1.%2"/>
      <w:lvlJc w:val="left"/>
      <w:pPr>
        <w:tabs>
          <w:tab w:val="num" w:pos="0"/>
        </w:tabs>
        <w:ind w:left="0" w:firstLine="0"/>
      </w:pPr>
      <w:rPr>
        <w:rFonts w:ascii="Times New Roman" w:hAnsi="Times New Roman" w:cs="Times New Roman" w:hint="default"/>
        <w:b w:val="0"/>
        <w:i w:val="0"/>
        <w:sz w:val="22"/>
      </w:rPr>
    </w:lvl>
    <w:lvl w:ilvl="2">
      <w:start w:val="1"/>
      <w:numFmt w:val="decimal"/>
      <w:pStyle w:val="3Para-A52"/>
      <w:lvlText w:val="5.2.%1.%2.%3"/>
      <w:lvlJc w:val="left"/>
      <w:pPr>
        <w:tabs>
          <w:tab w:val="num" w:pos="0"/>
        </w:tabs>
        <w:ind w:left="0" w:firstLine="0"/>
      </w:pPr>
      <w:rPr>
        <w:rFonts w:ascii="Times New Roman" w:hAnsi="Times New Roman" w:cs="Times New Roman" w:hint="default"/>
        <w:b w:val="0"/>
        <w:sz w:val="22"/>
      </w:rPr>
    </w:lvl>
    <w:lvl w:ilvl="3">
      <w:start w:val="1"/>
      <w:numFmt w:val="decimal"/>
      <w:pStyle w:val="4Para-A52"/>
      <w:lvlText w:val="5.2.%1.%2.%3.%4"/>
      <w:lvlJc w:val="left"/>
      <w:pPr>
        <w:tabs>
          <w:tab w:val="num" w:pos="0"/>
        </w:tabs>
        <w:ind w:left="0" w:firstLine="0"/>
      </w:pPr>
      <w:rPr>
        <w:rFonts w:ascii="Times New Roman" w:hAnsi="Times New Roman" w:cs="Times New Roman" w:hint="default"/>
        <w:b w:val="0"/>
        <w:sz w:val="22"/>
      </w:rPr>
    </w:lvl>
    <w:lvl w:ilvl="4">
      <w:start w:val="1"/>
      <w:numFmt w:val="decimal"/>
      <w:pStyle w:val="5Para-A52"/>
      <w:lvlText w:val="5.2.%1.%2.%3.%4.%5"/>
      <w:lvlJc w:val="left"/>
      <w:pPr>
        <w:tabs>
          <w:tab w:val="num" w:pos="0"/>
        </w:tabs>
        <w:ind w:left="0" w:firstLine="0"/>
      </w:pPr>
      <w:rPr>
        <w:rFonts w:ascii="Times New Roman" w:hAnsi="Times New Roman" w:cs="Times New Roman" w:hint="default"/>
        <w:b w:val="0"/>
        <w:sz w:val="22"/>
      </w:rPr>
    </w:lvl>
    <w:lvl w:ilvl="5">
      <w:start w:val="1"/>
      <w:numFmt w:val="decimal"/>
      <w:pStyle w:val="6Para-A52"/>
      <w:lvlText w:val="5.2.%1.%2.%3.%4.%5.%6"/>
      <w:lvlJc w:val="left"/>
      <w:pPr>
        <w:tabs>
          <w:tab w:val="num" w:pos="0"/>
        </w:tabs>
        <w:ind w:left="0" w:firstLine="0"/>
      </w:pPr>
      <w:rPr>
        <w:rFonts w:ascii="Times New Roman" w:hAnsi="Times New Roman" w:cs="Times New Roman" w:hint="default"/>
        <w:b w:val="0"/>
        <w:sz w:val="22"/>
      </w:rPr>
    </w:lvl>
    <w:lvl w:ilvl="6">
      <w:start w:val="1"/>
      <w:numFmt w:val="decimal"/>
      <w:pStyle w:val="7Para-A52"/>
      <w:lvlText w:val="5.2.%1.%2.%3.%4.%5.%6.%7"/>
      <w:lvlJc w:val="left"/>
      <w:pPr>
        <w:tabs>
          <w:tab w:val="num" w:pos="0"/>
        </w:tabs>
        <w:ind w:left="0" w:firstLine="0"/>
      </w:pPr>
      <w:rPr>
        <w:rFonts w:ascii="Times New Roman" w:hAnsi="Times New Roman" w:cs="Times New Roman" w:hint="default"/>
        <w:b w:val="0"/>
        <w:sz w:val="22"/>
      </w:rPr>
    </w:lvl>
    <w:lvl w:ilvl="7">
      <w:start w:val="1"/>
      <w:numFmt w:val="decimal"/>
      <w:pStyle w:val="8Para-A52"/>
      <w:lvlText w:val="5.2.%1.%2.%3.%4.%5.%6.%7.%8"/>
      <w:lvlJc w:val="left"/>
      <w:pPr>
        <w:tabs>
          <w:tab w:val="num" w:pos="0"/>
        </w:tabs>
        <w:ind w:left="0" w:firstLine="0"/>
      </w:pPr>
      <w:rPr>
        <w:rFonts w:ascii="Times New Roman" w:hAnsi="Times New Roman" w:cs="Times New Roman" w:hint="default"/>
        <w:b w:val="0"/>
        <w:sz w:val="22"/>
      </w:rPr>
    </w:lvl>
    <w:lvl w:ilvl="8">
      <w:start w:val="1"/>
      <w:numFmt w:val="bullet"/>
      <w:lvlText w:val=""/>
      <w:lvlJc w:val="left"/>
      <w:pPr>
        <w:ind w:left="3240" w:hanging="360"/>
      </w:pPr>
      <w:rPr>
        <w:rFonts w:ascii="Symbol" w:hAnsi="Symbol" w:hint="default"/>
      </w:rPr>
    </w:lvl>
  </w:abstractNum>
  <w:abstractNum w:abstractNumId="16">
    <w:nsid w:val="58A169D3"/>
    <w:multiLevelType w:val="hybridMultilevel"/>
    <w:tmpl w:val="2BCA651C"/>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291D33"/>
    <w:multiLevelType w:val="hybridMultilevel"/>
    <w:tmpl w:val="E042D0BC"/>
    <w:lvl w:ilvl="0" w:tplc="27DA393A">
      <w:start w:val="1"/>
      <w:numFmt w:val="lowerRoman"/>
      <w:pStyle w:val="Heading9"/>
      <w:lvlText w:val="%1"/>
      <w:lvlJc w:val="left"/>
      <w:pPr>
        <w:tabs>
          <w:tab w:val="num" w:pos="0"/>
        </w:tabs>
        <w:ind w:left="0" w:firstLine="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5688D"/>
    <w:multiLevelType w:val="multilevel"/>
    <w:tmpl w:val="9C8A055C"/>
    <w:lvl w:ilvl="0">
      <w:start w:val="1"/>
      <w:numFmt w:val="decimal"/>
      <w:pStyle w:val="Heading1"/>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9">
    <w:nsid w:val="74E65F08"/>
    <w:multiLevelType w:val="hybridMultilevel"/>
    <w:tmpl w:val="797607F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53E0B06"/>
    <w:multiLevelType w:val="hybridMultilevel"/>
    <w:tmpl w:val="05AA8E2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6294CA2"/>
    <w:multiLevelType w:val="multilevel"/>
    <w:tmpl w:val="EE641214"/>
    <w:lvl w:ilvl="0">
      <w:start w:val="1"/>
      <w:numFmt w:val="decimal"/>
      <w:pStyle w:val="1Heading-A5"/>
      <w:lvlText w:val="5.%1"/>
      <w:lvlJc w:val="left"/>
      <w:pPr>
        <w:tabs>
          <w:tab w:val="num" w:pos="720"/>
        </w:tabs>
        <w:ind w:left="720" w:hanging="720"/>
      </w:pPr>
      <w:rPr>
        <w:rFonts w:ascii="Times New Roman" w:hAnsi="Times New Roman" w:cs="Times New Roman"/>
        <w:b w:val="0"/>
        <w:sz w:val="22"/>
      </w:rPr>
    </w:lvl>
    <w:lvl w:ilvl="1">
      <w:start w:val="1"/>
      <w:numFmt w:val="decimal"/>
      <w:pStyle w:val="2Para-A5"/>
      <w:lvlText w:val="5.%1.%2"/>
      <w:lvlJc w:val="left"/>
      <w:pPr>
        <w:tabs>
          <w:tab w:val="num" w:pos="0"/>
        </w:tabs>
        <w:ind w:left="0" w:firstLine="0"/>
      </w:pPr>
      <w:rPr>
        <w:rFonts w:ascii="Times New Roman" w:hAnsi="Times New Roman" w:cs="Times New Roman"/>
        <w:b w:val="0"/>
        <w:i w:val="0"/>
        <w:sz w:val="22"/>
      </w:rPr>
    </w:lvl>
    <w:lvl w:ilvl="2">
      <w:start w:val="1"/>
      <w:numFmt w:val="decimal"/>
      <w:pStyle w:val="3Para-A5"/>
      <w:lvlText w:val="5.%1.%2.%3"/>
      <w:lvlJc w:val="left"/>
      <w:pPr>
        <w:tabs>
          <w:tab w:val="num" w:pos="0"/>
        </w:tabs>
        <w:ind w:left="0" w:firstLine="0"/>
      </w:pPr>
      <w:rPr>
        <w:rFonts w:ascii="Times New Roman" w:hAnsi="Times New Roman" w:cs="Times New Roman"/>
        <w:b w:val="0"/>
        <w:sz w:val="22"/>
      </w:rPr>
    </w:lvl>
    <w:lvl w:ilvl="3">
      <w:start w:val="1"/>
      <w:numFmt w:val="decimal"/>
      <w:pStyle w:val="4Para-A5"/>
      <w:lvlText w:val="5.%1.%2.%3.%4"/>
      <w:lvlJc w:val="left"/>
      <w:pPr>
        <w:tabs>
          <w:tab w:val="num" w:pos="0"/>
        </w:tabs>
        <w:ind w:left="0" w:firstLine="0"/>
      </w:pPr>
      <w:rPr>
        <w:rFonts w:ascii="Times New Roman" w:hAnsi="Times New Roman" w:cs="Times New Roman"/>
        <w:b w:val="0"/>
        <w:sz w:val="22"/>
      </w:rPr>
    </w:lvl>
    <w:lvl w:ilvl="4">
      <w:start w:val="1"/>
      <w:numFmt w:val="decimal"/>
      <w:pStyle w:val="5Para-A5"/>
      <w:lvlText w:val="5.%1.%2.%3.%4.%5"/>
      <w:lvlJc w:val="left"/>
      <w:pPr>
        <w:tabs>
          <w:tab w:val="num" w:pos="0"/>
        </w:tabs>
        <w:ind w:left="0" w:firstLine="0"/>
      </w:pPr>
      <w:rPr>
        <w:rFonts w:ascii="Times New Roman" w:hAnsi="Times New Roman" w:cs="Times New Roman"/>
        <w:b w:val="0"/>
        <w:sz w:val="22"/>
      </w:rPr>
    </w:lvl>
    <w:lvl w:ilvl="5">
      <w:start w:val="1"/>
      <w:numFmt w:val="decimal"/>
      <w:pStyle w:val="6Para-A5"/>
      <w:lvlText w:val="5.%1.%2.%3.%4.%5.%6"/>
      <w:lvlJc w:val="left"/>
      <w:pPr>
        <w:tabs>
          <w:tab w:val="num" w:pos="0"/>
        </w:tabs>
        <w:ind w:left="0" w:firstLine="0"/>
      </w:pPr>
      <w:rPr>
        <w:rFonts w:ascii="Times New Roman" w:hAnsi="Times New Roman" w:cs="Times New Roman"/>
        <w:b w:val="0"/>
        <w:sz w:val="22"/>
      </w:rPr>
    </w:lvl>
    <w:lvl w:ilvl="6">
      <w:start w:val="1"/>
      <w:numFmt w:val="decimal"/>
      <w:pStyle w:val="7Para-A5"/>
      <w:lvlText w:val="5.%1.%2.%3.%4.%5.%6.%7"/>
      <w:lvlJc w:val="left"/>
      <w:pPr>
        <w:tabs>
          <w:tab w:val="num" w:pos="0"/>
        </w:tabs>
        <w:ind w:left="0" w:firstLine="0"/>
      </w:pPr>
      <w:rPr>
        <w:rFonts w:ascii="Times New Roman" w:hAnsi="Times New Roman" w:cs="Times New Roman"/>
        <w:b w:val="0"/>
        <w:sz w:val="22"/>
      </w:rPr>
    </w:lvl>
    <w:lvl w:ilvl="7">
      <w:start w:val="1"/>
      <w:numFmt w:val="decimal"/>
      <w:pStyle w:val="8Para-A5"/>
      <w:lvlText w:val="5.%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2">
    <w:nsid w:val="768E6C34"/>
    <w:multiLevelType w:val="hybridMultilevel"/>
    <w:tmpl w:val="975E8D96"/>
    <w:lvl w:ilvl="0" w:tplc="EBBE9B58">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605608"/>
    <w:multiLevelType w:val="multilevel"/>
    <w:tmpl w:val="571A1B6A"/>
    <w:lvl w:ilvl="0">
      <w:start w:val="1"/>
      <w:numFmt w:val="decimal"/>
      <w:pStyle w:val="1Heading-A51"/>
      <w:lvlText w:val="5.1.%1"/>
      <w:lvlJc w:val="left"/>
      <w:pPr>
        <w:tabs>
          <w:tab w:val="num" w:pos="720"/>
        </w:tabs>
        <w:ind w:left="720" w:hanging="720"/>
      </w:pPr>
      <w:rPr>
        <w:rFonts w:ascii="Times New Roman" w:hAnsi="Times New Roman" w:cs="Times New Roman"/>
        <w:b w:val="0"/>
        <w:sz w:val="22"/>
      </w:rPr>
    </w:lvl>
    <w:lvl w:ilvl="1">
      <w:start w:val="1"/>
      <w:numFmt w:val="decimal"/>
      <w:pStyle w:val="2Para-A51"/>
      <w:lvlText w:val="5.1.%1.%2"/>
      <w:lvlJc w:val="left"/>
      <w:pPr>
        <w:tabs>
          <w:tab w:val="num" w:pos="0"/>
        </w:tabs>
        <w:ind w:left="0" w:firstLine="0"/>
      </w:pPr>
      <w:rPr>
        <w:rFonts w:ascii="Times New Roman" w:hAnsi="Times New Roman" w:cs="Times New Roman"/>
        <w:b w:val="0"/>
        <w:i w:val="0"/>
        <w:sz w:val="22"/>
      </w:rPr>
    </w:lvl>
    <w:lvl w:ilvl="2">
      <w:start w:val="1"/>
      <w:numFmt w:val="decimal"/>
      <w:pStyle w:val="3Para-A51"/>
      <w:lvlText w:val="5.1.%1.%2.%3"/>
      <w:lvlJc w:val="left"/>
      <w:pPr>
        <w:tabs>
          <w:tab w:val="num" w:pos="0"/>
        </w:tabs>
        <w:ind w:left="0" w:firstLine="0"/>
      </w:pPr>
      <w:rPr>
        <w:rFonts w:ascii="Times New Roman" w:hAnsi="Times New Roman" w:cs="Times New Roman"/>
        <w:b w:val="0"/>
        <w:sz w:val="22"/>
      </w:rPr>
    </w:lvl>
    <w:lvl w:ilvl="3">
      <w:start w:val="1"/>
      <w:numFmt w:val="decimal"/>
      <w:pStyle w:val="4Para-A51"/>
      <w:lvlText w:val="5.1.%1.%2.%3.%4"/>
      <w:lvlJc w:val="left"/>
      <w:pPr>
        <w:tabs>
          <w:tab w:val="num" w:pos="0"/>
        </w:tabs>
        <w:ind w:left="0" w:firstLine="0"/>
      </w:pPr>
      <w:rPr>
        <w:rFonts w:ascii="Times New Roman" w:hAnsi="Times New Roman" w:cs="Times New Roman"/>
        <w:b w:val="0"/>
        <w:sz w:val="22"/>
      </w:rPr>
    </w:lvl>
    <w:lvl w:ilvl="4">
      <w:start w:val="1"/>
      <w:numFmt w:val="decimal"/>
      <w:pStyle w:val="5Para-A51"/>
      <w:lvlText w:val="5.1.%1.%2.%3.%4.%5"/>
      <w:lvlJc w:val="left"/>
      <w:pPr>
        <w:tabs>
          <w:tab w:val="num" w:pos="0"/>
        </w:tabs>
        <w:ind w:left="0" w:firstLine="0"/>
      </w:pPr>
      <w:rPr>
        <w:rFonts w:ascii="Times New Roman" w:hAnsi="Times New Roman" w:cs="Times New Roman"/>
        <w:b w:val="0"/>
        <w:sz w:val="22"/>
      </w:rPr>
    </w:lvl>
    <w:lvl w:ilvl="5">
      <w:start w:val="1"/>
      <w:numFmt w:val="decimal"/>
      <w:pStyle w:val="6Para-A51"/>
      <w:lvlText w:val="5.1.%1.%2.%3.%4.%5.%6"/>
      <w:lvlJc w:val="left"/>
      <w:pPr>
        <w:tabs>
          <w:tab w:val="num" w:pos="0"/>
        </w:tabs>
        <w:ind w:left="0" w:firstLine="0"/>
      </w:pPr>
      <w:rPr>
        <w:rFonts w:ascii="Times New Roman" w:hAnsi="Times New Roman" w:cs="Times New Roman"/>
        <w:b w:val="0"/>
        <w:sz w:val="22"/>
      </w:rPr>
    </w:lvl>
    <w:lvl w:ilvl="6">
      <w:start w:val="1"/>
      <w:numFmt w:val="decimal"/>
      <w:pStyle w:val="7Para-A51"/>
      <w:lvlText w:val="5.1.%1.%2.%3.%4.%5.%6.%7"/>
      <w:lvlJc w:val="left"/>
      <w:pPr>
        <w:tabs>
          <w:tab w:val="num" w:pos="0"/>
        </w:tabs>
        <w:ind w:left="0" w:firstLine="0"/>
      </w:pPr>
      <w:rPr>
        <w:rFonts w:ascii="Times New Roman" w:hAnsi="Times New Roman" w:cs="Times New Roman"/>
        <w:b w:val="0"/>
        <w:sz w:val="22"/>
      </w:rPr>
    </w:lvl>
    <w:lvl w:ilvl="7">
      <w:start w:val="1"/>
      <w:numFmt w:val="decimal"/>
      <w:pStyle w:val="8Para-A51"/>
      <w:lvlText w:val="5.1.%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4320" w:hanging="1440"/>
      </w:pPr>
    </w:lvl>
  </w:abstractNum>
  <w:abstractNum w:abstractNumId="24">
    <w:nsid w:val="7DE172F2"/>
    <w:multiLevelType w:val="multilevel"/>
    <w:tmpl w:val="3F5AE6BE"/>
    <w:lvl w:ilvl="0">
      <w:start w:val="1"/>
      <w:numFmt w:val="decimal"/>
      <w:pStyle w:val="AgendaList"/>
      <w:lvlText w:val="%1."/>
      <w:lvlJc w:val="left"/>
      <w:pPr>
        <w:tabs>
          <w:tab w:val="num" w:pos="1440"/>
        </w:tabs>
        <w:ind w:left="0" w:firstLine="0"/>
      </w:pPr>
      <w:rPr>
        <w:rFonts w:ascii="Times New Roman" w:hAnsi="Times New Roman" w:cs="Times New Roman" w:hint="default"/>
        <w:b w:val="0"/>
        <w:sz w:val="22"/>
      </w:rPr>
    </w:lvl>
    <w:lvl w:ilvl="1">
      <w:start w:val="1"/>
      <w:numFmt w:val="decimal"/>
      <w:pStyle w:val="AgendaList1"/>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num w:numId="1">
    <w:abstractNumId w:val="1"/>
  </w:num>
  <w:num w:numId="2">
    <w:abstractNumId w:val="6"/>
  </w:num>
  <w:num w:numId="3">
    <w:abstractNumId w:val="24"/>
  </w:num>
  <w:num w:numId="4">
    <w:abstractNumId w:val="3"/>
  </w:num>
  <w:num w:numId="5">
    <w:abstractNumId w:val="0"/>
  </w:num>
  <w:num w:numId="6">
    <w:abstractNumId w:val="18"/>
  </w:num>
  <w:num w:numId="7">
    <w:abstractNumId w:val="14"/>
  </w:num>
  <w:num w:numId="8">
    <w:abstractNumId w:val="22"/>
  </w:num>
  <w:num w:numId="9">
    <w:abstractNumId w:val="2"/>
  </w:num>
  <w:num w:numId="10">
    <w:abstractNumId w:val="17"/>
  </w:num>
  <w:num w:numId="11">
    <w:abstractNumId w:val="21"/>
  </w:num>
  <w:num w:numId="12">
    <w:abstractNumId w:val="23"/>
  </w:num>
  <w:num w:numId="13">
    <w:abstractNumId w:val="15"/>
  </w:num>
  <w:num w:numId="14">
    <w:abstractNumId w:val="11"/>
  </w:num>
  <w:num w:numId="15">
    <w:abstractNumId w:val="12"/>
  </w:num>
  <w:num w:numId="16">
    <w:abstractNumId w:val="20"/>
  </w:num>
  <w:num w:numId="17">
    <w:abstractNumId w:val="16"/>
  </w:num>
  <w:num w:numId="18">
    <w:abstractNumId w:val="5"/>
  </w:num>
  <w:num w:numId="19">
    <w:abstractNumId w:val="13"/>
  </w:num>
  <w:num w:numId="20">
    <w:abstractNumId w:val="19"/>
  </w:num>
  <w:num w:numId="21">
    <w:abstractNumId w:val="4"/>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51"/>
    <w:rsid w:val="000014E4"/>
    <w:rsid w:val="00023CB2"/>
    <w:rsid w:val="00025CB0"/>
    <w:rsid w:val="00045F70"/>
    <w:rsid w:val="000462AB"/>
    <w:rsid w:val="00057933"/>
    <w:rsid w:val="00062E79"/>
    <w:rsid w:val="000779EC"/>
    <w:rsid w:val="000978D1"/>
    <w:rsid w:val="000A30D5"/>
    <w:rsid w:val="000A43D2"/>
    <w:rsid w:val="000A5524"/>
    <w:rsid w:val="000B00D9"/>
    <w:rsid w:val="000B17F2"/>
    <w:rsid w:val="000C7EE1"/>
    <w:rsid w:val="000D7033"/>
    <w:rsid w:val="000E4C80"/>
    <w:rsid w:val="000E7A46"/>
    <w:rsid w:val="00103A6D"/>
    <w:rsid w:val="001138C0"/>
    <w:rsid w:val="0012108E"/>
    <w:rsid w:val="001A1265"/>
    <w:rsid w:val="001A29DA"/>
    <w:rsid w:val="001C330D"/>
    <w:rsid w:val="001C6DB3"/>
    <w:rsid w:val="001C7406"/>
    <w:rsid w:val="001F5E11"/>
    <w:rsid w:val="00223B96"/>
    <w:rsid w:val="00234440"/>
    <w:rsid w:val="00243A23"/>
    <w:rsid w:val="00254B6D"/>
    <w:rsid w:val="002618AF"/>
    <w:rsid w:val="00276DA3"/>
    <w:rsid w:val="002773F8"/>
    <w:rsid w:val="002819C1"/>
    <w:rsid w:val="002836C4"/>
    <w:rsid w:val="002913BC"/>
    <w:rsid w:val="00293CEF"/>
    <w:rsid w:val="002A09B7"/>
    <w:rsid w:val="002A422B"/>
    <w:rsid w:val="002F0EC7"/>
    <w:rsid w:val="003015DB"/>
    <w:rsid w:val="00303F8D"/>
    <w:rsid w:val="00310FE9"/>
    <w:rsid w:val="0031182D"/>
    <w:rsid w:val="00327BB5"/>
    <w:rsid w:val="00372F6E"/>
    <w:rsid w:val="00373B53"/>
    <w:rsid w:val="0038321A"/>
    <w:rsid w:val="003A24A5"/>
    <w:rsid w:val="003A4DB4"/>
    <w:rsid w:val="003B38D3"/>
    <w:rsid w:val="003C1C44"/>
    <w:rsid w:val="003C5437"/>
    <w:rsid w:val="003E1EDD"/>
    <w:rsid w:val="003E247A"/>
    <w:rsid w:val="004015F4"/>
    <w:rsid w:val="00450593"/>
    <w:rsid w:val="00455342"/>
    <w:rsid w:val="004659FE"/>
    <w:rsid w:val="00492604"/>
    <w:rsid w:val="00494025"/>
    <w:rsid w:val="004A42D9"/>
    <w:rsid w:val="004E66AE"/>
    <w:rsid w:val="0054021A"/>
    <w:rsid w:val="005461D8"/>
    <w:rsid w:val="005800B4"/>
    <w:rsid w:val="005816E0"/>
    <w:rsid w:val="0058178A"/>
    <w:rsid w:val="00586385"/>
    <w:rsid w:val="005866C2"/>
    <w:rsid w:val="005945C7"/>
    <w:rsid w:val="005A010F"/>
    <w:rsid w:val="005A3870"/>
    <w:rsid w:val="005A3B5A"/>
    <w:rsid w:val="005A7CDB"/>
    <w:rsid w:val="005E308A"/>
    <w:rsid w:val="005F3E51"/>
    <w:rsid w:val="00604B17"/>
    <w:rsid w:val="006167CC"/>
    <w:rsid w:val="00617224"/>
    <w:rsid w:val="0062234E"/>
    <w:rsid w:val="00630147"/>
    <w:rsid w:val="006576FC"/>
    <w:rsid w:val="006A1FD2"/>
    <w:rsid w:val="006E6D42"/>
    <w:rsid w:val="006F2915"/>
    <w:rsid w:val="00710188"/>
    <w:rsid w:val="007307A8"/>
    <w:rsid w:val="0074199D"/>
    <w:rsid w:val="007650F9"/>
    <w:rsid w:val="007B25F1"/>
    <w:rsid w:val="007B2F64"/>
    <w:rsid w:val="007D6264"/>
    <w:rsid w:val="007D6449"/>
    <w:rsid w:val="007E0D33"/>
    <w:rsid w:val="00800D58"/>
    <w:rsid w:val="008152F3"/>
    <w:rsid w:val="0084442F"/>
    <w:rsid w:val="00850ACB"/>
    <w:rsid w:val="00851413"/>
    <w:rsid w:val="008540CF"/>
    <w:rsid w:val="00854417"/>
    <w:rsid w:val="00864547"/>
    <w:rsid w:val="008A5E3B"/>
    <w:rsid w:val="008B3366"/>
    <w:rsid w:val="008D0872"/>
    <w:rsid w:val="008E4824"/>
    <w:rsid w:val="00913870"/>
    <w:rsid w:val="00925FF6"/>
    <w:rsid w:val="00947B24"/>
    <w:rsid w:val="009779AE"/>
    <w:rsid w:val="009A03B1"/>
    <w:rsid w:val="009A2448"/>
    <w:rsid w:val="009B343E"/>
    <w:rsid w:val="00A3281B"/>
    <w:rsid w:val="00A3518E"/>
    <w:rsid w:val="00A73086"/>
    <w:rsid w:val="00AA6F30"/>
    <w:rsid w:val="00B0416A"/>
    <w:rsid w:val="00B10A81"/>
    <w:rsid w:val="00B606BD"/>
    <w:rsid w:val="00B7284D"/>
    <w:rsid w:val="00B93AC3"/>
    <w:rsid w:val="00BA55A7"/>
    <w:rsid w:val="00BD156F"/>
    <w:rsid w:val="00BE5F04"/>
    <w:rsid w:val="00C44A05"/>
    <w:rsid w:val="00C52CF8"/>
    <w:rsid w:val="00C807F8"/>
    <w:rsid w:val="00C934FA"/>
    <w:rsid w:val="00CD3594"/>
    <w:rsid w:val="00CE3A02"/>
    <w:rsid w:val="00D01B15"/>
    <w:rsid w:val="00D03A84"/>
    <w:rsid w:val="00D07844"/>
    <w:rsid w:val="00D2265A"/>
    <w:rsid w:val="00D25F0F"/>
    <w:rsid w:val="00D35CAA"/>
    <w:rsid w:val="00D40EBB"/>
    <w:rsid w:val="00D47183"/>
    <w:rsid w:val="00D51A97"/>
    <w:rsid w:val="00D53E07"/>
    <w:rsid w:val="00D670D6"/>
    <w:rsid w:val="00D958E5"/>
    <w:rsid w:val="00D96972"/>
    <w:rsid w:val="00DA15E3"/>
    <w:rsid w:val="00DA2E7E"/>
    <w:rsid w:val="00DB7011"/>
    <w:rsid w:val="00DF6CFF"/>
    <w:rsid w:val="00E1488B"/>
    <w:rsid w:val="00E20868"/>
    <w:rsid w:val="00E21A27"/>
    <w:rsid w:val="00E70AAC"/>
    <w:rsid w:val="00E7446B"/>
    <w:rsid w:val="00EB31E8"/>
    <w:rsid w:val="00EC2478"/>
    <w:rsid w:val="00ED2A0A"/>
    <w:rsid w:val="00ED612B"/>
    <w:rsid w:val="00EE7315"/>
    <w:rsid w:val="00EF26C8"/>
    <w:rsid w:val="00F058B5"/>
    <w:rsid w:val="00F402AF"/>
    <w:rsid w:val="00F839DC"/>
    <w:rsid w:val="00F976F1"/>
    <w:rsid w:val="00FA7185"/>
    <w:rsid w:val="00FE2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81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E51"/>
    <w:pPr>
      <w:jc w:val="both"/>
    </w:pPr>
    <w:rPr>
      <w:sz w:val="22"/>
      <w:szCs w:val="24"/>
      <w:lang w:val="en-GB"/>
    </w:rPr>
  </w:style>
  <w:style w:type="paragraph" w:styleId="Heading1">
    <w:name w:val="heading 1"/>
    <w:basedOn w:val="Normal"/>
    <w:next w:val="Normal"/>
    <w:link w:val="Heading1Char"/>
    <w:qFormat/>
    <w:rsid w:val="005F3E51"/>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F3E5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F3E5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F3E5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F3E5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F3E5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F3E5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F3E5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5F3E51"/>
    <w:pPr>
      <w:numPr>
        <w:numId w:val="10"/>
      </w:numPr>
      <w:jc w:val="left"/>
      <w:outlineLvl w:val="8"/>
    </w:pPr>
    <w:rPr>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5F3E51"/>
    <w:pPr>
      <w:keepNext/>
      <w:numPr>
        <w:numId w:val="7"/>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5F3E51"/>
    <w:pPr>
      <w:numPr>
        <w:numId w:val="8"/>
      </w:numPr>
      <w:tabs>
        <w:tab w:val="left" w:pos="1440"/>
      </w:tabs>
      <w:spacing w:before="260" w:after="260"/>
    </w:pPr>
    <w:rPr>
      <w:szCs w:val="22"/>
    </w:rPr>
  </w:style>
  <w:style w:type="paragraph" w:customStyle="1" w:styleId="2Heading">
    <w:name w:val="2Heading"/>
    <w:basedOn w:val="2Para"/>
    <w:next w:val="3Para"/>
    <w:rsid w:val="005F3E51"/>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rsid w:val="005F3E51"/>
    <w:pPr>
      <w:numPr>
        <w:ilvl w:val="1"/>
        <w:numId w:val="7"/>
      </w:numPr>
      <w:tabs>
        <w:tab w:val="clear" w:pos="0"/>
        <w:tab w:val="left" w:pos="1440"/>
      </w:tabs>
      <w:spacing w:before="260" w:after="260"/>
    </w:pPr>
    <w:rPr>
      <w:szCs w:val="22"/>
    </w:rPr>
  </w:style>
  <w:style w:type="paragraph" w:customStyle="1" w:styleId="3Para">
    <w:name w:val="3Para"/>
    <w:basedOn w:val="Normal"/>
    <w:rsid w:val="005F3E51"/>
    <w:pPr>
      <w:numPr>
        <w:ilvl w:val="2"/>
        <w:numId w:val="7"/>
      </w:numPr>
      <w:tabs>
        <w:tab w:val="clear" w:pos="0"/>
        <w:tab w:val="left" w:pos="1440"/>
      </w:tabs>
      <w:spacing w:before="260" w:after="260"/>
    </w:pPr>
  </w:style>
  <w:style w:type="paragraph" w:customStyle="1" w:styleId="4Para">
    <w:name w:val="4Para"/>
    <w:basedOn w:val="Normal"/>
    <w:rsid w:val="005F3E51"/>
    <w:pPr>
      <w:numPr>
        <w:ilvl w:val="3"/>
        <w:numId w:val="7"/>
      </w:numPr>
      <w:tabs>
        <w:tab w:val="clear" w:pos="0"/>
        <w:tab w:val="left" w:pos="1440"/>
      </w:tabs>
      <w:spacing w:before="260" w:after="260"/>
    </w:pPr>
  </w:style>
  <w:style w:type="paragraph" w:customStyle="1" w:styleId="5Para">
    <w:name w:val="5Para"/>
    <w:basedOn w:val="Normal"/>
    <w:rsid w:val="005F3E51"/>
    <w:pPr>
      <w:numPr>
        <w:ilvl w:val="4"/>
        <w:numId w:val="7"/>
      </w:numPr>
      <w:tabs>
        <w:tab w:val="clear" w:pos="0"/>
        <w:tab w:val="left" w:pos="1440"/>
      </w:tabs>
      <w:spacing w:before="260" w:after="260"/>
    </w:pPr>
  </w:style>
  <w:style w:type="paragraph" w:customStyle="1" w:styleId="6Para">
    <w:name w:val="6Para"/>
    <w:basedOn w:val="Normal"/>
    <w:rsid w:val="005F3E51"/>
    <w:pPr>
      <w:numPr>
        <w:ilvl w:val="5"/>
        <w:numId w:val="7"/>
      </w:numPr>
      <w:tabs>
        <w:tab w:val="clear" w:pos="0"/>
        <w:tab w:val="left" w:pos="1440"/>
      </w:tabs>
      <w:spacing w:before="260" w:after="260"/>
    </w:pPr>
  </w:style>
  <w:style w:type="paragraph" w:customStyle="1" w:styleId="7Para">
    <w:name w:val="7Para"/>
    <w:basedOn w:val="Normal"/>
    <w:rsid w:val="005F3E51"/>
    <w:pPr>
      <w:numPr>
        <w:ilvl w:val="6"/>
        <w:numId w:val="7"/>
      </w:numPr>
      <w:tabs>
        <w:tab w:val="clear" w:pos="0"/>
        <w:tab w:val="left" w:pos="1440"/>
      </w:tabs>
      <w:spacing w:before="260" w:after="260"/>
    </w:pPr>
  </w:style>
  <w:style w:type="paragraph" w:customStyle="1" w:styleId="8Para">
    <w:name w:val="8Para"/>
    <w:basedOn w:val="Normal"/>
    <w:rsid w:val="005F3E51"/>
    <w:pPr>
      <w:numPr>
        <w:ilvl w:val="7"/>
        <w:numId w:val="7"/>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5F3E51"/>
    <w:pPr>
      <w:numPr>
        <w:ilvl w:val="2"/>
        <w:numId w:val="9"/>
      </w:numPr>
      <w:autoSpaceDE w:val="0"/>
      <w:autoSpaceDN w:val="0"/>
      <w:adjustRightInd w:val="0"/>
      <w:spacing w:before="260" w:after="260"/>
    </w:pPr>
  </w:style>
  <w:style w:type="paragraph" w:customStyle="1" w:styleId="List123">
    <w:name w:val="List_1_2_3"/>
    <w:basedOn w:val="Normal"/>
    <w:rsid w:val="005F3E51"/>
    <w:pPr>
      <w:numPr>
        <w:ilvl w:val="1"/>
        <w:numId w:val="9"/>
      </w:numPr>
      <w:autoSpaceDE w:val="0"/>
      <w:autoSpaceDN w:val="0"/>
      <w:adjustRightInd w:val="0"/>
      <w:spacing w:before="260" w:after="260"/>
    </w:pPr>
  </w:style>
  <w:style w:type="paragraph" w:customStyle="1" w:styleId="Listabc">
    <w:name w:val="List_a_b_c"/>
    <w:basedOn w:val="Normal"/>
    <w:rsid w:val="005F3E51"/>
    <w:pPr>
      <w:numPr>
        <w:numId w:val="9"/>
      </w:numPr>
      <w:autoSpaceDE w:val="0"/>
      <w:autoSpaceDN w:val="0"/>
      <w:adjustRightInd w:val="0"/>
      <w:spacing w:before="260" w:after="260"/>
    </w:pPr>
  </w:style>
  <w:style w:type="paragraph" w:customStyle="1" w:styleId="AgendaList">
    <w:name w:val="AgendaList"/>
    <w:basedOn w:val="Normal"/>
    <w:rsid w:val="004A42D9"/>
    <w:pPr>
      <w:numPr>
        <w:numId w:val="3"/>
      </w:numPr>
      <w:spacing w:before="260" w:after="260"/>
    </w:pPr>
    <w:rPr>
      <w:szCs w:val="22"/>
    </w:rPr>
  </w:style>
  <w:style w:type="paragraph" w:customStyle="1" w:styleId="AgendaList1">
    <w:name w:val="AgendaList1"/>
    <w:basedOn w:val="Normal"/>
    <w:rsid w:val="004A42D9"/>
    <w:pPr>
      <w:numPr>
        <w:ilvl w:val="1"/>
        <w:numId w:val="3"/>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link w:val="FootnoteTextChar"/>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5F3E51"/>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5F3E51"/>
    <w:rPr>
      <w:i/>
      <w:sz w:val="22"/>
      <w:szCs w:val="24"/>
      <w:lang w:val="en-GB"/>
    </w:rPr>
  </w:style>
  <w:style w:type="paragraph" w:customStyle="1" w:styleId="Note123">
    <w:name w:val="Note_1_2_3"/>
    <w:basedOn w:val="Normal"/>
    <w:link w:val="Note123Char"/>
    <w:rsid w:val="005F3E51"/>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5F3E51"/>
    <w:rPr>
      <w:i/>
      <w:sz w:val="22"/>
      <w:szCs w:val="24"/>
      <w:lang w:val="en-GB"/>
    </w:rPr>
  </w:style>
  <w:style w:type="paragraph" w:customStyle="1" w:styleId="TabsDefault">
    <w:name w:val="TabsDefault"/>
    <w:link w:val="TabsDefaultChar"/>
    <w:rsid w:val="005F3E51"/>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5F3E51"/>
    <w:rPr>
      <w:sz w:val="24"/>
      <w:szCs w:val="24"/>
      <w:lang w:val="en-GB"/>
    </w:rPr>
  </w:style>
  <w:style w:type="paragraph" w:customStyle="1" w:styleId="Dots">
    <w:name w:val="Dots"/>
    <w:basedOn w:val="Normal"/>
    <w:next w:val="Normal"/>
    <w:link w:val="DotsChar"/>
    <w:rsid w:val="005F3E51"/>
    <w:pPr>
      <w:numPr>
        <w:numId w:val="4"/>
      </w:numPr>
      <w:spacing w:line="480" w:lineRule="auto"/>
    </w:pPr>
  </w:style>
  <w:style w:type="character" w:customStyle="1" w:styleId="DotsChar">
    <w:name w:val="Dots Char"/>
    <w:basedOn w:val="DefaultParagraphFont"/>
    <w:link w:val="Dots"/>
    <w:rsid w:val="005F3E51"/>
    <w:rPr>
      <w:sz w:val="22"/>
      <w:szCs w:val="24"/>
      <w:lang w:val="en-GB"/>
    </w:rPr>
  </w:style>
  <w:style w:type="paragraph" w:customStyle="1" w:styleId="X">
    <w:name w:val="X"/>
    <w:basedOn w:val="Normal"/>
    <w:link w:val="XChar"/>
    <w:rsid w:val="005F3E51"/>
    <w:pPr>
      <w:numPr>
        <w:numId w:val="5"/>
      </w:numPr>
      <w:tabs>
        <w:tab w:val="clear" w:pos="360"/>
      </w:tabs>
    </w:pPr>
  </w:style>
  <w:style w:type="character" w:customStyle="1" w:styleId="XChar">
    <w:name w:val="X Char"/>
    <w:basedOn w:val="DefaultParagraphFont"/>
    <w:link w:val="X"/>
    <w:rsid w:val="005F3E51"/>
    <w:rPr>
      <w:sz w:val="22"/>
      <w:szCs w:val="24"/>
      <w:lang w:val="en-GB"/>
    </w:rPr>
  </w:style>
  <w:style w:type="character" w:customStyle="1" w:styleId="Heading1Char">
    <w:name w:val="Heading 1 Char"/>
    <w:basedOn w:val="DefaultParagraphFont"/>
    <w:link w:val="Heading1"/>
    <w:rsid w:val="005F3E51"/>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5F3E51"/>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5F3E51"/>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5F3E51"/>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5F3E51"/>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5F3E51"/>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5F3E51"/>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5F3E51"/>
    <w:pPr>
      <w:keepNext/>
      <w:spacing w:before="260" w:after="260"/>
      <w:ind w:left="0" w:right="2880"/>
      <w:outlineLvl w:val="2"/>
    </w:pPr>
    <w:rPr>
      <w:b/>
      <w:i/>
    </w:rPr>
  </w:style>
  <w:style w:type="character" w:customStyle="1" w:styleId="3HeadingChar">
    <w:name w:val="3Heading Char"/>
    <w:basedOn w:val="DefaultParagraphFont"/>
    <w:link w:val="3Heading"/>
    <w:rsid w:val="005F3E51"/>
    <w:rPr>
      <w:b/>
      <w:i/>
      <w:sz w:val="22"/>
      <w:szCs w:val="24"/>
      <w:lang w:val="en-GB"/>
    </w:rPr>
  </w:style>
  <w:style w:type="paragraph" w:styleId="TOC3">
    <w:name w:val="toc 3"/>
    <w:basedOn w:val="Normal"/>
    <w:next w:val="Normal"/>
    <w:autoRedefine/>
    <w:rsid w:val="005F3E51"/>
    <w:pPr>
      <w:spacing w:after="100"/>
      <w:ind w:left="440"/>
    </w:pPr>
  </w:style>
  <w:style w:type="paragraph" w:customStyle="1" w:styleId="ParaIndt1">
    <w:name w:val="ParaIndt_1"/>
    <w:basedOn w:val="Normal"/>
    <w:link w:val="ParaIndt1Char"/>
    <w:rsid w:val="005F3E51"/>
    <w:pPr>
      <w:spacing w:before="260" w:after="260"/>
      <w:ind w:left="720"/>
    </w:pPr>
  </w:style>
  <w:style w:type="character" w:customStyle="1" w:styleId="ParaIndt1Char">
    <w:name w:val="ParaIndt_1 Char"/>
    <w:basedOn w:val="DefaultParagraphFont"/>
    <w:link w:val="ParaIndt1"/>
    <w:rsid w:val="005F3E51"/>
    <w:rPr>
      <w:sz w:val="22"/>
      <w:szCs w:val="24"/>
      <w:lang w:val="en-GB"/>
    </w:rPr>
  </w:style>
  <w:style w:type="paragraph" w:customStyle="1" w:styleId="ParaIndt2">
    <w:name w:val="ParaIndt_2"/>
    <w:basedOn w:val="Normal"/>
    <w:link w:val="ParaIndt2Char"/>
    <w:rsid w:val="005F3E51"/>
    <w:pPr>
      <w:spacing w:before="260" w:after="260"/>
      <w:ind w:left="1440"/>
    </w:pPr>
  </w:style>
  <w:style w:type="character" w:customStyle="1" w:styleId="ParaIndt2Char">
    <w:name w:val="ParaIndt_2 Char"/>
    <w:basedOn w:val="DefaultParagraphFont"/>
    <w:link w:val="ParaIndt2"/>
    <w:rsid w:val="005F3E51"/>
    <w:rPr>
      <w:sz w:val="22"/>
      <w:szCs w:val="24"/>
      <w:lang w:val="en-GB"/>
    </w:rPr>
  </w:style>
  <w:style w:type="paragraph" w:customStyle="1" w:styleId="ParaIndt3">
    <w:name w:val="ParaIndt_3"/>
    <w:basedOn w:val="Normal"/>
    <w:link w:val="ParaIndt3Char"/>
    <w:rsid w:val="005F3E51"/>
    <w:pPr>
      <w:spacing w:before="260" w:after="260"/>
      <w:ind w:left="1800"/>
    </w:pPr>
  </w:style>
  <w:style w:type="character" w:customStyle="1" w:styleId="ParaIndt3Char">
    <w:name w:val="ParaIndt_3 Char"/>
    <w:basedOn w:val="DefaultParagraphFont"/>
    <w:link w:val="ParaIndt3"/>
    <w:rsid w:val="005F3E51"/>
    <w:rPr>
      <w:sz w:val="22"/>
      <w:szCs w:val="24"/>
      <w:lang w:val="en-GB"/>
    </w:rPr>
  </w:style>
  <w:style w:type="paragraph" w:customStyle="1" w:styleId="ParaIndt4">
    <w:name w:val="ParaIndt_4"/>
    <w:basedOn w:val="Normal"/>
    <w:link w:val="ParaIndt4Char"/>
    <w:rsid w:val="005F3E51"/>
    <w:pPr>
      <w:spacing w:before="260" w:after="260"/>
      <w:ind w:left="2160"/>
    </w:pPr>
  </w:style>
  <w:style w:type="character" w:customStyle="1" w:styleId="ParaIndt4Char">
    <w:name w:val="ParaIndt_4 Char"/>
    <w:basedOn w:val="DefaultParagraphFont"/>
    <w:link w:val="ParaIndt4"/>
    <w:rsid w:val="005F3E51"/>
    <w:rPr>
      <w:sz w:val="22"/>
      <w:szCs w:val="24"/>
      <w:lang w:val="en-GB"/>
    </w:rPr>
  </w:style>
  <w:style w:type="paragraph" w:customStyle="1" w:styleId="ParaTab0">
    <w:name w:val="ParaTab_0"/>
    <w:basedOn w:val="Normal"/>
    <w:link w:val="ParaTab0Char"/>
    <w:rsid w:val="005F3E51"/>
    <w:pPr>
      <w:spacing w:before="260" w:after="260"/>
    </w:pPr>
  </w:style>
  <w:style w:type="character" w:customStyle="1" w:styleId="ParaTab0Char">
    <w:name w:val="ParaTab_0 Char"/>
    <w:basedOn w:val="DefaultParagraphFont"/>
    <w:link w:val="ParaTab0"/>
    <w:rsid w:val="005F3E51"/>
    <w:rPr>
      <w:sz w:val="22"/>
      <w:szCs w:val="24"/>
      <w:lang w:val="en-GB"/>
    </w:rPr>
  </w:style>
  <w:style w:type="paragraph" w:customStyle="1" w:styleId="ParaTab2">
    <w:name w:val="ParaTab_2"/>
    <w:basedOn w:val="Normal"/>
    <w:link w:val="ParaTab2Char"/>
    <w:rsid w:val="005F3E51"/>
    <w:pPr>
      <w:spacing w:before="260" w:after="260"/>
      <w:ind w:firstLine="1440"/>
    </w:pPr>
  </w:style>
  <w:style w:type="character" w:customStyle="1" w:styleId="ParaTab2Char">
    <w:name w:val="ParaTab_2 Char"/>
    <w:basedOn w:val="DefaultParagraphFont"/>
    <w:link w:val="ParaTab2"/>
    <w:rsid w:val="005F3E51"/>
    <w:rPr>
      <w:sz w:val="22"/>
      <w:szCs w:val="24"/>
      <w:lang w:val="en-GB"/>
    </w:rPr>
  </w:style>
  <w:style w:type="paragraph" w:customStyle="1" w:styleId="ParaTab3">
    <w:name w:val="ParaTab_3"/>
    <w:basedOn w:val="Normal"/>
    <w:link w:val="ParaTab3Char"/>
    <w:rsid w:val="005F3E51"/>
    <w:pPr>
      <w:spacing w:before="260" w:after="260"/>
      <w:ind w:firstLine="1800"/>
    </w:pPr>
  </w:style>
  <w:style w:type="character" w:customStyle="1" w:styleId="ParaTab3Char">
    <w:name w:val="ParaTab_3 Char"/>
    <w:basedOn w:val="DefaultParagraphFont"/>
    <w:link w:val="ParaTab3"/>
    <w:rsid w:val="005F3E51"/>
    <w:rPr>
      <w:sz w:val="22"/>
      <w:szCs w:val="24"/>
      <w:lang w:val="en-GB"/>
    </w:rPr>
  </w:style>
  <w:style w:type="paragraph" w:customStyle="1" w:styleId="ParaTab4">
    <w:name w:val="ParaTab_4"/>
    <w:basedOn w:val="Normal"/>
    <w:link w:val="ParaTab4Char"/>
    <w:rsid w:val="005F3E51"/>
    <w:pPr>
      <w:spacing w:before="260" w:after="260"/>
      <w:ind w:firstLine="2160"/>
    </w:pPr>
  </w:style>
  <w:style w:type="character" w:customStyle="1" w:styleId="ParaTab4Char">
    <w:name w:val="ParaTab_4 Char"/>
    <w:basedOn w:val="DefaultParagraphFont"/>
    <w:link w:val="ParaTab4"/>
    <w:rsid w:val="005F3E51"/>
    <w:rPr>
      <w:sz w:val="22"/>
      <w:szCs w:val="24"/>
      <w:lang w:val="en-GB"/>
    </w:rPr>
  </w:style>
  <w:style w:type="character" w:customStyle="1" w:styleId="Heading2Char">
    <w:name w:val="Heading 2 Char"/>
    <w:basedOn w:val="DefaultParagraphFont"/>
    <w:link w:val="Heading2"/>
    <w:semiHidden/>
    <w:rsid w:val="005F3E51"/>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5F3E51"/>
    <w:pPr>
      <w:spacing w:before="260" w:after="260"/>
      <w:ind w:left="1440"/>
    </w:pPr>
  </w:style>
  <w:style w:type="character" w:customStyle="1" w:styleId="ListIndt2Char">
    <w:name w:val="ListIndt_2 Char"/>
    <w:basedOn w:val="DefaultParagraphFont"/>
    <w:link w:val="ListIndt2"/>
    <w:rsid w:val="005F3E51"/>
    <w:rPr>
      <w:sz w:val="22"/>
      <w:szCs w:val="24"/>
      <w:lang w:val="en-GB"/>
    </w:rPr>
  </w:style>
  <w:style w:type="paragraph" w:customStyle="1" w:styleId="ListIndt3">
    <w:name w:val="ListIndt_3"/>
    <w:basedOn w:val="Normal"/>
    <w:link w:val="ListIndt3Char"/>
    <w:rsid w:val="005F3E51"/>
    <w:pPr>
      <w:spacing w:before="260" w:after="260"/>
      <w:ind w:left="1800"/>
    </w:pPr>
  </w:style>
  <w:style w:type="character" w:customStyle="1" w:styleId="ListIndt3Char">
    <w:name w:val="ListIndt_3 Char"/>
    <w:basedOn w:val="DefaultParagraphFont"/>
    <w:link w:val="ListIndt3"/>
    <w:rsid w:val="005F3E51"/>
    <w:rPr>
      <w:sz w:val="22"/>
      <w:szCs w:val="24"/>
      <w:lang w:val="en-GB"/>
    </w:rPr>
  </w:style>
  <w:style w:type="paragraph" w:customStyle="1" w:styleId="ListIndt4">
    <w:name w:val="ListIndt_4"/>
    <w:basedOn w:val="Normal"/>
    <w:link w:val="ListIndt4Char"/>
    <w:rsid w:val="005F3E51"/>
    <w:pPr>
      <w:spacing w:before="260" w:after="260"/>
      <w:ind w:left="2160"/>
    </w:pPr>
  </w:style>
  <w:style w:type="character" w:customStyle="1" w:styleId="ListIndt4Char">
    <w:name w:val="ListIndt_4 Char"/>
    <w:basedOn w:val="DefaultParagraphFont"/>
    <w:link w:val="ListIndt4"/>
    <w:rsid w:val="005F3E51"/>
    <w:rPr>
      <w:sz w:val="22"/>
      <w:szCs w:val="24"/>
      <w:lang w:val="en-GB"/>
    </w:rPr>
  </w:style>
  <w:style w:type="paragraph" w:customStyle="1" w:styleId="ListTab0">
    <w:name w:val="ListTab_0"/>
    <w:basedOn w:val="Normal"/>
    <w:link w:val="ListTab0Char"/>
    <w:rsid w:val="005F3E51"/>
    <w:pPr>
      <w:spacing w:before="260" w:after="260"/>
    </w:pPr>
  </w:style>
  <w:style w:type="character" w:customStyle="1" w:styleId="ListTab0Char">
    <w:name w:val="ListTab_0 Char"/>
    <w:basedOn w:val="DefaultParagraphFont"/>
    <w:link w:val="ListTab0"/>
    <w:rsid w:val="005F3E51"/>
    <w:rPr>
      <w:sz w:val="22"/>
      <w:szCs w:val="24"/>
      <w:lang w:val="en-GB"/>
    </w:rPr>
  </w:style>
  <w:style w:type="paragraph" w:customStyle="1" w:styleId="ListTab2">
    <w:name w:val="ListTab_2"/>
    <w:basedOn w:val="Normal"/>
    <w:link w:val="ListTab2Char"/>
    <w:rsid w:val="005F3E51"/>
    <w:pPr>
      <w:spacing w:before="260" w:after="260"/>
      <w:ind w:firstLine="1440"/>
    </w:pPr>
  </w:style>
  <w:style w:type="character" w:customStyle="1" w:styleId="ListTab2Char">
    <w:name w:val="ListTab_2 Char"/>
    <w:basedOn w:val="DefaultParagraphFont"/>
    <w:link w:val="ListTab2"/>
    <w:rsid w:val="005F3E51"/>
    <w:rPr>
      <w:sz w:val="22"/>
      <w:szCs w:val="24"/>
      <w:lang w:val="en-GB"/>
    </w:rPr>
  </w:style>
  <w:style w:type="paragraph" w:customStyle="1" w:styleId="ListTab3">
    <w:name w:val="ListTab_3"/>
    <w:basedOn w:val="Normal"/>
    <w:link w:val="ListTab3Char"/>
    <w:rsid w:val="005F3E51"/>
    <w:pPr>
      <w:spacing w:before="260" w:after="260"/>
      <w:ind w:firstLine="1800"/>
    </w:pPr>
  </w:style>
  <w:style w:type="character" w:customStyle="1" w:styleId="ListTab3Char">
    <w:name w:val="ListTab_3 Char"/>
    <w:basedOn w:val="DefaultParagraphFont"/>
    <w:link w:val="ListTab3"/>
    <w:rsid w:val="005F3E51"/>
    <w:rPr>
      <w:sz w:val="22"/>
      <w:szCs w:val="24"/>
      <w:lang w:val="en-GB"/>
    </w:rPr>
  </w:style>
  <w:style w:type="paragraph" w:customStyle="1" w:styleId="ListTab4">
    <w:name w:val="ListTab_4"/>
    <w:basedOn w:val="Normal"/>
    <w:link w:val="ListTab4Char"/>
    <w:rsid w:val="005F3E51"/>
    <w:pPr>
      <w:spacing w:before="260" w:after="260"/>
      <w:ind w:firstLine="2160"/>
    </w:pPr>
  </w:style>
  <w:style w:type="character" w:customStyle="1" w:styleId="ListTab4Char">
    <w:name w:val="ListTab_4 Char"/>
    <w:basedOn w:val="DefaultParagraphFont"/>
    <w:link w:val="ListTab4"/>
    <w:rsid w:val="005F3E51"/>
    <w:rPr>
      <w:sz w:val="22"/>
      <w:szCs w:val="24"/>
      <w:lang w:val="en-GB"/>
    </w:rPr>
  </w:style>
  <w:style w:type="paragraph" w:customStyle="1" w:styleId="2Para-A5">
    <w:name w:val="2Para-A5"/>
    <w:basedOn w:val="Normal"/>
    <w:link w:val="2Para-A5Char"/>
    <w:rsid w:val="005F3E51"/>
    <w:pPr>
      <w:numPr>
        <w:ilvl w:val="1"/>
        <w:numId w:val="11"/>
      </w:numPr>
      <w:tabs>
        <w:tab w:val="clear" w:pos="0"/>
        <w:tab w:val="left" w:pos="1440"/>
      </w:tabs>
      <w:spacing w:before="260" w:after="260"/>
    </w:pPr>
  </w:style>
  <w:style w:type="character" w:customStyle="1" w:styleId="2Para-A5Char">
    <w:name w:val="2Para-A5 Char"/>
    <w:basedOn w:val="DefaultParagraphFont"/>
    <w:link w:val="2Para-A5"/>
    <w:rsid w:val="005F3E51"/>
    <w:rPr>
      <w:sz w:val="22"/>
      <w:szCs w:val="24"/>
      <w:lang w:val="en-GB"/>
    </w:rPr>
  </w:style>
  <w:style w:type="paragraph" w:customStyle="1" w:styleId="3Para-A5">
    <w:name w:val="3Para-A5"/>
    <w:basedOn w:val="Normal"/>
    <w:link w:val="3Para-A5Char"/>
    <w:rsid w:val="005F3E51"/>
    <w:pPr>
      <w:numPr>
        <w:ilvl w:val="2"/>
        <w:numId w:val="11"/>
      </w:numPr>
      <w:tabs>
        <w:tab w:val="clear" w:pos="0"/>
        <w:tab w:val="left" w:pos="1440"/>
      </w:tabs>
      <w:spacing w:before="260" w:after="260"/>
    </w:pPr>
  </w:style>
  <w:style w:type="character" w:customStyle="1" w:styleId="3Para-A5Char">
    <w:name w:val="3Para-A5 Char"/>
    <w:basedOn w:val="DefaultParagraphFont"/>
    <w:link w:val="3Para-A5"/>
    <w:rsid w:val="005F3E51"/>
    <w:rPr>
      <w:sz w:val="22"/>
      <w:szCs w:val="24"/>
      <w:lang w:val="en-GB"/>
    </w:rPr>
  </w:style>
  <w:style w:type="paragraph" w:customStyle="1" w:styleId="4Para-A5">
    <w:name w:val="4Para-A5"/>
    <w:basedOn w:val="Normal"/>
    <w:link w:val="4Para-A5Char"/>
    <w:rsid w:val="005F3E51"/>
    <w:pPr>
      <w:numPr>
        <w:ilvl w:val="3"/>
        <w:numId w:val="11"/>
      </w:numPr>
      <w:tabs>
        <w:tab w:val="clear" w:pos="0"/>
        <w:tab w:val="left" w:pos="1440"/>
      </w:tabs>
      <w:spacing w:before="260" w:after="260"/>
    </w:pPr>
  </w:style>
  <w:style w:type="character" w:customStyle="1" w:styleId="4Para-A5Char">
    <w:name w:val="4Para-A5 Char"/>
    <w:basedOn w:val="DefaultParagraphFont"/>
    <w:link w:val="4Para-A5"/>
    <w:rsid w:val="005F3E51"/>
    <w:rPr>
      <w:sz w:val="22"/>
      <w:szCs w:val="24"/>
      <w:lang w:val="en-GB"/>
    </w:rPr>
  </w:style>
  <w:style w:type="paragraph" w:customStyle="1" w:styleId="5Para-A5">
    <w:name w:val="5Para-A5"/>
    <w:basedOn w:val="Normal"/>
    <w:link w:val="5Para-A5Char"/>
    <w:rsid w:val="005F3E51"/>
    <w:pPr>
      <w:numPr>
        <w:ilvl w:val="4"/>
        <w:numId w:val="11"/>
      </w:numPr>
      <w:tabs>
        <w:tab w:val="clear" w:pos="0"/>
        <w:tab w:val="left" w:pos="1440"/>
      </w:tabs>
      <w:spacing w:before="260" w:after="260"/>
    </w:pPr>
  </w:style>
  <w:style w:type="character" w:customStyle="1" w:styleId="5Para-A5Char">
    <w:name w:val="5Para-A5 Char"/>
    <w:basedOn w:val="DefaultParagraphFont"/>
    <w:link w:val="5Para-A5"/>
    <w:rsid w:val="005F3E51"/>
    <w:rPr>
      <w:sz w:val="22"/>
      <w:szCs w:val="24"/>
      <w:lang w:val="en-GB"/>
    </w:rPr>
  </w:style>
  <w:style w:type="paragraph" w:customStyle="1" w:styleId="6Para-A5">
    <w:name w:val="6Para-A5"/>
    <w:basedOn w:val="Normal"/>
    <w:link w:val="6Para-A5Char"/>
    <w:rsid w:val="005F3E51"/>
    <w:pPr>
      <w:numPr>
        <w:ilvl w:val="5"/>
        <w:numId w:val="11"/>
      </w:numPr>
      <w:tabs>
        <w:tab w:val="clear" w:pos="0"/>
        <w:tab w:val="left" w:pos="1440"/>
      </w:tabs>
      <w:spacing w:before="260" w:after="260"/>
    </w:pPr>
  </w:style>
  <w:style w:type="character" w:customStyle="1" w:styleId="6Para-A5Char">
    <w:name w:val="6Para-A5 Char"/>
    <w:basedOn w:val="DefaultParagraphFont"/>
    <w:link w:val="6Para-A5"/>
    <w:rsid w:val="005F3E51"/>
    <w:rPr>
      <w:sz w:val="22"/>
      <w:szCs w:val="24"/>
      <w:lang w:val="en-GB"/>
    </w:rPr>
  </w:style>
  <w:style w:type="paragraph" w:customStyle="1" w:styleId="7Para-A5">
    <w:name w:val="7Para-A5"/>
    <w:basedOn w:val="Normal"/>
    <w:link w:val="7Para-A5Char"/>
    <w:rsid w:val="005F3E51"/>
    <w:pPr>
      <w:numPr>
        <w:ilvl w:val="6"/>
        <w:numId w:val="11"/>
      </w:numPr>
      <w:tabs>
        <w:tab w:val="clear" w:pos="0"/>
        <w:tab w:val="left" w:pos="1440"/>
      </w:tabs>
      <w:spacing w:before="260" w:after="260"/>
    </w:pPr>
  </w:style>
  <w:style w:type="character" w:customStyle="1" w:styleId="7Para-A5Char">
    <w:name w:val="7Para-A5 Char"/>
    <w:basedOn w:val="DefaultParagraphFont"/>
    <w:link w:val="7Para-A5"/>
    <w:rsid w:val="005F3E51"/>
    <w:rPr>
      <w:sz w:val="22"/>
      <w:szCs w:val="24"/>
      <w:lang w:val="en-GB"/>
    </w:rPr>
  </w:style>
  <w:style w:type="paragraph" w:customStyle="1" w:styleId="8Para-A5">
    <w:name w:val="8Para-A5"/>
    <w:basedOn w:val="Normal"/>
    <w:link w:val="8Para-A5Char"/>
    <w:rsid w:val="005F3E51"/>
    <w:pPr>
      <w:numPr>
        <w:ilvl w:val="7"/>
        <w:numId w:val="11"/>
      </w:numPr>
      <w:tabs>
        <w:tab w:val="clear" w:pos="0"/>
        <w:tab w:val="left" w:pos="1440"/>
      </w:tabs>
      <w:spacing w:before="260" w:after="260"/>
    </w:pPr>
  </w:style>
  <w:style w:type="character" w:customStyle="1" w:styleId="8Para-A5Char">
    <w:name w:val="8Para-A5 Char"/>
    <w:basedOn w:val="DefaultParagraphFont"/>
    <w:link w:val="8Para-A5"/>
    <w:rsid w:val="005F3E51"/>
    <w:rPr>
      <w:sz w:val="22"/>
      <w:szCs w:val="24"/>
      <w:lang w:val="en-GB"/>
    </w:rPr>
  </w:style>
  <w:style w:type="paragraph" w:customStyle="1" w:styleId="3Heading-A5">
    <w:name w:val="3Heading-A5"/>
    <w:basedOn w:val="TOC3"/>
    <w:next w:val="3Para-A5"/>
    <w:link w:val="3Heading-A5Char"/>
    <w:rsid w:val="005F3E51"/>
    <w:pPr>
      <w:keepNext/>
      <w:spacing w:before="260" w:after="260"/>
      <w:ind w:left="0" w:right="2880"/>
    </w:pPr>
    <w:rPr>
      <w:b/>
    </w:rPr>
  </w:style>
  <w:style w:type="character" w:customStyle="1" w:styleId="3Heading-A5Char">
    <w:name w:val="3Heading-A5 Char"/>
    <w:basedOn w:val="DefaultParagraphFont"/>
    <w:link w:val="3Heading-A5"/>
    <w:rsid w:val="005F3E51"/>
    <w:rPr>
      <w:b/>
      <w:sz w:val="22"/>
      <w:szCs w:val="24"/>
      <w:lang w:val="en-GB"/>
    </w:rPr>
  </w:style>
  <w:style w:type="paragraph" w:customStyle="1" w:styleId="2Heading-A5">
    <w:name w:val="2Heading-A5"/>
    <w:basedOn w:val="2Para-A5"/>
    <w:next w:val="3Para-A5"/>
    <w:link w:val="2Heading-A5Char"/>
    <w:rsid w:val="005F3E51"/>
    <w:pPr>
      <w:keepNext/>
      <w:tabs>
        <w:tab w:val="left" w:pos="720"/>
      </w:tabs>
      <w:ind w:left="720" w:right="2880" w:hanging="720"/>
    </w:pPr>
    <w:rPr>
      <w:b/>
    </w:rPr>
  </w:style>
  <w:style w:type="character" w:customStyle="1" w:styleId="2Heading-A5Char">
    <w:name w:val="2Heading-A5 Char"/>
    <w:basedOn w:val="DefaultParagraphFont"/>
    <w:link w:val="2Heading-A5"/>
    <w:rsid w:val="005F3E51"/>
    <w:rPr>
      <w:b/>
      <w:sz w:val="22"/>
      <w:szCs w:val="24"/>
      <w:lang w:val="en-GB"/>
    </w:rPr>
  </w:style>
  <w:style w:type="paragraph" w:customStyle="1" w:styleId="1Heading-A5">
    <w:name w:val="1Heading-A5"/>
    <w:basedOn w:val="TOC1"/>
    <w:next w:val="2Para-A5"/>
    <w:link w:val="1Heading-A5Char"/>
    <w:rsid w:val="005F3E51"/>
    <w:pPr>
      <w:keepNext/>
      <w:numPr>
        <w:numId w:val="11"/>
      </w:numPr>
      <w:spacing w:before="520" w:after="260"/>
      <w:ind w:right="2880"/>
      <w:jc w:val="left"/>
    </w:pPr>
    <w:rPr>
      <w:b/>
      <w:caps/>
    </w:rPr>
  </w:style>
  <w:style w:type="character" w:customStyle="1" w:styleId="1Heading-A5Char">
    <w:name w:val="1Heading-A5 Char"/>
    <w:basedOn w:val="DefaultParagraphFont"/>
    <w:link w:val="1Heading-A5"/>
    <w:rsid w:val="005F3E51"/>
    <w:rPr>
      <w:b/>
      <w:caps/>
      <w:sz w:val="22"/>
      <w:szCs w:val="24"/>
      <w:lang w:val="en-GB"/>
    </w:rPr>
  </w:style>
  <w:style w:type="paragraph" w:customStyle="1" w:styleId="1Para-A5">
    <w:name w:val="1Para-A5"/>
    <w:basedOn w:val="1Heading-A5"/>
    <w:link w:val="1Para-A5Char"/>
    <w:rsid w:val="005F3E51"/>
    <w:pPr>
      <w:keepNext w:val="0"/>
      <w:tabs>
        <w:tab w:val="clear" w:pos="720"/>
        <w:tab w:val="left" w:pos="1440"/>
      </w:tabs>
      <w:spacing w:before="260"/>
      <w:ind w:left="0" w:right="0" w:firstLine="0"/>
      <w:jc w:val="both"/>
    </w:pPr>
    <w:rPr>
      <w:b w:val="0"/>
      <w:caps w:val="0"/>
    </w:rPr>
  </w:style>
  <w:style w:type="character" w:customStyle="1" w:styleId="1Para-A5Char">
    <w:name w:val="1Para-A5 Char"/>
    <w:basedOn w:val="DefaultParagraphFont"/>
    <w:link w:val="1Para-A5"/>
    <w:rsid w:val="005F3E51"/>
    <w:rPr>
      <w:sz w:val="22"/>
      <w:szCs w:val="24"/>
      <w:lang w:val="en-GB"/>
    </w:rPr>
  </w:style>
  <w:style w:type="paragraph" w:customStyle="1" w:styleId="2Para-A51">
    <w:name w:val="2Para-A5.1"/>
    <w:basedOn w:val="Normal"/>
    <w:link w:val="2Para-A51Char"/>
    <w:rsid w:val="005F3E51"/>
    <w:pPr>
      <w:numPr>
        <w:ilvl w:val="1"/>
        <w:numId w:val="12"/>
      </w:numPr>
      <w:tabs>
        <w:tab w:val="clear" w:pos="0"/>
        <w:tab w:val="left" w:pos="1440"/>
      </w:tabs>
      <w:spacing w:before="260" w:after="260"/>
    </w:pPr>
  </w:style>
  <w:style w:type="character" w:customStyle="1" w:styleId="2Para-A51Char">
    <w:name w:val="2Para-A5.1 Char"/>
    <w:basedOn w:val="DefaultParagraphFont"/>
    <w:link w:val="2Para-A51"/>
    <w:rsid w:val="005F3E51"/>
    <w:rPr>
      <w:sz w:val="22"/>
      <w:szCs w:val="24"/>
      <w:lang w:val="en-GB"/>
    </w:rPr>
  </w:style>
  <w:style w:type="paragraph" w:customStyle="1" w:styleId="3Para-A51">
    <w:name w:val="3Para-A5.1"/>
    <w:basedOn w:val="Normal"/>
    <w:link w:val="3Para-A51Char"/>
    <w:rsid w:val="005F3E51"/>
    <w:pPr>
      <w:numPr>
        <w:ilvl w:val="2"/>
        <w:numId w:val="12"/>
      </w:numPr>
      <w:tabs>
        <w:tab w:val="clear" w:pos="0"/>
        <w:tab w:val="left" w:pos="1440"/>
      </w:tabs>
      <w:spacing w:before="260" w:after="260"/>
    </w:pPr>
  </w:style>
  <w:style w:type="character" w:customStyle="1" w:styleId="3Para-A51Char">
    <w:name w:val="3Para-A5.1 Char"/>
    <w:basedOn w:val="DefaultParagraphFont"/>
    <w:link w:val="3Para-A51"/>
    <w:rsid w:val="005F3E51"/>
    <w:rPr>
      <w:sz w:val="22"/>
      <w:szCs w:val="24"/>
      <w:lang w:val="en-GB"/>
    </w:rPr>
  </w:style>
  <w:style w:type="paragraph" w:customStyle="1" w:styleId="4Para-A51">
    <w:name w:val="4Para-A5.1"/>
    <w:basedOn w:val="Normal"/>
    <w:link w:val="4Para-A51Char"/>
    <w:rsid w:val="005F3E51"/>
    <w:pPr>
      <w:numPr>
        <w:ilvl w:val="3"/>
        <w:numId w:val="12"/>
      </w:numPr>
      <w:tabs>
        <w:tab w:val="clear" w:pos="0"/>
        <w:tab w:val="left" w:pos="1440"/>
      </w:tabs>
      <w:spacing w:before="260" w:after="260"/>
    </w:pPr>
  </w:style>
  <w:style w:type="character" w:customStyle="1" w:styleId="4Para-A51Char">
    <w:name w:val="4Para-A5.1 Char"/>
    <w:basedOn w:val="DefaultParagraphFont"/>
    <w:link w:val="4Para-A51"/>
    <w:rsid w:val="005F3E51"/>
    <w:rPr>
      <w:sz w:val="22"/>
      <w:szCs w:val="24"/>
      <w:lang w:val="en-GB"/>
    </w:rPr>
  </w:style>
  <w:style w:type="paragraph" w:customStyle="1" w:styleId="5Para-A51">
    <w:name w:val="5Para-A5.1"/>
    <w:basedOn w:val="Normal"/>
    <w:link w:val="5Para-A51Char"/>
    <w:rsid w:val="005F3E51"/>
    <w:pPr>
      <w:numPr>
        <w:ilvl w:val="4"/>
        <w:numId w:val="12"/>
      </w:numPr>
      <w:tabs>
        <w:tab w:val="clear" w:pos="0"/>
        <w:tab w:val="left" w:pos="1440"/>
      </w:tabs>
      <w:spacing w:before="260" w:after="260"/>
    </w:pPr>
  </w:style>
  <w:style w:type="character" w:customStyle="1" w:styleId="5Para-A51Char">
    <w:name w:val="5Para-A5.1 Char"/>
    <w:basedOn w:val="DefaultParagraphFont"/>
    <w:link w:val="5Para-A51"/>
    <w:rsid w:val="005F3E51"/>
    <w:rPr>
      <w:sz w:val="22"/>
      <w:szCs w:val="24"/>
      <w:lang w:val="en-GB"/>
    </w:rPr>
  </w:style>
  <w:style w:type="paragraph" w:customStyle="1" w:styleId="6Para-A51">
    <w:name w:val="6Para-A5.1"/>
    <w:basedOn w:val="Normal"/>
    <w:link w:val="6Para-A51Char"/>
    <w:rsid w:val="005F3E51"/>
    <w:pPr>
      <w:numPr>
        <w:ilvl w:val="5"/>
        <w:numId w:val="12"/>
      </w:numPr>
      <w:tabs>
        <w:tab w:val="clear" w:pos="0"/>
        <w:tab w:val="left" w:pos="1440"/>
      </w:tabs>
      <w:spacing w:before="260" w:after="260"/>
    </w:pPr>
  </w:style>
  <w:style w:type="character" w:customStyle="1" w:styleId="6Para-A51Char">
    <w:name w:val="6Para-A5.1 Char"/>
    <w:basedOn w:val="DefaultParagraphFont"/>
    <w:link w:val="6Para-A51"/>
    <w:rsid w:val="005F3E51"/>
    <w:rPr>
      <w:sz w:val="22"/>
      <w:szCs w:val="24"/>
      <w:lang w:val="en-GB"/>
    </w:rPr>
  </w:style>
  <w:style w:type="paragraph" w:customStyle="1" w:styleId="7Para-A51">
    <w:name w:val="7Para-A5.1"/>
    <w:basedOn w:val="Normal"/>
    <w:link w:val="7Para-A51Char"/>
    <w:rsid w:val="005F3E51"/>
    <w:pPr>
      <w:numPr>
        <w:ilvl w:val="6"/>
        <w:numId w:val="12"/>
      </w:numPr>
      <w:tabs>
        <w:tab w:val="clear" w:pos="0"/>
        <w:tab w:val="left" w:pos="1440"/>
      </w:tabs>
      <w:spacing w:before="260" w:after="260"/>
    </w:pPr>
  </w:style>
  <w:style w:type="character" w:customStyle="1" w:styleId="7Para-A51Char">
    <w:name w:val="7Para-A5.1 Char"/>
    <w:basedOn w:val="DefaultParagraphFont"/>
    <w:link w:val="7Para-A51"/>
    <w:rsid w:val="005F3E51"/>
    <w:rPr>
      <w:sz w:val="22"/>
      <w:szCs w:val="24"/>
      <w:lang w:val="en-GB"/>
    </w:rPr>
  </w:style>
  <w:style w:type="paragraph" w:customStyle="1" w:styleId="8Para-A51">
    <w:name w:val="8Para-A5.1"/>
    <w:basedOn w:val="Normal"/>
    <w:link w:val="8Para-A51Char"/>
    <w:rsid w:val="005F3E51"/>
    <w:pPr>
      <w:numPr>
        <w:ilvl w:val="7"/>
        <w:numId w:val="12"/>
      </w:numPr>
      <w:tabs>
        <w:tab w:val="clear" w:pos="0"/>
        <w:tab w:val="left" w:pos="1440"/>
      </w:tabs>
      <w:spacing w:before="260" w:after="260"/>
    </w:pPr>
  </w:style>
  <w:style w:type="character" w:customStyle="1" w:styleId="8Para-A51Char">
    <w:name w:val="8Para-A5.1 Char"/>
    <w:basedOn w:val="DefaultParagraphFont"/>
    <w:link w:val="8Para-A51"/>
    <w:rsid w:val="005F3E51"/>
    <w:rPr>
      <w:sz w:val="22"/>
      <w:szCs w:val="24"/>
      <w:lang w:val="en-GB"/>
    </w:rPr>
  </w:style>
  <w:style w:type="paragraph" w:customStyle="1" w:styleId="3Heading-A51">
    <w:name w:val="3Heading-A5.1"/>
    <w:basedOn w:val="TOC3"/>
    <w:next w:val="3Para-A51"/>
    <w:link w:val="3Heading-A51Char"/>
    <w:rsid w:val="005F3E51"/>
    <w:pPr>
      <w:keepNext/>
      <w:spacing w:before="260" w:after="260"/>
      <w:ind w:left="0" w:right="2880"/>
    </w:pPr>
    <w:rPr>
      <w:b/>
    </w:rPr>
  </w:style>
  <w:style w:type="character" w:customStyle="1" w:styleId="3Heading-A51Char">
    <w:name w:val="3Heading-A5.1 Char"/>
    <w:basedOn w:val="DefaultParagraphFont"/>
    <w:link w:val="3Heading-A51"/>
    <w:rsid w:val="005F3E51"/>
    <w:rPr>
      <w:b/>
      <w:sz w:val="22"/>
      <w:szCs w:val="24"/>
      <w:lang w:val="en-GB"/>
    </w:rPr>
  </w:style>
  <w:style w:type="paragraph" w:customStyle="1" w:styleId="2Heading-A51">
    <w:name w:val="2Heading-A5.1"/>
    <w:basedOn w:val="2Para-A51"/>
    <w:next w:val="3Para-A51"/>
    <w:link w:val="2Heading-A51Char"/>
    <w:rsid w:val="005F3E51"/>
    <w:pPr>
      <w:keepNext/>
      <w:tabs>
        <w:tab w:val="left" w:pos="720"/>
      </w:tabs>
      <w:ind w:left="720" w:right="2880" w:hanging="720"/>
    </w:pPr>
    <w:rPr>
      <w:b/>
    </w:rPr>
  </w:style>
  <w:style w:type="character" w:customStyle="1" w:styleId="2Heading-A51Char">
    <w:name w:val="2Heading-A5.1 Char"/>
    <w:basedOn w:val="DefaultParagraphFont"/>
    <w:link w:val="2Heading-A51"/>
    <w:rsid w:val="005F3E51"/>
    <w:rPr>
      <w:b/>
      <w:sz w:val="22"/>
      <w:szCs w:val="24"/>
      <w:lang w:val="en-GB"/>
    </w:rPr>
  </w:style>
  <w:style w:type="paragraph" w:customStyle="1" w:styleId="1Heading-A51">
    <w:name w:val="1Heading-A5.1"/>
    <w:basedOn w:val="TOC1"/>
    <w:next w:val="2Para-A51"/>
    <w:link w:val="1Heading-A51Char"/>
    <w:rsid w:val="005F3E51"/>
    <w:pPr>
      <w:keepNext/>
      <w:numPr>
        <w:numId w:val="12"/>
      </w:numPr>
      <w:spacing w:before="520" w:after="260"/>
      <w:ind w:right="2880"/>
      <w:jc w:val="left"/>
    </w:pPr>
    <w:rPr>
      <w:b/>
      <w:caps/>
    </w:rPr>
  </w:style>
  <w:style w:type="character" w:customStyle="1" w:styleId="1Heading-A51Char">
    <w:name w:val="1Heading-A5.1 Char"/>
    <w:basedOn w:val="DefaultParagraphFont"/>
    <w:link w:val="1Heading-A51"/>
    <w:rsid w:val="005F3E51"/>
    <w:rPr>
      <w:b/>
      <w:caps/>
      <w:sz w:val="22"/>
      <w:szCs w:val="24"/>
      <w:lang w:val="en-GB"/>
    </w:rPr>
  </w:style>
  <w:style w:type="paragraph" w:customStyle="1" w:styleId="1Para-A51">
    <w:name w:val="1Para-A5.1"/>
    <w:basedOn w:val="1Heading-A51"/>
    <w:link w:val="1Para-A51Char"/>
    <w:rsid w:val="005F3E51"/>
    <w:pPr>
      <w:keepNext w:val="0"/>
      <w:tabs>
        <w:tab w:val="clear" w:pos="720"/>
        <w:tab w:val="left" w:pos="1440"/>
      </w:tabs>
      <w:spacing w:before="260"/>
      <w:ind w:left="0" w:right="0" w:firstLine="0"/>
      <w:jc w:val="both"/>
    </w:pPr>
    <w:rPr>
      <w:b w:val="0"/>
      <w:caps w:val="0"/>
    </w:rPr>
  </w:style>
  <w:style w:type="character" w:customStyle="1" w:styleId="1Para-A51Char">
    <w:name w:val="1Para-A5.1 Char"/>
    <w:basedOn w:val="DefaultParagraphFont"/>
    <w:link w:val="1Para-A51"/>
    <w:rsid w:val="005F3E51"/>
    <w:rPr>
      <w:sz w:val="22"/>
      <w:szCs w:val="24"/>
      <w:lang w:val="en-GB"/>
    </w:rPr>
  </w:style>
  <w:style w:type="paragraph" w:customStyle="1" w:styleId="2Para-A52">
    <w:name w:val="2Para-A5.2"/>
    <w:basedOn w:val="Normal"/>
    <w:link w:val="2Para-A52Char"/>
    <w:rsid w:val="005F3E51"/>
    <w:pPr>
      <w:numPr>
        <w:ilvl w:val="1"/>
        <w:numId w:val="13"/>
      </w:numPr>
      <w:tabs>
        <w:tab w:val="clear" w:pos="0"/>
        <w:tab w:val="left" w:pos="1440"/>
      </w:tabs>
      <w:spacing w:before="260" w:after="260"/>
    </w:pPr>
  </w:style>
  <w:style w:type="character" w:customStyle="1" w:styleId="2Para-A52Char">
    <w:name w:val="2Para-A5.2 Char"/>
    <w:basedOn w:val="DefaultParagraphFont"/>
    <w:link w:val="2Para-A52"/>
    <w:rsid w:val="005F3E51"/>
    <w:rPr>
      <w:sz w:val="22"/>
      <w:szCs w:val="24"/>
      <w:lang w:val="en-GB"/>
    </w:rPr>
  </w:style>
  <w:style w:type="paragraph" w:customStyle="1" w:styleId="3Para-A52">
    <w:name w:val="3Para-A5.2"/>
    <w:basedOn w:val="Normal"/>
    <w:link w:val="3Para-A52Char"/>
    <w:rsid w:val="005F3E51"/>
    <w:pPr>
      <w:numPr>
        <w:ilvl w:val="2"/>
        <w:numId w:val="13"/>
      </w:numPr>
      <w:tabs>
        <w:tab w:val="clear" w:pos="0"/>
        <w:tab w:val="left" w:pos="1440"/>
      </w:tabs>
      <w:spacing w:before="260" w:after="260"/>
    </w:pPr>
  </w:style>
  <w:style w:type="character" w:customStyle="1" w:styleId="3Para-A52Char">
    <w:name w:val="3Para-A5.2 Char"/>
    <w:basedOn w:val="DefaultParagraphFont"/>
    <w:link w:val="3Para-A52"/>
    <w:rsid w:val="005F3E51"/>
    <w:rPr>
      <w:sz w:val="22"/>
      <w:szCs w:val="24"/>
      <w:lang w:val="en-GB"/>
    </w:rPr>
  </w:style>
  <w:style w:type="paragraph" w:customStyle="1" w:styleId="4Para-A52">
    <w:name w:val="4Para-A5.2"/>
    <w:basedOn w:val="Normal"/>
    <w:link w:val="4Para-A52Char"/>
    <w:rsid w:val="005F3E51"/>
    <w:pPr>
      <w:numPr>
        <w:ilvl w:val="3"/>
        <w:numId w:val="13"/>
      </w:numPr>
      <w:tabs>
        <w:tab w:val="clear" w:pos="0"/>
        <w:tab w:val="left" w:pos="1440"/>
      </w:tabs>
      <w:spacing w:before="260" w:after="260"/>
    </w:pPr>
  </w:style>
  <w:style w:type="character" w:customStyle="1" w:styleId="4Para-A52Char">
    <w:name w:val="4Para-A5.2 Char"/>
    <w:basedOn w:val="DefaultParagraphFont"/>
    <w:link w:val="4Para-A52"/>
    <w:rsid w:val="005F3E51"/>
    <w:rPr>
      <w:sz w:val="22"/>
      <w:szCs w:val="24"/>
      <w:lang w:val="en-GB"/>
    </w:rPr>
  </w:style>
  <w:style w:type="paragraph" w:customStyle="1" w:styleId="5Para-A52">
    <w:name w:val="5Para-A5.2"/>
    <w:basedOn w:val="Normal"/>
    <w:link w:val="5Para-A52Char"/>
    <w:rsid w:val="005F3E51"/>
    <w:pPr>
      <w:numPr>
        <w:ilvl w:val="4"/>
        <w:numId w:val="13"/>
      </w:numPr>
      <w:tabs>
        <w:tab w:val="clear" w:pos="0"/>
        <w:tab w:val="left" w:pos="1440"/>
      </w:tabs>
      <w:spacing w:before="260" w:after="260"/>
    </w:pPr>
  </w:style>
  <w:style w:type="character" w:customStyle="1" w:styleId="5Para-A52Char">
    <w:name w:val="5Para-A5.2 Char"/>
    <w:basedOn w:val="DefaultParagraphFont"/>
    <w:link w:val="5Para-A52"/>
    <w:rsid w:val="005F3E51"/>
    <w:rPr>
      <w:sz w:val="22"/>
      <w:szCs w:val="24"/>
      <w:lang w:val="en-GB"/>
    </w:rPr>
  </w:style>
  <w:style w:type="paragraph" w:customStyle="1" w:styleId="6Para-A52">
    <w:name w:val="6Para-A5.2"/>
    <w:basedOn w:val="Normal"/>
    <w:link w:val="6Para-A52Char"/>
    <w:rsid w:val="005F3E51"/>
    <w:pPr>
      <w:numPr>
        <w:ilvl w:val="5"/>
        <w:numId w:val="13"/>
      </w:numPr>
      <w:tabs>
        <w:tab w:val="clear" w:pos="0"/>
        <w:tab w:val="left" w:pos="1440"/>
      </w:tabs>
      <w:spacing w:before="260" w:after="260"/>
    </w:pPr>
  </w:style>
  <w:style w:type="character" w:customStyle="1" w:styleId="6Para-A52Char">
    <w:name w:val="6Para-A5.2 Char"/>
    <w:basedOn w:val="DefaultParagraphFont"/>
    <w:link w:val="6Para-A52"/>
    <w:rsid w:val="005F3E51"/>
    <w:rPr>
      <w:sz w:val="22"/>
      <w:szCs w:val="24"/>
      <w:lang w:val="en-GB"/>
    </w:rPr>
  </w:style>
  <w:style w:type="paragraph" w:customStyle="1" w:styleId="7Para-A52">
    <w:name w:val="7Para-A5.2"/>
    <w:basedOn w:val="Normal"/>
    <w:link w:val="7Para-A52Char"/>
    <w:rsid w:val="005F3E51"/>
    <w:pPr>
      <w:numPr>
        <w:ilvl w:val="6"/>
        <w:numId w:val="13"/>
      </w:numPr>
      <w:tabs>
        <w:tab w:val="clear" w:pos="0"/>
        <w:tab w:val="left" w:pos="1440"/>
      </w:tabs>
      <w:spacing w:before="260" w:after="260"/>
    </w:pPr>
  </w:style>
  <w:style w:type="character" w:customStyle="1" w:styleId="7Para-A52Char">
    <w:name w:val="7Para-A5.2 Char"/>
    <w:basedOn w:val="DefaultParagraphFont"/>
    <w:link w:val="7Para-A52"/>
    <w:rsid w:val="005F3E51"/>
    <w:rPr>
      <w:sz w:val="22"/>
      <w:szCs w:val="24"/>
      <w:lang w:val="en-GB"/>
    </w:rPr>
  </w:style>
  <w:style w:type="paragraph" w:customStyle="1" w:styleId="8Para-A52">
    <w:name w:val="8Para-A5.2"/>
    <w:basedOn w:val="Normal"/>
    <w:link w:val="8Para-A52Char"/>
    <w:rsid w:val="005F3E51"/>
    <w:pPr>
      <w:numPr>
        <w:ilvl w:val="7"/>
        <w:numId w:val="13"/>
      </w:numPr>
      <w:tabs>
        <w:tab w:val="clear" w:pos="0"/>
        <w:tab w:val="left" w:pos="1440"/>
      </w:tabs>
      <w:spacing w:before="260" w:after="260"/>
    </w:pPr>
  </w:style>
  <w:style w:type="character" w:customStyle="1" w:styleId="8Para-A52Char">
    <w:name w:val="8Para-A5.2 Char"/>
    <w:basedOn w:val="DefaultParagraphFont"/>
    <w:link w:val="8Para-A52"/>
    <w:rsid w:val="005F3E51"/>
    <w:rPr>
      <w:sz w:val="22"/>
      <w:szCs w:val="24"/>
      <w:lang w:val="en-GB"/>
    </w:rPr>
  </w:style>
  <w:style w:type="paragraph" w:customStyle="1" w:styleId="3Heading-A52">
    <w:name w:val="3Heading-A5.2"/>
    <w:basedOn w:val="TOC3"/>
    <w:next w:val="3Para-A52"/>
    <w:link w:val="3Heading-A52Char"/>
    <w:rsid w:val="005F3E51"/>
    <w:pPr>
      <w:keepNext/>
      <w:spacing w:before="260" w:after="260"/>
      <w:ind w:left="0" w:right="2880"/>
    </w:pPr>
    <w:rPr>
      <w:b/>
    </w:rPr>
  </w:style>
  <w:style w:type="character" w:customStyle="1" w:styleId="3Heading-A52Char">
    <w:name w:val="3Heading-A5.2 Char"/>
    <w:basedOn w:val="DefaultParagraphFont"/>
    <w:link w:val="3Heading-A52"/>
    <w:rsid w:val="005F3E51"/>
    <w:rPr>
      <w:b/>
      <w:sz w:val="22"/>
      <w:szCs w:val="24"/>
      <w:lang w:val="en-GB"/>
    </w:rPr>
  </w:style>
  <w:style w:type="paragraph" w:customStyle="1" w:styleId="2Heading-A52">
    <w:name w:val="2Heading-A5.2"/>
    <w:basedOn w:val="2Para-A52"/>
    <w:next w:val="3Para-A52"/>
    <w:link w:val="2Heading-A52Char"/>
    <w:rsid w:val="005F3E51"/>
    <w:pPr>
      <w:keepNext/>
      <w:tabs>
        <w:tab w:val="left" w:pos="720"/>
      </w:tabs>
      <w:ind w:left="720" w:right="2880" w:hanging="720"/>
    </w:pPr>
    <w:rPr>
      <w:b/>
    </w:rPr>
  </w:style>
  <w:style w:type="character" w:customStyle="1" w:styleId="2Heading-A52Char">
    <w:name w:val="2Heading-A5.2 Char"/>
    <w:basedOn w:val="DefaultParagraphFont"/>
    <w:link w:val="2Heading-A52"/>
    <w:rsid w:val="005F3E51"/>
    <w:rPr>
      <w:b/>
      <w:sz w:val="22"/>
      <w:szCs w:val="24"/>
      <w:lang w:val="en-GB"/>
    </w:rPr>
  </w:style>
  <w:style w:type="paragraph" w:customStyle="1" w:styleId="1Heading-A52">
    <w:name w:val="1Heading-A5.2"/>
    <w:basedOn w:val="TOC1"/>
    <w:next w:val="2Para-A52"/>
    <w:link w:val="1Heading-A52Char"/>
    <w:rsid w:val="005F3E51"/>
    <w:pPr>
      <w:keepNext/>
      <w:numPr>
        <w:numId w:val="13"/>
      </w:numPr>
      <w:spacing w:before="520" w:after="260"/>
      <w:ind w:right="2880"/>
      <w:jc w:val="left"/>
    </w:pPr>
    <w:rPr>
      <w:b/>
      <w:caps/>
    </w:rPr>
  </w:style>
  <w:style w:type="character" w:customStyle="1" w:styleId="1Heading-A52Char">
    <w:name w:val="1Heading-A5.2 Char"/>
    <w:basedOn w:val="DefaultParagraphFont"/>
    <w:link w:val="1Heading-A52"/>
    <w:rsid w:val="005F3E51"/>
    <w:rPr>
      <w:b/>
      <w:caps/>
      <w:sz w:val="22"/>
      <w:szCs w:val="24"/>
      <w:lang w:val="en-GB"/>
    </w:rPr>
  </w:style>
  <w:style w:type="paragraph" w:customStyle="1" w:styleId="1Para-A52">
    <w:name w:val="1Para-A5.2"/>
    <w:basedOn w:val="1Heading-A52"/>
    <w:link w:val="1Para-A52Char"/>
    <w:rsid w:val="005F3E51"/>
    <w:pPr>
      <w:keepNext w:val="0"/>
      <w:tabs>
        <w:tab w:val="clear" w:pos="720"/>
        <w:tab w:val="left" w:pos="1440"/>
      </w:tabs>
      <w:spacing w:before="260"/>
      <w:ind w:left="0" w:right="0" w:firstLine="0"/>
      <w:jc w:val="both"/>
    </w:pPr>
    <w:rPr>
      <w:b w:val="0"/>
      <w:caps w:val="0"/>
    </w:rPr>
  </w:style>
  <w:style w:type="character" w:customStyle="1" w:styleId="1Para-A52Char">
    <w:name w:val="1Para-A5.2 Char"/>
    <w:basedOn w:val="DefaultParagraphFont"/>
    <w:link w:val="1Para-A52"/>
    <w:rsid w:val="005F3E51"/>
    <w:rPr>
      <w:sz w:val="22"/>
      <w:szCs w:val="24"/>
      <w:lang w:val="en-GB"/>
    </w:rPr>
  </w:style>
  <w:style w:type="character" w:styleId="Hyperlink">
    <w:name w:val="Hyperlink"/>
    <w:basedOn w:val="DefaultParagraphFont"/>
    <w:rsid w:val="003015DB"/>
    <w:rPr>
      <w:color w:val="0000FF" w:themeColor="hyperlink"/>
      <w:u w:val="single"/>
    </w:rPr>
  </w:style>
  <w:style w:type="character" w:customStyle="1" w:styleId="FootnoteTextChar">
    <w:name w:val="Footnote Text Char"/>
    <w:basedOn w:val="DefaultParagraphFont"/>
    <w:link w:val="FootnoteText"/>
    <w:uiPriority w:val="99"/>
    <w:rsid w:val="00604B17"/>
    <w:rPr>
      <w:sz w:val="18"/>
      <w:lang w:val="en-GB"/>
    </w:rPr>
  </w:style>
  <w:style w:type="paragraph" w:styleId="ListParagraph">
    <w:name w:val="List Paragraph"/>
    <w:basedOn w:val="Normal"/>
    <w:uiPriority w:val="34"/>
    <w:qFormat/>
    <w:rsid w:val="00604B17"/>
    <w:pPr>
      <w:autoSpaceDE w:val="0"/>
      <w:autoSpaceDN w:val="0"/>
      <w:adjustRightInd w:val="0"/>
      <w:ind w:left="720"/>
      <w:contextualSpacing/>
    </w:pPr>
  </w:style>
  <w:style w:type="paragraph" w:customStyle="1" w:styleId="1Heading0">
    <w:name w:val="1Heading"/>
    <w:basedOn w:val="TOC1"/>
    <w:next w:val="2Para"/>
    <w:rsid w:val="00630147"/>
    <w:pPr>
      <w:keepNext/>
      <w:tabs>
        <w:tab w:val="num" w:pos="720"/>
      </w:tabs>
      <w:spacing w:before="520" w:after="260"/>
      <w:ind w:left="720" w:right="2880" w:hanging="720"/>
      <w:outlineLvl w:val="0"/>
    </w:pPr>
    <w:rPr>
      <w:b/>
      <w:caps/>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E51"/>
    <w:pPr>
      <w:jc w:val="both"/>
    </w:pPr>
    <w:rPr>
      <w:sz w:val="22"/>
      <w:szCs w:val="24"/>
      <w:lang w:val="en-GB"/>
    </w:rPr>
  </w:style>
  <w:style w:type="paragraph" w:styleId="Heading1">
    <w:name w:val="heading 1"/>
    <w:basedOn w:val="Normal"/>
    <w:next w:val="Normal"/>
    <w:link w:val="Heading1Char"/>
    <w:qFormat/>
    <w:rsid w:val="005F3E51"/>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F3E5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F3E5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F3E5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F3E5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F3E5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F3E5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F3E5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5F3E51"/>
    <w:pPr>
      <w:numPr>
        <w:numId w:val="10"/>
      </w:numPr>
      <w:jc w:val="left"/>
      <w:outlineLvl w:val="8"/>
    </w:pPr>
    <w:rPr>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5F3E51"/>
    <w:pPr>
      <w:keepNext/>
      <w:numPr>
        <w:numId w:val="7"/>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5F3E51"/>
    <w:pPr>
      <w:numPr>
        <w:numId w:val="8"/>
      </w:numPr>
      <w:tabs>
        <w:tab w:val="left" w:pos="1440"/>
      </w:tabs>
      <w:spacing w:before="260" w:after="260"/>
    </w:pPr>
    <w:rPr>
      <w:szCs w:val="22"/>
    </w:rPr>
  </w:style>
  <w:style w:type="paragraph" w:customStyle="1" w:styleId="2Heading">
    <w:name w:val="2Heading"/>
    <w:basedOn w:val="2Para"/>
    <w:next w:val="3Para"/>
    <w:rsid w:val="005F3E51"/>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rsid w:val="005F3E51"/>
    <w:pPr>
      <w:numPr>
        <w:ilvl w:val="1"/>
        <w:numId w:val="7"/>
      </w:numPr>
      <w:tabs>
        <w:tab w:val="clear" w:pos="0"/>
        <w:tab w:val="left" w:pos="1440"/>
      </w:tabs>
      <w:spacing w:before="260" w:after="260"/>
    </w:pPr>
    <w:rPr>
      <w:szCs w:val="22"/>
    </w:rPr>
  </w:style>
  <w:style w:type="paragraph" w:customStyle="1" w:styleId="3Para">
    <w:name w:val="3Para"/>
    <w:basedOn w:val="Normal"/>
    <w:rsid w:val="005F3E51"/>
    <w:pPr>
      <w:numPr>
        <w:ilvl w:val="2"/>
        <w:numId w:val="7"/>
      </w:numPr>
      <w:tabs>
        <w:tab w:val="clear" w:pos="0"/>
        <w:tab w:val="left" w:pos="1440"/>
      </w:tabs>
      <w:spacing w:before="260" w:after="260"/>
    </w:pPr>
  </w:style>
  <w:style w:type="paragraph" w:customStyle="1" w:styleId="4Para">
    <w:name w:val="4Para"/>
    <w:basedOn w:val="Normal"/>
    <w:rsid w:val="005F3E51"/>
    <w:pPr>
      <w:numPr>
        <w:ilvl w:val="3"/>
        <w:numId w:val="7"/>
      </w:numPr>
      <w:tabs>
        <w:tab w:val="clear" w:pos="0"/>
        <w:tab w:val="left" w:pos="1440"/>
      </w:tabs>
      <w:spacing w:before="260" w:after="260"/>
    </w:pPr>
  </w:style>
  <w:style w:type="paragraph" w:customStyle="1" w:styleId="5Para">
    <w:name w:val="5Para"/>
    <w:basedOn w:val="Normal"/>
    <w:rsid w:val="005F3E51"/>
    <w:pPr>
      <w:numPr>
        <w:ilvl w:val="4"/>
        <w:numId w:val="7"/>
      </w:numPr>
      <w:tabs>
        <w:tab w:val="clear" w:pos="0"/>
        <w:tab w:val="left" w:pos="1440"/>
      </w:tabs>
      <w:spacing w:before="260" w:after="260"/>
    </w:pPr>
  </w:style>
  <w:style w:type="paragraph" w:customStyle="1" w:styleId="6Para">
    <w:name w:val="6Para"/>
    <w:basedOn w:val="Normal"/>
    <w:rsid w:val="005F3E51"/>
    <w:pPr>
      <w:numPr>
        <w:ilvl w:val="5"/>
        <w:numId w:val="7"/>
      </w:numPr>
      <w:tabs>
        <w:tab w:val="clear" w:pos="0"/>
        <w:tab w:val="left" w:pos="1440"/>
      </w:tabs>
      <w:spacing w:before="260" w:after="260"/>
    </w:pPr>
  </w:style>
  <w:style w:type="paragraph" w:customStyle="1" w:styleId="7Para">
    <w:name w:val="7Para"/>
    <w:basedOn w:val="Normal"/>
    <w:rsid w:val="005F3E51"/>
    <w:pPr>
      <w:numPr>
        <w:ilvl w:val="6"/>
        <w:numId w:val="7"/>
      </w:numPr>
      <w:tabs>
        <w:tab w:val="clear" w:pos="0"/>
        <w:tab w:val="left" w:pos="1440"/>
      </w:tabs>
      <w:spacing w:before="260" w:after="260"/>
    </w:pPr>
  </w:style>
  <w:style w:type="paragraph" w:customStyle="1" w:styleId="8Para">
    <w:name w:val="8Para"/>
    <w:basedOn w:val="Normal"/>
    <w:rsid w:val="005F3E51"/>
    <w:pPr>
      <w:numPr>
        <w:ilvl w:val="7"/>
        <w:numId w:val="7"/>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5F3E51"/>
    <w:pPr>
      <w:numPr>
        <w:ilvl w:val="2"/>
        <w:numId w:val="9"/>
      </w:numPr>
      <w:autoSpaceDE w:val="0"/>
      <w:autoSpaceDN w:val="0"/>
      <w:adjustRightInd w:val="0"/>
      <w:spacing w:before="260" w:after="260"/>
    </w:pPr>
  </w:style>
  <w:style w:type="paragraph" w:customStyle="1" w:styleId="List123">
    <w:name w:val="List_1_2_3"/>
    <w:basedOn w:val="Normal"/>
    <w:rsid w:val="005F3E51"/>
    <w:pPr>
      <w:numPr>
        <w:ilvl w:val="1"/>
        <w:numId w:val="9"/>
      </w:numPr>
      <w:autoSpaceDE w:val="0"/>
      <w:autoSpaceDN w:val="0"/>
      <w:adjustRightInd w:val="0"/>
      <w:spacing w:before="260" w:after="260"/>
    </w:pPr>
  </w:style>
  <w:style w:type="paragraph" w:customStyle="1" w:styleId="Listabc">
    <w:name w:val="List_a_b_c"/>
    <w:basedOn w:val="Normal"/>
    <w:rsid w:val="005F3E51"/>
    <w:pPr>
      <w:numPr>
        <w:numId w:val="9"/>
      </w:numPr>
      <w:autoSpaceDE w:val="0"/>
      <w:autoSpaceDN w:val="0"/>
      <w:adjustRightInd w:val="0"/>
      <w:spacing w:before="260" w:after="260"/>
    </w:pPr>
  </w:style>
  <w:style w:type="paragraph" w:customStyle="1" w:styleId="AgendaList">
    <w:name w:val="AgendaList"/>
    <w:basedOn w:val="Normal"/>
    <w:rsid w:val="004A42D9"/>
    <w:pPr>
      <w:numPr>
        <w:numId w:val="3"/>
      </w:numPr>
      <w:spacing w:before="260" w:after="260"/>
    </w:pPr>
    <w:rPr>
      <w:szCs w:val="22"/>
    </w:rPr>
  </w:style>
  <w:style w:type="paragraph" w:customStyle="1" w:styleId="AgendaList1">
    <w:name w:val="AgendaList1"/>
    <w:basedOn w:val="Normal"/>
    <w:rsid w:val="004A42D9"/>
    <w:pPr>
      <w:numPr>
        <w:ilvl w:val="1"/>
        <w:numId w:val="3"/>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link w:val="FootnoteTextChar"/>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5F3E51"/>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5F3E51"/>
    <w:rPr>
      <w:i/>
      <w:sz w:val="22"/>
      <w:szCs w:val="24"/>
      <w:lang w:val="en-GB"/>
    </w:rPr>
  </w:style>
  <w:style w:type="paragraph" w:customStyle="1" w:styleId="Note123">
    <w:name w:val="Note_1_2_3"/>
    <w:basedOn w:val="Normal"/>
    <w:link w:val="Note123Char"/>
    <w:rsid w:val="005F3E51"/>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5F3E51"/>
    <w:rPr>
      <w:i/>
      <w:sz w:val="22"/>
      <w:szCs w:val="24"/>
      <w:lang w:val="en-GB"/>
    </w:rPr>
  </w:style>
  <w:style w:type="paragraph" w:customStyle="1" w:styleId="TabsDefault">
    <w:name w:val="TabsDefault"/>
    <w:link w:val="TabsDefaultChar"/>
    <w:rsid w:val="005F3E51"/>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5F3E51"/>
    <w:rPr>
      <w:sz w:val="24"/>
      <w:szCs w:val="24"/>
      <w:lang w:val="en-GB"/>
    </w:rPr>
  </w:style>
  <w:style w:type="paragraph" w:customStyle="1" w:styleId="Dots">
    <w:name w:val="Dots"/>
    <w:basedOn w:val="Normal"/>
    <w:next w:val="Normal"/>
    <w:link w:val="DotsChar"/>
    <w:rsid w:val="005F3E51"/>
    <w:pPr>
      <w:numPr>
        <w:numId w:val="4"/>
      </w:numPr>
      <w:spacing w:line="480" w:lineRule="auto"/>
    </w:pPr>
  </w:style>
  <w:style w:type="character" w:customStyle="1" w:styleId="DotsChar">
    <w:name w:val="Dots Char"/>
    <w:basedOn w:val="DefaultParagraphFont"/>
    <w:link w:val="Dots"/>
    <w:rsid w:val="005F3E51"/>
    <w:rPr>
      <w:sz w:val="22"/>
      <w:szCs w:val="24"/>
      <w:lang w:val="en-GB"/>
    </w:rPr>
  </w:style>
  <w:style w:type="paragraph" w:customStyle="1" w:styleId="X">
    <w:name w:val="X"/>
    <w:basedOn w:val="Normal"/>
    <w:link w:val="XChar"/>
    <w:rsid w:val="005F3E51"/>
    <w:pPr>
      <w:numPr>
        <w:numId w:val="5"/>
      </w:numPr>
      <w:tabs>
        <w:tab w:val="clear" w:pos="360"/>
      </w:tabs>
    </w:pPr>
  </w:style>
  <w:style w:type="character" w:customStyle="1" w:styleId="XChar">
    <w:name w:val="X Char"/>
    <w:basedOn w:val="DefaultParagraphFont"/>
    <w:link w:val="X"/>
    <w:rsid w:val="005F3E51"/>
    <w:rPr>
      <w:sz w:val="22"/>
      <w:szCs w:val="24"/>
      <w:lang w:val="en-GB"/>
    </w:rPr>
  </w:style>
  <w:style w:type="character" w:customStyle="1" w:styleId="Heading1Char">
    <w:name w:val="Heading 1 Char"/>
    <w:basedOn w:val="DefaultParagraphFont"/>
    <w:link w:val="Heading1"/>
    <w:rsid w:val="005F3E51"/>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5F3E51"/>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5F3E51"/>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5F3E51"/>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5F3E51"/>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5F3E51"/>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5F3E51"/>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5F3E51"/>
    <w:pPr>
      <w:keepNext/>
      <w:spacing w:before="260" w:after="260"/>
      <w:ind w:left="0" w:right="2880"/>
      <w:outlineLvl w:val="2"/>
    </w:pPr>
    <w:rPr>
      <w:b/>
      <w:i/>
    </w:rPr>
  </w:style>
  <w:style w:type="character" w:customStyle="1" w:styleId="3HeadingChar">
    <w:name w:val="3Heading Char"/>
    <w:basedOn w:val="DefaultParagraphFont"/>
    <w:link w:val="3Heading"/>
    <w:rsid w:val="005F3E51"/>
    <w:rPr>
      <w:b/>
      <w:i/>
      <w:sz w:val="22"/>
      <w:szCs w:val="24"/>
      <w:lang w:val="en-GB"/>
    </w:rPr>
  </w:style>
  <w:style w:type="paragraph" w:styleId="TOC3">
    <w:name w:val="toc 3"/>
    <w:basedOn w:val="Normal"/>
    <w:next w:val="Normal"/>
    <w:autoRedefine/>
    <w:rsid w:val="005F3E51"/>
    <w:pPr>
      <w:spacing w:after="100"/>
      <w:ind w:left="440"/>
    </w:pPr>
  </w:style>
  <w:style w:type="paragraph" w:customStyle="1" w:styleId="ParaIndt1">
    <w:name w:val="ParaIndt_1"/>
    <w:basedOn w:val="Normal"/>
    <w:link w:val="ParaIndt1Char"/>
    <w:rsid w:val="005F3E51"/>
    <w:pPr>
      <w:spacing w:before="260" w:after="260"/>
      <w:ind w:left="720"/>
    </w:pPr>
  </w:style>
  <w:style w:type="character" w:customStyle="1" w:styleId="ParaIndt1Char">
    <w:name w:val="ParaIndt_1 Char"/>
    <w:basedOn w:val="DefaultParagraphFont"/>
    <w:link w:val="ParaIndt1"/>
    <w:rsid w:val="005F3E51"/>
    <w:rPr>
      <w:sz w:val="22"/>
      <w:szCs w:val="24"/>
      <w:lang w:val="en-GB"/>
    </w:rPr>
  </w:style>
  <w:style w:type="paragraph" w:customStyle="1" w:styleId="ParaIndt2">
    <w:name w:val="ParaIndt_2"/>
    <w:basedOn w:val="Normal"/>
    <w:link w:val="ParaIndt2Char"/>
    <w:rsid w:val="005F3E51"/>
    <w:pPr>
      <w:spacing w:before="260" w:after="260"/>
      <w:ind w:left="1440"/>
    </w:pPr>
  </w:style>
  <w:style w:type="character" w:customStyle="1" w:styleId="ParaIndt2Char">
    <w:name w:val="ParaIndt_2 Char"/>
    <w:basedOn w:val="DefaultParagraphFont"/>
    <w:link w:val="ParaIndt2"/>
    <w:rsid w:val="005F3E51"/>
    <w:rPr>
      <w:sz w:val="22"/>
      <w:szCs w:val="24"/>
      <w:lang w:val="en-GB"/>
    </w:rPr>
  </w:style>
  <w:style w:type="paragraph" w:customStyle="1" w:styleId="ParaIndt3">
    <w:name w:val="ParaIndt_3"/>
    <w:basedOn w:val="Normal"/>
    <w:link w:val="ParaIndt3Char"/>
    <w:rsid w:val="005F3E51"/>
    <w:pPr>
      <w:spacing w:before="260" w:after="260"/>
      <w:ind w:left="1800"/>
    </w:pPr>
  </w:style>
  <w:style w:type="character" w:customStyle="1" w:styleId="ParaIndt3Char">
    <w:name w:val="ParaIndt_3 Char"/>
    <w:basedOn w:val="DefaultParagraphFont"/>
    <w:link w:val="ParaIndt3"/>
    <w:rsid w:val="005F3E51"/>
    <w:rPr>
      <w:sz w:val="22"/>
      <w:szCs w:val="24"/>
      <w:lang w:val="en-GB"/>
    </w:rPr>
  </w:style>
  <w:style w:type="paragraph" w:customStyle="1" w:styleId="ParaIndt4">
    <w:name w:val="ParaIndt_4"/>
    <w:basedOn w:val="Normal"/>
    <w:link w:val="ParaIndt4Char"/>
    <w:rsid w:val="005F3E51"/>
    <w:pPr>
      <w:spacing w:before="260" w:after="260"/>
      <w:ind w:left="2160"/>
    </w:pPr>
  </w:style>
  <w:style w:type="character" w:customStyle="1" w:styleId="ParaIndt4Char">
    <w:name w:val="ParaIndt_4 Char"/>
    <w:basedOn w:val="DefaultParagraphFont"/>
    <w:link w:val="ParaIndt4"/>
    <w:rsid w:val="005F3E51"/>
    <w:rPr>
      <w:sz w:val="22"/>
      <w:szCs w:val="24"/>
      <w:lang w:val="en-GB"/>
    </w:rPr>
  </w:style>
  <w:style w:type="paragraph" w:customStyle="1" w:styleId="ParaTab0">
    <w:name w:val="ParaTab_0"/>
    <w:basedOn w:val="Normal"/>
    <w:link w:val="ParaTab0Char"/>
    <w:rsid w:val="005F3E51"/>
    <w:pPr>
      <w:spacing w:before="260" w:after="260"/>
    </w:pPr>
  </w:style>
  <w:style w:type="character" w:customStyle="1" w:styleId="ParaTab0Char">
    <w:name w:val="ParaTab_0 Char"/>
    <w:basedOn w:val="DefaultParagraphFont"/>
    <w:link w:val="ParaTab0"/>
    <w:rsid w:val="005F3E51"/>
    <w:rPr>
      <w:sz w:val="22"/>
      <w:szCs w:val="24"/>
      <w:lang w:val="en-GB"/>
    </w:rPr>
  </w:style>
  <w:style w:type="paragraph" w:customStyle="1" w:styleId="ParaTab2">
    <w:name w:val="ParaTab_2"/>
    <w:basedOn w:val="Normal"/>
    <w:link w:val="ParaTab2Char"/>
    <w:rsid w:val="005F3E51"/>
    <w:pPr>
      <w:spacing w:before="260" w:after="260"/>
      <w:ind w:firstLine="1440"/>
    </w:pPr>
  </w:style>
  <w:style w:type="character" w:customStyle="1" w:styleId="ParaTab2Char">
    <w:name w:val="ParaTab_2 Char"/>
    <w:basedOn w:val="DefaultParagraphFont"/>
    <w:link w:val="ParaTab2"/>
    <w:rsid w:val="005F3E51"/>
    <w:rPr>
      <w:sz w:val="22"/>
      <w:szCs w:val="24"/>
      <w:lang w:val="en-GB"/>
    </w:rPr>
  </w:style>
  <w:style w:type="paragraph" w:customStyle="1" w:styleId="ParaTab3">
    <w:name w:val="ParaTab_3"/>
    <w:basedOn w:val="Normal"/>
    <w:link w:val="ParaTab3Char"/>
    <w:rsid w:val="005F3E51"/>
    <w:pPr>
      <w:spacing w:before="260" w:after="260"/>
      <w:ind w:firstLine="1800"/>
    </w:pPr>
  </w:style>
  <w:style w:type="character" w:customStyle="1" w:styleId="ParaTab3Char">
    <w:name w:val="ParaTab_3 Char"/>
    <w:basedOn w:val="DefaultParagraphFont"/>
    <w:link w:val="ParaTab3"/>
    <w:rsid w:val="005F3E51"/>
    <w:rPr>
      <w:sz w:val="22"/>
      <w:szCs w:val="24"/>
      <w:lang w:val="en-GB"/>
    </w:rPr>
  </w:style>
  <w:style w:type="paragraph" w:customStyle="1" w:styleId="ParaTab4">
    <w:name w:val="ParaTab_4"/>
    <w:basedOn w:val="Normal"/>
    <w:link w:val="ParaTab4Char"/>
    <w:rsid w:val="005F3E51"/>
    <w:pPr>
      <w:spacing w:before="260" w:after="260"/>
      <w:ind w:firstLine="2160"/>
    </w:pPr>
  </w:style>
  <w:style w:type="character" w:customStyle="1" w:styleId="ParaTab4Char">
    <w:name w:val="ParaTab_4 Char"/>
    <w:basedOn w:val="DefaultParagraphFont"/>
    <w:link w:val="ParaTab4"/>
    <w:rsid w:val="005F3E51"/>
    <w:rPr>
      <w:sz w:val="22"/>
      <w:szCs w:val="24"/>
      <w:lang w:val="en-GB"/>
    </w:rPr>
  </w:style>
  <w:style w:type="character" w:customStyle="1" w:styleId="Heading2Char">
    <w:name w:val="Heading 2 Char"/>
    <w:basedOn w:val="DefaultParagraphFont"/>
    <w:link w:val="Heading2"/>
    <w:semiHidden/>
    <w:rsid w:val="005F3E51"/>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5F3E51"/>
    <w:pPr>
      <w:spacing w:before="260" w:after="260"/>
      <w:ind w:left="1440"/>
    </w:pPr>
  </w:style>
  <w:style w:type="character" w:customStyle="1" w:styleId="ListIndt2Char">
    <w:name w:val="ListIndt_2 Char"/>
    <w:basedOn w:val="DefaultParagraphFont"/>
    <w:link w:val="ListIndt2"/>
    <w:rsid w:val="005F3E51"/>
    <w:rPr>
      <w:sz w:val="22"/>
      <w:szCs w:val="24"/>
      <w:lang w:val="en-GB"/>
    </w:rPr>
  </w:style>
  <w:style w:type="paragraph" w:customStyle="1" w:styleId="ListIndt3">
    <w:name w:val="ListIndt_3"/>
    <w:basedOn w:val="Normal"/>
    <w:link w:val="ListIndt3Char"/>
    <w:rsid w:val="005F3E51"/>
    <w:pPr>
      <w:spacing w:before="260" w:after="260"/>
      <w:ind w:left="1800"/>
    </w:pPr>
  </w:style>
  <w:style w:type="character" w:customStyle="1" w:styleId="ListIndt3Char">
    <w:name w:val="ListIndt_3 Char"/>
    <w:basedOn w:val="DefaultParagraphFont"/>
    <w:link w:val="ListIndt3"/>
    <w:rsid w:val="005F3E51"/>
    <w:rPr>
      <w:sz w:val="22"/>
      <w:szCs w:val="24"/>
      <w:lang w:val="en-GB"/>
    </w:rPr>
  </w:style>
  <w:style w:type="paragraph" w:customStyle="1" w:styleId="ListIndt4">
    <w:name w:val="ListIndt_4"/>
    <w:basedOn w:val="Normal"/>
    <w:link w:val="ListIndt4Char"/>
    <w:rsid w:val="005F3E51"/>
    <w:pPr>
      <w:spacing w:before="260" w:after="260"/>
      <w:ind w:left="2160"/>
    </w:pPr>
  </w:style>
  <w:style w:type="character" w:customStyle="1" w:styleId="ListIndt4Char">
    <w:name w:val="ListIndt_4 Char"/>
    <w:basedOn w:val="DefaultParagraphFont"/>
    <w:link w:val="ListIndt4"/>
    <w:rsid w:val="005F3E51"/>
    <w:rPr>
      <w:sz w:val="22"/>
      <w:szCs w:val="24"/>
      <w:lang w:val="en-GB"/>
    </w:rPr>
  </w:style>
  <w:style w:type="paragraph" w:customStyle="1" w:styleId="ListTab0">
    <w:name w:val="ListTab_0"/>
    <w:basedOn w:val="Normal"/>
    <w:link w:val="ListTab0Char"/>
    <w:rsid w:val="005F3E51"/>
    <w:pPr>
      <w:spacing w:before="260" w:after="260"/>
    </w:pPr>
  </w:style>
  <w:style w:type="character" w:customStyle="1" w:styleId="ListTab0Char">
    <w:name w:val="ListTab_0 Char"/>
    <w:basedOn w:val="DefaultParagraphFont"/>
    <w:link w:val="ListTab0"/>
    <w:rsid w:val="005F3E51"/>
    <w:rPr>
      <w:sz w:val="22"/>
      <w:szCs w:val="24"/>
      <w:lang w:val="en-GB"/>
    </w:rPr>
  </w:style>
  <w:style w:type="paragraph" w:customStyle="1" w:styleId="ListTab2">
    <w:name w:val="ListTab_2"/>
    <w:basedOn w:val="Normal"/>
    <w:link w:val="ListTab2Char"/>
    <w:rsid w:val="005F3E51"/>
    <w:pPr>
      <w:spacing w:before="260" w:after="260"/>
      <w:ind w:firstLine="1440"/>
    </w:pPr>
  </w:style>
  <w:style w:type="character" w:customStyle="1" w:styleId="ListTab2Char">
    <w:name w:val="ListTab_2 Char"/>
    <w:basedOn w:val="DefaultParagraphFont"/>
    <w:link w:val="ListTab2"/>
    <w:rsid w:val="005F3E51"/>
    <w:rPr>
      <w:sz w:val="22"/>
      <w:szCs w:val="24"/>
      <w:lang w:val="en-GB"/>
    </w:rPr>
  </w:style>
  <w:style w:type="paragraph" w:customStyle="1" w:styleId="ListTab3">
    <w:name w:val="ListTab_3"/>
    <w:basedOn w:val="Normal"/>
    <w:link w:val="ListTab3Char"/>
    <w:rsid w:val="005F3E51"/>
    <w:pPr>
      <w:spacing w:before="260" w:after="260"/>
      <w:ind w:firstLine="1800"/>
    </w:pPr>
  </w:style>
  <w:style w:type="character" w:customStyle="1" w:styleId="ListTab3Char">
    <w:name w:val="ListTab_3 Char"/>
    <w:basedOn w:val="DefaultParagraphFont"/>
    <w:link w:val="ListTab3"/>
    <w:rsid w:val="005F3E51"/>
    <w:rPr>
      <w:sz w:val="22"/>
      <w:szCs w:val="24"/>
      <w:lang w:val="en-GB"/>
    </w:rPr>
  </w:style>
  <w:style w:type="paragraph" w:customStyle="1" w:styleId="ListTab4">
    <w:name w:val="ListTab_4"/>
    <w:basedOn w:val="Normal"/>
    <w:link w:val="ListTab4Char"/>
    <w:rsid w:val="005F3E51"/>
    <w:pPr>
      <w:spacing w:before="260" w:after="260"/>
      <w:ind w:firstLine="2160"/>
    </w:pPr>
  </w:style>
  <w:style w:type="character" w:customStyle="1" w:styleId="ListTab4Char">
    <w:name w:val="ListTab_4 Char"/>
    <w:basedOn w:val="DefaultParagraphFont"/>
    <w:link w:val="ListTab4"/>
    <w:rsid w:val="005F3E51"/>
    <w:rPr>
      <w:sz w:val="22"/>
      <w:szCs w:val="24"/>
      <w:lang w:val="en-GB"/>
    </w:rPr>
  </w:style>
  <w:style w:type="paragraph" w:customStyle="1" w:styleId="2Para-A5">
    <w:name w:val="2Para-A5"/>
    <w:basedOn w:val="Normal"/>
    <w:link w:val="2Para-A5Char"/>
    <w:rsid w:val="005F3E51"/>
    <w:pPr>
      <w:numPr>
        <w:ilvl w:val="1"/>
        <w:numId w:val="11"/>
      </w:numPr>
      <w:tabs>
        <w:tab w:val="clear" w:pos="0"/>
        <w:tab w:val="left" w:pos="1440"/>
      </w:tabs>
      <w:spacing w:before="260" w:after="260"/>
    </w:pPr>
  </w:style>
  <w:style w:type="character" w:customStyle="1" w:styleId="2Para-A5Char">
    <w:name w:val="2Para-A5 Char"/>
    <w:basedOn w:val="DefaultParagraphFont"/>
    <w:link w:val="2Para-A5"/>
    <w:rsid w:val="005F3E51"/>
    <w:rPr>
      <w:sz w:val="22"/>
      <w:szCs w:val="24"/>
      <w:lang w:val="en-GB"/>
    </w:rPr>
  </w:style>
  <w:style w:type="paragraph" w:customStyle="1" w:styleId="3Para-A5">
    <w:name w:val="3Para-A5"/>
    <w:basedOn w:val="Normal"/>
    <w:link w:val="3Para-A5Char"/>
    <w:rsid w:val="005F3E51"/>
    <w:pPr>
      <w:numPr>
        <w:ilvl w:val="2"/>
        <w:numId w:val="11"/>
      </w:numPr>
      <w:tabs>
        <w:tab w:val="clear" w:pos="0"/>
        <w:tab w:val="left" w:pos="1440"/>
      </w:tabs>
      <w:spacing w:before="260" w:after="260"/>
    </w:pPr>
  </w:style>
  <w:style w:type="character" w:customStyle="1" w:styleId="3Para-A5Char">
    <w:name w:val="3Para-A5 Char"/>
    <w:basedOn w:val="DefaultParagraphFont"/>
    <w:link w:val="3Para-A5"/>
    <w:rsid w:val="005F3E51"/>
    <w:rPr>
      <w:sz w:val="22"/>
      <w:szCs w:val="24"/>
      <w:lang w:val="en-GB"/>
    </w:rPr>
  </w:style>
  <w:style w:type="paragraph" w:customStyle="1" w:styleId="4Para-A5">
    <w:name w:val="4Para-A5"/>
    <w:basedOn w:val="Normal"/>
    <w:link w:val="4Para-A5Char"/>
    <w:rsid w:val="005F3E51"/>
    <w:pPr>
      <w:numPr>
        <w:ilvl w:val="3"/>
        <w:numId w:val="11"/>
      </w:numPr>
      <w:tabs>
        <w:tab w:val="clear" w:pos="0"/>
        <w:tab w:val="left" w:pos="1440"/>
      </w:tabs>
      <w:spacing w:before="260" w:after="260"/>
    </w:pPr>
  </w:style>
  <w:style w:type="character" w:customStyle="1" w:styleId="4Para-A5Char">
    <w:name w:val="4Para-A5 Char"/>
    <w:basedOn w:val="DefaultParagraphFont"/>
    <w:link w:val="4Para-A5"/>
    <w:rsid w:val="005F3E51"/>
    <w:rPr>
      <w:sz w:val="22"/>
      <w:szCs w:val="24"/>
      <w:lang w:val="en-GB"/>
    </w:rPr>
  </w:style>
  <w:style w:type="paragraph" w:customStyle="1" w:styleId="5Para-A5">
    <w:name w:val="5Para-A5"/>
    <w:basedOn w:val="Normal"/>
    <w:link w:val="5Para-A5Char"/>
    <w:rsid w:val="005F3E51"/>
    <w:pPr>
      <w:numPr>
        <w:ilvl w:val="4"/>
        <w:numId w:val="11"/>
      </w:numPr>
      <w:tabs>
        <w:tab w:val="clear" w:pos="0"/>
        <w:tab w:val="left" w:pos="1440"/>
      </w:tabs>
      <w:spacing w:before="260" w:after="260"/>
    </w:pPr>
  </w:style>
  <w:style w:type="character" w:customStyle="1" w:styleId="5Para-A5Char">
    <w:name w:val="5Para-A5 Char"/>
    <w:basedOn w:val="DefaultParagraphFont"/>
    <w:link w:val="5Para-A5"/>
    <w:rsid w:val="005F3E51"/>
    <w:rPr>
      <w:sz w:val="22"/>
      <w:szCs w:val="24"/>
      <w:lang w:val="en-GB"/>
    </w:rPr>
  </w:style>
  <w:style w:type="paragraph" w:customStyle="1" w:styleId="6Para-A5">
    <w:name w:val="6Para-A5"/>
    <w:basedOn w:val="Normal"/>
    <w:link w:val="6Para-A5Char"/>
    <w:rsid w:val="005F3E51"/>
    <w:pPr>
      <w:numPr>
        <w:ilvl w:val="5"/>
        <w:numId w:val="11"/>
      </w:numPr>
      <w:tabs>
        <w:tab w:val="clear" w:pos="0"/>
        <w:tab w:val="left" w:pos="1440"/>
      </w:tabs>
      <w:spacing w:before="260" w:after="260"/>
    </w:pPr>
  </w:style>
  <w:style w:type="character" w:customStyle="1" w:styleId="6Para-A5Char">
    <w:name w:val="6Para-A5 Char"/>
    <w:basedOn w:val="DefaultParagraphFont"/>
    <w:link w:val="6Para-A5"/>
    <w:rsid w:val="005F3E51"/>
    <w:rPr>
      <w:sz w:val="22"/>
      <w:szCs w:val="24"/>
      <w:lang w:val="en-GB"/>
    </w:rPr>
  </w:style>
  <w:style w:type="paragraph" w:customStyle="1" w:styleId="7Para-A5">
    <w:name w:val="7Para-A5"/>
    <w:basedOn w:val="Normal"/>
    <w:link w:val="7Para-A5Char"/>
    <w:rsid w:val="005F3E51"/>
    <w:pPr>
      <w:numPr>
        <w:ilvl w:val="6"/>
        <w:numId w:val="11"/>
      </w:numPr>
      <w:tabs>
        <w:tab w:val="clear" w:pos="0"/>
        <w:tab w:val="left" w:pos="1440"/>
      </w:tabs>
      <w:spacing w:before="260" w:after="260"/>
    </w:pPr>
  </w:style>
  <w:style w:type="character" w:customStyle="1" w:styleId="7Para-A5Char">
    <w:name w:val="7Para-A5 Char"/>
    <w:basedOn w:val="DefaultParagraphFont"/>
    <w:link w:val="7Para-A5"/>
    <w:rsid w:val="005F3E51"/>
    <w:rPr>
      <w:sz w:val="22"/>
      <w:szCs w:val="24"/>
      <w:lang w:val="en-GB"/>
    </w:rPr>
  </w:style>
  <w:style w:type="paragraph" w:customStyle="1" w:styleId="8Para-A5">
    <w:name w:val="8Para-A5"/>
    <w:basedOn w:val="Normal"/>
    <w:link w:val="8Para-A5Char"/>
    <w:rsid w:val="005F3E51"/>
    <w:pPr>
      <w:numPr>
        <w:ilvl w:val="7"/>
        <w:numId w:val="11"/>
      </w:numPr>
      <w:tabs>
        <w:tab w:val="clear" w:pos="0"/>
        <w:tab w:val="left" w:pos="1440"/>
      </w:tabs>
      <w:spacing w:before="260" w:after="260"/>
    </w:pPr>
  </w:style>
  <w:style w:type="character" w:customStyle="1" w:styleId="8Para-A5Char">
    <w:name w:val="8Para-A5 Char"/>
    <w:basedOn w:val="DefaultParagraphFont"/>
    <w:link w:val="8Para-A5"/>
    <w:rsid w:val="005F3E51"/>
    <w:rPr>
      <w:sz w:val="22"/>
      <w:szCs w:val="24"/>
      <w:lang w:val="en-GB"/>
    </w:rPr>
  </w:style>
  <w:style w:type="paragraph" w:customStyle="1" w:styleId="3Heading-A5">
    <w:name w:val="3Heading-A5"/>
    <w:basedOn w:val="TOC3"/>
    <w:next w:val="3Para-A5"/>
    <w:link w:val="3Heading-A5Char"/>
    <w:rsid w:val="005F3E51"/>
    <w:pPr>
      <w:keepNext/>
      <w:spacing w:before="260" w:after="260"/>
      <w:ind w:left="0" w:right="2880"/>
    </w:pPr>
    <w:rPr>
      <w:b/>
    </w:rPr>
  </w:style>
  <w:style w:type="character" w:customStyle="1" w:styleId="3Heading-A5Char">
    <w:name w:val="3Heading-A5 Char"/>
    <w:basedOn w:val="DefaultParagraphFont"/>
    <w:link w:val="3Heading-A5"/>
    <w:rsid w:val="005F3E51"/>
    <w:rPr>
      <w:b/>
      <w:sz w:val="22"/>
      <w:szCs w:val="24"/>
      <w:lang w:val="en-GB"/>
    </w:rPr>
  </w:style>
  <w:style w:type="paragraph" w:customStyle="1" w:styleId="2Heading-A5">
    <w:name w:val="2Heading-A5"/>
    <w:basedOn w:val="2Para-A5"/>
    <w:next w:val="3Para-A5"/>
    <w:link w:val="2Heading-A5Char"/>
    <w:rsid w:val="005F3E51"/>
    <w:pPr>
      <w:keepNext/>
      <w:tabs>
        <w:tab w:val="left" w:pos="720"/>
      </w:tabs>
      <w:ind w:left="720" w:right="2880" w:hanging="720"/>
    </w:pPr>
    <w:rPr>
      <w:b/>
    </w:rPr>
  </w:style>
  <w:style w:type="character" w:customStyle="1" w:styleId="2Heading-A5Char">
    <w:name w:val="2Heading-A5 Char"/>
    <w:basedOn w:val="DefaultParagraphFont"/>
    <w:link w:val="2Heading-A5"/>
    <w:rsid w:val="005F3E51"/>
    <w:rPr>
      <w:b/>
      <w:sz w:val="22"/>
      <w:szCs w:val="24"/>
      <w:lang w:val="en-GB"/>
    </w:rPr>
  </w:style>
  <w:style w:type="paragraph" w:customStyle="1" w:styleId="1Heading-A5">
    <w:name w:val="1Heading-A5"/>
    <w:basedOn w:val="TOC1"/>
    <w:next w:val="2Para-A5"/>
    <w:link w:val="1Heading-A5Char"/>
    <w:rsid w:val="005F3E51"/>
    <w:pPr>
      <w:keepNext/>
      <w:numPr>
        <w:numId w:val="11"/>
      </w:numPr>
      <w:spacing w:before="520" w:after="260"/>
      <w:ind w:right="2880"/>
      <w:jc w:val="left"/>
    </w:pPr>
    <w:rPr>
      <w:b/>
      <w:caps/>
    </w:rPr>
  </w:style>
  <w:style w:type="character" w:customStyle="1" w:styleId="1Heading-A5Char">
    <w:name w:val="1Heading-A5 Char"/>
    <w:basedOn w:val="DefaultParagraphFont"/>
    <w:link w:val="1Heading-A5"/>
    <w:rsid w:val="005F3E51"/>
    <w:rPr>
      <w:b/>
      <w:caps/>
      <w:sz w:val="22"/>
      <w:szCs w:val="24"/>
      <w:lang w:val="en-GB"/>
    </w:rPr>
  </w:style>
  <w:style w:type="paragraph" w:customStyle="1" w:styleId="1Para-A5">
    <w:name w:val="1Para-A5"/>
    <w:basedOn w:val="1Heading-A5"/>
    <w:link w:val="1Para-A5Char"/>
    <w:rsid w:val="005F3E51"/>
    <w:pPr>
      <w:keepNext w:val="0"/>
      <w:tabs>
        <w:tab w:val="clear" w:pos="720"/>
        <w:tab w:val="left" w:pos="1440"/>
      </w:tabs>
      <w:spacing w:before="260"/>
      <w:ind w:left="0" w:right="0" w:firstLine="0"/>
      <w:jc w:val="both"/>
    </w:pPr>
    <w:rPr>
      <w:b w:val="0"/>
      <w:caps w:val="0"/>
    </w:rPr>
  </w:style>
  <w:style w:type="character" w:customStyle="1" w:styleId="1Para-A5Char">
    <w:name w:val="1Para-A5 Char"/>
    <w:basedOn w:val="DefaultParagraphFont"/>
    <w:link w:val="1Para-A5"/>
    <w:rsid w:val="005F3E51"/>
    <w:rPr>
      <w:sz w:val="22"/>
      <w:szCs w:val="24"/>
      <w:lang w:val="en-GB"/>
    </w:rPr>
  </w:style>
  <w:style w:type="paragraph" w:customStyle="1" w:styleId="2Para-A51">
    <w:name w:val="2Para-A5.1"/>
    <w:basedOn w:val="Normal"/>
    <w:link w:val="2Para-A51Char"/>
    <w:rsid w:val="005F3E51"/>
    <w:pPr>
      <w:numPr>
        <w:ilvl w:val="1"/>
        <w:numId w:val="12"/>
      </w:numPr>
      <w:tabs>
        <w:tab w:val="clear" w:pos="0"/>
        <w:tab w:val="left" w:pos="1440"/>
      </w:tabs>
      <w:spacing w:before="260" w:after="260"/>
    </w:pPr>
  </w:style>
  <w:style w:type="character" w:customStyle="1" w:styleId="2Para-A51Char">
    <w:name w:val="2Para-A5.1 Char"/>
    <w:basedOn w:val="DefaultParagraphFont"/>
    <w:link w:val="2Para-A51"/>
    <w:rsid w:val="005F3E51"/>
    <w:rPr>
      <w:sz w:val="22"/>
      <w:szCs w:val="24"/>
      <w:lang w:val="en-GB"/>
    </w:rPr>
  </w:style>
  <w:style w:type="paragraph" w:customStyle="1" w:styleId="3Para-A51">
    <w:name w:val="3Para-A5.1"/>
    <w:basedOn w:val="Normal"/>
    <w:link w:val="3Para-A51Char"/>
    <w:rsid w:val="005F3E51"/>
    <w:pPr>
      <w:numPr>
        <w:ilvl w:val="2"/>
        <w:numId w:val="12"/>
      </w:numPr>
      <w:tabs>
        <w:tab w:val="clear" w:pos="0"/>
        <w:tab w:val="left" w:pos="1440"/>
      </w:tabs>
      <w:spacing w:before="260" w:after="260"/>
    </w:pPr>
  </w:style>
  <w:style w:type="character" w:customStyle="1" w:styleId="3Para-A51Char">
    <w:name w:val="3Para-A5.1 Char"/>
    <w:basedOn w:val="DefaultParagraphFont"/>
    <w:link w:val="3Para-A51"/>
    <w:rsid w:val="005F3E51"/>
    <w:rPr>
      <w:sz w:val="22"/>
      <w:szCs w:val="24"/>
      <w:lang w:val="en-GB"/>
    </w:rPr>
  </w:style>
  <w:style w:type="paragraph" w:customStyle="1" w:styleId="4Para-A51">
    <w:name w:val="4Para-A5.1"/>
    <w:basedOn w:val="Normal"/>
    <w:link w:val="4Para-A51Char"/>
    <w:rsid w:val="005F3E51"/>
    <w:pPr>
      <w:numPr>
        <w:ilvl w:val="3"/>
        <w:numId w:val="12"/>
      </w:numPr>
      <w:tabs>
        <w:tab w:val="clear" w:pos="0"/>
        <w:tab w:val="left" w:pos="1440"/>
      </w:tabs>
      <w:spacing w:before="260" w:after="260"/>
    </w:pPr>
  </w:style>
  <w:style w:type="character" w:customStyle="1" w:styleId="4Para-A51Char">
    <w:name w:val="4Para-A5.1 Char"/>
    <w:basedOn w:val="DefaultParagraphFont"/>
    <w:link w:val="4Para-A51"/>
    <w:rsid w:val="005F3E51"/>
    <w:rPr>
      <w:sz w:val="22"/>
      <w:szCs w:val="24"/>
      <w:lang w:val="en-GB"/>
    </w:rPr>
  </w:style>
  <w:style w:type="paragraph" w:customStyle="1" w:styleId="5Para-A51">
    <w:name w:val="5Para-A5.1"/>
    <w:basedOn w:val="Normal"/>
    <w:link w:val="5Para-A51Char"/>
    <w:rsid w:val="005F3E51"/>
    <w:pPr>
      <w:numPr>
        <w:ilvl w:val="4"/>
        <w:numId w:val="12"/>
      </w:numPr>
      <w:tabs>
        <w:tab w:val="clear" w:pos="0"/>
        <w:tab w:val="left" w:pos="1440"/>
      </w:tabs>
      <w:spacing w:before="260" w:after="260"/>
    </w:pPr>
  </w:style>
  <w:style w:type="character" w:customStyle="1" w:styleId="5Para-A51Char">
    <w:name w:val="5Para-A5.1 Char"/>
    <w:basedOn w:val="DefaultParagraphFont"/>
    <w:link w:val="5Para-A51"/>
    <w:rsid w:val="005F3E51"/>
    <w:rPr>
      <w:sz w:val="22"/>
      <w:szCs w:val="24"/>
      <w:lang w:val="en-GB"/>
    </w:rPr>
  </w:style>
  <w:style w:type="paragraph" w:customStyle="1" w:styleId="6Para-A51">
    <w:name w:val="6Para-A5.1"/>
    <w:basedOn w:val="Normal"/>
    <w:link w:val="6Para-A51Char"/>
    <w:rsid w:val="005F3E51"/>
    <w:pPr>
      <w:numPr>
        <w:ilvl w:val="5"/>
        <w:numId w:val="12"/>
      </w:numPr>
      <w:tabs>
        <w:tab w:val="clear" w:pos="0"/>
        <w:tab w:val="left" w:pos="1440"/>
      </w:tabs>
      <w:spacing w:before="260" w:after="260"/>
    </w:pPr>
  </w:style>
  <w:style w:type="character" w:customStyle="1" w:styleId="6Para-A51Char">
    <w:name w:val="6Para-A5.1 Char"/>
    <w:basedOn w:val="DefaultParagraphFont"/>
    <w:link w:val="6Para-A51"/>
    <w:rsid w:val="005F3E51"/>
    <w:rPr>
      <w:sz w:val="22"/>
      <w:szCs w:val="24"/>
      <w:lang w:val="en-GB"/>
    </w:rPr>
  </w:style>
  <w:style w:type="paragraph" w:customStyle="1" w:styleId="7Para-A51">
    <w:name w:val="7Para-A5.1"/>
    <w:basedOn w:val="Normal"/>
    <w:link w:val="7Para-A51Char"/>
    <w:rsid w:val="005F3E51"/>
    <w:pPr>
      <w:numPr>
        <w:ilvl w:val="6"/>
        <w:numId w:val="12"/>
      </w:numPr>
      <w:tabs>
        <w:tab w:val="clear" w:pos="0"/>
        <w:tab w:val="left" w:pos="1440"/>
      </w:tabs>
      <w:spacing w:before="260" w:after="260"/>
    </w:pPr>
  </w:style>
  <w:style w:type="character" w:customStyle="1" w:styleId="7Para-A51Char">
    <w:name w:val="7Para-A5.1 Char"/>
    <w:basedOn w:val="DefaultParagraphFont"/>
    <w:link w:val="7Para-A51"/>
    <w:rsid w:val="005F3E51"/>
    <w:rPr>
      <w:sz w:val="22"/>
      <w:szCs w:val="24"/>
      <w:lang w:val="en-GB"/>
    </w:rPr>
  </w:style>
  <w:style w:type="paragraph" w:customStyle="1" w:styleId="8Para-A51">
    <w:name w:val="8Para-A5.1"/>
    <w:basedOn w:val="Normal"/>
    <w:link w:val="8Para-A51Char"/>
    <w:rsid w:val="005F3E51"/>
    <w:pPr>
      <w:numPr>
        <w:ilvl w:val="7"/>
        <w:numId w:val="12"/>
      </w:numPr>
      <w:tabs>
        <w:tab w:val="clear" w:pos="0"/>
        <w:tab w:val="left" w:pos="1440"/>
      </w:tabs>
      <w:spacing w:before="260" w:after="260"/>
    </w:pPr>
  </w:style>
  <w:style w:type="character" w:customStyle="1" w:styleId="8Para-A51Char">
    <w:name w:val="8Para-A5.1 Char"/>
    <w:basedOn w:val="DefaultParagraphFont"/>
    <w:link w:val="8Para-A51"/>
    <w:rsid w:val="005F3E51"/>
    <w:rPr>
      <w:sz w:val="22"/>
      <w:szCs w:val="24"/>
      <w:lang w:val="en-GB"/>
    </w:rPr>
  </w:style>
  <w:style w:type="paragraph" w:customStyle="1" w:styleId="3Heading-A51">
    <w:name w:val="3Heading-A5.1"/>
    <w:basedOn w:val="TOC3"/>
    <w:next w:val="3Para-A51"/>
    <w:link w:val="3Heading-A51Char"/>
    <w:rsid w:val="005F3E51"/>
    <w:pPr>
      <w:keepNext/>
      <w:spacing w:before="260" w:after="260"/>
      <w:ind w:left="0" w:right="2880"/>
    </w:pPr>
    <w:rPr>
      <w:b/>
    </w:rPr>
  </w:style>
  <w:style w:type="character" w:customStyle="1" w:styleId="3Heading-A51Char">
    <w:name w:val="3Heading-A5.1 Char"/>
    <w:basedOn w:val="DefaultParagraphFont"/>
    <w:link w:val="3Heading-A51"/>
    <w:rsid w:val="005F3E51"/>
    <w:rPr>
      <w:b/>
      <w:sz w:val="22"/>
      <w:szCs w:val="24"/>
      <w:lang w:val="en-GB"/>
    </w:rPr>
  </w:style>
  <w:style w:type="paragraph" w:customStyle="1" w:styleId="2Heading-A51">
    <w:name w:val="2Heading-A5.1"/>
    <w:basedOn w:val="2Para-A51"/>
    <w:next w:val="3Para-A51"/>
    <w:link w:val="2Heading-A51Char"/>
    <w:rsid w:val="005F3E51"/>
    <w:pPr>
      <w:keepNext/>
      <w:tabs>
        <w:tab w:val="left" w:pos="720"/>
      </w:tabs>
      <w:ind w:left="720" w:right="2880" w:hanging="720"/>
    </w:pPr>
    <w:rPr>
      <w:b/>
    </w:rPr>
  </w:style>
  <w:style w:type="character" w:customStyle="1" w:styleId="2Heading-A51Char">
    <w:name w:val="2Heading-A5.1 Char"/>
    <w:basedOn w:val="DefaultParagraphFont"/>
    <w:link w:val="2Heading-A51"/>
    <w:rsid w:val="005F3E51"/>
    <w:rPr>
      <w:b/>
      <w:sz w:val="22"/>
      <w:szCs w:val="24"/>
      <w:lang w:val="en-GB"/>
    </w:rPr>
  </w:style>
  <w:style w:type="paragraph" w:customStyle="1" w:styleId="1Heading-A51">
    <w:name w:val="1Heading-A5.1"/>
    <w:basedOn w:val="TOC1"/>
    <w:next w:val="2Para-A51"/>
    <w:link w:val="1Heading-A51Char"/>
    <w:rsid w:val="005F3E51"/>
    <w:pPr>
      <w:keepNext/>
      <w:numPr>
        <w:numId w:val="12"/>
      </w:numPr>
      <w:spacing w:before="520" w:after="260"/>
      <w:ind w:right="2880"/>
      <w:jc w:val="left"/>
    </w:pPr>
    <w:rPr>
      <w:b/>
      <w:caps/>
    </w:rPr>
  </w:style>
  <w:style w:type="character" w:customStyle="1" w:styleId="1Heading-A51Char">
    <w:name w:val="1Heading-A5.1 Char"/>
    <w:basedOn w:val="DefaultParagraphFont"/>
    <w:link w:val="1Heading-A51"/>
    <w:rsid w:val="005F3E51"/>
    <w:rPr>
      <w:b/>
      <w:caps/>
      <w:sz w:val="22"/>
      <w:szCs w:val="24"/>
      <w:lang w:val="en-GB"/>
    </w:rPr>
  </w:style>
  <w:style w:type="paragraph" w:customStyle="1" w:styleId="1Para-A51">
    <w:name w:val="1Para-A5.1"/>
    <w:basedOn w:val="1Heading-A51"/>
    <w:link w:val="1Para-A51Char"/>
    <w:rsid w:val="005F3E51"/>
    <w:pPr>
      <w:keepNext w:val="0"/>
      <w:tabs>
        <w:tab w:val="clear" w:pos="720"/>
        <w:tab w:val="left" w:pos="1440"/>
      </w:tabs>
      <w:spacing w:before="260"/>
      <w:ind w:left="0" w:right="0" w:firstLine="0"/>
      <w:jc w:val="both"/>
    </w:pPr>
    <w:rPr>
      <w:b w:val="0"/>
      <w:caps w:val="0"/>
    </w:rPr>
  </w:style>
  <w:style w:type="character" w:customStyle="1" w:styleId="1Para-A51Char">
    <w:name w:val="1Para-A5.1 Char"/>
    <w:basedOn w:val="DefaultParagraphFont"/>
    <w:link w:val="1Para-A51"/>
    <w:rsid w:val="005F3E51"/>
    <w:rPr>
      <w:sz w:val="22"/>
      <w:szCs w:val="24"/>
      <w:lang w:val="en-GB"/>
    </w:rPr>
  </w:style>
  <w:style w:type="paragraph" w:customStyle="1" w:styleId="2Para-A52">
    <w:name w:val="2Para-A5.2"/>
    <w:basedOn w:val="Normal"/>
    <w:link w:val="2Para-A52Char"/>
    <w:rsid w:val="005F3E51"/>
    <w:pPr>
      <w:numPr>
        <w:ilvl w:val="1"/>
        <w:numId w:val="13"/>
      </w:numPr>
      <w:tabs>
        <w:tab w:val="clear" w:pos="0"/>
        <w:tab w:val="left" w:pos="1440"/>
      </w:tabs>
      <w:spacing w:before="260" w:after="260"/>
    </w:pPr>
  </w:style>
  <w:style w:type="character" w:customStyle="1" w:styleId="2Para-A52Char">
    <w:name w:val="2Para-A5.2 Char"/>
    <w:basedOn w:val="DefaultParagraphFont"/>
    <w:link w:val="2Para-A52"/>
    <w:rsid w:val="005F3E51"/>
    <w:rPr>
      <w:sz w:val="22"/>
      <w:szCs w:val="24"/>
      <w:lang w:val="en-GB"/>
    </w:rPr>
  </w:style>
  <w:style w:type="paragraph" w:customStyle="1" w:styleId="3Para-A52">
    <w:name w:val="3Para-A5.2"/>
    <w:basedOn w:val="Normal"/>
    <w:link w:val="3Para-A52Char"/>
    <w:rsid w:val="005F3E51"/>
    <w:pPr>
      <w:numPr>
        <w:ilvl w:val="2"/>
        <w:numId w:val="13"/>
      </w:numPr>
      <w:tabs>
        <w:tab w:val="clear" w:pos="0"/>
        <w:tab w:val="left" w:pos="1440"/>
      </w:tabs>
      <w:spacing w:before="260" w:after="260"/>
    </w:pPr>
  </w:style>
  <w:style w:type="character" w:customStyle="1" w:styleId="3Para-A52Char">
    <w:name w:val="3Para-A5.2 Char"/>
    <w:basedOn w:val="DefaultParagraphFont"/>
    <w:link w:val="3Para-A52"/>
    <w:rsid w:val="005F3E51"/>
    <w:rPr>
      <w:sz w:val="22"/>
      <w:szCs w:val="24"/>
      <w:lang w:val="en-GB"/>
    </w:rPr>
  </w:style>
  <w:style w:type="paragraph" w:customStyle="1" w:styleId="4Para-A52">
    <w:name w:val="4Para-A5.2"/>
    <w:basedOn w:val="Normal"/>
    <w:link w:val="4Para-A52Char"/>
    <w:rsid w:val="005F3E51"/>
    <w:pPr>
      <w:numPr>
        <w:ilvl w:val="3"/>
        <w:numId w:val="13"/>
      </w:numPr>
      <w:tabs>
        <w:tab w:val="clear" w:pos="0"/>
        <w:tab w:val="left" w:pos="1440"/>
      </w:tabs>
      <w:spacing w:before="260" w:after="260"/>
    </w:pPr>
  </w:style>
  <w:style w:type="character" w:customStyle="1" w:styleId="4Para-A52Char">
    <w:name w:val="4Para-A5.2 Char"/>
    <w:basedOn w:val="DefaultParagraphFont"/>
    <w:link w:val="4Para-A52"/>
    <w:rsid w:val="005F3E51"/>
    <w:rPr>
      <w:sz w:val="22"/>
      <w:szCs w:val="24"/>
      <w:lang w:val="en-GB"/>
    </w:rPr>
  </w:style>
  <w:style w:type="paragraph" w:customStyle="1" w:styleId="5Para-A52">
    <w:name w:val="5Para-A5.2"/>
    <w:basedOn w:val="Normal"/>
    <w:link w:val="5Para-A52Char"/>
    <w:rsid w:val="005F3E51"/>
    <w:pPr>
      <w:numPr>
        <w:ilvl w:val="4"/>
        <w:numId w:val="13"/>
      </w:numPr>
      <w:tabs>
        <w:tab w:val="clear" w:pos="0"/>
        <w:tab w:val="left" w:pos="1440"/>
      </w:tabs>
      <w:spacing w:before="260" w:after="260"/>
    </w:pPr>
  </w:style>
  <w:style w:type="character" w:customStyle="1" w:styleId="5Para-A52Char">
    <w:name w:val="5Para-A5.2 Char"/>
    <w:basedOn w:val="DefaultParagraphFont"/>
    <w:link w:val="5Para-A52"/>
    <w:rsid w:val="005F3E51"/>
    <w:rPr>
      <w:sz w:val="22"/>
      <w:szCs w:val="24"/>
      <w:lang w:val="en-GB"/>
    </w:rPr>
  </w:style>
  <w:style w:type="paragraph" w:customStyle="1" w:styleId="6Para-A52">
    <w:name w:val="6Para-A5.2"/>
    <w:basedOn w:val="Normal"/>
    <w:link w:val="6Para-A52Char"/>
    <w:rsid w:val="005F3E51"/>
    <w:pPr>
      <w:numPr>
        <w:ilvl w:val="5"/>
        <w:numId w:val="13"/>
      </w:numPr>
      <w:tabs>
        <w:tab w:val="clear" w:pos="0"/>
        <w:tab w:val="left" w:pos="1440"/>
      </w:tabs>
      <w:spacing w:before="260" w:after="260"/>
    </w:pPr>
  </w:style>
  <w:style w:type="character" w:customStyle="1" w:styleId="6Para-A52Char">
    <w:name w:val="6Para-A5.2 Char"/>
    <w:basedOn w:val="DefaultParagraphFont"/>
    <w:link w:val="6Para-A52"/>
    <w:rsid w:val="005F3E51"/>
    <w:rPr>
      <w:sz w:val="22"/>
      <w:szCs w:val="24"/>
      <w:lang w:val="en-GB"/>
    </w:rPr>
  </w:style>
  <w:style w:type="paragraph" w:customStyle="1" w:styleId="7Para-A52">
    <w:name w:val="7Para-A5.2"/>
    <w:basedOn w:val="Normal"/>
    <w:link w:val="7Para-A52Char"/>
    <w:rsid w:val="005F3E51"/>
    <w:pPr>
      <w:numPr>
        <w:ilvl w:val="6"/>
        <w:numId w:val="13"/>
      </w:numPr>
      <w:tabs>
        <w:tab w:val="clear" w:pos="0"/>
        <w:tab w:val="left" w:pos="1440"/>
      </w:tabs>
      <w:spacing w:before="260" w:after="260"/>
    </w:pPr>
  </w:style>
  <w:style w:type="character" w:customStyle="1" w:styleId="7Para-A52Char">
    <w:name w:val="7Para-A5.2 Char"/>
    <w:basedOn w:val="DefaultParagraphFont"/>
    <w:link w:val="7Para-A52"/>
    <w:rsid w:val="005F3E51"/>
    <w:rPr>
      <w:sz w:val="22"/>
      <w:szCs w:val="24"/>
      <w:lang w:val="en-GB"/>
    </w:rPr>
  </w:style>
  <w:style w:type="paragraph" w:customStyle="1" w:styleId="8Para-A52">
    <w:name w:val="8Para-A5.2"/>
    <w:basedOn w:val="Normal"/>
    <w:link w:val="8Para-A52Char"/>
    <w:rsid w:val="005F3E51"/>
    <w:pPr>
      <w:numPr>
        <w:ilvl w:val="7"/>
        <w:numId w:val="13"/>
      </w:numPr>
      <w:tabs>
        <w:tab w:val="clear" w:pos="0"/>
        <w:tab w:val="left" w:pos="1440"/>
      </w:tabs>
      <w:spacing w:before="260" w:after="260"/>
    </w:pPr>
  </w:style>
  <w:style w:type="character" w:customStyle="1" w:styleId="8Para-A52Char">
    <w:name w:val="8Para-A5.2 Char"/>
    <w:basedOn w:val="DefaultParagraphFont"/>
    <w:link w:val="8Para-A52"/>
    <w:rsid w:val="005F3E51"/>
    <w:rPr>
      <w:sz w:val="22"/>
      <w:szCs w:val="24"/>
      <w:lang w:val="en-GB"/>
    </w:rPr>
  </w:style>
  <w:style w:type="paragraph" w:customStyle="1" w:styleId="3Heading-A52">
    <w:name w:val="3Heading-A5.2"/>
    <w:basedOn w:val="TOC3"/>
    <w:next w:val="3Para-A52"/>
    <w:link w:val="3Heading-A52Char"/>
    <w:rsid w:val="005F3E51"/>
    <w:pPr>
      <w:keepNext/>
      <w:spacing w:before="260" w:after="260"/>
      <w:ind w:left="0" w:right="2880"/>
    </w:pPr>
    <w:rPr>
      <w:b/>
    </w:rPr>
  </w:style>
  <w:style w:type="character" w:customStyle="1" w:styleId="3Heading-A52Char">
    <w:name w:val="3Heading-A5.2 Char"/>
    <w:basedOn w:val="DefaultParagraphFont"/>
    <w:link w:val="3Heading-A52"/>
    <w:rsid w:val="005F3E51"/>
    <w:rPr>
      <w:b/>
      <w:sz w:val="22"/>
      <w:szCs w:val="24"/>
      <w:lang w:val="en-GB"/>
    </w:rPr>
  </w:style>
  <w:style w:type="paragraph" w:customStyle="1" w:styleId="2Heading-A52">
    <w:name w:val="2Heading-A5.2"/>
    <w:basedOn w:val="2Para-A52"/>
    <w:next w:val="3Para-A52"/>
    <w:link w:val="2Heading-A52Char"/>
    <w:rsid w:val="005F3E51"/>
    <w:pPr>
      <w:keepNext/>
      <w:tabs>
        <w:tab w:val="left" w:pos="720"/>
      </w:tabs>
      <w:ind w:left="720" w:right="2880" w:hanging="720"/>
    </w:pPr>
    <w:rPr>
      <w:b/>
    </w:rPr>
  </w:style>
  <w:style w:type="character" w:customStyle="1" w:styleId="2Heading-A52Char">
    <w:name w:val="2Heading-A5.2 Char"/>
    <w:basedOn w:val="DefaultParagraphFont"/>
    <w:link w:val="2Heading-A52"/>
    <w:rsid w:val="005F3E51"/>
    <w:rPr>
      <w:b/>
      <w:sz w:val="22"/>
      <w:szCs w:val="24"/>
      <w:lang w:val="en-GB"/>
    </w:rPr>
  </w:style>
  <w:style w:type="paragraph" w:customStyle="1" w:styleId="1Heading-A52">
    <w:name w:val="1Heading-A5.2"/>
    <w:basedOn w:val="TOC1"/>
    <w:next w:val="2Para-A52"/>
    <w:link w:val="1Heading-A52Char"/>
    <w:rsid w:val="005F3E51"/>
    <w:pPr>
      <w:keepNext/>
      <w:numPr>
        <w:numId w:val="13"/>
      </w:numPr>
      <w:spacing w:before="520" w:after="260"/>
      <w:ind w:right="2880"/>
      <w:jc w:val="left"/>
    </w:pPr>
    <w:rPr>
      <w:b/>
      <w:caps/>
    </w:rPr>
  </w:style>
  <w:style w:type="character" w:customStyle="1" w:styleId="1Heading-A52Char">
    <w:name w:val="1Heading-A5.2 Char"/>
    <w:basedOn w:val="DefaultParagraphFont"/>
    <w:link w:val="1Heading-A52"/>
    <w:rsid w:val="005F3E51"/>
    <w:rPr>
      <w:b/>
      <w:caps/>
      <w:sz w:val="22"/>
      <w:szCs w:val="24"/>
      <w:lang w:val="en-GB"/>
    </w:rPr>
  </w:style>
  <w:style w:type="paragraph" w:customStyle="1" w:styleId="1Para-A52">
    <w:name w:val="1Para-A5.2"/>
    <w:basedOn w:val="1Heading-A52"/>
    <w:link w:val="1Para-A52Char"/>
    <w:rsid w:val="005F3E51"/>
    <w:pPr>
      <w:keepNext w:val="0"/>
      <w:tabs>
        <w:tab w:val="clear" w:pos="720"/>
        <w:tab w:val="left" w:pos="1440"/>
      </w:tabs>
      <w:spacing w:before="260"/>
      <w:ind w:left="0" w:right="0" w:firstLine="0"/>
      <w:jc w:val="both"/>
    </w:pPr>
    <w:rPr>
      <w:b w:val="0"/>
      <w:caps w:val="0"/>
    </w:rPr>
  </w:style>
  <w:style w:type="character" w:customStyle="1" w:styleId="1Para-A52Char">
    <w:name w:val="1Para-A5.2 Char"/>
    <w:basedOn w:val="DefaultParagraphFont"/>
    <w:link w:val="1Para-A52"/>
    <w:rsid w:val="005F3E51"/>
    <w:rPr>
      <w:sz w:val="22"/>
      <w:szCs w:val="24"/>
      <w:lang w:val="en-GB"/>
    </w:rPr>
  </w:style>
  <w:style w:type="character" w:styleId="Hyperlink">
    <w:name w:val="Hyperlink"/>
    <w:basedOn w:val="DefaultParagraphFont"/>
    <w:rsid w:val="003015DB"/>
    <w:rPr>
      <w:color w:val="0000FF" w:themeColor="hyperlink"/>
      <w:u w:val="single"/>
    </w:rPr>
  </w:style>
  <w:style w:type="character" w:customStyle="1" w:styleId="FootnoteTextChar">
    <w:name w:val="Footnote Text Char"/>
    <w:basedOn w:val="DefaultParagraphFont"/>
    <w:link w:val="FootnoteText"/>
    <w:uiPriority w:val="99"/>
    <w:rsid w:val="00604B17"/>
    <w:rPr>
      <w:sz w:val="18"/>
      <w:lang w:val="en-GB"/>
    </w:rPr>
  </w:style>
  <w:style w:type="paragraph" w:styleId="ListParagraph">
    <w:name w:val="List Paragraph"/>
    <w:basedOn w:val="Normal"/>
    <w:uiPriority w:val="34"/>
    <w:qFormat/>
    <w:rsid w:val="00604B17"/>
    <w:pPr>
      <w:autoSpaceDE w:val="0"/>
      <w:autoSpaceDN w:val="0"/>
      <w:adjustRightInd w:val="0"/>
      <w:ind w:left="720"/>
      <w:contextualSpacing/>
    </w:pPr>
  </w:style>
  <w:style w:type="paragraph" w:customStyle="1" w:styleId="1Heading0">
    <w:name w:val="1Heading"/>
    <w:basedOn w:val="TOC1"/>
    <w:next w:val="2Para"/>
    <w:rsid w:val="00630147"/>
    <w:pPr>
      <w:keepNext/>
      <w:tabs>
        <w:tab w:val="num" w:pos="720"/>
      </w:tabs>
      <w:spacing w:before="520" w:after="260"/>
      <w:ind w:left="720" w:right="2880" w:hanging="720"/>
      <w:outlineLvl w:val="0"/>
    </w:pPr>
    <w:rPr>
      <w:b/>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http://www.icao.int/safety/meteorology/wafsopsg" TargetMode="External"/><Relationship Id="rId8" Type="http://schemas.openxmlformats.org/officeDocument/2006/relationships/image" Target="media/image1.png"/><Relationship Id="rId21" Type="http://schemas.openxmlformats.org/officeDocument/2006/relationships/footer" Target="footer4.xml"/><Relationship Id="rId3" Type="http://schemas.microsoft.com/office/2007/relationships/stylesWithEffects" Target="stylesWithEffects.xml"/><Relationship Id="rId25"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cfapp.icao.int/MET/" TargetMode="External"/><Relationship Id="rId7" Type="http://schemas.openxmlformats.org/officeDocument/2006/relationships/endnotes" Target="endnotes.xml"/><Relationship Id="rId20" Type="http://schemas.openxmlformats.org/officeDocument/2006/relationships/header" Target="header5.xml"/><Relationship Id="rId16" Type="http://schemas.openxmlformats.org/officeDocument/2006/relationships/hyperlink" Target="http://192.206.28.84/MET/" TargetMode="External"/><Relationship Id="rId2" Type="http://schemas.openxmlformats.org/officeDocument/2006/relationships/styles" Target="styles.xml"/><Relationship Id="rId29" Type="http://schemas.openxmlformats.org/officeDocument/2006/relationships/customXml" Target="../customXml/item3.xml"/><Relationship Id="rId24" Type="http://schemas.openxmlformats.org/officeDocument/2006/relationships/footer" Target="footer6.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6.xml"/><Relationship Id="rId15" Type="http://schemas.openxmlformats.org/officeDocument/2006/relationships/hyperlink" Target="http://aviationweather.gov/wifs/" TargetMode="External"/><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4.xml"/><Relationship Id="rId9" Type="http://schemas.openxmlformats.org/officeDocument/2006/relationships/header" Target="header1.xml"/><Relationship Id="rId22" Type="http://schemas.openxmlformats.org/officeDocument/2006/relationships/footer" Target="footer5.xml"/><Relationship Id="rId14" Type="http://schemas.openxmlformats.org/officeDocument/2006/relationships/footer" Target="footer3.xml"/><Relationship Id="rId4" Type="http://schemas.openxmlformats.org/officeDocument/2006/relationships/settings" Target="settings.xml"/><Relationship Id="rId27"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P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AB739D1C67B4BA4A90213ECA2CDDA" ma:contentTypeVersion="0" ma:contentTypeDescription="Create a new document." ma:contentTypeScope="" ma:versionID="24c493f63b33e6a261ac76d146b8309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C3420-BD86-4293-8556-6B72D1C628A4}"/>
</file>

<file path=customXml/itemProps2.xml><?xml version="1.0" encoding="utf-8"?>
<ds:datastoreItem xmlns:ds="http://schemas.openxmlformats.org/officeDocument/2006/customXml" ds:itemID="{E2A1A52A-E0A1-4770-9065-0AA6B3D6FBBE}"/>
</file>

<file path=customXml/itemProps3.xml><?xml version="1.0" encoding="utf-8"?>
<ds:datastoreItem xmlns:ds="http://schemas.openxmlformats.org/officeDocument/2006/customXml" ds:itemID="{7D4998A3-82D5-486A-BAF9-026A9AE2818C}"/>
</file>

<file path=docProps/app.xml><?xml version="1.0" encoding="utf-8"?>
<Properties xmlns="http://schemas.openxmlformats.org/officeDocument/2006/extended-properties" xmlns:vt="http://schemas.openxmlformats.org/officeDocument/2006/docPropsVTypes">
  <Template>\Program Files (x86)\ICAO-DPS\ICAO-DPS\Templates\PREPORT.dotx</Template>
  <TotalTime>5</TotalTime>
  <Pages>17</Pages>
  <Words>5678</Words>
  <Characters>32370</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Greg</dc:creator>
  <cp:lastModifiedBy>Greg Brock</cp:lastModifiedBy>
  <cp:revision>3</cp:revision>
  <cp:lastPrinted>2013-04-03T14:48:00Z</cp:lastPrinted>
  <dcterms:created xsi:type="dcterms:W3CDTF">2013-05-29T23:41:00Z</dcterms:created>
  <dcterms:modified xsi:type="dcterms:W3CDTF">2013-05-30T10:32:00Z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SADISOPSG</vt:lpwstr>
  </property>
  <property fmtid="{D5CDD505-2E9C-101B-9397-08002B2CF9AE}" pid="3" name="BodySession">
    <vt:lpwstr>18</vt:lpwstr>
  </property>
  <property fmtid="{D5CDD505-2E9C-101B-9397-08002B2CF9AE}" pid="4" name="BodyAbbrev">
    <vt:lpwstr>SADISOPSG</vt:lpwstr>
  </property>
  <property fmtid="{D5CDD505-2E9C-101B-9397-08002B2CF9AE}" pid="5" name="SessionNum">
    <vt:lpwstr>18</vt:lpwstr>
  </property>
  <property fmtid="{D5CDD505-2E9C-101B-9397-08002B2CF9AE}" pid="6" name="BodyTypeID">
    <vt:lpwstr>21</vt:lpwstr>
  </property>
  <property fmtid="{D5CDD505-2E9C-101B-9397-08002B2CF9AE}" pid="7" name="DocCatAbbre">
    <vt:lpwstr>DP</vt:lpwstr>
  </property>
  <property fmtid="{D5CDD505-2E9C-101B-9397-08002B2CF9AE}" pid="8" name="DocCatID">
    <vt:lpwstr>6</vt:lpwstr>
  </property>
  <property fmtid="{D5CDD505-2E9C-101B-9397-08002B2CF9AE}" pid="9" name="General">
    <vt:lpwstr>False</vt:lpwstr>
  </property>
  <property fmtid="{D5CDD505-2E9C-101B-9397-08002B2CF9AE}" pid="10" name="AgendaItems">
    <vt:lpwstr>5,5.1,5.2</vt:lpwstr>
  </property>
  <property fmtid="{D5CDD505-2E9C-101B-9397-08002B2CF9AE}" pid="11" name="DocNo">
    <vt:lpwstr>SADISOPSG/18-DP/5</vt:lpwstr>
  </property>
  <property fmtid="{D5CDD505-2E9C-101B-9397-08002B2CF9AE}" pid="12" name="AddendumCorrigAppendix">
    <vt:lpwstr/>
  </property>
  <property fmtid="{D5CDD505-2E9C-101B-9397-08002B2CF9AE}" pid="13" name="TemplateType">
    <vt:lpwstr>DRAFTREPORT,NARRATIVE</vt:lpwstr>
  </property>
  <property fmtid="{D5CDD505-2E9C-101B-9397-08002B2CF9AE}" pid="14" name="OutlineExists">
    <vt:lpwstr/>
  </property>
  <property fmtid="{D5CDD505-2E9C-101B-9397-08002B2CF9AE}" pid="15" name="Committee">
    <vt:lpwstr/>
  </property>
  <property fmtid="{D5CDD505-2E9C-101B-9397-08002B2CF9AE}" pid="16" name="ContentTypeId">
    <vt:lpwstr>0x010100B5AAB739D1C67B4BA4A90213ECA2CDDA</vt:lpwstr>
  </property>
</Properties>
</file>