
<file path=[Content_Types].xml><?xml version="1.0" encoding="utf-8"?>
<Types xmlns="http://schemas.openxmlformats.org/package/2006/content-types">
  <Default Extension="xml" ContentType="application/xml"/>
  <Default Extension="jpeg" ContentType="image/jpeg"/>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915"/>
        <w:gridCol w:w="3895"/>
        <w:gridCol w:w="3766"/>
      </w:tblGrid>
      <w:tr w:rsidR="00EB01C3" w14:paraId="314F9A2C" w14:textId="77777777">
        <w:trPr>
          <w:trHeight w:val="1790"/>
        </w:trPr>
        <w:tc>
          <w:tcPr>
            <w:tcW w:w="1915" w:type="dxa"/>
            <w:shd w:val="clear" w:color="auto" w:fill="FFFFFF"/>
          </w:tcPr>
          <w:p w14:paraId="1B9193E5" w14:textId="77777777" w:rsidR="00EB01C3" w:rsidRDefault="00B36151">
            <w:pPr>
              <w:jc w:val="center"/>
            </w:pPr>
            <w:bookmarkStart w:id="0" w:name="logo"/>
            <w:r>
              <w:rPr>
                <w:noProof/>
                <w:lang w:val="en-US"/>
              </w:rPr>
              <w:drawing>
                <wp:inline distT="0" distB="0" distL="0" distR="0" wp14:anchorId="524917B8" wp14:editId="591FBEFD">
                  <wp:extent cx="1092835" cy="878840"/>
                  <wp:effectExtent l="0" t="0" r="0" b="0"/>
                  <wp:docPr id="1" name="Picture 1" descr="C:\Program Files\Default Company Name\ICAOMainMenuSetup\Icons\ica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Default Company Name\ICAOMainMenuSetup\Icons\icaologo.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92835" cy="878840"/>
                          </a:xfrm>
                          <a:prstGeom prst="rect">
                            <a:avLst/>
                          </a:prstGeom>
                          <a:noFill/>
                          <a:ln>
                            <a:noFill/>
                          </a:ln>
                        </pic:spPr>
                      </pic:pic>
                    </a:graphicData>
                  </a:graphic>
                </wp:inline>
              </w:drawing>
            </w:r>
            <w:bookmarkEnd w:id="0"/>
          </w:p>
        </w:tc>
        <w:tc>
          <w:tcPr>
            <w:tcW w:w="3895" w:type="dxa"/>
            <w:shd w:val="clear" w:color="auto" w:fill="FFFFFF"/>
            <w:tcMar>
              <w:right w:w="0" w:type="dxa"/>
            </w:tcMar>
          </w:tcPr>
          <w:p w14:paraId="3AE380F3" w14:textId="77777777" w:rsidR="00EB01C3" w:rsidRDefault="00693FB7">
            <w:pPr>
              <w:rPr>
                <w:rFonts w:ascii="Arial" w:hAnsi="Arial" w:cs="Arial"/>
                <w:szCs w:val="22"/>
              </w:rPr>
            </w:pPr>
            <w:r>
              <w:rPr>
                <w:rFonts w:ascii="Arial" w:hAnsi="Arial" w:cs="Arial"/>
                <w:noProof/>
                <w:szCs w:val="22"/>
                <w:lang w:eastAsia="en-GB"/>
              </w:rPr>
              <w:pict w14:anchorId="31EEE540">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pt" to="19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k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"/>
              </w:pict>
            </w:r>
          </w:p>
          <w:p w14:paraId="44D6AC10" w14:textId="77777777" w:rsidR="00EB01C3" w:rsidRDefault="00EB01C3">
            <w:pPr>
              <w:rPr>
                <w:rFonts w:ascii="Arial" w:hAnsi="Arial" w:cs="Arial"/>
                <w:szCs w:val="22"/>
              </w:rPr>
            </w:pPr>
            <w:r>
              <w:rPr>
                <w:rFonts w:ascii="Arial" w:hAnsi="Arial" w:cs="Arial"/>
                <w:szCs w:val="22"/>
              </w:rPr>
              <w:t>International Civil Aviation Organization</w:t>
            </w:r>
          </w:p>
          <w:p w14:paraId="7A93CE15" w14:textId="77777777" w:rsidR="00EB01C3" w:rsidRDefault="00EB01C3">
            <w:pPr>
              <w:rPr>
                <w:rFonts w:ascii="Arial" w:hAnsi="Arial" w:cs="Arial"/>
                <w:szCs w:val="22"/>
              </w:rPr>
            </w:pPr>
          </w:p>
          <w:p w14:paraId="1355E787" w14:textId="77777777" w:rsidR="00EB01C3" w:rsidRDefault="00EB01C3">
            <w:pPr>
              <w:rPr>
                <w:rFonts w:ascii="Arial" w:hAnsi="Arial" w:cs="Arial"/>
                <w:b/>
                <w:sz w:val="24"/>
                <w:szCs w:val="22"/>
              </w:rPr>
            </w:pPr>
            <w:r>
              <w:rPr>
                <w:rFonts w:ascii="Arial" w:hAnsi="Arial" w:cs="Arial"/>
                <w:b/>
                <w:sz w:val="24"/>
                <w:szCs w:val="22"/>
              </w:rPr>
              <w:t>WORKING PAPER</w:t>
            </w:r>
          </w:p>
        </w:tc>
        <w:tc>
          <w:tcPr>
            <w:tcW w:w="3766" w:type="dxa"/>
            <w:shd w:val="clear" w:color="auto" w:fill="FFFFFF"/>
          </w:tcPr>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90"/>
            </w:tblGrid>
            <w:tr w:rsidR="00EB01C3" w14:paraId="5AB59D98" w14:textId="77777777">
              <w:trPr>
                <w:jc w:val="right"/>
              </w:trPr>
              <w:tc>
                <w:tcPr>
                  <w:tcW w:w="0" w:type="auto"/>
                </w:tcPr>
                <w:p w14:paraId="619FEF19" w14:textId="77777777" w:rsidR="00EB01C3" w:rsidRDefault="00693FB7" w:rsidP="00693FB7">
                  <w:pPr>
                    <w:framePr w:hSpace="180" w:wrap="around" w:vAnchor="text" w:hAnchor="text" w:y="1"/>
                    <w:suppressOverlap/>
                    <w:rPr>
                      <w:szCs w:val="22"/>
                      <w:lang w:val="en-US"/>
                    </w:rPr>
                  </w:pPr>
                  <w:r>
                    <w:fldChar w:fldCharType="begin"/>
                  </w:r>
                  <w:r>
                    <w:instrText xml:space="preserve"> DOCPROPERTY "BodyAbbrev"  \* MERGEFORMAT </w:instrText>
                  </w:r>
                  <w:r>
                    <w:fldChar w:fldCharType="separate"/>
                  </w:r>
                  <w:r w:rsidR="00EB01C3">
                    <w:rPr>
                      <w:szCs w:val="22"/>
                      <w:lang w:val="en-US"/>
                    </w:rPr>
                    <w:t>ACP-WG</w:t>
                  </w:r>
                  <w:r w:rsidR="00FB304D">
                    <w:rPr>
                      <w:szCs w:val="22"/>
                      <w:lang w:val="en-US"/>
                    </w:rPr>
                    <w:t>F</w:t>
                  </w:r>
                  <w:r>
                    <w:rPr>
                      <w:szCs w:val="22"/>
                      <w:lang w:val="en-US"/>
                    </w:rPr>
                    <w:fldChar w:fldCharType="end"/>
                  </w:r>
                  <w:r w:rsidR="00FB304D">
                    <w:rPr>
                      <w:szCs w:val="22"/>
                    </w:rPr>
                    <w:t>30</w:t>
                  </w:r>
                  <w:r w:rsidR="00EB01C3">
                    <w:rPr>
                      <w:szCs w:val="22"/>
                      <w:lang w:val="en-US"/>
                    </w:rPr>
                    <w:t>/</w:t>
                  </w:r>
                  <w:r>
                    <w:fldChar w:fldCharType="begin"/>
                  </w:r>
                  <w:r>
                    <w:instrText xml:space="preserve"> DOCPROPERTY "DocCatAbbre"  \* MERGEFORMAT </w:instrText>
                  </w:r>
                  <w:r>
                    <w:fldChar w:fldCharType="separate"/>
                  </w:r>
                  <w:r w:rsidR="00EB01C3">
                    <w:rPr>
                      <w:szCs w:val="22"/>
                      <w:lang w:val="en-US"/>
                    </w:rPr>
                    <w:t>WP</w:t>
                  </w:r>
                  <w:r>
                    <w:rPr>
                      <w:szCs w:val="22"/>
                      <w:lang w:val="en-US"/>
                    </w:rPr>
                    <w:fldChar w:fldCharType="end"/>
                  </w:r>
                  <w:r w:rsidR="00EB01C3">
                    <w:rPr>
                      <w:szCs w:val="22"/>
                      <w:lang w:val="en-US"/>
                    </w:rPr>
                    <w:t>-</w:t>
                  </w:r>
                  <w:r>
                    <w:rPr>
                      <w:szCs w:val="22"/>
                      <w:lang w:val="en-US"/>
                    </w:rPr>
                    <w:t>24</w:t>
                  </w:r>
                </w:p>
                <w:p w14:paraId="4FA46FBE" w14:textId="77777777" w:rsidR="00EB01C3" w:rsidRDefault="00693FB7" w:rsidP="00693FB7">
                  <w:pPr>
                    <w:framePr w:hSpace="180" w:wrap="around" w:vAnchor="text" w:hAnchor="text" w:y="1"/>
                    <w:suppressOverlap/>
                    <w:jc w:val="right"/>
                    <w:rPr>
                      <w:sz w:val="18"/>
                      <w:szCs w:val="18"/>
                    </w:rPr>
                  </w:pPr>
                  <w:bookmarkStart w:id="1" w:name="restricted"/>
                  <w:bookmarkStart w:id="2" w:name="addendum_corrigendum_appendix"/>
                  <w:bookmarkStart w:id="3" w:name="revision_no"/>
                  <w:bookmarkStart w:id="4" w:name="revision_date"/>
                  <w:bookmarkStart w:id="5" w:name="related_to"/>
                  <w:bookmarkEnd w:id="1"/>
                  <w:bookmarkEnd w:id="2"/>
                  <w:bookmarkEnd w:id="3"/>
                  <w:bookmarkEnd w:id="4"/>
                  <w:bookmarkEnd w:id="5"/>
                  <w:r>
                    <w:rPr>
                      <w:sz w:val="18"/>
                      <w:szCs w:val="18"/>
                    </w:rPr>
                    <w:t>2014-03-16</w:t>
                  </w:r>
                </w:p>
                <w:p w14:paraId="725FA7CF" w14:textId="77777777" w:rsidR="00693FB7" w:rsidRDefault="00693FB7" w:rsidP="00693FB7">
                  <w:pPr>
                    <w:framePr w:hSpace="180" w:wrap="around" w:vAnchor="text" w:hAnchor="text" w:y="1"/>
                    <w:suppressOverlap/>
                    <w:jc w:val="right"/>
                  </w:pPr>
                </w:p>
              </w:tc>
            </w:tr>
            <w:tr w:rsidR="00EB01C3" w14:paraId="32874631" w14:textId="77777777">
              <w:trPr>
                <w:jc w:val="right"/>
              </w:trPr>
              <w:tc>
                <w:tcPr>
                  <w:tcW w:w="720" w:type="dxa"/>
                </w:tcPr>
                <w:p w14:paraId="046BB18E" w14:textId="77777777" w:rsidR="00EB01C3" w:rsidRDefault="00EB01C3" w:rsidP="00693FB7">
                  <w:pPr>
                    <w:framePr w:hSpace="180" w:wrap="around" w:vAnchor="text" w:hAnchor="text" w:y="1"/>
                    <w:suppressOverlap/>
                    <w:rPr>
                      <w:szCs w:val="22"/>
                    </w:rPr>
                  </w:pPr>
                  <w:bookmarkStart w:id="6" w:name="language"/>
                  <w:bookmarkEnd w:id="6"/>
                </w:p>
              </w:tc>
            </w:tr>
          </w:tbl>
          <w:p w14:paraId="0A9C82B9" w14:textId="77777777" w:rsidR="00EB01C3" w:rsidRDefault="00EB01C3">
            <w:pPr>
              <w:tabs>
                <w:tab w:val="left" w:pos="720"/>
                <w:tab w:val="left" w:pos="1440"/>
                <w:tab w:val="left" w:pos="1800"/>
                <w:tab w:val="left" w:pos="2160"/>
                <w:tab w:val="left" w:pos="2520"/>
                <w:tab w:val="left" w:pos="2880"/>
              </w:tabs>
              <w:ind w:left="4320"/>
              <w:rPr>
                <w:b/>
                <w:sz w:val="18"/>
                <w:szCs w:val="18"/>
              </w:rPr>
            </w:pPr>
          </w:p>
        </w:tc>
      </w:tr>
    </w:tbl>
    <w:p w14:paraId="55DA4ED8" w14:textId="77777777" w:rsidR="00EB01C3" w:rsidRDefault="00EB01C3">
      <w:pPr>
        <w:jc w:val="center"/>
        <w:rPr>
          <w:b/>
          <w:sz w:val="26"/>
          <w:szCs w:val="26"/>
        </w:rPr>
      </w:pPr>
      <w:bookmarkStart w:id="7" w:name="text_above"/>
      <w:bookmarkEnd w:id="7"/>
    </w:p>
    <w:p w14:paraId="330F8B89" w14:textId="77777777" w:rsidR="00EB01C3" w:rsidRDefault="00EB01C3">
      <w:pPr>
        <w:jc w:val="center"/>
      </w:pPr>
      <w:r>
        <w:rPr>
          <w:b/>
          <w:sz w:val="26"/>
          <w:szCs w:val="26"/>
        </w:rPr>
        <w:t>AERONAUTICAL COMMUNICATIONS PANEL (ACP)</w:t>
      </w:r>
    </w:p>
    <w:p w14:paraId="7668E327" w14:textId="77777777" w:rsidR="00EB01C3" w:rsidRDefault="00EB01C3">
      <w:pPr>
        <w:jc w:val="center"/>
        <w:rPr>
          <w:b/>
          <w:sz w:val="26"/>
          <w:szCs w:val="26"/>
        </w:rPr>
      </w:pPr>
      <w:bookmarkStart w:id="8" w:name="city_from_to"/>
      <w:bookmarkEnd w:id="8"/>
    </w:p>
    <w:p w14:paraId="30DF4DF3" w14:textId="77777777" w:rsidR="00EB01C3" w:rsidRDefault="00FB304D">
      <w:pPr>
        <w:jc w:val="center"/>
        <w:rPr>
          <w:b/>
          <w:sz w:val="26"/>
          <w:szCs w:val="26"/>
        </w:rPr>
      </w:pPr>
      <w:r>
        <w:rPr>
          <w:b/>
          <w:sz w:val="26"/>
          <w:szCs w:val="26"/>
        </w:rPr>
        <w:t>30</w:t>
      </w:r>
      <w:r>
        <w:rPr>
          <w:b/>
          <w:sz w:val="26"/>
          <w:szCs w:val="26"/>
          <w:vertAlign w:val="superscript"/>
        </w:rPr>
        <w:t>TH</w:t>
      </w:r>
      <w:r w:rsidR="00EB01C3">
        <w:rPr>
          <w:b/>
          <w:sz w:val="26"/>
          <w:szCs w:val="26"/>
        </w:rPr>
        <w:t xml:space="preserve"> MEETING OF THE WORKING GROUP </w:t>
      </w:r>
      <w:r>
        <w:rPr>
          <w:b/>
          <w:sz w:val="26"/>
          <w:szCs w:val="26"/>
        </w:rPr>
        <w:t>F</w:t>
      </w:r>
    </w:p>
    <w:p w14:paraId="01BE23A5" w14:textId="77777777" w:rsidR="00EB01C3" w:rsidRDefault="00EB01C3">
      <w:pPr>
        <w:jc w:val="center"/>
        <w:rPr>
          <w:b/>
          <w:sz w:val="26"/>
          <w:szCs w:val="26"/>
        </w:rPr>
      </w:pPr>
    </w:p>
    <w:p w14:paraId="766A258A" w14:textId="77777777" w:rsidR="00EB01C3" w:rsidRDefault="00F35C8C">
      <w:pPr>
        <w:jc w:val="center"/>
        <w:rPr>
          <w:b/>
          <w:sz w:val="26"/>
          <w:szCs w:val="26"/>
        </w:rPr>
      </w:pPr>
      <w:proofErr w:type="spellStart"/>
      <w:r>
        <w:rPr>
          <w:b/>
          <w:szCs w:val="22"/>
        </w:rPr>
        <w:t>Pattaya</w:t>
      </w:r>
      <w:proofErr w:type="spellEnd"/>
      <w:r w:rsidR="00EB01C3">
        <w:rPr>
          <w:b/>
          <w:szCs w:val="22"/>
        </w:rPr>
        <w:t xml:space="preserve">, </w:t>
      </w:r>
      <w:r w:rsidR="00FB304D">
        <w:rPr>
          <w:b/>
          <w:szCs w:val="22"/>
        </w:rPr>
        <w:t>Thailand</w:t>
      </w:r>
      <w:r w:rsidR="00EB01C3">
        <w:rPr>
          <w:b/>
          <w:szCs w:val="22"/>
        </w:rPr>
        <w:t xml:space="preserve"> </w:t>
      </w:r>
      <w:r w:rsidR="00FB304D">
        <w:rPr>
          <w:b/>
          <w:szCs w:val="22"/>
        </w:rPr>
        <w:t>1</w:t>
      </w:r>
      <w:r>
        <w:rPr>
          <w:b/>
          <w:szCs w:val="22"/>
        </w:rPr>
        <w:t>3</w:t>
      </w:r>
      <w:r w:rsidR="00EB01C3">
        <w:rPr>
          <w:b/>
          <w:szCs w:val="22"/>
        </w:rPr>
        <w:t xml:space="preserve"> – </w:t>
      </w:r>
      <w:r w:rsidR="00FB304D">
        <w:rPr>
          <w:b/>
          <w:szCs w:val="22"/>
        </w:rPr>
        <w:t>1</w:t>
      </w:r>
      <w:r w:rsidR="00EB01C3">
        <w:rPr>
          <w:b/>
          <w:szCs w:val="22"/>
        </w:rPr>
        <w:t xml:space="preserve">9 </w:t>
      </w:r>
      <w:r w:rsidR="00FB304D">
        <w:rPr>
          <w:b/>
          <w:szCs w:val="22"/>
        </w:rPr>
        <w:t xml:space="preserve">March </w:t>
      </w:r>
      <w:r w:rsidR="00EB01C3">
        <w:rPr>
          <w:b/>
          <w:szCs w:val="22"/>
        </w:rPr>
        <w:t>20</w:t>
      </w:r>
      <w:r w:rsidR="00FB304D">
        <w:rPr>
          <w:b/>
          <w:szCs w:val="22"/>
        </w:rPr>
        <w:t>14</w:t>
      </w:r>
    </w:p>
    <w:p w14:paraId="612F0C9B" w14:textId="77777777" w:rsidR="00EB01C3" w:rsidRDefault="00EB01C3">
      <w:pPr>
        <w:jc w:val="center"/>
        <w:rPr>
          <w:b/>
          <w:szCs w:val="22"/>
        </w:rPr>
      </w:pPr>
      <w:bookmarkStart w:id="9" w:name="title_below_city_from_to"/>
      <w:bookmarkEnd w:id="9"/>
    </w:p>
    <w:p w14:paraId="65036F3F" w14:textId="77777777" w:rsidR="00EB01C3" w:rsidRDefault="00EB01C3">
      <w:pPr>
        <w:jc w:val="center"/>
        <w:rPr>
          <w:b/>
          <w:szCs w:val="22"/>
        </w:rPr>
      </w:pPr>
    </w:p>
    <w:tbl>
      <w:tblPr>
        <w:tblW w:w="0" w:type="auto"/>
        <w:tblCellMar>
          <w:left w:w="0" w:type="dxa"/>
          <w:right w:w="50" w:type="dxa"/>
        </w:tblCellMar>
        <w:tblLook w:val="01E0" w:firstRow="1" w:lastRow="1" w:firstColumn="1" w:lastColumn="1" w:noHBand="0" w:noVBand="0"/>
      </w:tblPr>
      <w:tblGrid>
        <w:gridCol w:w="1652"/>
        <w:gridCol w:w="7544"/>
      </w:tblGrid>
      <w:tr w:rsidR="00EB01C3" w14:paraId="0E9A59EA" w14:textId="77777777">
        <w:tc>
          <w:tcPr>
            <w:tcW w:w="1644" w:type="dxa"/>
            <w:noWrap/>
          </w:tcPr>
          <w:p w14:paraId="4FCFB507" w14:textId="77777777" w:rsidR="00EB01C3" w:rsidRDefault="00EB01C3" w:rsidP="004D425A">
            <w:pPr>
              <w:rPr>
                <w:b/>
                <w:szCs w:val="22"/>
              </w:rPr>
            </w:pPr>
            <w:bookmarkStart w:id="10" w:name="agenda_item"/>
            <w:bookmarkEnd w:id="10"/>
            <w:r>
              <w:rPr>
                <w:b/>
                <w:szCs w:val="22"/>
              </w:rPr>
              <w:t xml:space="preserve">Agenda Item </w:t>
            </w:r>
            <w:r w:rsidR="004D425A">
              <w:rPr>
                <w:b/>
                <w:szCs w:val="22"/>
              </w:rPr>
              <w:t>10</w:t>
            </w:r>
            <w:r>
              <w:rPr>
                <w:b/>
                <w:szCs w:val="22"/>
              </w:rPr>
              <w:t>:</w:t>
            </w:r>
          </w:p>
        </w:tc>
        <w:tc>
          <w:tcPr>
            <w:tcW w:w="7544" w:type="dxa"/>
          </w:tcPr>
          <w:p w14:paraId="6E60B205" w14:textId="77777777" w:rsidR="00EB01C3" w:rsidRDefault="00894212" w:rsidP="004D425A">
            <w:pPr>
              <w:rPr>
                <w:b/>
                <w:szCs w:val="22"/>
              </w:rPr>
            </w:pPr>
            <w:r>
              <w:rPr>
                <w:b/>
                <w:szCs w:val="22"/>
              </w:rPr>
              <w:t>A</w:t>
            </w:r>
            <w:r w:rsidR="004D425A">
              <w:rPr>
                <w:b/>
                <w:szCs w:val="22"/>
              </w:rPr>
              <w:t>ny other business</w:t>
            </w:r>
          </w:p>
        </w:tc>
      </w:tr>
    </w:tbl>
    <w:p w14:paraId="52780F4B" w14:textId="77777777" w:rsidR="00EB01C3" w:rsidRDefault="00EB01C3">
      <w:pPr>
        <w:jc w:val="center"/>
        <w:rPr>
          <w:b/>
          <w:szCs w:val="22"/>
        </w:rPr>
      </w:pPr>
    </w:p>
    <w:p w14:paraId="62EF8D4E" w14:textId="77777777" w:rsidR="00EB01C3" w:rsidRDefault="00EB01C3">
      <w:pPr>
        <w:jc w:val="center"/>
        <w:rPr>
          <w:b/>
          <w:szCs w:val="22"/>
        </w:rPr>
      </w:pPr>
    </w:p>
    <w:p w14:paraId="1B0CDA1B" w14:textId="77777777" w:rsidR="00EB01C3" w:rsidRPr="00F35C8C" w:rsidRDefault="000707C2">
      <w:pPr>
        <w:pStyle w:val="TitleMain"/>
        <w:rPr>
          <w:caps/>
        </w:rPr>
      </w:pPr>
      <w:r>
        <w:rPr>
          <w:caps/>
        </w:rPr>
        <w:t>earth stations on mobile platforms</w:t>
      </w:r>
    </w:p>
    <w:p w14:paraId="5717FF72" w14:textId="77777777" w:rsidR="00EB01C3" w:rsidRDefault="00EB01C3">
      <w:pPr>
        <w:jc w:val="center"/>
        <w:rPr>
          <w:b/>
          <w:szCs w:val="22"/>
        </w:rPr>
      </w:pPr>
    </w:p>
    <w:p w14:paraId="4EAF96C0" w14:textId="77777777" w:rsidR="00EB01C3" w:rsidRDefault="00EB01C3">
      <w:pPr>
        <w:jc w:val="center"/>
        <w:rPr>
          <w:szCs w:val="22"/>
        </w:rPr>
      </w:pPr>
      <w:bookmarkStart w:id="11" w:name="presented_by"/>
      <w:r>
        <w:rPr>
          <w:szCs w:val="22"/>
        </w:rPr>
        <w:t xml:space="preserve">(Presented by </w:t>
      </w:r>
      <w:r w:rsidR="00FB304D">
        <w:rPr>
          <w:i/>
          <w:iCs/>
          <w:szCs w:val="22"/>
        </w:rPr>
        <w:t>John Mettrop</w:t>
      </w:r>
      <w:r>
        <w:rPr>
          <w:szCs w:val="22"/>
        </w:rPr>
        <w:t>)</w:t>
      </w:r>
      <w:bookmarkEnd w:id="11"/>
    </w:p>
    <w:p w14:paraId="41371187" w14:textId="77777777" w:rsidR="00EB01C3" w:rsidRDefault="00EB01C3">
      <w:pPr>
        <w:jc w:val="center"/>
        <w:rPr>
          <w:szCs w:val="22"/>
        </w:rPr>
      </w:pPr>
      <w:bookmarkStart w:id="12" w:name="addendum_below_title"/>
      <w:bookmarkEnd w:id="12"/>
    </w:p>
    <w:p w14:paraId="78A83058" w14:textId="77777777" w:rsidR="00EB01C3" w:rsidRDefault="00EB01C3">
      <w:pPr>
        <w:jc w:val="center"/>
        <w:rPr>
          <w:b/>
          <w:szCs w:val="22"/>
        </w:rPr>
      </w:pPr>
      <w:bookmarkStart w:id="13" w:name="document_no_below_title"/>
      <w:bookmarkEnd w:id="13"/>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right w:w="120" w:type="dxa"/>
        </w:tblCellMar>
        <w:tblLook w:val="01E0" w:firstRow="1" w:lastRow="1" w:firstColumn="1" w:lastColumn="1" w:noHBand="0" w:noVBand="0"/>
      </w:tblPr>
      <w:tblGrid>
        <w:gridCol w:w="7200"/>
      </w:tblGrid>
      <w:tr w:rsidR="00EB01C3" w14:paraId="0FD556E8" w14:textId="77777777">
        <w:trPr>
          <w:jc w:val="center"/>
        </w:trPr>
        <w:tc>
          <w:tcPr>
            <w:tcW w:w="7200" w:type="dxa"/>
            <w:tcBorders>
              <w:bottom w:val="nil"/>
            </w:tcBorders>
          </w:tcPr>
          <w:p w14:paraId="6753AB09" w14:textId="77777777" w:rsidR="00EB01C3" w:rsidRDefault="00EB01C3">
            <w:pPr>
              <w:jc w:val="center"/>
              <w:rPr>
                <w:b/>
                <w:szCs w:val="22"/>
              </w:rPr>
            </w:pPr>
            <w:bookmarkStart w:id="14" w:name="summary_box"/>
            <w:bookmarkEnd w:id="14"/>
            <w:r>
              <w:rPr>
                <w:b/>
                <w:szCs w:val="22"/>
              </w:rPr>
              <w:t>SUMMARY</w:t>
            </w:r>
          </w:p>
        </w:tc>
      </w:tr>
      <w:tr w:rsidR="00EB01C3" w14:paraId="226F29DD" w14:textId="77777777">
        <w:trPr>
          <w:jc w:val="center"/>
        </w:trPr>
        <w:tc>
          <w:tcPr>
            <w:tcW w:w="7200" w:type="dxa"/>
            <w:tcBorders>
              <w:top w:val="nil"/>
            </w:tcBorders>
          </w:tcPr>
          <w:p w14:paraId="0673C592" w14:textId="77777777" w:rsidR="00EB01C3" w:rsidRDefault="004D425A" w:rsidP="000707C2">
            <w:pPr>
              <w:jc w:val="both"/>
              <w:rPr>
                <w:szCs w:val="22"/>
              </w:rPr>
            </w:pPr>
            <w:r>
              <w:rPr>
                <w:szCs w:val="22"/>
              </w:rPr>
              <w:t xml:space="preserve">This </w:t>
            </w:r>
            <w:r w:rsidR="000707C2">
              <w:rPr>
                <w:szCs w:val="22"/>
              </w:rPr>
              <w:t>paper provides information on the progress within the ITU and Europe on mobile earth stations onboard mobile platforms and the regulatory response from the CAA</w:t>
            </w:r>
            <w:r w:rsidR="00FB304D">
              <w:rPr>
                <w:szCs w:val="22"/>
              </w:rPr>
              <w:t>.</w:t>
            </w:r>
            <w:r>
              <w:rPr>
                <w:szCs w:val="22"/>
              </w:rPr>
              <w:t xml:space="preserve"> </w:t>
            </w:r>
          </w:p>
        </w:tc>
      </w:tr>
      <w:tr w:rsidR="00EB01C3" w14:paraId="7B3B732B" w14:textId="77777777">
        <w:trPr>
          <w:jc w:val="center"/>
        </w:trPr>
        <w:tc>
          <w:tcPr>
            <w:tcW w:w="7200" w:type="dxa"/>
            <w:tcBorders>
              <w:bottom w:val="nil"/>
            </w:tcBorders>
          </w:tcPr>
          <w:p w14:paraId="1DA5C320" w14:textId="77777777" w:rsidR="00EB01C3" w:rsidRDefault="00EB01C3">
            <w:pPr>
              <w:jc w:val="center"/>
              <w:rPr>
                <w:b/>
                <w:szCs w:val="22"/>
              </w:rPr>
            </w:pPr>
            <w:r>
              <w:rPr>
                <w:b/>
                <w:szCs w:val="22"/>
              </w:rPr>
              <w:t>ACTION</w:t>
            </w:r>
          </w:p>
        </w:tc>
      </w:tr>
      <w:tr w:rsidR="00EB01C3" w14:paraId="67C7CB2D" w14:textId="77777777">
        <w:trPr>
          <w:jc w:val="center"/>
        </w:trPr>
        <w:tc>
          <w:tcPr>
            <w:tcW w:w="7200" w:type="dxa"/>
            <w:tcBorders>
              <w:top w:val="nil"/>
            </w:tcBorders>
          </w:tcPr>
          <w:p w14:paraId="32BE42F1" w14:textId="77777777" w:rsidR="00260187" w:rsidRDefault="00260187" w:rsidP="00B36151">
            <w:pPr>
              <w:pStyle w:val="2Para"/>
              <w:numPr>
                <w:ilvl w:val="0"/>
                <w:numId w:val="0"/>
              </w:numPr>
              <w:tabs>
                <w:tab w:val="clear" w:pos="1440"/>
                <w:tab w:val="left" w:pos="785"/>
              </w:tabs>
              <w:spacing w:after="120"/>
            </w:pPr>
            <w:r>
              <w:t>The ACP WGF is invited to:</w:t>
            </w:r>
          </w:p>
          <w:p w14:paraId="481AD704" w14:textId="77777777" w:rsidR="002B6933" w:rsidRDefault="000707C2" w:rsidP="00D26151">
            <w:pPr>
              <w:numPr>
                <w:ilvl w:val="0"/>
                <w:numId w:val="12"/>
              </w:numPr>
              <w:ind w:left="1418" w:hanging="567"/>
            </w:pPr>
            <w:r>
              <w:t>Note the content of the paper</w:t>
            </w:r>
          </w:p>
          <w:p w14:paraId="48B78886" w14:textId="77777777" w:rsidR="0021037D" w:rsidRDefault="0021037D" w:rsidP="00D26151">
            <w:pPr>
              <w:numPr>
                <w:ilvl w:val="0"/>
                <w:numId w:val="12"/>
              </w:numPr>
              <w:ind w:left="1418" w:hanging="567"/>
            </w:pPr>
            <w:r>
              <w:t>Take action in your own State if needed</w:t>
            </w:r>
          </w:p>
          <w:p w14:paraId="43FD4EE0" w14:textId="77777777" w:rsidR="00EB01C3" w:rsidRDefault="00EB01C3">
            <w:pPr>
              <w:rPr>
                <w:szCs w:val="22"/>
              </w:rPr>
            </w:pPr>
          </w:p>
        </w:tc>
      </w:tr>
    </w:tbl>
    <w:p w14:paraId="76CA7B73" w14:textId="77777777" w:rsidR="00EB01C3" w:rsidRDefault="00EB01C3">
      <w:pPr>
        <w:jc w:val="center"/>
        <w:rPr>
          <w:bCs/>
          <w:szCs w:val="22"/>
        </w:rPr>
      </w:pPr>
    </w:p>
    <w:p w14:paraId="50EEDF84" w14:textId="77777777" w:rsidR="00EB01C3" w:rsidRDefault="00EB01C3">
      <w:pPr>
        <w:pStyle w:val="1Heading"/>
      </w:pPr>
      <w:bookmarkStart w:id="15" w:name="beginning"/>
      <w:bookmarkEnd w:id="15"/>
      <w:r>
        <w:t>INTRODUCTION</w:t>
      </w:r>
    </w:p>
    <w:p w14:paraId="7701A4CA" w14:textId="77777777" w:rsidR="00F27409" w:rsidRPr="00F27409" w:rsidRDefault="000707C2" w:rsidP="00C04109">
      <w:pPr>
        <w:pStyle w:val="2Para"/>
      </w:pPr>
      <w:r>
        <w:t xml:space="preserve">Agenda item 1.2 of </w:t>
      </w:r>
      <w:r w:rsidR="00C04109">
        <w:t xml:space="preserve">the 2012 World Radiocommunication Conference addressed the potential convergence of systems and the potential need for changes to definitions in </w:t>
      </w:r>
      <w:r w:rsidR="00C04109" w:rsidRPr="00555A1C">
        <w:t>Article</w:t>
      </w:r>
      <w:r w:rsidR="00C04109" w:rsidRPr="00C04109">
        <w:rPr>
          <w:b/>
          <w:bCs/>
        </w:rPr>
        <w:t xml:space="preserve"> 1</w:t>
      </w:r>
      <w:r w:rsidR="00C04109">
        <w:t xml:space="preserve"> of the Radio Regulations</w:t>
      </w:r>
      <w:r w:rsidR="004D425A">
        <w:t>.</w:t>
      </w:r>
      <w:r w:rsidR="00C04109">
        <w:t xml:space="preserve">  This agenda item was vehemently opposed by the satellite community however they have continued to pursue the idea that satellites co-ordinated under a fixed satellite service allocation and not co-ordinated under a mobile satellite allocation should be able to provide mobile services. These two positions would appear to be in conflict. </w:t>
      </w:r>
      <w:r w:rsidR="00465AE1">
        <w:t xml:space="preserve">.   </w:t>
      </w:r>
    </w:p>
    <w:p w14:paraId="151BD16C" w14:textId="77777777" w:rsidR="00F80F29" w:rsidRDefault="00C86DFC" w:rsidP="00D95488">
      <w:pPr>
        <w:pStyle w:val="1Heading"/>
      </w:pPr>
      <w:bookmarkStart w:id="16" w:name="_Ref102271517"/>
      <w:r>
        <w:lastRenderedPageBreak/>
        <w:t>discussion</w:t>
      </w:r>
    </w:p>
    <w:p w14:paraId="673DCF69" w14:textId="77777777" w:rsidR="004C5056" w:rsidRDefault="009C348E" w:rsidP="004C5056">
      <w:pPr>
        <w:pStyle w:val="2Para"/>
      </w:pPr>
      <w:r>
        <w:t xml:space="preserve">In the Radio Regulations the frequency bands 19.7-20.2 &amp; 29.5-30 GHz are allocated to both the </w:t>
      </w:r>
      <w:r w:rsidR="008B559B">
        <w:t>fixed and mobile satellite services although the status of the mobile satellite service varies between regions.  Footnote 5.526</w:t>
      </w:r>
      <w:r w:rsidR="008B559B" w:rsidRPr="008B559B">
        <w:rPr>
          <w:rStyle w:val="FootnoteReference"/>
          <w:vertAlign w:val="superscript"/>
        </w:rPr>
        <w:footnoteReference w:id="1"/>
      </w:r>
      <w:r w:rsidR="008B559B" w:rsidRPr="008B559B">
        <w:rPr>
          <w:vertAlign w:val="superscript"/>
        </w:rPr>
        <w:t xml:space="preserve"> </w:t>
      </w:r>
      <w:r w:rsidR="008B559B">
        <w:t>refers to the use of these frequency bands by earth stations on mobile platforms. Given that the frequency bands are allocated to the fixed and mobile satellite service then it is not surprising that footnote 5.526 refers to use of networks that are in both the fixed and mobile satellite service being able to be used for earth stations on mobile platforms (ESOMPs).</w:t>
      </w:r>
      <w:r>
        <w:t xml:space="preserve"> </w:t>
      </w:r>
    </w:p>
    <w:p w14:paraId="494ACB4E" w14:textId="77777777" w:rsidR="00465AE1" w:rsidRDefault="008B559B" w:rsidP="004C5056">
      <w:pPr>
        <w:pStyle w:val="2Para"/>
      </w:pPr>
      <w:r>
        <w:rPr>
          <w:rStyle w:val="Artdef"/>
          <w:b w:val="0"/>
          <w:bCs/>
        </w:rPr>
        <w:t xml:space="preserve">Additionally ITU-R Report S.2261 </w:t>
      </w:r>
      <w:r>
        <w:t>containing t</w:t>
      </w:r>
      <w:r w:rsidRPr="00CB6139">
        <w:t xml:space="preserve">echnical and operational requirements for </w:t>
      </w:r>
      <w:r>
        <w:t>ESOMPs</w:t>
      </w:r>
      <w:r w:rsidRPr="00CB6139">
        <w:t xml:space="preserve"> operating in </w:t>
      </w:r>
      <w:r>
        <w:t>non-</w:t>
      </w:r>
      <w:r w:rsidRPr="00CB6139">
        <w:t>GSO</w:t>
      </w:r>
      <w:r>
        <w:t xml:space="preserve"> </w:t>
      </w:r>
      <w:r w:rsidRPr="00CB6139">
        <w:t>FSS systems in the frequency bands from 17.3 to 19.3, 19.7 to 20.2, 27 to 29.1 and from 29.5 to 30.0 GHz</w:t>
      </w:r>
      <w:r w:rsidR="00111597">
        <w:t>.</w:t>
      </w:r>
      <w:r>
        <w:t xml:space="preserve"> However in this Report it is noted that operation of</w:t>
      </w:r>
      <w:r w:rsidR="00555A1C">
        <w:t xml:space="preserve"> ESOMPs is not consistent with the definition of fixed satellite service and that where use on mobile vessels, as covered by footnote </w:t>
      </w:r>
      <w:r w:rsidR="00555A1C" w:rsidRPr="00555A1C">
        <w:rPr>
          <w:b/>
          <w:bCs/>
        </w:rPr>
        <w:t>5.526</w:t>
      </w:r>
      <w:r w:rsidR="00555A1C">
        <w:rPr>
          <w:b/>
          <w:bCs/>
        </w:rPr>
        <w:t>,</w:t>
      </w:r>
      <w:r w:rsidR="00555A1C">
        <w:t xml:space="preserve"> then such operations are under article </w:t>
      </w:r>
      <w:r w:rsidR="00555A1C" w:rsidRPr="00555A1C">
        <w:rPr>
          <w:b/>
          <w:bCs/>
        </w:rPr>
        <w:t>4.4</w:t>
      </w:r>
      <w:r w:rsidR="00555A1C">
        <w:rPr>
          <w:b/>
          <w:bCs/>
        </w:rPr>
        <w:t>.</w:t>
      </w:r>
      <w:r>
        <w:t xml:space="preserve"> </w:t>
      </w:r>
    </w:p>
    <w:p w14:paraId="55665935" w14:textId="77777777" w:rsidR="00F26ABE" w:rsidRDefault="00555A1C" w:rsidP="004C5056">
      <w:pPr>
        <w:pStyle w:val="2Para"/>
      </w:pPr>
      <w:r>
        <w:t xml:space="preserve">Further work is being undertaken within ITU-R Working Party 4A to further expand the guidance material currently being provided in ITU-R Report S.2261 as well as developing a Recommendation on </w:t>
      </w:r>
      <w:r w:rsidRPr="007F5615">
        <w:t xml:space="preserve">Technical and operational guidelines for </w:t>
      </w:r>
      <w:r>
        <w:t>ESOMPs in</w:t>
      </w:r>
      <w:r w:rsidRPr="007F5615">
        <w:t xml:space="preserve"> the</w:t>
      </w:r>
      <w:r>
        <w:t xml:space="preserve"> </w:t>
      </w:r>
      <w:r w:rsidRPr="007F5615">
        <w:t>frequency bands</w:t>
      </w:r>
      <w:r>
        <w:t xml:space="preserve"> </w:t>
      </w:r>
      <w:r>
        <w:br/>
      </w:r>
      <w:r w:rsidRPr="007F5615">
        <w:t>19.7-20.2 GHz and 29.5-30.0 GHz</w:t>
      </w:r>
      <w:r w:rsidR="00F26ABE">
        <w:t>.</w:t>
      </w:r>
    </w:p>
    <w:p w14:paraId="52793958" w14:textId="77777777" w:rsidR="00381914" w:rsidRDefault="00555A1C" w:rsidP="004C5056">
      <w:pPr>
        <w:pStyle w:val="2Para"/>
      </w:pPr>
      <w:r>
        <w:t xml:space="preserve">Within Europe </w:t>
      </w:r>
      <w:r w:rsidR="00381914">
        <w:t>ECC Decision ECC/DEC/(13)01 (copy attached) addresses the free circulation and exemption from individual licensing of ESOMPs in the frequency ranges 17.3-20.2 and 27.5-30.0 GHz within Europe.</w:t>
      </w:r>
      <w:r w:rsidR="00E15346">
        <w:t xml:space="preserve"> </w:t>
      </w:r>
      <w:r w:rsidR="00381914">
        <w:t xml:space="preserve">This decision, whilst not specifically mentioning article </w:t>
      </w:r>
      <w:r w:rsidR="00381914" w:rsidRPr="00381914">
        <w:rPr>
          <w:b/>
          <w:bCs/>
        </w:rPr>
        <w:t>4.4</w:t>
      </w:r>
      <w:r w:rsidR="00381914">
        <w:t xml:space="preserve"> of the Radio Regulations, does acknowledge that such operations need to protect other services operating in those frequency bands.</w:t>
      </w:r>
    </w:p>
    <w:p w14:paraId="0F99BED0" w14:textId="77777777" w:rsidR="00F26ABE" w:rsidRDefault="00381914" w:rsidP="004C5056">
      <w:pPr>
        <w:pStyle w:val="2Para"/>
      </w:pPr>
      <w:r>
        <w:t>One issue the CAA has taken up with Ofcom is that under decides 2 g) of the ECC decision there is mention that ESOMPs should be free from individual licensing as this is inconsistent with article</w:t>
      </w:r>
      <w:r w:rsidR="00052313">
        <w:t xml:space="preserve">s </w:t>
      </w:r>
      <w:r w:rsidR="00052313" w:rsidRPr="00052313">
        <w:rPr>
          <w:b/>
          <w:bCs/>
        </w:rPr>
        <w:t>29</w:t>
      </w:r>
      <w:r w:rsidR="00052313">
        <w:t xml:space="preserve"> &amp;</w:t>
      </w:r>
      <w:r>
        <w:t xml:space="preserve"> </w:t>
      </w:r>
      <w:r w:rsidRPr="00381914">
        <w:rPr>
          <w:b/>
          <w:bCs/>
        </w:rPr>
        <w:t>31</w:t>
      </w:r>
      <w:r>
        <w:t xml:space="preserve"> </w:t>
      </w:r>
    </w:p>
    <w:p w14:paraId="1839DCE0" w14:textId="77777777" w:rsidR="0021037D" w:rsidRDefault="0021037D" w:rsidP="0021037D">
      <w:pPr>
        <w:pStyle w:val="2Para"/>
        <w:numPr>
          <w:ilvl w:val="0"/>
          <w:numId w:val="0"/>
        </w:numPr>
        <w:spacing w:before="0" w:after="0"/>
        <w:ind w:left="1440"/>
        <w:jc w:val="left"/>
        <w:rPr>
          <w:color w:val="000000"/>
        </w:rPr>
      </w:pPr>
      <w:r w:rsidRPr="00052313">
        <w:rPr>
          <w:b/>
          <w:bCs/>
          <w:color w:val="000000"/>
        </w:rPr>
        <w:t>Article 29</w:t>
      </w:r>
      <w:r w:rsidRPr="00052313">
        <w:rPr>
          <w:color w:val="000000"/>
        </w:rPr>
        <w:t xml:space="preserve"> </w:t>
      </w:r>
      <w:r w:rsidRPr="00052313">
        <w:rPr>
          <w:color w:val="000000"/>
        </w:rPr>
        <w:br/>
        <w:t>Documents carried in aircraft Documents Every aircraft of a contracting State, engaged in inter-navigation, shall carry the following documents in conformity with the conditions prescribed in this Convention:</w:t>
      </w:r>
    </w:p>
    <w:p w14:paraId="7EDB3066" w14:textId="77777777" w:rsidR="0021037D" w:rsidRDefault="0021037D" w:rsidP="0021037D">
      <w:pPr>
        <w:pStyle w:val="2Para"/>
        <w:numPr>
          <w:ilvl w:val="0"/>
          <w:numId w:val="19"/>
        </w:numPr>
        <w:spacing w:before="0" w:after="0"/>
        <w:jc w:val="left"/>
        <w:rPr>
          <w:color w:val="000000"/>
        </w:rPr>
      </w:pPr>
      <w:r w:rsidRPr="00052313">
        <w:rPr>
          <w:color w:val="000000"/>
        </w:rPr>
        <w:t>Its certificate of registration;</w:t>
      </w:r>
    </w:p>
    <w:p w14:paraId="39DCADA5" w14:textId="77777777" w:rsidR="0021037D" w:rsidRDefault="0021037D" w:rsidP="0021037D">
      <w:pPr>
        <w:pStyle w:val="2Para"/>
        <w:numPr>
          <w:ilvl w:val="0"/>
          <w:numId w:val="19"/>
        </w:numPr>
        <w:spacing w:before="0" w:after="0"/>
        <w:jc w:val="left"/>
        <w:rPr>
          <w:color w:val="000000"/>
        </w:rPr>
      </w:pPr>
      <w:r w:rsidRPr="00052313">
        <w:rPr>
          <w:color w:val="000000"/>
        </w:rPr>
        <w:t>Its certificate of airworthiness;</w:t>
      </w:r>
    </w:p>
    <w:p w14:paraId="61FE5EB1" w14:textId="77777777" w:rsidR="0021037D" w:rsidRDefault="0021037D" w:rsidP="0021037D">
      <w:pPr>
        <w:pStyle w:val="2Para"/>
        <w:numPr>
          <w:ilvl w:val="0"/>
          <w:numId w:val="19"/>
        </w:numPr>
        <w:spacing w:before="0" w:after="0"/>
        <w:jc w:val="left"/>
        <w:rPr>
          <w:color w:val="000000"/>
        </w:rPr>
      </w:pPr>
      <w:r w:rsidRPr="00052313">
        <w:rPr>
          <w:color w:val="000000"/>
        </w:rPr>
        <w:t>The appropriate licenses for each member of the crew;</w:t>
      </w:r>
    </w:p>
    <w:p w14:paraId="76839EA3" w14:textId="77777777" w:rsidR="0021037D" w:rsidRDefault="0021037D" w:rsidP="0021037D">
      <w:pPr>
        <w:pStyle w:val="2Para"/>
        <w:numPr>
          <w:ilvl w:val="0"/>
          <w:numId w:val="19"/>
        </w:numPr>
        <w:spacing w:before="0" w:after="0"/>
        <w:jc w:val="left"/>
        <w:rPr>
          <w:color w:val="000000"/>
        </w:rPr>
      </w:pPr>
      <w:r w:rsidRPr="00052313">
        <w:rPr>
          <w:color w:val="000000"/>
        </w:rPr>
        <w:t>Its journey log book;</w:t>
      </w:r>
    </w:p>
    <w:p w14:paraId="3269DA76" w14:textId="77777777" w:rsidR="0021037D" w:rsidRDefault="0021037D" w:rsidP="0021037D">
      <w:pPr>
        <w:pStyle w:val="2Para"/>
        <w:numPr>
          <w:ilvl w:val="0"/>
          <w:numId w:val="19"/>
        </w:numPr>
        <w:spacing w:before="0" w:after="0"/>
        <w:jc w:val="left"/>
        <w:rPr>
          <w:color w:val="000000"/>
        </w:rPr>
      </w:pPr>
      <w:r w:rsidRPr="00052313">
        <w:rPr>
          <w:color w:val="000000"/>
        </w:rPr>
        <w:t>If it is equipped with radio apparatus, the aircraft radio station license;</w:t>
      </w:r>
    </w:p>
    <w:p w14:paraId="21EEB577" w14:textId="77777777" w:rsidR="0021037D" w:rsidRDefault="0021037D" w:rsidP="0021037D">
      <w:pPr>
        <w:pStyle w:val="2Para"/>
        <w:numPr>
          <w:ilvl w:val="0"/>
          <w:numId w:val="19"/>
        </w:numPr>
        <w:spacing w:before="0" w:after="0"/>
        <w:jc w:val="left"/>
        <w:rPr>
          <w:color w:val="000000"/>
        </w:rPr>
      </w:pPr>
      <w:r w:rsidRPr="00052313">
        <w:rPr>
          <w:color w:val="000000"/>
        </w:rPr>
        <w:t>If it carries passengers, a list of their names and places of embarkation and destination;</w:t>
      </w:r>
    </w:p>
    <w:p w14:paraId="5DB44C7A" w14:textId="77777777" w:rsidR="0021037D" w:rsidRDefault="0021037D" w:rsidP="0021037D">
      <w:pPr>
        <w:pStyle w:val="2Para"/>
        <w:numPr>
          <w:ilvl w:val="0"/>
          <w:numId w:val="19"/>
        </w:numPr>
        <w:spacing w:before="0" w:after="0"/>
        <w:jc w:val="left"/>
        <w:rPr>
          <w:color w:val="000000"/>
        </w:rPr>
      </w:pPr>
      <w:r w:rsidRPr="00052313">
        <w:rPr>
          <w:color w:val="000000"/>
        </w:rPr>
        <w:t>If it carries cargo, a manifest and detailed of the cargo.</w:t>
      </w:r>
    </w:p>
    <w:p w14:paraId="68E6D1A3" w14:textId="77777777" w:rsidR="0021037D" w:rsidRDefault="0021037D" w:rsidP="0021037D">
      <w:pPr>
        <w:pStyle w:val="2Para"/>
        <w:numPr>
          <w:ilvl w:val="0"/>
          <w:numId w:val="0"/>
        </w:numPr>
        <w:spacing w:before="0" w:after="0"/>
        <w:ind w:left="1440"/>
        <w:jc w:val="left"/>
        <w:rPr>
          <w:color w:val="000000"/>
        </w:rPr>
      </w:pPr>
      <w:r w:rsidRPr="00052313">
        <w:rPr>
          <w:color w:val="000000"/>
        </w:rPr>
        <w:br/>
      </w:r>
      <w:r w:rsidRPr="00052313">
        <w:rPr>
          <w:b/>
          <w:bCs/>
          <w:color w:val="000000"/>
        </w:rPr>
        <w:t>Article 30</w:t>
      </w:r>
      <w:r w:rsidRPr="00052313">
        <w:rPr>
          <w:color w:val="000000"/>
        </w:rPr>
        <w:t xml:space="preserve"> </w:t>
      </w:r>
      <w:r w:rsidRPr="00052313">
        <w:rPr>
          <w:color w:val="000000"/>
        </w:rPr>
        <w:br/>
        <w:t>Aircraft radio equipment</w:t>
      </w:r>
    </w:p>
    <w:p w14:paraId="7A055AF0" w14:textId="77777777" w:rsidR="0021037D" w:rsidRDefault="0021037D" w:rsidP="0021037D">
      <w:pPr>
        <w:pStyle w:val="2Para"/>
        <w:numPr>
          <w:ilvl w:val="0"/>
          <w:numId w:val="20"/>
        </w:numPr>
        <w:spacing w:before="0" w:after="0"/>
        <w:jc w:val="left"/>
        <w:rPr>
          <w:color w:val="000000"/>
        </w:rPr>
      </w:pPr>
      <w:r w:rsidRPr="00052313">
        <w:rPr>
          <w:color w:val="000000"/>
        </w:rPr>
        <w:lastRenderedPageBreak/>
        <w:t>Aircraft of each contracting State may, in or over the territory of other contracting States, carry radio transmitting apparatus only if a license to install and operate such apparatus has been issued by the appropriate authorities of the State in which the aircraft is registered. The use of radio transmitting apparatus in the territory of the contracting State whose territory is flown over shall be in accordance with the regulations prescribed by that State.</w:t>
      </w:r>
    </w:p>
    <w:p w14:paraId="3A7EABA3" w14:textId="77777777" w:rsidR="0021037D" w:rsidRPr="0021037D" w:rsidRDefault="0021037D" w:rsidP="0021037D">
      <w:pPr>
        <w:pStyle w:val="2Para"/>
        <w:numPr>
          <w:ilvl w:val="0"/>
          <w:numId w:val="20"/>
        </w:numPr>
        <w:spacing w:before="0" w:after="0"/>
        <w:jc w:val="left"/>
      </w:pPr>
      <w:r w:rsidRPr="0021037D">
        <w:rPr>
          <w:color w:val="000000"/>
        </w:rPr>
        <w:t>Radio transmitting apparatus may be used only by members of the flight crew who are provided with a special license for the purpose, issued by the appropriate authorities of the State in which the aircraft is registered</w:t>
      </w:r>
      <w:r>
        <w:rPr>
          <w:color w:val="000000"/>
          <w:sz w:val="20"/>
          <w:szCs w:val="20"/>
        </w:rPr>
        <w:t>.</w:t>
      </w:r>
    </w:p>
    <w:p w14:paraId="288B6F32" w14:textId="77777777" w:rsidR="0021037D" w:rsidRDefault="0021037D" w:rsidP="004C5056">
      <w:pPr>
        <w:pStyle w:val="2Para"/>
      </w:pPr>
      <w:r>
        <w:t xml:space="preserve">The other issue that the CAA raised was that aircraft licences assume global applicability and that whilst the CAA did not object to a commercial non-safety service being operated under article </w:t>
      </w:r>
      <w:r w:rsidRPr="0021037D">
        <w:rPr>
          <w:b/>
          <w:bCs/>
        </w:rPr>
        <w:t>4.4</w:t>
      </w:r>
      <w:r>
        <w:t xml:space="preserve"> of the Radio Regulations this needed to be drawn to the attention of the pilot.</w:t>
      </w:r>
    </w:p>
    <w:p w14:paraId="0835A8FC" w14:textId="77777777" w:rsidR="0021037D" w:rsidRDefault="0021037D" w:rsidP="004C5056">
      <w:pPr>
        <w:pStyle w:val="2Para"/>
      </w:pPr>
      <w:r>
        <w:t>As a result UK aircraft radio licences for aircraft using ESOMPs will include ESOMPs on the licence and have a specific paragraph to point out that the use of ESOMPs cannot be assumed to be global and that the captain needs to check where it may be used. This might be achieved automatically by the satellite operator.</w:t>
      </w:r>
    </w:p>
    <w:p w14:paraId="0DA07A88" w14:textId="77777777" w:rsidR="001B7806" w:rsidRDefault="00E15346" w:rsidP="00E15346">
      <w:pPr>
        <w:pStyle w:val="1Heading"/>
      </w:pPr>
      <w:r>
        <w:t>conclusions</w:t>
      </w:r>
    </w:p>
    <w:p w14:paraId="6089629C" w14:textId="77777777" w:rsidR="00E15346" w:rsidRDefault="0021037D" w:rsidP="00E15346">
      <w:pPr>
        <w:pStyle w:val="2Para"/>
      </w:pPr>
      <w:r>
        <w:t>ESOMPs provide a means of supplying commercial non-safety communications to an aircraft</w:t>
      </w:r>
      <w:r w:rsidR="00E15346">
        <w:t>.</w:t>
      </w:r>
    </w:p>
    <w:p w14:paraId="1198E526" w14:textId="77777777" w:rsidR="0021037D" w:rsidRDefault="0021037D" w:rsidP="00E15346">
      <w:pPr>
        <w:pStyle w:val="2Para"/>
      </w:pPr>
      <w:r>
        <w:t>The equipment needs to be included on the aircraft licence.</w:t>
      </w:r>
    </w:p>
    <w:p w14:paraId="319B9A8D" w14:textId="77777777" w:rsidR="009F45ED" w:rsidRDefault="0021037D" w:rsidP="0021037D">
      <w:pPr>
        <w:pStyle w:val="2Para"/>
      </w:pPr>
      <w:r>
        <w:t>That the aircraft licence should also point out the restrictions and basis on which it may be operated</w:t>
      </w:r>
      <w:r w:rsidR="00E15346">
        <w:t>.</w:t>
      </w:r>
      <w:r w:rsidR="00D26151">
        <w:t xml:space="preserve"> </w:t>
      </w:r>
    </w:p>
    <w:p w14:paraId="3984F275" w14:textId="77777777" w:rsidR="00EB01C3" w:rsidRDefault="00EB01C3">
      <w:pPr>
        <w:pStyle w:val="1Heading"/>
        <w:rPr>
          <w:b w:val="0"/>
        </w:rPr>
      </w:pPr>
      <w:r>
        <w:t xml:space="preserve">ACTION BY THE </w:t>
      </w:r>
      <w:bookmarkEnd w:id="16"/>
      <w:r>
        <w:t>MEETING</w:t>
      </w:r>
    </w:p>
    <w:p w14:paraId="3C56472C" w14:textId="77777777" w:rsidR="00EB01C3" w:rsidRDefault="00EB01C3">
      <w:pPr>
        <w:pStyle w:val="2Para"/>
      </w:pPr>
      <w:r>
        <w:t>The ACP WG</w:t>
      </w:r>
      <w:r w:rsidR="00B36151">
        <w:t>-</w:t>
      </w:r>
      <w:r w:rsidR="00260187">
        <w:t>F</w:t>
      </w:r>
      <w:r>
        <w:t xml:space="preserve"> is invited to:</w:t>
      </w:r>
    </w:p>
    <w:p w14:paraId="54F54690" w14:textId="77777777" w:rsidR="00EB01C3" w:rsidRDefault="00D26151" w:rsidP="00F5305F">
      <w:pPr>
        <w:numPr>
          <w:ilvl w:val="0"/>
          <w:numId w:val="12"/>
        </w:numPr>
        <w:ind w:left="1418" w:hanging="567"/>
      </w:pPr>
      <w:r>
        <w:t>Note the content of the paper</w:t>
      </w:r>
    </w:p>
    <w:p w14:paraId="60A0EB83" w14:textId="77777777" w:rsidR="00111597" w:rsidRDefault="0021037D" w:rsidP="00F5305F">
      <w:pPr>
        <w:numPr>
          <w:ilvl w:val="0"/>
          <w:numId w:val="12"/>
        </w:numPr>
        <w:ind w:left="1418" w:hanging="567"/>
      </w:pPr>
      <w:r>
        <w:t>Take action in your own State if needed</w:t>
      </w:r>
    </w:p>
    <w:p w14:paraId="1877DB55" w14:textId="77777777" w:rsidR="00B36151" w:rsidRDefault="00B36151" w:rsidP="00111597">
      <w:pPr>
        <w:widowControl/>
        <w:autoSpaceDE/>
        <w:autoSpaceDN/>
        <w:adjustRightInd/>
      </w:pPr>
    </w:p>
    <w:p w14:paraId="4925FE15" w14:textId="77777777" w:rsidR="00111597" w:rsidRPr="00111597" w:rsidRDefault="00A00632" w:rsidP="0080012F">
      <w:pPr>
        <w:jc w:val="center"/>
        <w:rPr>
          <w:b/>
        </w:rPr>
      </w:pPr>
      <w:r>
        <w:br w:type="page"/>
      </w:r>
      <w:r w:rsidR="00111597" w:rsidRPr="00111597">
        <w:rPr>
          <w:b/>
          <w:sz w:val="28"/>
        </w:rPr>
        <w:lastRenderedPageBreak/>
        <w:t>A</w:t>
      </w:r>
      <w:r w:rsidR="00D26151">
        <w:rPr>
          <w:b/>
          <w:sz w:val="28"/>
        </w:rPr>
        <w:t xml:space="preserve">ttachment </w:t>
      </w:r>
      <w:r w:rsidR="00111597" w:rsidRPr="00111597">
        <w:rPr>
          <w:b/>
          <w:sz w:val="28"/>
        </w:rPr>
        <w:t>1</w:t>
      </w:r>
    </w:p>
    <w:p w14:paraId="519139EE" w14:textId="77777777" w:rsidR="00111597" w:rsidRPr="009D1075" w:rsidRDefault="00666F7C" w:rsidP="0080012F">
      <w:pPr>
        <w:jc w:val="center"/>
        <w:rPr>
          <w:b/>
          <w:sz w:val="28"/>
        </w:rPr>
      </w:pPr>
      <w:r>
        <w:rPr>
          <w:b/>
          <w:sz w:val="28"/>
        </w:rPr>
        <w:t>ECC Decision ECC/DEC/(</w:t>
      </w:r>
      <w:proofErr w:type="gramStart"/>
      <w:r>
        <w:rPr>
          <w:b/>
          <w:sz w:val="28"/>
        </w:rPr>
        <w:t>13)01</w:t>
      </w:r>
      <w:proofErr w:type="gramEnd"/>
    </w:p>
    <w:p w14:paraId="4B68322E" w14:textId="77777777" w:rsidR="00111597" w:rsidRDefault="00111597" w:rsidP="0080012F">
      <w:pPr>
        <w:jc w:val="center"/>
      </w:pPr>
    </w:p>
    <w:bookmarkStart w:id="17" w:name="_MON_1456477865"/>
    <w:bookmarkEnd w:id="17"/>
    <w:p w14:paraId="7759FCED" w14:textId="77777777" w:rsidR="00A00632" w:rsidRPr="00A00632" w:rsidRDefault="00666F7C" w:rsidP="0080012F">
      <w:pPr>
        <w:jc w:val="center"/>
      </w:pPr>
      <w:r>
        <w:object w:dxaOrig="1550" w:dyaOrig="991" w14:anchorId="34DD8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5" o:title=""/>
          </v:shape>
          <o:OLEObject Type="Embed" ProgID="Word.Document.12" ShapeID="_x0000_i1025" DrawAspect="Icon" ObjectID="_1330367433" r:id="rId16">
            <o:FieldCodes>\s</o:FieldCodes>
          </o:OLEObject>
        </w:object>
      </w:r>
    </w:p>
    <w:sectPr w:rsidR="00A00632" w:rsidRPr="00A00632" w:rsidSect="00826030">
      <w:headerReference w:type="even" r:id="rId17"/>
      <w:headerReference w:type="default" r:id="rId18"/>
      <w:footerReference w:type="even" r:id="rId19"/>
      <w:footerReference w:type="default" r:id="rId20"/>
      <w:headerReference w:type="first" r:id="rId21"/>
      <w:footerReference w:type="first" r:id="rId22"/>
      <w:pgSz w:w="12240" w:h="15840" w:code="9"/>
      <w:pgMar w:top="1008" w:right="1440" w:bottom="1008" w:left="1440" w:header="1008" w:footer="1008" w:gutter="0"/>
      <w:pgNumType w:fmt="numberInDash"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39034AE" w14:textId="77777777" w:rsidR="00F5305F" w:rsidRDefault="00F5305F">
      <w:r>
        <w:separator/>
      </w:r>
    </w:p>
  </w:endnote>
  <w:endnote w:type="continuationSeparator" w:id="0">
    <w:p w14:paraId="205F15FB" w14:textId="77777777" w:rsidR="00F5305F" w:rsidRDefault="00F5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ordia New">
    <w:panose1 w:val="00000000000000000000"/>
    <w:charset w:val="DE"/>
    <w:family w:val="roman"/>
    <w:notTrueType/>
    <w:pitch w:val="variable"/>
    <w:sig w:usb0="01000001" w:usb1="00000000" w:usb2="00000000" w:usb3="00000000" w:csb0="00010000" w:csb1="00000000"/>
  </w:font>
  <w:font w:name="Calibri Light">
    <w:panose1 w:val="020F0302020204030204"/>
    <w:charset w:val="00"/>
    <w:family w:val="auto"/>
    <w:pitch w:val="variable"/>
    <w:sig w:usb0="A00002EF" w:usb1="4000207B" w:usb2="00000000" w:usb3="00000000" w:csb0="0000009F" w:csb1="00000000"/>
  </w:font>
  <w:font w:name="Angsan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46403" w14:textId="77777777" w:rsidR="00693FB7" w:rsidRDefault="00693F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D7AF7" w14:textId="77777777" w:rsidR="00693FB7" w:rsidRDefault="00693FB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1E747" w14:textId="77777777" w:rsidR="00630C3A" w:rsidRDefault="00630C3A">
    <w:pPr>
      <w:pStyle w:val="Footer"/>
      <w:tabs>
        <w:tab w:val="left" w:pos="720"/>
        <w:tab w:val="left" w:pos="1440"/>
        <w:tab w:val="left" w:pos="1800"/>
        <w:tab w:val="left" w:pos="2160"/>
        <w:tab w:val="left" w:pos="2520"/>
        <w:tab w:val="left" w:pos="2880"/>
      </w:tabs>
      <w:spacing w:before="160"/>
      <w:jc w:val="both"/>
      <w:rPr>
        <w:sz w:val="18"/>
        <w:szCs w:val="18"/>
        <w:lang w:val="fr-CA"/>
      </w:rPr>
    </w:pPr>
    <w:bookmarkStart w:id="23" w:name="total_pages"/>
    <w:r>
      <w:rPr>
        <w:sz w:val="18"/>
        <w:szCs w:val="18"/>
      </w:rPr>
      <w:t>(</w:t>
    </w:r>
    <w:r w:rsidR="007E10F2">
      <w:rPr>
        <w:rStyle w:val="PageNumber"/>
        <w:sz w:val="18"/>
        <w:szCs w:val="18"/>
      </w:rPr>
      <w:fldChar w:fldCharType="begin"/>
    </w:r>
    <w:r>
      <w:rPr>
        <w:rStyle w:val="PageNumber"/>
        <w:sz w:val="18"/>
        <w:szCs w:val="18"/>
      </w:rPr>
      <w:instrText xml:space="preserve"> NUMPAGES </w:instrText>
    </w:r>
    <w:r w:rsidR="007E10F2">
      <w:rPr>
        <w:rStyle w:val="PageNumber"/>
        <w:sz w:val="18"/>
        <w:szCs w:val="18"/>
      </w:rPr>
      <w:fldChar w:fldCharType="separate"/>
    </w:r>
    <w:r w:rsidR="00693FB7">
      <w:rPr>
        <w:rStyle w:val="PageNumber"/>
        <w:noProof/>
        <w:sz w:val="18"/>
        <w:szCs w:val="18"/>
      </w:rPr>
      <w:t>4</w:t>
    </w:r>
    <w:r w:rsidR="007E10F2">
      <w:rPr>
        <w:rStyle w:val="PageNumber"/>
        <w:sz w:val="18"/>
        <w:szCs w:val="18"/>
      </w:rPr>
      <w:fldChar w:fldCharType="end"/>
    </w:r>
    <w:r>
      <w:rPr>
        <w:rStyle w:val="PageNumber"/>
        <w:sz w:val="18"/>
        <w:szCs w:val="18"/>
        <w:lang w:val="fr-CA"/>
      </w:rPr>
      <w:t xml:space="preserve"> </w:t>
    </w:r>
    <w:r>
      <w:rPr>
        <w:sz w:val="18"/>
        <w:szCs w:val="18"/>
        <w:lang w:val="fr-CA"/>
      </w:rPr>
      <w:t>pages)</w:t>
    </w:r>
    <w:bookmarkEnd w:id="23"/>
    <w:r>
      <w:rPr>
        <w:sz w:val="18"/>
        <w:szCs w:val="18"/>
        <w:lang w:val="fr-CA"/>
      </w:rPr>
      <w:t xml:space="preserve"> </w:t>
    </w:r>
    <w:bookmarkStart w:id="24" w:name="brand_org_typist"/>
    <w:bookmarkEnd w:id="24"/>
  </w:p>
  <w:p w14:paraId="27728149" w14:textId="77777777" w:rsidR="00630C3A" w:rsidRPr="00A35D78" w:rsidRDefault="00693FB7" w:rsidP="00A35D78">
    <w:pPr>
      <w:pStyle w:val="Footer"/>
      <w:tabs>
        <w:tab w:val="left" w:pos="720"/>
        <w:tab w:val="left" w:pos="1440"/>
        <w:tab w:val="left" w:pos="1800"/>
        <w:tab w:val="left" w:pos="2160"/>
        <w:tab w:val="left" w:pos="2520"/>
        <w:tab w:val="left" w:pos="2880"/>
      </w:tabs>
      <w:jc w:val="both"/>
      <w:rPr>
        <w:sz w:val="18"/>
        <w:szCs w:val="18"/>
        <w:lang w:val="fr-CA"/>
      </w:rPr>
    </w:pPr>
    <w:bookmarkStart w:id="25" w:name="document_no_footer"/>
    <w:bookmarkStart w:id="26" w:name="text_footer"/>
    <w:bookmarkEnd w:id="25"/>
    <w:bookmarkEnd w:id="26"/>
    <w:r>
      <w:rPr>
        <w:sz w:val="18"/>
        <w:szCs w:val="18"/>
        <w:lang w:val="fr-CA"/>
      </w:rPr>
      <w:t>ACP WG-F/30 WP-24</w:t>
    </w:r>
  </w:p>
  <w:p w14:paraId="6ED695F9" w14:textId="77777777" w:rsidR="00630C3A" w:rsidRPr="00A35D78" w:rsidRDefault="00630C3A">
    <w:pPr>
      <w:pStyle w:val="Footer"/>
      <w:rPr>
        <w:szCs w:val="22"/>
        <w:lang w:val="fr-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2758280" w14:textId="77777777" w:rsidR="00F5305F" w:rsidRDefault="00F5305F">
      <w:r>
        <w:separator/>
      </w:r>
    </w:p>
  </w:footnote>
  <w:footnote w:type="continuationSeparator" w:id="0">
    <w:p w14:paraId="100804DF" w14:textId="77777777" w:rsidR="00F5305F" w:rsidRDefault="00F5305F">
      <w:r>
        <w:continuationSeparator/>
      </w:r>
    </w:p>
  </w:footnote>
  <w:footnote w:id="1">
    <w:p w14:paraId="76CF7118" w14:textId="77777777" w:rsidR="008B559B" w:rsidRPr="008B559B" w:rsidRDefault="008B559B">
      <w:pPr>
        <w:pStyle w:val="FootnoteText"/>
        <w:rPr>
          <w:lang w:val="en-US"/>
        </w:rPr>
      </w:pPr>
      <w:r>
        <w:rPr>
          <w:rStyle w:val="FootnoteReference"/>
        </w:rPr>
        <w:footnoteRef/>
      </w:r>
      <w:r>
        <w:t xml:space="preserve"> </w:t>
      </w:r>
      <w:r w:rsidRPr="005847C0">
        <w:rPr>
          <w:rStyle w:val="Artdef"/>
        </w:rPr>
        <w:t>5.526</w:t>
      </w:r>
      <w:r w:rsidRPr="005847C0">
        <w:rPr>
          <w:rStyle w:val="Artdef"/>
        </w:rPr>
        <w:tab/>
      </w:r>
      <w:r>
        <w:rPr>
          <w:lang w:val="en-AU"/>
        </w:rPr>
        <w:t>In the bands 19.7</w:t>
      </w:r>
      <w:r w:rsidRPr="00EC683E">
        <w:t>-</w:t>
      </w:r>
      <w:r>
        <w:rPr>
          <w:lang w:val="en-AU"/>
        </w:rPr>
        <w:t>20.2 GHz and 29.5</w:t>
      </w:r>
      <w:r w:rsidRPr="00EC683E">
        <w:t>-</w:t>
      </w:r>
      <w:r>
        <w:rPr>
          <w:lang w:val="en-AU"/>
        </w:rPr>
        <w:t>30 GHz in Region 2, and in the bands 20.1</w:t>
      </w:r>
      <w:r w:rsidRPr="00EC683E">
        <w:t>-</w:t>
      </w:r>
      <w:r>
        <w:rPr>
          <w:lang w:val="en-AU"/>
        </w:rPr>
        <w:t>20.2 GHz and 29.9</w:t>
      </w:r>
      <w:r w:rsidRPr="00EC683E">
        <w:t>-</w:t>
      </w:r>
      <w:r>
        <w:rPr>
          <w:lang w:val="en-AU"/>
        </w:rPr>
        <w:t xml:space="preserve">30 GHz in Regions 1 and 3, networks which are both in the fixed-satellite service and in the </w:t>
      </w:r>
      <w:r w:rsidRPr="00586C75">
        <w:t>mobile</w:t>
      </w:r>
      <w:r>
        <w:rPr>
          <w:lang w:val="en-AU"/>
        </w:rPr>
        <w:t>-satellite service may include links between earth stations at specified or unspecified points or while in motion, through one or more satellites for point-to-point and point-to-multipoint communications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1E3D7" w14:textId="77777777" w:rsidR="00630C3A" w:rsidRDefault="007E10F2">
    <w:pPr>
      <w:pStyle w:val="Header"/>
      <w:framePr w:wrap="around" w:vAnchor="text" w:hAnchor="margin" w:xAlign="center" w:y="1"/>
      <w:rPr>
        <w:rStyle w:val="PageNumber"/>
      </w:rPr>
    </w:pPr>
    <w:r>
      <w:rPr>
        <w:rStyle w:val="PageNumber"/>
      </w:rPr>
      <w:fldChar w:fldCharType="begin"/>
    </w:r>
    <w:r w:rsidR="00630C3A">
      <w:rPr>
        <w:rStyle w:val="PageNumber"/>
        <w:szCs w:val="22"/>
      </w:rPr>
      <w:instrText>PAGE</w:instrText>
    </w:r>
    <w:r w:rsidR="00630C3A">
      <w:rPr>
        <w:rStyle w:val="PageNumber"/>
      </w:rPr>
      <w:instrText xml:space="preserve">  </w:instrText>
    </w:r>
    <w:r>
      <w:rPr>
        <w:rStyle w:val="PageNumber"/>
      </w:rPr>
      <w:fldChar w:fldCharType="separate"/>
    </w:r>
    <w:r w:rsidR="00693FB7">
      <w:rPr>
        <w:rStyle w:val="PageNumber"/>
        <w:noProof/>
        <w:szCs w:val="22"/>
      </w:rPr>
      <w:t>4</w:t>
    </w:r>
    <w:r>
      <w:rPr>
        <w:rStyle w:val="PageNumber"/>
      </w:rPr>
      <w:fldChar w:fldCharType="end"/>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57"/>
    </w:tblGrid>
    <w:tr w:rsidR="00630C3A" w14:paraId="3F0B2369" w14:textId="77777777">
      <w:tc>
        <w:tcPr>
          <w:tcW w:w="0" w:type="auto"/>
        </w:tcPr>
        <w:p w14:paraId="6C7E8F89" w14:textId="77777777" w:rsidR="00A35D78" w:rsidRPr="00A35D78" w:rsidRDefault="00693FB7" w:rsidP="00A35D78">
          <w:pPr>
            <w:pStyle w:val="Footer"/>
            <w:tabs>
              <w:tab w:val="left" w:pos="720"/>
              <w:tab w:val="left" w:pos="1440"/>
              <w:tab w:val="left" w:pos="1800"/>
              <w:tab w:val="left" w:pos="2160"/>
              <w:tab w:val="left" w:pos="2520"/>
              <w:tab w:val="left" w:pos="2880"/>
            </w:tabs>
            <w:jc w:val="both"/>
            <w:rPr>
              <w:sz w:val="18"/>
              <w:szCs w:val="18"/>
              <w:lang w:val="fr-CA"/>
            </w:rPr>
          </w:pPr>
          <w:r>
            <w:rPr>
              <w:sz w:val="18"/>
              <w:szCs w:val="18"/>
              <w:lang w:val="fr-CA"/>
            </w:rPr>
            <w:t>ACP WG-F/30 WP-24</w:t>
          </w:r>
          <w:r w:rsidR="00A35D78" w:rsidRPr="00A35D78">
            <w:rPr>
              <w:sz w:val="18"/>
              <w:szCs w:val="18"/>
              <w:lang w:val="fr-CA"/>
            </w:rPr>
            <w:t xml:space="preserve"> </w:t>
          </w:r>
        </w:p>
        <w:p w14:paraId="4E557234" w14:textId="77777777" w:rsidR="00630C3A" w:rsidRDefault="00630C3A">
          <w:pPr>
            <w:pStyle w:val="Header"/>
            <w:tabs>
              <w:tab w:val="left" w:pos="720"/>
              <w:tab w:val="left" w:pos="1440"/>
              <w:tab w:val="left" w:pos="1800"/>
              <w:tab w:val="left" w:pos="2160"/>
              <w:tab w:val="left" w:pos="2520"/>
              <w:tab w:val="left" w:pos="2880"/>
            </w:tabs>
            <w:spacing w:after="240"/>
            <w:rPr>
              <w:sz w:val="18"/>
              <w:szCs w:val="18"/>
            </w:rPr>
          </w:pPr>
          <w:bookmarkStart w:id="18" w:name="related_to_header_even"/>
          <w:bookmarkStart w:id="19" w:name="addendum_corrigendum_header_even"/>
          <w:bookmarkEnd w:id="18"/>
          <w:bookmarkEnd w:id="19"/>
        </w:p>
      </w:tc>
    </w:tr>
  </w:tbl>
  <w:p w14:paraId="295A49EA" w14:textId="77777777" w:rsidR="00630C3A" w:rsidRDefault="00630C3A" w:rsidP="00A35D78">
    <w:pPr>
      <w:pStyle w:val="Header"/>
      <w:tabs>
        <w:tab w:val="left" w:pos="720"/>
        <w:tab w:val="left" w:pos="1440"/>
        <w:tab w:val="left" w:pos="1800"/>
        <w:tab w:val="left" w:pos="2160"/>
        <w:tab w:val="left" w:pos="2520"/>
        <w:tab w:val="left" w:pos="288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E1538" w14:textId="77777777" w:rsidR="00630C3A" w:rsidRDefault="007E10F2">
    <w:pPr>
      <w:pStyle w:val="Header"/>
      <w:framePr w:wrap="around" w:vAnchor="text" w:hAnchor="margin" w:xAlign="center" w:y="1"/>
      <w:rPr>
        <w:rStyle w:val="PageNumber"/>
        <w:szCs w:val="22"/>
      </w:rPr>
    </w:pPr>
    <w:r>
      <w:rPr>
        <w:rStyle w:val="PageNumber"/>
      </w:rPr>
      <w:fldChar w:fldCharType="begin"/>
    </w:r>
    <w:r w:rsidR="00630C3A">
      <w:rPr>
        <w:rStyle w:val="PageNumber"/>
        <w:szCs w:val="22"/>
      </w:rPr>
      <w:instrText>PAGE</w:instrText>
    </w:r>
    <w:r w:rsidR="00630C3A">
      <w:rPr>
        <w:rStyle w:val="PageNumber"/>
      </w:rPr>
      <w:instrText xml:space="preserve">  </w:instrText>
    </w:r>
    <w:r>
      <w:rPr>
        <w:rStyle w:val="PageNumber"/>
      </w:rPr>
      <w:fldChar w:fldCharType="separate"/>
    </w:r>
    <w:r w:rsidR="00693FB7">
      <w:rPr>
        <w:rStyle w:val="PageNumber"/>
        <w:noProof/>
        <w:szCs w:val="22"/>
      </w:rPr>
      <w:t>3</w:t>
    </w:r>
    <w:r>
      <w:rPr>
        <w:rStyle w:val="PageNumber"/>
      </w:rPr>
      <w:fldChar w:fldCharType="end"/>
    </w:r>
  </w:p>
  <w:tbl>
    <w:tblPr>
      <w:tblW w:w="0" w:type="auto"/>
      <w:tblInd w:w="71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57"/>
    </w:tblGrid>
    <w:tr w:rsidR="00630C3A" w14:paraId="65C40E4D" w14:textId="77777777">
      <w:tc>
        <w:tcPr>
          <w:tcW w:w="0" w:type="auto"/>
        </w:tcPr>
        <w:p w14:paraId="6D90C435" w14:textId="77777777" w:rsidR="00630C3A" w:rsidRPr="00A35D78" w:rsidRDefault="00A35D78" w:rsidP="00A35D78">
          <w:pPr>
            <w:pStyle w:val="Footer"/>
            <w:tabs>
              <w:tab w:val="left" w:pos="720"/>
              <w:tab w:val="left" w:pos="1440"/>
              <w:tab w:val="left" w:pos="1800"/>
              <w:tab w:val="left" w:pos="2160"/>
              <w:tab w:val="left" w:pos="2520"/>
              <w:tab w:val="left" w:pos="2880"/>
            </w:tabs>
            <w:jc w:val="both"/>
            <w:rPr>
              <w:sz w:val="18"/>
              <w:szCs w:val="18"/>
              <w:lang w:val="fr-CA"/>
            </w:rPr>
          </w:pPr>
          <w:r w:rsidRPr="00A35D78">
            <w:rPr>
              <w:sz w:val="18"/>
              <w:szCs w:val="18"/>
              <w:lang w:val="fr-CA"/>
            </w:rPr>
            <w:t xml:space="preserve">ACP WG-F/30 </w:t>
          </w:r>
          <w:r w:rsidRPr="00A35D78">
            <w:rPr>
              <w:sz w:val="18"/>
              <w:szCs w:val="18"/>
              <w:lang w:val="fr-CA"/>
            </w:rPr>
            <w:t>WP-</w:t>
          </w:r>
          <w:bookmarkStart w:id="20" w:name="related_to_header_odd"/>
          <w:bookmarkStart w:id="21" w:name="addendum_corrigendum_header_odd"/>
          <w:bookmarkEnd w:id="20"/>
          <w:bookmarkEnd w:id="21"/>
          <w:r w:rsidR="00693FB7">
            <w:rPr>
              <w:sz w:val="18"/>
              <w:szCs w:val="18"/>
              <w:lang w:val="fr-CA"/>
            </w:rPr>
            <w:t>24</w:t>
          </w:r>
          <w:bookmarkStart w:id="22" w:name="_GoBack"/>
          <w:bookmarkEnd w:id="22"/>
        </w:p>
      </w:tc>
    </w:tr>
  </w:tbl>
  <w:p w14:paraId="2D65934A" w14:textId="77777777" w:rsidR="00630C3A" w:rsidRDefault="00630C3A" w:rsidP="00630C3A">
    <w:pPr>
      <w:pStyle w:val="Header"/>
      <w:tabs>
        <w:tab w:val="center" w:pos="720"/>
        <w:tab w:val="center" w:pos="1440"/>
        <w:tab w:val="center" w:pos="1800"/>
        <w:tab w:val="center" w:pos="2160"/>
        <w:tab w:val="center" w:pos="2520"/>
        <w:tab w:val="center" w:pos="2880"/>
      </w:tabs>
      <w:ind w:left="720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223A" w14:textId="77777777" w:rsidR="00693FB7" w:rsidRDefault="00693F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2"/>
    <w:multiLevelType w:val="singleLevel"/>
    <w:tmpl w:val="00000000"/>
    <w:lvl w:ilvl="0">
      <w:start w:val="1"/>
      <w:numFmt w:val="decimal"/>
      <w:pStyle w:val="List123"/>
      <w:lvlText w:val="%1)"/>
      <w:lvlJc w:val="left"/>
      <w:pPr>
        <w:tabs>
          <w:tab w:val="num" w:pos="2160"/>
        </w:tabs>
      </w:pPr>
      <w:rPr>
        <w:rFonts w:ascii="Times New Roman" w:hAnsi="Times New Roman" w:cs="Times New Roman"/>
        <w:sz w:val="22"/>
        <w:szCs w:val="22"/>
      </w:rPr>
    </w:lvl>
  </w:abstractNum>
  <w:abstractNum w:abstractNumId="1">
    <w:nsid w:val="041A79D0"/>
    <w:multiLevelType w:val="hybridMultilevel"/>
    <w:tmpl w:val="C7AC9B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A008CF"/>
    <w:multiLevelType w:val="hybridMultilevel"/>
    <w:tmpl w:val="5E36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4">
    <w:nsid w:val="0CF12003"/>
    <w:multiLevelType w:val="multilevel"/>
    <w:tmpl w:val="95BA7BC8"/>
    <w:lvl w:ilvl="0">
      <w:start w:val="1"/>
      <w:numFmt w:val="upperRoman"/>
      <w:pStyle w:val="Heading1"/>
      <w:lvlText w:val="Article %1."/>
      <w:lvlJc w:val="left"/>
      <w:pPr>
        <w:tabs>
          <w:tab w:val="num" w:pos="1440"/>
        </w:tabs>
        <w:ind w:left="0" w:firstLine="0"/>
      </w:pPr>
      <w:rPr>
        <w:rFonts w:hint="default"/>
      </w:rPr>
    </w:lvl>
    <w:lvl w:ilvl="1">
      <w:start w:val="1"/>
      <w:numFmt w:val="decimal"/>
      <w:pStyle w:val="2Heading"/>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nsid w:val="1DD40873"/>
    <w:multiLevelType w:val="hybridMultilevel"/>
    <w:tmpl w:val="1C705964"/>
    <w:lvl w:ilvl="0" w:tplc="BB786436">
      <w:start w:val="1"/>
      <w:numFmt w:val="decimal"/>
      <w:pStyle w:val="ListParagraph"/>
      <w:lvlText w:val="%1."/>
      <w:lvlJc w:val="left"/>
      <w:pPr>
        <w:ind w:left="144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6520F9"/>
    <w:multiLevelType w:val="hybridMultilevel"/>
    <w:tmpl w:val="4D60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00651C"/>
    <w:multiLevelType w:val="multilevel"/>
    <w:tmpl w:val="51209D6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pStyle w:val="1Para"/>
      <w:lvlText w:val="%9."/>
      <w:lvlJc w:val="left"/>
      <w:pPr>
        <w:tabs>
          <w:tab w:val="num" w:pos="0"/>
        </w:tabs>
        <w:ind w:left="0" w:firstLine="0"/>
      </w:pPr>
      <w:rPr>
        <w:rFonts w:ascii="Times New Roman" w:hAnsi="Times New Roman" w:cs="Times New Roman"/>
        <w:b w:val="0"/>
        <w:sz w:val="22"/>
      </w:rPr>
    </w:lvl>
  </w:abstractNum>
  <w:abstractNum w:abstractNumId="8">
    <w:nsid w:val="321B6AF8"/>
    <w:multiLevelType w:val="multilevel"/>
    <w:tmpl w:val="ED6CCD02"/>
    <w:lvl w:ilvl="0">
      <w:start w:val="1"/>
      <w:numFmt w:val="bullet"/>
      <w:pStyle w:val="List-"/>
      <w:lvlText w:val="—"/>
      <w:lvlJc w:val="left"/>
      <w:pPr>
        <w:tabs>
          <w:tab w:val="num" w:pos="0"/>
        </w:tabs>
        <w:ind w:left="0" w:firstLine="216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720" w:firstLine="0"/>
      </w:pPr>
      <w:rPr>
        <w:rFonts w:hint="default"/>
      </w:rPr>
    </w:lvl>
    <w:lvl w:ilvl="3">
      <w:start w:val="1"/>
      <w:numFmt w:val="none"/>
      <w:pStyle w:val="Heading4"/>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9">
    <w:nsid w:val="342A7EF7"/>
    <w:multiLevelType w:val="hybridMultilevel"/>
    <w:tmpl w:val="46C0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EA72DE"/>
    <w:multiLevelType w:val="hybridMultilevel"/>
    <w:tmpl w:val="099E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6D2719"/>
    <w:multiLevelType w:val="hybridMultilevel"/>
    <w:tmpl w:val="22D0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DF12DC"/>
    <w:multiLevelType w:val="hybridMultilevel"/>
    <w:tmpl w:val="87EE1AA0"/>
    <w:lvl w:ilvl="0" w:tplc="F4B8E786">
      <w:start w:val="1"/>
      <w:numFmt w:val="lowerLetter"/>
      <w:pStyle w:val="Listabc"/>
      <w:lvlText w:val="%1)"/>
      <w:lvlJc w:val="left"/>
      <w:pPr>
        <w:tabs>
          <w:tab w:val="num" w:pos="1440"/>
        </w:tabs>
        <w:ind w:left="1440" w:firstLine="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D40C8A"/>
    <w:multiLevelType w:val="hybridMultilevel"/>
    <w:tmpl w:val="C464BA18"/>
    <w:lvl w:ilvl="0" w:tplc="567EAEEA">
      <w:start w:val="1"/>
      <w:numFmt w:val="decimal"/>
      <w:pStyle w:val="ListV"/>
      <w:lvlText w:val="%1."/>
      <w:lvlJc w:val="left"/>
      <w:pPr>
        <w:tabs>
          <w:tab w:val="num" w:pos="0"/>
        </w:tabs>
        <w:ind w:left="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1D205F"/>
    <w:multiLevelType w:val="hybridMultilevel"/>
    <w:tmpl w:val="07521B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69D6761"/>
    <w:multiLevelType w:val="hybridMultilevel"/>
    <w:tmpl w:val="7F1E009A"/>
    <w:lvl w:ilvl="0" w:tplc="DE285378">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1E61BA"/>
    <w:multiLevelType w:val="multilevel"/>
    <w:tmpl w:val="649077D0"/>
    <w:lvl w:ilvl="0">
      <w:start w:val="1"/>
      <w:numFmt w:val="decimal"/>
      <w:lvlRestart w:val="0"/>
      <w:pStyle w:val="Dots"/>
      <w:isLgl/>
      <w:lvlText w:val=". . ."/>
      <w:lvlJc w:val="left"/>
      <w:pPr>
        <w:tabs>
          <w:tab w:val="num" w:pos="360"/>
        </w:tabs>
        <w:ind w:left="72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19">
    <w:nsid w:val="73097D1F"/>
    <w:multiLevelType w:val="hybridMultilevel"/>
    <w:tmpl w:val="D064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4"/>
  </w:num>
  <w:num w:numId="4">
    <w:abstractNumId w:val="14"/>
  </w:num>
  <w:num w:numId="5">
    <w:abstractNumId w:val="0"/>
    <w:lvlOverride w:ilvl="0">
      <w:lvl w:ilvl="0">
        <w:start w:val="1"/>
        <w:numFmt w:val="decimal"/>
        <w:pStyle w:val="List123"/>
        <w:lvlText w:val="%1)"/>
        <w:lvlJc w:val="left"/>
        <w:pPr>
          <w:tabs>
            <w:tab w:val="num" w:pos="1800"/>
          </w:tabs>
          <w:ind w:left="1800" w:firstLine="0"/>
        </w:pPr>
      </w:lvl>
    </w:lvlOverride>
  </w:num>
  <w:num w:numId="6">
    <w:abstractNumId w:val="8"/>
  </w:num>
  <w:num w:numId="7">
    <w:abstractNumId w:val="16"/>
  </w:num>
  <w:num w:numId="8">
    <w:abstractNumId w:val="12"/>
  </w:num>
  <w:num w:numId="9">
    <w:abstractNumId w:val="18"/>
  </w:num>
  <w:num w:numId="10">
    <w:abstractNumId w:val="13"/>
  </w:num>
  <w:num w:numId="11">
    <w:abstractNumId w:val="7"/>
  </w:num>
  <w:num w:numId="12">
    <w:abstractNumId w:val="19"/>
  </w:num>
  <w:num w:numId="13">
    <w:abstractNumId w:val="6"/>
  </w:num>
  <w:num w:numId="14">
    <w:abstractNumId w:val="5"/>
  </w:num>
  <w:num w:numId="15">
    <w:abstractNumId w:val="9"/>
  </w:num>
  <w:num w:numId="16">
    <w:abstractNumId w:val="10"/>
  </w:num>
  <w:num w:numId="17">
    <w:abstractNumId w:val="2"/>
  </w:num>
  <w:num w:numId="18">
    <w:abstractNumId w:val="11"/>
  </w:num>
  <w:num w:numId="19">
    <w:abstractNumId w:val="15"/>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EB01C3"/>
    <w:rsid w:val="00005C52"/>
    <w:rsid w:val="00035BFD"/>
    <w:rsid w:val="00037829"/>
    <w:rsid w:val="00052313"/>
    <w:rsid w:val="000707C2"/>
    <w:rsid w:val="00075BAC"/>
    <w:rsid w:val="000A7CCB"/>
    <w:rsid w:val="000B7EF4"/>
    <w:rsid w:val="000C6C89"/>
    <w:rsid w:val="000D7F5B"/>
    <w:rsid w:val="000E1014"/>
    <w:rsid w:val="000E2AB4"/>
    <w:rsid w:val="00111597"/>
    <w:rsid w:val="00121402"/>
    <w:rsid w:val="00130261"/>
    <w:rsid w:val="00133686"/>
    <w:rsid w:val="00171F34"/>
    <w:rsid w:val="001A5D0F"/>
    <w:rsid w:val="001B4893"/>
    <w:rsid w:val="001B7806"/>
    <w:rsid w:val="001E2B2A"/>
    <w:rsid w:val="001E5E58"/>
    <w:rsid w:val="0021037D"/>
    <w:rsid w:val="00260187"/>
    <w:rsid w:val="002B6933"/>
    <w:rsid w:val="00381914"/>
    <w:rsid w:val="003A2C7D"/>
    <w:rsid w:val="003F4400"/>
    <w:rsid w:val="00450BED"/>
    <w:rsid w:val="00465AE1"/>
    <w:rsid w:val="004B4046"/>
    <w:rsid w:val="004C5056"/>
    <w:rsid w:val="004D425A"/>
    <w:rsid w:val="00555A1C"/>
    <w:rsid w:val="00555CD2"/>
    <w:rsid w:val="0059735F"/>
    <w:rsid w:val="00607581"/>
    <w:rsid w:val="00627D80"/>
    <w:rsid w:val="00630C3A"/>
    <w:rsid w:val="006419D1"/>
    <w:rsid w:val="00641FF2"/>
    <w:rsid w:val="00666F7C"/>
    <w:rsid w:val="00687C62"/>
    <w:rsid w:val="00693FB7"/>
    <w:rsid w:val="006E5119"/>
    <w:rsid w:val="006F2E91"/>
    <w:rsid w:val="00767819"/>
    <w:rsid w:val="007D6478"/>
    <w:rsid w:val="007E10F2"/>
    <w:rsid w:val="0080012F"/>
    <w:rsid w:val="00826030"/>
    <w:rsid w:val="0083694C"/>
    <w:rsid w:val="008574A3"/>
    <w:rsid w:val="008702D9"/>
    <w:rsid w:val="00890AC1"/>
    <w:rsid w:val="00894212"/>
    <w:rsid w:val="008B559B"/>
    <w:rsid w:val="008D6FAE"/>
    <w:rsid w:val="00911673"/>
    <w:rsid w:val="00922D35"/>
    <w:rsid w:val="00934774"/>
    <w:rsid w:val="009C348E"/>
    <w:rsid w:val="009D1075"/>
    <w:rsid w:val="009F1A3C"/>
    <w:rsid w:val="009F45ED"/>
    <w:rsid w:val="00A00632"/>
    <w:rsid w:val="00A35D78"/>
    <w:rsid w:val="00A43878"/>
    <w:rsid w:val="00A47476"/>
    <w:rsid w:val="00AC2FD7"/>
    <w:rsid w:val="00AD36C6"/>
    <w:rsid w:val="00AD7060"/>
    <w:rsid w:val="00B10417"/>
    <w:rsid w:val="00B36151"/>
    <w:rsid w:val="00B52B83"/>
    <w:rsid w:val="00BA1F74"/>
    <w:rsid w:val="00BC2A40"/>
    <w:rsid w:val="00C04109"/>
    <w:rsid w:val="00C164DB"/>
    <w:rsid w:val="00C23DA3"/>
    <w:rsid w:val="00C74434"/>
    <w:rsid w:val="00C86DFC"/>
    <w:rsid w:val="00CA6444"/>
    <w:rsid w:val="00CF21DD"/>
    <w:rsid w:val="00D26151"/>
    <w:rsid w:val="00D4058B"/>
    <w:rsid w:val="00D57A27"/>
    <w:rsid w:val="00D95488"/>
    <w:rsid w:val="00DC187E"/>
    <w:rsid w:val="00E15346"/>
    <w:rsid w:val="00EB01C3"/>
    <w:rsid w:val="00EB0534"/>
    <w:rsid w:val="00EF797C"/>
    <w:rsid w:val="00F0388A"/>
    <w:rsid w:val="00F26ABE"/>
    <w:rsid w:val="00F27409"/>
    <w:rsid w:val="00F35231"/>
    <w:rsid w:val="00F35C8C"/>
    <w:rsid w:val="00F4458D"/>
    <w:rsid w:val="00F5305F"/>
    <w:rsid w:val="00F80F29"/>
    <w:rsid w:val="00F83D41"/>
    <w:rsid w:val="00F8786C"/>
    <w:rsid w:val="00FB304D"/>
    <w:rsid w:val="00FD687C"/>
    <w:rsid w:val="00FF2DB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2C06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030"/>
    <w:pPr>
      <w:widowControl w:val="0"/>
      <w:autoSpaceDE w:val="0"/>
      <w:autoSpaceDN w:val="0"/>
      <w:adjustRightInd w:val="0"/>
    </w:pPr>
    <w:rPr>
      <w:sz w:val="22"/>
      <w:szCs w:val="24"/>
      <w:lang w:eastAsia="en-US"/>
    </w:rPr>
  </w:style>
  <w:style w:type="paragraph" w:styleId="Heading1">
    <w:name w:val="heading 1"/>
    <w:basedOn w:val="Normal"/>
    <w:next w:val="Normal"/>
    <w:qFormat/>
    <w:rsid w:val="00826030"/>
    <w:pPr>
      <w:numPr>
        <w:numId w:val="3"/>
      </w:numPr>
      <w:outlineLvl w:val="0"/>
    </w:pPr>
  </w:style>
  <w:style w:type="paragraph" w:styleId="Heading2">
    <w:name w:val="heading 2"/>
    <w:basedOn w:val="Normal"/>
    <w:next w:val="Normal"/>
    <w:qFormat/>
    <w:rsid w:val="00826030"/>
    <w:pPr>
      <w:numPr>
        <w:ilvl w:val="1"/>
        <w:numId w:val="6"/>
      </w:numPr>
      <w:outlineLvl w:val="1"/>
    </w:pPr>
    <w:rPr>
      <w:b/>
      <w:bCs/>
      <w:sz w:val="28"/>
      <w:szCs w:val="28"/>
    </w:rPr>
  </w:style>
  <w:style w:type="paragraph" w:styleId="Heading3">
    <w:name w:val="heading 3"/>
    <w:basedOn w:val="Normal"/>
    <w:next w:val="Normal"/>
    <w:qFormat/>
    <w:rsid w:val="00826030"/>
    <w:pPr>
      <w:numPr>
        <w:ilvl w:val="2"/>
        <w:numId w:val="6"/>
      </w:numPr>
      <w:outlineLvl w:val="2"/>
    </w:pPr>
    <w:rPr>
      <w:b/>
      <w:bCs/>
    </w:rPr>
  </w:style>
  <w:style w:type="paragraph" w:styleId="Heading4">
    <w:name w:val="heading 4"/>
    <w:basedOn w:val="Normal"/>
    <w:next w:val="Normal"/>
    <w:qFormat/>
    <w:rsid w:val="00826030"/>
    <w:pPr>
      <w:numPr>
        <w:ilvl w:val="3"/>
        <w:numId w:val="6"/>
      </w:numPr>
      <w:ind w:right="2880"/>
      <w:outlineLvl w:val="3"/>
    </w:pPr>
    <w:rPr>
      <w:b/>
      <w:bCs/>
    </w:rPr>
  </w:style>
  <w:style w:type="paragraph" w:styleId="Heading5">
    <w:name w:val="heading 5"/>
    <w:basedOn w:val="Normal"/>
    <w:next w:val="Normal"/>
    <w:qFormat/>
    <w:rsid w:val="00826030"/>
    <w:pPr>
      <w:numPr>
        <w:ilvl w:val="4"/>
        <w:numId w:val="6"/>
      </w:numPr>
      <w:ind w:right="2880"/>
      <w:outlineLvl w:val="4"/>
    </w:pPr>
    <w:rPr>
      <w:i/>
      <w:iCs/>
    </w:rPr>
  </w:style>
  <w:style w:type="paragraph" w:styleId="Heading6">
    <w:name w:val="heading 6"/>
    <w:basedOn w:val="Normal"/>
    <w:next w:val="Normal"/>
    <w:qFormat/>
    <w:rsid w:val="00826030"/>
    <w:pPr>
      <w:numPr>
        <w:ilvl w:val="5"/>
        <w:numId w:val="6"/>
      </w:numPr>
      <w:spacing w:before="240" w:after="60"/>
      <w:outlineLvl w:val="5"/>
    </w:pPr>
    <w:rPr>
      <w:b/>
      <w:bCs/>
      <w:szCs w:val="22"/>
    </w:rPr>
  </w:style>
  <w:style w:type="paragraph" w:styleId="Heading7">
    <w:name w:val="heading 7"/>
    <w:basedOn w:val="Normal"/>
    <w:next w:val="Normal"/>
    <w:qFormat/>
    <w:rsid w:val="00826030"/>
    <w:pPr>
      <w:numPr>
        <w:ilvl w:val="6"/>
        <w:numId w:val="6"/>
      </w:numPr>
      <w:spacing w:before="240" w:after="60"/>
      <w:outlineLvl w:val="6"/>
    </w:pPr>
  </w:style>
  <w:style w:type="paragraph" w:styleId="Heading8">
    <w:name w:val="heading 8"/>
    <w:basedOn w:val="Normal"/>
    <w:next w:val="Normal"/>
    <w:qFormat/>
    <w:rsid w:val="00826030"/>
    <w:pPr>
      <w:numPr>
        <w:ilvl w:val="7"/>
        <w:numId w:val="6"/>
      </w:numPr>
      <w:spacing w:before="240" w:after="60"/>
      <w:outlineLvl w:val="7"/>
    </w:pPr>
    <w:rPr>
      <w:i/>
      <w:iCs/>
    </w:rPr>
  </w:style>
  <w:style w:type="paragraph" w:styleId="Heading9">
    <w:name w:val="heading 9"/>
    <w:basedOn w:val="Normal"/>
    <w:next w:val="Normal"/>
    <w:qFormat/>
    <w:rsid w:val="00826030"/>
    <w:pPr>
      <w:numPr>
        <w:ilvl w:val="8"/>
        <w:numId w:val="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826030"/>
    <w:pPr>
      <w:numPr>
        <w:numId w:val="2"/>
      </w:numPr>
      <w:spacing w:after="260"/>
      <w:jc w:val="both"/>
    </w:pPr>
    <w:rPr>
      <w:i/>
      <w:sz w:val="22"/>
      <w:szCs w:val="24"/>
      <w:lang w:eastAsia="en-US"/>
    </w:rPr>
  </w:style>
  <w:style w:type="paragraph" w:customStyle="1" w:styleId="1Para">
    <w:name w:val="1Para"/>
    <w:basedOn w:val="Normal"/>
    <w:rsid w:val="00826030"/>
    <w:pPr>
      <w:widowControl/>
      <w:numPr>
        <w:ilvl w:val="8"/>
        <w:numId w:val="11"/>
      </w:numPr>
      <w:tabs>
        <w:tab w:val="clear" w:pos="0"/>
        <w:tab w:val="left" w:pos="1440"/>
      </w:tabs>
      <w:autoSpaceDE/>
      <w:autoSpaceDN/>
      <w:adjustRightInd/>
      <w:spacing w:before="260" w:after="260"/>
      <w:jc w:val="both"/>
    </w:pPr>
    <w:rPr>
      <w:szCs w:val="22"/>
    </w:rPr>
  </w:style>
  <w:style w:type="paragraph" w:customStyle="1" w:styleId="2Para">
    <w:name w:val="2Para"/>
    <w:basedOn w:val="Normal"/>
    <w:rsid w:val="00826030"/>
    <w:pPr>
      <w:widowControl/>
      <w:numPr>
        <w:ilvl w:val="1"/>
        <w:numId w:val="11"/>
      </w:numPr>
      <w:tabs>
        <w:tab w:val="clear" w:pos="0"/>
        <w:tab w:val="left" w:pos="1440"/>
      </w:tabs>
      <w:autoSpaceDE/>
      <w:autoSpaceDN/>
      <w:adjustRightInd/>
      <w:spacing w:before="260" w:after="260"/>
      <w:jc w:val="both"/>
    </w:pPr>
    <w:rPr>
      <w:szCs w:val="22"/>
    </w:rPr>
  </w:style>
  <w:style w:type="paragraph" w:customStyle="1" w:styleId="3Heading">
    <w:name w:val="3Heading"/>
    <w:basedOn w:val="TOC3"/>
    <w:next w:val="3Para"/>
    <w:rsid w:val="00826030"/>
    <w:pPr>
      <w:widowControl/>
      <w:spacing w:before="260" w:after="260"/>
      <w:ind w:left="0" w:right="2880"/>
      <w:jc w:val="both"/>
    </w:pPr>
    <w:rPr>
      <w:b/>
      <w:bCs/>
      <w:i/>
      <w:iCs/>
      <w:szCs w:val="22"/>
    </w:rPr>
  </w:style>
  <w:style w:type="paragraph" w:styleId="TOC3">
    <w:name w:val="toc 3"/>
    <w:basedOn w:val="Normal"/>
    <w:next w:val="Normal"/>
    <w:autoRedefine/>
    <w:semiHidden/>
    <w:rsid w:val="00826030"/>
    <w:pPr>
      <w:ind w:left="480"/>
    </w:pPr>
  </w:style>
  <w:style w:type="paragraph" w:customStyle="1" w:styleId="3Para">
    <w:name w:val="3Para"/>
    <w:basedOn w:val="Normal"/>
    <w:rsid w:val="00826030"/>
    <w:pPr>
      <w:widowControl/>
      <w:numPr>
        <w:ilvl w:val="2"/>
        <w:numId w:val="11"/>
      </w:numPr>
      <w:tabs>
        <w:tab w:val="clear" w:pos="0"/>
        <w:tab w:val="left" w:pos="1440"/>
      </w:tabs>
      <w:spacing w:before="260" w:after="260"/>
      <w:jc w:val="both"/>
    </w:pPr>
  </w:style>
  <w:style w:type="paragraph" w:customStyle="1" w:styleId="4Para">
    <w:name w:val="4Para"/>
    <w:basedOn w:val="Normal"/>
    <w:rsid w:val="00826030"/>
    <w:pPr>
      <w:widowControl/>
      <w:numPr>
        <w:ilvl w:val="3"/>
        <w:numId w:val="11"/>
      </w:numPr>
      <w:tabs>
        <w:tab w:val="clear" w:pos="0"/>
        <w:tab w:val="left" w:pos="1440"/>
      </w:tabs>
      <w:autoSpaceDE/>
      <w:autoSpaceDN/>
      <w:adjustRightInd/>
      <w:spacing w:before="260" w:after="260"/>
      <w:jc w:val="both"/>
    </w:pPr>
  </w:style>
  <w:style w:type="paragraph" w:customStyle="1" w:styleId="5Para">
    <w:name w:val="5Para"/>
    <w:basedOn w:val="Normal"/>
    <w:rsid w:val="00826030"/>
    <w:pPr>
      <w:widowControl/>
      <w:numPr>
        <w:ilvl w:val="4"/>
        <w:numId w:val="11"/>
      </w:numPr>
      <w:tabs>
        <w:tab w:val="clear" w:pos="0"/>
        <w:tab w:val="left" w:pos="1440"/>
      </w:tabs>
      <w:autoSpaceDE/>
      <w:autoSpaceDN/>
      <w:adjustRightInd/>
      <w:spacing w:before="260" w:after="260"/>
      <w:jc w:val="both"/>
    </w:pPr>
  </w:style>
  <w:style w:type="paragraph" w:customStyle="1" w:styleId="6Para">
    <w:name w:val="6Para"/>
    <w:basedOn w:val="Normal"/>
    <w:rsid w:val="00826030"/>
    <w:pPr>
      <w:widowControl/>
      <w:numPr>
        <w:ilvl w:val="5"/>
        <w:numId w:val="11"/>
      </w:numPr>
      <w:tabs>
        <w:tab w:val="clear" w:pos="0"/>
        <w:tab w:val="left" w:pos="1440"/>
      </w:tabs>
      <w:autoSpaceDE/>
      <w:autoSpaceDN/>
      <w:adjustRightInd/>
      <w:spacing w:before="260" w:after="260"/>
      <w:jc w:val="both"/>
    </w:pPr>
  </w:style>
  <w:style w:type="paragraph" w:customStyle="1" w:styleId="7Para">
    <w:name w:val="7Para"/>
    <w:basedOn w:val="Normal"/>
    <w:rsid w:val="00826030"/>
    <w:pPr>
      <w:widowControl/>
      <w:numPr>
        <w:ilvl w:val="6"/>
        <w:numId w:val="11"/>
      </w:numPr>
      <w:tabs>
        <w:tab w:val="clear" w:pos="0"/>
        <w:tab w:val="left" w:pos="1440"/>
      </w:tabs>
      <w:autoSpaceDE/>
      <w:autoSpaceDN/>
      <w:adjustRightInd/>
      <w:spacing w:before="260" w:after="260"/>
      <w:jc w:val="both"/>
    </w:pPr>
  </w:style>
  <w:style w:type="paragraph" w:customStyle="1" w:styleId="8Para">
    <w:name w:val="8Para"/>
    <w:basedOn w:val="Normal"/>
    <w:rsid w:val="00826030"/>
    <w:pPr>
      <w:widowControl/>
      <w:numPr>
        <w:ilvl w:val="7"/>
        <w:numId w:val="11"/>
      </w:numPr>
      <w:tabs>
        <w:tab w:val="clear" w:pos="0"/>
        <w:tab w:val="left" w:pos="1440"/>
      </w:tabs>
      <w:autoSpaceDE/>
      <w:autoSpaceDN/>
      <w:adjustRightInd/>
      <w:spacing w:before="260" w:after="260"/>
      <w:jc w:val="both"/>
    </w:pPr>
  </w:style>
  <w:style w:type="paragraph" w:customStyle="1" w:styleId="Blockquote">
    <w:name w:val="Blockquote"/>
    <w:basedOn w:val="Normal"/>
    <w:rsid w:val="00826030"/>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rsid w:val="00826030"/>
    <w:pPr>
      <w:widowControl/>
      <w:numPr>
        <w:numId w:val="1"/>
      </w:numPr>
      <w:spacing w:line="480" w:lineRule="auto"/>
      <w:jc w:val="both"/>
    </w:pPr>
  </w:style>
  <w:style w:type="character" w:styleId="FootnoteReference">
    <w:name w:val="footnote reference"/>
    <w:semiHidden/>
    <w:rsid w:val="00826030"/>
  </w:style>
  <w:style w:type="paragraph" w:customStyle="1" w:styleId="List-">
    <w:name w:val="List_-"/>
    <w:basedOn w:val="Normal"/>
    <w:rsid w:val="00826030"/>
    <w:pPr>
      <w:widowControl/>
      <w:numPr>
        <w:numId w:val="6"/>
      </w:numPr>
      <w:tabs>
        <w:tab w:val="clear" w:pos="0"/>
        <w:tab w:val="left" w:pos="360"/>
      </w:tabs>
      <w:spacing w:before="260" w:after="260"/>
      <w:ind w:left="2520" w:hanging="360"/>
      <w:jc w:val="both"/>
    </w:pPr>
  </w:style>
  <w:style w:type="paragraph" w:customStyle="1" w:styleId="List123">
    <w:name w:val="List_1_2_3"/>
    <w:basedOn w:val="Normal"/>
    <w:rsid w:val="00826030"/>
    <w:pPr>
      <w:widowControl/>
      <w:numPr>
        <w:numId w:val="5"/>
      </w:numPr>
      <w:tabs>
        <w:tab w:val="clear" w:pos="1800"/>
        <w:tab w:val="left" w:pos="360"/>
      </w:tabs>
      <w:spacing w:before="260" w:after="260"/>
      <w:ind w:left="2160" w:hanging="360"/>
      <w:jc w:val="both"/>
    </w:pPr>
  </w:style>
  <w:style w:type="paragraph" w:customStyle="1" w:styleId="Listabc">
    <w:name w:val="List_a_b_c"/>
    <w:basedOn w:val="Normal"/>
    <w:rsid w:val="00826030"/>
    <w:pPr>
      <w:widowControl/>
      <w:numPr>
        <w:numId w:val="8"/>
      </w:numPr>
      <w:tabs>
        <w:tab w:val="clear" w:pos="1440"/>
        <w:tab w:val="left" w:pos="360"/>
      </w:tabs>
      <w:spacing w:before="260" w:after="260"/>
      <w:ind w:left="1800" w:hanging="360"/>
      <w:jc w:val="both"/>
    </w:pPr>
  </w:style>
  <w:style w:type="paragraph" w:customStyle="1" w:styleId="ListIndt2">
    <w:name w:val="ListIndt_2"/>
    <w:basedOn w:val="Normal"/>
    <w:rsid w:val="00826030"/>
    <w:pPr>
      <w:widowControl/>
      <w:ind w:left="1440"/>
      <w:jc w:val="both"/>
    </w:pPr>
  </w:style>
  <w:style w:type="paragraph" w:customStyle="1" w:styleId="ListIndt3">
    <w:name w:val="ListIndt_3"/>
    <w:basedOn w:val="Normal"/>
    <w:rsid w:val="00826030"/>
    <w:pPr>
      <w:widowControl/>
      <w:spacing w:before="260" w:after="260"/>
      <w:ind w:left="1800"/>
      <w:jc w:val="both"/>
    </w:pPr>
  </w:style>
  <w:style w:type="paragraph" w:customStyle="1" w:styleId="ListIndt4">
    <w:name w:val="ListIndt_4"/>
    <w:basedOn w:val="Normal"/>
    <w:rsid w:val="00826030"/>
    <w:pPr>
      <w:widowControl/>
      <w:spacing w:before="260" w:after="260"/>
      <w:ind w:left="2160"/>
      <w:jc w:val="both"/>
    </w:pPr>
  </w:style>
  <w:style w:type="paragraph" w:customStyle="1" w:styleId="ListTab0">
    <w:name w:val="ListTab_0"/>
    <w:basedOn w:val="Normal"/>
    <w:rsid w:val="00826030"/>
    <w:pPr>
      <w:widowControl/>
      <w:spacing w:before="260" w:after="260"/>
      <w:jc w:val="both"/>
    </w:pPr>
  </w:style>
  <w:style w:type="paragraph" w:customStyle="1" w:styleId="ListTab2">
    <w:name w:val="ListTab_2"/>
    <w:basedOn w:val="Normal"/>
    <w:rsid w:val="00826030"/>
    <w:pPr>
      <w:widowControl/>
      <w:spacing w:before="260" w:after="260"/>
      <w:ind w:firstLine="1440"/>
      <w:jc w:val="both"/>
    </w:pPr>
  </w:style>
  <w:style w:type="paragraph" w:customStyle="1" w:styleId="ListTab3">
    <w:name w:val="ListTab_3"/>
    <w:basedOn w:val="Normal"/>
    <w:rsid w:val="00826030"/>
    <w:pPr>
      <w:widowControl/>
      <w:spacing w:before="260" w:after="260"/>
      <w:ind w:firstLine="1800"/>
      <w:jc w:val="both"/>
    </w:pPr>
  </w:style>
  <w:style w:type="paragraph" w:customStyle="1" w:styleId="ListTab4">
    <w:name w:val="ListTab_4"/>
    <w:basedOn w:val="Normal"/>
    <w:rsid w:val="00826030"/>
    <w:pPr>
      <w:widowControl/>
      <w:spacing w:before="260" w:after="260"/>
      <w:ind w:firstLine="2160"/>
      <w:jc w:val="both"/>
    </w:pPr>
  </w:style>
  <w:style w:type="paragraph" w:customStyle="1" w:styleId="Note">
    <w:name w:val="Note"/>
    <w:rsid w:val="00826030"/>
    <w:pPr>
      <w:numPr>
        <w:numId w:val="9"/>
      </w:numPr>
      <w:spacing w:after="260"/>
      <w:ind w:firstLine="1800"/>
      <w:jc w:val="both"/>
    </w:pPr>
    <w:rPr>
      <w:i/>
      <w:sz w:val="22"/>
      <w:szCs w:val="24"/>
      <w:lang w:eastAsia="en-US"/>
    </w:rPr>
  </w:style>
  <w:style w:type="paragraph" w:customStyle="1" w:styleId="ParaIndt2">
    <w:name w:val="ParaIndt_2"/>
    <w:basedOn w:val="Normal"/>
    <w:rsid w:val="00826030"/>
    <w:pPr>
      <w:widowControl/>
      <w:ind w:left="1440"/>
      <w:jc w:val="both"/>
    </w:pPr>
  </w:style>
  <w:style w:type="paragraph" w:customStyle="1" w:styleId="ParaIndt3">
    <w:name w:val="ParaIndt_3"/>
    <w:basedOn w:val="Normal"/>
    <w:rsid w:val="00826030"/>
    <w:pPr>
      <w:widowControl/>
      <w:ind w:left="1800"/>
      <w:jc w:val="both"/>
    </w:pPr>
  </w:style>
  <w:style w:type="paragraph" w:customStyle="1" w:styleId="ParaIndt4">
    <w:name w:val="ParaIndt_4"/>
    <w:basedOn w:val="Normal"/>
    <w:rsid w:val="00826030"/>
    <w:pPr>
      <w:widowControl/>
      <w:ind w:left="2160"/>
      <w:jc w:val="both"/>
    </w:pPr>
  </w:style>
  <w:style w:type="paragraph" w:customStyle="1" w:styleId="ParaTab0">
    <w:name w:val="ParaTab_0"/>
    <w:basedOn w:val="Normal"/>
    <w:rsid w:val="00826030"/>
    <w:pPr>
      <w:widowControl/>
      <w:jc w:val="both"/>
    </w:pPr>
  </w:style>
  <w:style w:type="paragraph" w:customStyle="1" w:styleId="ParaTab2">
    <w:name w:val="ParaTab_2"/>
    <w:basedOn w:val="Normal"/>
    <w:rsid w:val="00826030"/>
    <w:pPr>
      <w:widowControl/>
      <w:ind w:firstLine="1440"/>
      <w:jc w:val="both"/>
    </w:pPr>
  </w:style>
  <w:style w:type="paragraph" w:customStyle="1" w:styleId="ParaTab3">
    <w:name w:val="ParaTab_3"/>
    <w:basedOn w:val="Normal"/>
    <w:rsid w:val="00826030"/>
    <w:pPr>
      <w:widowControl/>
      <w:ind w:firstLine="1800"/>
      <w:jc w:val="both"/>
    </w:pPr>
  </w:style>
  <w:style w:type="paragraph" w:customStyle="1" w:styleId="ParaTab4">
    <w:name w:val="ParaTab_4"/>
    <w:basedOn w:val="Normal"/>
    <w:rsid w:val="00826030"/>
    <w:pPr>
      <w:widowControl/>
      <w:ind w:firstLine="2160"/>
      <w:jc w:val="both"/>
    </w:pPr>
  </w:style>
  <w:style w:type="paragraph" w:customStyle="1" w:styleId="1Heading">
    <w:name w:val="1Heading"/>
    <w:basedOn w:val="TOC1"/>
    <w:next w:val="2Para"/>
    <w:rsid w:val="00826030"/>
    <w:pPr>
      <w:widowControl/>
      <w:numPr>
        <w:numId w:val="11"/>
      </w:numPr>
      <w:autoSpaceDE/>
      <w:autoSpaceDN/>
      <w:adjustRightInd/>
      <w:spacing w:before="520" w:after="260"/>
      <w:ind w:right="2880"/>
      <w:jc w:val="both"/>
    </w:pPr>
    <w:rPr>
      <w:b/>
      <w:caps/>
      <w:szCs w:val="22"/>
    </w:rPr>
  </w:style>
  <w:style w:type="paragraph" w:styleId="TOC1">
    <w:name w:val="toc 1"/>
    <w:basedOn w:val="Normal"/>
    <w:next w:val="Normal"/>
    <w:autoRedefine/>
    <w:semiHidden/>
    <w:rsid w:val="00826030"/>
  </w:style>
  <w:style w:type="paragraph" w:customStyle="1" w:styleId="2Heading">
    <w:name w:val="2Heading"/>
    <w:basedOn w:val="TOC2"/>
    <w:next w:val="3Para"/>
    <w:rsid w:val="00826030"/>
    <w:pPr>
      <w:widowControl/>
      <w:numPr>
        <w:ilvl w:val="1"/>
        <w:numId w:val="3"/>
      </w:numPr>
      <w:autoSpaceDE/>
      <w:autoSpaceDN/>
      <w:adjustRightInd/>
      <w:spacing w:before="260" w:after="260"/>
      <w:ind w:right="2880"/>
      <w:jc w:val="both"/>
    </w:pPr>
    <w:rPr>
      <w:b/>
      <w:szCs w:val="22"/>
    </w:rPr>
  </w:style>
  <w:style w:type="paragraph" w:styleId="TOC2">
    <w:name w:val="toc 2"/>
    <w:basedOn w:val="Normal"/>
    <w:next w:val="Normal"/>
    <w:autoRedefine/>
    <w:semiHidden/>
    <w:rsid w:val="00826030"/>
    <w:pPr>
      <w:ind w:left="240"/>
    </w:pPr>
  </w:style>
  <w:style w:type="paragraph" w:customStyle="1" w:styleId="X">
    <w:name w:val="X"/>
    <w:basedOn w:val="Normal"/>
    <w:rsid w:val="00826030"/>
    <w:pPr>
      <w:widowControl/>
      <w:numPr>
        <w:numId w:val="7"/>
      </w:numPr>
      <w:tabs>
        <w:tab w:val="clear" w:pos="360"/>
      </w:tabs>
      <w:jc w:val="both"/>
    </w:pPr>
    <w:rPr>
      <w:lang w:val="en-US"/>
    </w:rPr>
  </w:style>
  <w:style w:type="paragraph" w:customStyle="1" w:styleId="TabsDefault">
    <w:name w:val="TabsDefault"/>
    <w:rsid w:val="00826030"/>
    <w:pPr>
      <w:tabs>
        <w:tab w:val="left" w:pos="0"/>
        <w:tab w:val="left" w:pos="720"/>
        <w:tab w:val="left" w:pos="1440"/>
        <w:tab w:val="left" w:pos="1800"/>
        <w:tab w:val="left" w:pos="2160"/>
        <w:tab w:val="left" w:pos="2520"/>
        <w:tab w:val="left" w:pos="2880"/>
      </w:tabs>
    </w:pPr>
    <w:rPr>
      <w:sz w:val="24"/>
      <w:szCs w:val="24"/>
      <w:lang w:val="en-US" w:eastAsia="en-US"/>
    </w:rPr>
  </w:style>
  <w:style w:type="paragraph" w:styleId="Header">
    <w:name w:val="header"/>
    <w:basedOn w:val="Normal"/>
    <w:rsid w:val="00826030"/>
    <w:pPr>
      <w:widowControl/>
      <w:tabs>
        <w:tab w:val="center" w:pos="4320"/>
        <w:tab w:val="right" w:pos="8640"/>
      </w:tabs>
      <w:autoSpaceDE/>
      <w:autoSpaceDN/>
      <w:adjustRightInd/>
    </w:pPr>
  </w:style>
  <w:style w:type="paragraph" w:styleId="Footer">
    <w:name w:val="footer"/>
    <w:basedOn w:val="Normal"/>
    <w:rsid w:val="00826030"/>
    <w:pPr>
      <w:widowControl/>
      <w:tabs>
        <w:tab w:val="center" w:pos="4320"/>
        <w:tab w:val="right" w:pos="8640"/>
      </w:tabs>
      <w:autoSpaceDE/>
      <w:autoSpaceDN/>
      <w:adjustRightInd/>
    </w:pPr>
  </w:style>
  <w:style w:type="character" w:styleId="PageNumber">
    <w:name w:val="page number"/>
    <w:basedOn w:val="DefaultParagraphFont"/>
    <w:rsid w:val="00826030"/>
  </w:style>
  <w:style w:type="paragraph" w:styleId="BalloonText">
    <w:name w:val="Balloon Text"/>
    <w:basedOn w:val="Normal"/>
    <w:semiHidden/>
    <w:rsid w:val="00EB01C3"/>
    <w:rPr>
      <w:rFonts w:ascii="Tahoma" w:hAnsi="Tahoma" w:cs="Tahoma"/>
      <w:sz w:val="16"/>
      <w:szCs w:val="16"/>
    </w:rPr>
  </w:style>
  <w:style w:type="paragraph" w:customStyle="1" w:styleId="TitleMain">
    <w:name w:val="TitleMain"/>
    <w:basedOn w:val="Normal"/>
    <w:rsid w:val="00826030"/>
    <w:pPr>
      <w:ind w:left="1080" w:right="1080"/>
      <w:jc w:val="center"/>
    </w:pPr>
    <w:rPr>
      <w:b/>
      <w:szCs w:val="22"/>
    </w:rPr>
  </w:style>
  <w:style w:type="paragraph" w:customStyle="1" w:styleId="RefPrincipal">
    <w:name w:val="RefPrincipal"/>
    <w:basedOn w:val="Normal"/>
    <w:rsid w:val="00826030"/>
    <w:pPr>
      <w:numPr>
        <w:numId w:val="4"/>
      </w:numPr>
    </w:pPr>
  </w:style>
  <w:style w:type="paragraph" w:customStyle="1" w:styleId="RefRegular">
    <w:name w:val="RefRegular"/>
    <w:basedOn w:val="Normal"/>
    <w:rsid w:val="00826030"/>
    <w:pPr>
      <w:ind w:left="331" w:hanging="216"/>
    </w:pPr>
  </w:style>
  <w:style w:type="paragraph" w:customStyle="1" w:styleId="ParaIndt1">
    <w:name w:val="ParaIndt_1"/>
    <w:basedOn w:val="Normal"/>
    <w:rsid w:val="00826030"/>
    <w:pPr>
      <w:ind w:left="720"/>
      <w:jc w:val="both"/>
    </w:pPr>
  </w:style>
  <w:style w:type="paragraph" w:customStyle="1" w:styleId="ParaTab1">
    <w:name w:val="ParaTab_1"/>
    <w:basedOn w:val="Normal"/>
    <w:rsid w:val="00826030"/>
    <w:pPr>
      <w:ind w:firstLine="720"/>
      <w:jc w:val="both"/>
    </w:pPr>
  </w:style>
  <w:style w:type="paragraph" w:customStyle="1" w:styleId="ListV">
    <w:name w:val="List_V"/>
    <w:basedOn w:val="Normal"/>
    <w:rsid w:val="00826030"/>
    <w:pPr>
      <w:widowControl/>
      <w:numPr>
        <w:numId w:val="10"/>
      </w:numPr>
      <w:jc w:val="both"/>
    </w:pPr>
  </w:style>
  <w:style w:type="paragraph" w:styleId="FootnoteText">
    <w:name w:val="footnote text"/>
    <w:basedOn w:val="Normal"/>
    <w:link w:val="FootnoteTextChar"/>
    <w:rsid w:val="00641FF2"/>
    <w:rPr>
      <w:sz w:val="20"/>
      <w:szCs w:val="20"/>
    </w:rPr>
  </w:style>
  <w:style w:type="character" w:customStyle="1" w:styleId="FootnoteTextChar">
    <w:name w:val="Footnote Text Char"/>
    <w:link w:val="FootnoteText"/>
    <w:rsid w:val="00641FF2"/>
    <w:rPr>
      <w:lang w:eastAsia="en-US"/>
    </w:rPr>
  </w:style>
  <w:style w:type="table" w:styleId="TableGrid">
    <w:name w:val="Table Grid"/>
    <w:basedOn w:val="TableNormal"/>
    <w:uiPriority w:val="59"/>
    <w:rsid w:val="00BA1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l">
    <w:name w:val="Call"/>
    <w:basedOn w:val="Normal"/>
    <w:next w:val="Normal"/>
    <w:rsid w:val="00D95488"/>
    <w:pPr>
      <w:keepNext/>
      <w:keepLines/>
      <w:widowControl/>
      <w:tabs>
        <w:tab w:val="left" w:pos="1134"/>
        <w:tab w:val="left" w:pos="1871"/>
        <w:tab w:val="left" w:pos="2268"/>
      </w:tabs>
      <w:overflowPunct w:val="0"/>
      <w:spacing w:before="160"/>
      <w:ind w:left="1134"/>
      <w:textAlignment w:val="baseline"/>
    </w:pPr>
    <w:rPr>
      <w:i/>
      <w:sz w:val="24"/>
      <w:szCs w:val="20"/>
    </w:rPr>
  </w:style>
  <w:style w:type="paragraph" w:styleId="ListParagraph">
    <w:name w:val="List Paragraph"/>
    <w:basedOn w:val="Normal"/>
    <w:uiPriority w:val="34"/>
    <w:qFormat/>
    <w:rsid w:val="00D95488"/>
    <w:pPr>
      <w:widowControl/>
      <w:numPr>
        <w:numId w:val="14"/>
      </w:numPr>
      <w:overflowPunct w:val="0"/>
      <w:ind w:left="0"/>
      <w:textAlignment w:val="baseline"/>
    </w:pPr>
    <w:rPr>
      <w:sz w:val="24"/>
      <w:szCs w:val="20"/>
    </w:rPr>
  </w:style>
  <w:style w:type="character" w:customStyle="1" w:styleId="href">
    <w:name w:val="href"/>
    <w:rsid w:val="00D95488"/>
  </w:style>
  <w:style w:type="paragraph" w:customStyle="1" w:styleId="Tabletext">
    <w:name w:val="Table_text"/>
    <w:basedOn w:val="Normal"/>
    <w:link w:val="TabletextChar"/>
    <w:rsid w:val="00D95488"/>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spacing w:before="40" w:after="40"/>
      <w:textAlignment w:val="baseline"/>
    </w:pPr>
    <w:rPr>
      <w:sz w:val="20"/>
      <w:szCs w:val="20"/>
    </w:rPr>
  </w:style>
  <w:style w:type="paragraph" w:customStyle="1" w:styleId="Tablehead">
    <w:name w:val="Table_head"/>
    <w:basedOn w:val="Tabletext"/>
    <w:next w:val="Tabletext"/>
    <w:link w:val="TableheadChar"/>
    <w:uiPriority w:val="99"/>
    <w:rsid w:val="00D95488"/>
    <w:pPr>
      <w:keepNext/>
      <w:spacing w:before="80" w:after="80"/>
      <w:jc w:val="center"/>
    </w:pPr>
    <w:rPr>
      <w:rFonts w:ascii="Times New Roman Bold" w:hAnsi="Times New Roman Bold"/>
      <w:b/>
    </w:rPr>
  </w:style>
  <w:style w:type="character" w:customStyle="1" w:styleId="TabletextChar">
    <w:name w:val="Table_text Char"/>
    <w:link w:val="Tabletext"/>
    <w:locked/>
    <w:rsid w:val="00D95488"/>
    <w:rPr>
      <w:lang w:eastAsia="en-US"/>
    </w:rPr>
  </w:style>
  <w:style w:type="character" w:customStyle="1" w:styleId="TableheadChar">
    <w:name w:val="Table_head Char"/>
    <w:link w:val="Tablehead"/>
    <w:uiPriority w:val="99"/>
    <w:locked/>
    <w:rsid w:val="00D95488"/>
    <w:rPr>
      <w:rFonts w:ascii="Times New Roman Bold" w:hAnsi="Times New Roman Bold"/>
      <w:b/>
      <w:lang w:eastAsia="en-US"/>
    </w:rPr>
  </w:style>
  <w:style w:type="paragraph" w:customStyle="1" w:styleId="Tabletitle">
    <w:name w:val="Table_title"/>
    <w:basedOn w:val="Normal"/>
    <w:next w:val="Tabletext"/>
    <w:link w:val="TabletitleChar"/>
    <w:rsid w:val="00A43878"/>
    <w:pPr>
      <w:keepNext/>
      <w:keepLines/>
      <w:widowControl/>
      <w:tabs>
        <w:tab w:val="left" w:pos="1134"/>
        <w:tab w:val="left" w:pos="1871"/>
        <w:tab w:val="left" w:pos="2268"/>
      </w:tabs>
      <w:overflowPunct w:val="0"/>
      <w:spacing w:after="120"/>
      <w:jc w:val="center"/>
      <w:textAlignment w:val="baseline"/>
    </w:pPr>
    <w:rPr>
      <w:rFonts w:ascii="Times New Roman Bold" w:hAnsi="Times New Roman Bold"/>
      <w:b/>
      <w:sz w:val="20"/>
      <w:szCs w:val="20"/>
    </w:rPr>
  </w:style>
  <w:style w:type="character" w:customStyle="1" w:styleId="TabletitleChar">
    <w:name w:val="Table_title Char"/>
    <w:link w:val="Tabletitle"/>
    <w:locked/>
    <w:rsid w:val="00A43878"/>
    <w:rPr>
      <w:rFonts w:ascii="Times New Roman Bold" w:hAnsi="Times New Roman Bold"/>
      <w:b/>
      <w:lang w:eastAsia="en-US"/>
    </w:rPr>
  </w:style>
  <w:style w:type="paragraph" w:customStyle="1" w:styleId="enumlev1">
    <w:name w:val="enumlev1"/>
    <w:basedOn w:val="Normal"/>
    <w:rsid w:val="00F26ABE"/>
    <w:pPr>
      <w:widowControl/>
      <w:tabs>
        <w:tab w:val="left" w:pos="1134"/>
        <w:tab w:val="left" w:pos="1871"/>
        <w:tab w:val="left" w:pos="2608"/>
        <w:tab w:val="left" w:pos="3345"/>
      </w:tabs>
      <w:overflowPunct w:val="0"/>
      <w:spacing w:before="80"/>
      <w:ind w:left="1134" w:hanging="1134"/>
      <w:textAlignment w:val="baseline"/>
    </w:pPr>
    <w:rPr>
      <w:sz w:val="24"/>
      <w:szCs w:val="20"/>
    </w:rPr>
  </w:style>
  <w:style w:type="paragraph" w:customStyle="1" w:styleId="enumlev2">
    <w:name w:val="enumlev2"/>
    <w:basedOn w:val="enumlev1"/>
    <w:rsid w:val="00F26ABE"/>
    <w:pPr>
      <w:ind w:left="1871" w:hanging="737"/>
    </w:pPr>
  </w:style>
  <w:style w:type="character" w:customStyle="1" w:styleId="Artdef">
    <w:name w:val="Art_def"/>
    <w:basedOn w:val="DefaultParagraphFont"/>
    <w:rsid w:val="009C348E"/>
    <w:rPr>
      <w:rFonts w:ascii="Times New Roman" w:hAnsi="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image" Target="file:///C:\Program%20Files\Default%20Company%20Name\ICAOMainMenuSetup\Icons\icaologo.jpg" TargetMode="External"/><Relationship Id="rId15" Type="http://schemas.openxmlformats.org/officeDocument/2006/relationships/image" Target="media/image2.emf"/><Relationship Id="rId16" Type="http://schemas.openxmlformats.org/officeDocument/2006/relationships/package" Target="embeddings/Microsoft_Word_Document1.docx"/><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AO-DPS\ICAOMainMenuSetup\Templates\Working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ource xmlns="e25d0207-79a4-4c5e-87fa-e959a4100c06">John Mettrop</Source>
    <IconOverlay xmlns="http://schemas.microsoft.com/sharepoint/v4" xsi:nil="true"/>
    <Working_x0020_Group xmlns="e25d0207-79a4-4c5e-87fa-e959a4100c06">ACP-WG-F</Working_x0020_Group>
    <Status xmlns="e25d0207-79a4-4c5e-87fa-e959a4100c06">Confirmed</Status>
    <Location xmlns="e25d0207-79a4-4c5e-87fa-e959a4100c06" xsi:nil="true"/>
    <End_x0020_Date xmlns="e25d0207-79a4-4c5e-87fa-e959a4100c06" xsi:nil="true"/>
    <Order_x0020_Categories xmlns="e25d0207-79a4-4c5e-87fa-e959a4100c06">2Working Paper</Order_x0020_Categories>
    <Start_x0020_Date xmlns="e25d0207-79a4-4c5e-87fa-e959a4100c06" xsi:nil="true"/>
    <Remarks xmlns="e25d0207-79a4-4c5e-87fa-e959a4100c06" xsi:nil="true"/>
    <Number xmlns="e25d0207-79a4-4c5e-87fa-e959a4100c06">24</Number>
    <Agenda_x0020_Item xmlns="e25d0207-79a4-4c5e-87fa-e959a4100c06">10</Agenda_x0020_Item>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BCC0A3D91A244A99AF3E84671D0DF" ma:contentTypeVersion="25" ma:contentTypeDescription="Crée un document." ma:contentTypeScope="" ma:versionID="7fb83b9ee3541936e556b987cfb4dce2">
  <xsd:schema xmlns:xsd="http://www.w3.org/2001/XMLSchema" xmlns:xs="http://www.w3.org/2001/XMLSchema" xmlns:p="http://schemas.microsoft.com/office/2006/metadata/properties" xmlns:ns1="e25d0207-79a4-4c5e-87fa-e959a4100c06" xmlns:ns3="http://schemas.microsoft.com/sharepoint/v4" targetNamespace="http://schemas.microsoft.com/office/2006/metadata/properties" ma:root="true" ma:fieldsID="ecc7142d1d9f8216df7c28c592d8bf16" ns1:_="" ns3:_="">
    <xsd:import namespace="e25d0207-79a4-4c5e-87fa-e959a4100c06"/>
    <xsd:import namespace="http://schemas.microsoft.com/sharepoint/v4"/>
    <xsd:element name="properties">
      <xsd:complexType>
        <xsd:sequence>
          <xsd:element name="documentManagement">
            <xsd:complexType>
              <xsd:all>
                <xsd:element ref="ns1:Order_x0020_Categories" minOccurs="0"/>
                <xsd:element ref="ns1:Number" minOccurs="0"/>
                <xsd:element ref="ns1:Source" minOccurs="0"/>
                <xsd:element ref="ns1:Agenda_x0020_Item" minOccurs="0"/>
                <xsd:element ref="ns1:Working_x0020_Group" minOccurs="0"/>
                <xsd:element ref="ns1:Location" minOccurs="0"/>
                <xsd:element ref="ns1:Start_x0020_Date" minOccurs="0"/>
                <xsd:element ref="ns1:End_x0020_Date" minOccurs="0"/>
                <xsd:element ref="ns1:Status" minOccurs="0"/>
                <xsd:element ref="ns1:Remark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d0207-79a4-4c5e-87fa-e959a4100c06" elementFormDefault="qualified">
    <xsd:import namespace="http://schemas.microsoft.com/office/2006/documentManagement/types"/>
    <xsd:import namespace="http://schemas.microsoft.com/office/infopath/2007/PartnerControls"/>
    <xsd:element name="Order_x0020_Categories" ma:index="0" nillable="true" ma:displayName="Categories" ma:default="2Working Paper" ma:format="Dropdown" ma:internalName="Order_x0020_Categories">
      <xsd:simpleType>
        <xsd:restriction base="dms:Choice">
          <xsd:enumeration value="2Working Paper"/>
          <xsd:enumeration value="3Information Paper"/>
          <xsd:enumeration value="1Meeting Report"/>
          <xsd:enumeration value="4Flimsy"/>
          <xsd:enumeration value="5Memo"/>
          <xsd:enumeration value="6Other Documents"/>
          <xsd:enumeration value="7Draft Report"/>
          <xsd:enumeration value="8Temporary Documents"/>
          <xsd:enumeration value="Invitation"/>
          <xsd:enumeration value="Photo"/>
          <xsd:enumeration value="Presentation"/>
        </xsd:restriction>
      </xsd:simpleType>
    </xsd:element>
    <xsd:element name="Number" ma:index="1" nillable="true" ma:displayName="Number" ma:decimals="0" ma:internalName="Number">
      <xsd:simpleType>
        <xsd:restriction base="dms:Number"/>
      </xsd:simpleType>
    </xsd:element>
    <xsd:element name="Source" ma:index="2" nillable="true" ma:displayName="Source" ma:internalName="Source">
      <xsd:simpleType>
        <xsd:restriction base="dms:Text">
          <xsd:maxLength value="255"/>
        </xsd:restriction>
      </xsd:simpleType>
    </xsd:element>
    <xsd:element name="Agenda_x0020_Item" ma:index="4" nillable="true" ma:displayName="Agenda Item" ma:internalName="Agenda_x0020_Item">
      <xsd:simpleType>
        <xsd:restriction base="dms:Text">
          <xsd:maxLength value="255"/>
        </xsd:restriction>
      </xsd:simpleType>
    </xsd:element>
    <xsd:element name="Working_x0020_Group" ma:index="6" nillable="true" ma:displayName="Working Group" ma:format="Dropdown" ma:internalName="Working_x0020_Group">
      <xsd:simpleType>
        <xsd:restriction base="dms:Choice">
          <xsd:enumeration value="ACP-WG-F"/>
          <xsd:enumeration value="ACP-WG-I"/>
          <xsd:enumeration value="ACP-WG-M"/>
          <xsd:enumeration value="ACP-WG-S"/>
          <xsd:enumeration value="ACP-WG-T"/>
          <xsd:enumeration value="ACP-WG-W"/>
        </xsd:restriction>
      </xsd:simpleType>
    </xsd:element>
    <xsd:element name="Location" ma:index="7" nillable="true" ma:displayName="Location" ma:internalName="Location">
      <xsd:simpleType>
        <xsd:restriction base="dms:Text">
          <xsd:maxLength value="255"/>
        </xsd:restriction>
      </xsd:simpleType>
    </xsd:element>
    <xsd:element name="Start_x0020_Date" ma:index="8" nillable="true" ma:displayName="Start Date" ma:format="DateOnly" ma:internalName="Start_x0020_Date">
      <xsd:simpleType>
        <xsd:restriction base="dms:DateTime"/>
      </xsd:simpleType>
    </xsd:element>
    <xsd:element name="End_x0020_Date" ma:index="9" nillable="true" ma:displayName="End Date" ma:format="DateOnly" ma:internalName="End_x0020_Date">
      <xsd:simpleType>
        <xsd:restriction base="dms:DateTime"/>
      </xsd:simpleType>
    </xsd:element>
    <xsd:element name="Status" ma:index="10" nillable="true" ma:displayName="Status" ma:default="Confirmed" ma:format="Dropdown" ma:internalName="Status">
      <xsd:simpleType>
        <xsd:restriction base="dms:Choice">
          <xsd:enumeration value="Confirmed"/>
          <xsd:enumeration value="Held"/>
          <xsd:enumeration value="Tentative"/>
        </xsd:restriction>
      </xsd:simpleType>
    </xsd:element>
    <xsd:element name="Remarks" ma:index="11"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C2D28-F13D-6F4B-ACE7-8E7953CF34ED}"/>
</file>

<file path=customXml/itemProps2.xml><?xml version="1.0" encoding="utf-8"?>
<ds:datastoreItem xmlns:ds="http://schemas.openxmlformats.org/officeDocument/2006/customXml" ds:itemID="{5DBFB02A-65CC-47F5-A0D2-DB224050C1CB}"/>
</file>

<file path=customXml/itemProps3.xml><?xml version="1.0" encoding="utf-8"?>
<ds:datastoreItem xmlns:ds="http://schemas.openxmlformats.org/officeDocument/2006/customXml" ds:itemID="{25C81B05-0547-42CE-AB84-42379EB53CF6}"/>
</file>

<file path=customXml/itemProps4.xml><?xml version="1.0" encoding="utf-8"?>
<ds:datastoreItem xmlns:ds="http://schemas.openxmlformats.org/officeDocument/2006/customXml" ds:itemID="{CE9515AE-9227-4626-8D19-0A9BC39E0CCF}"/>
</file>

<file path=customXml/itemProps5.xml><?xml version="1.0" encoding="utf-8"?>
<ds:datastoreItem xmlns:ds="http://schemas.openxmlformats.org/officeDocument/2006/customXml" ds:itemID="{4D10E780-E604-4DBA-8C74-DE061684C660}"/>
</file>

<file path=docProps/app.xml><?xml version="1.0" encoding="utf-8"?>
<Properties xmlns="http://schemas.openxmlformats.org/officeDocument/2006/extended-properties" xmlns:vt="http://schemas.openxmlformats.org/officeDocument/2006/docPropsVTypes">
  <Template>\ICAO-DPS\ICAOMainMenuSetup\Templates\WorkingPaper.dot</Template>
  <TotalTime>4</TotalTime>
  <Pages>4</Pages>
  <Words>838</Words>
  <Characters>4749</Characters>
  <Application>Microsoft Macintosh Word</Application>
  <DocSecurity>0</DocSecurity>
  <Lines>131</Lines>
  <Paragraphs>39</Paragraphs>
  <ScaleCrop>false</ScaleCrop>
  <HeadingPairs>
    <vt:vector size="2" baseType="variant">
      <vt:variant>
        <vt:lpstr>Title</vt:lpstr>
      </vt:variant>
      <vt:variant>
        <vt:i4>1</vt:i4>
      </vt:variant>
    </vt:vector>
  </HeadingPairs>
  <TitlesOfParts>
    <vt:vector size="1" baseType="lpstr">
      <vt:lpstr>SPECTRUM SUPPORTABILITY OF SPACE PLANES</vt:lpstr>
    </vt:vector>
  </TitlesOfParts>
  <Company>Civil Aviation Authority</Company>
  <LinksUpToDate>false</LinksUpToDate>
  <CharactersWithSpaces>5548</CharactersWithSpaces>
  <SharedDoc>false</SharedDoc>
  <HLinks>
    <vt:vector size="6" baseType="variant">
      <vt:variant>
        <vt:i4>393334</vt:i4>
      </vt:variant>
      <vt:variant>
        <vt:i4>2170</vt:i4>
      </vt:variant>
      <vt:variant>
        <vt:i4>1025</vt:i4>
      </vt:variant>
      <vt:variant>
        <vt:i4>1</vt:i4>
      </vt:variant>
      <vt:variant>
        <vt:lpwstr>C:\Program Files\Default Company Name\ICAOMainMenuSetup\Icons\icaologo.jpg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STATIONS ON MOBILE PLATFORMS</dc:title>
  <dc:creator>ICAO</dc:creator>
  <cp:lastModifiedBy>Loftur Jonasson</cp:lastModifiedBy>
  <cp:revision>4</cp:revision>
  <cp:lastPrinted>1900-12-31T17:17:56Z</cp:lastPrinted>
  <dcterms:created xsi:type="dcterms:W3CDTF">2014-03-16T05:22:00Z</dcterms:created>
  <dcterms:modified xsi:type="dcterms:W3CDTF">2014-03-16T14:44:00Z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Abbrev">
    <vt:lpwstr>ACP-WGW</vt:lpwstr>
  </property>
  <property fmtid="{D5CDD505-2E9C-101B-9397-08002B2CF9AE}" pid="3" name="SessionNum">
    <vt:lpwstr>01</vt:lpwstr>
  </property>
  <property fmtid="{D5CDD505-2E9C-101B-9397-08002B2CF9AE}" pid="4" name="DocCatAbbre">
    <vt:lpwstr>WP</vt:lpwstr>
  </property>
  <property fmtid="{D5CDD505-2E9C-101B-9397-08002B2CF9AE}" pid="5" name="AgendaItems">
    <vt:lpwstr>xx</vt:lpwstr>
  </property>
  <property fmtid="{D5CDD505-2E9C-101B-9397-08002B2CF9AE}" pid="6" name="DocNo">
    <vt:lpwstr>01</vt:lpwstr>
  </property>
  <property fmtid="{D5CDD505-2E9C-101B-9397-08002B2CF9AE}" pid="7" name="AddendumCorrigAppendix">
    <vt:lpwstr/>
  </property>
  <property fmtid="{D5CDD505-2E9C-101B-9397-08002B2CF9AE}" pid="8" name="Date completed">
    <vt:lpwstr>07/06/05</vt:lpwstr>
  </property>
  <property fmtid="{D5CDD505-2E9C-101B-9397-08002B2CF9AE}" pid="9" name="ContentTypeId">
    <vt:lpwstr>0x010100FE8BCC0A3D91A244A99AF3E84671D0DF</vt:lpwstr>
  </property>
</Properties>
</file>