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45C" w:rsidRDefault="00AD6083" w:rsidP="00901C21">
      <w:pPr>
        <w:tabs>
          <w:tab w:val="right" w:pos="9360"/>
        </w:tabs>
        <w:spacing w:before="120" w:line="202" w:lineRule="auto"/>
        <w:jc w:val="lowKashida"/>
        <w:rPr>
          <w:rFonts w:ascii="CG Times" w:hAnsi="CG Times" w:cs="Simplified Arabic"/>
          <w:b/>
          <w:bCs/>
          <w:sz w:val="28"/>
          <w:szCs w:val="32"/>
          <w:rtl/>
        </w:rPr>
      </w:pPr>
      <w:r w:rsidRPr="007200D2">
        <w:rPr>
          <w:rFonts w:ascii="CG Times" w:hAnsi="CG Times" w:cs="Simplified Arabic" w:hint="cs"/>
          <w:b/>
          <w:bCs/>
          <w:sz w:val="28"/>
          <w:szCs w:val="28"/>
          <w:rtl/>
        </w:rPr>
        <w:t>للنشر الفوري</w:t>
      </w:r>
      <w:r w:rsidR="0086345C" w:rsidRPr="007200D2">
        <w:rPr>
          <w:rFonts w:ascii="CG Times" w:hAnsi="CG Times" w:cs="Simplified Arabic"/>
          <w:b/>
          <w:bCs/>
          <w:sz w:val="28"/>
          <w:szCs w:val="28"/>
          <w:rtl/>
        </w:rPr>
        <w:tab/>
      </w:r>
      <w:r w:rsidR="0086345C" w:rsidRPr="007200D2">
        <w:rPr>
          <w:rFonts w:cs="Times New Roman"/>
          <w:b/>
          <w:bCs/>
          <w:sz w:val="22"/>
          <w:szCs w:val="22"/>
        </w:rPr>
        <w:t xml:space="preserve">PIO </w:t>
      </w:r>
      <w:r w:rsidR="00D91CFA">
        <w:rPr>
          <w:rFonts w:cs="Times New Roman"/>
          <w:b/>
          <w:bCs/>
          <w:sz w:val="22"/>
          <w:szCs w:val="22"/>
        </w:rPr>
        <w:t>0</w:t>
      </w:r>
      <w:r w:rsidR="00901C21">
        <w:rPr>
          <w:rFonts w:cs="Times New Roman"/>
          <w:b/>
          <w:bCs/>
          <w:sz w:val="22"/>
          <w:szCs w:val="22"/>
        </w:rPr>
        <w:t>2</w:t>
      </w:r>
      <w:r w:rsidR="0086345C" w:rsidRPr="007200D2">
        <w:rPr>
          <w:rFonts w:cs="Times New Roman"/>
          <w:b/>
          <w:bCs/>
          <w:sz w:val="22"/>
          <w:szCs w:val="22"/>
        </w:rPr>
        <w:t>/</w:t>
      </w:r>
      <w:r w:rsidR="00D91CFA">
        <w:rPr>
          <w:rFonts w:cs="Times New Roman"/>
          <w:b/>
          <w:bCs/>
          <w:sz w:val="22"/>
          <w:szCs w:val="22"/>
        </w:rPr>
        <w:t>10</w:t>
      </w:r>
    </w:p>
    <w:p w:rsidR="00901C21" w:rsidRDefault="00D91CFA" w:rsidP="00901C21">
      <w:pPr>
        <w:pStyle w:val="Heading1"/>
        <w:keepNext w:val="0"/>
        <w:tabs>
          <w:tab w:val="clear" w:pos="8640"/>
        </w:tabs>
        <w:spacing w:before="360" w:line="202" w:lineRule="auto"/>
        <w:rPr>
          <w:rFonts w:ascii="CG Times" w:hAnsi="CG Times"/>
          <w:sz w:val="28"/>
          <w:rtl/>
        </w:rPr>
      </w:pPr>
      <w:r w:rsidRPr="0049115D">
        <w:rPr>
          <w:rFonts w:ascii="CG Times" w:hAnsi="CG Times" w:hint="cs"/>
          <w:sz w:val="28"/>
          <w:rtl/>
        </w:rPr>
        <w:t>الايكاو</w:t>
      </w:r>
      <w:r w:rsidR="006F1E10">
        <w:rPr>
          <w:rFonts w:ascii="CG Times" w:hAnsi="CG Times" w:hint="cs"/>
          <w:sz w:val="28"/>
          <w:rtl/>
        </w:rPr>
        <w:t xml:space="preserve"> تساعد في</w:t>
      </w:r>
      <w:r w:rsidRPr="0049115D">
        <w:rPr>
          <w:rFonts w:ascii="CG Times" w:hAnsi="CG Times" w:hint="cs"/>
          <w:sz w:val="28"/>
          <w:rtl/>
        </w:rPr>
        <w:t xml:space="preserve"> </w:t>
      </w:r>
      <w:r w:rsidR="00901C21">
        <w:rPr>
          <w:rFonts w:ascii="CG Times" w:hAnsi="CG Times" w:hint="cs"/>
          <w:sz w:val="28"/>
          <w:rtl/>
        </w:rPr>
        <w:t>تنس</w:t>
      </w:r>
      <w:r w:rsidR="006F1E10">
        <w:rPr>
          <w:rFonts w:ascii="CG Times" w:hAnsi="CG Times" w:hint="cs"/>
          <w:sz w:val="28"/>
          <w:rtl/>
        </w:rPr>
        <w:t>ي</w:t>
      </w:r>
      <w:r w:rsidR="00901C21">
        <w:rPr>
          <w:rFonts w:ascii="CG Times" w:hAnsi="CG Times" w:hint="cs"/>
          <w:sz w:val="28"/>
          <w:rtl/>
        </w:rPr>
        <w:t xml:space="preserve">ق اعادة بناء </w:t>
      </w:r>
    </w:p>
    <w:p w:rsidR="00796BCC" w:rsidRPr="0049115D" w:rsidRDefault="00CA2446" w:rsidP="00901C21">
      <w:pPr>
        <w:pStyle w:val="Heading1"/>
        <w:keepNext w:val="0"/>
        <w:tabs>
          <w:tab w:val="clear" w:pos="8640"/>
        </w:tabs>
        <w:spacing w:after="240" w:line="202" w:lineRule="auto"/>
        <w:rPr>
          <w:rFonts w:ascii="CG Times" w:hAnsi="CG Times"/>
          <w:sz w:val="28"/>
          <w:rtl/>
        </w:rPr>
      </w:pPr>
      <w:r>
        <w:rPr>
          <w:rFonts w:ascii="CG Times" w:hAnsi="CG Times" w:hint="cs"/>
          <w:sz w:val="28"/>
          <w:rtl/>
        </w:rPr>
        <w:t xml:space="preserve">نظام النقل الجوي في </w:t>
      </w:r>
      <w:r w:rsidR="00901C21">
        <w:rPr>
          <w:rFonts w:ascii="CG Times" w:hAnsi="CG Times" w:hint="cs"/>
          <w:sz w:val="28"/>
          <w:rtl/>
        </w:rPr>
        <w:t>هايتي</w:t>
      </w:r>
    </w:p>
    <w:p w:rsidR="00DC3B06" w:rsidRPr="005119F9" w:rsidRDefault="00F777C4" w:rsidP="006F1E10">
      <w:pPr>
        <w:spacing w:before="120" w:after="120" w:line="204" w:lineRule="auto"/>
        <w:jc w:val="lowKashida"/>
        <w:rPr>
          <w:rFonts w:cs="Simplified Arabic"/>
          <w:sz w:val="24"/>
          <w:szCs w:val="24"/>
          <w:rtl/>
        </w:rPr>
      </w:pPr>
      <w:r w:rsidRPr="005119F9">
        <w:rPr>
          <w:rFonts w:cs="Simplified Arabic"/>
          <w:b/>
          <w:bCs/>
          <w:sz w:val="24"/>
          <w:szCs w:val="24"/>
          <w:rtl/>
        </w:rPr>
        <w:t>مونتريال</w:t>
      </w:r>
      <w:r w:rsidRPr="005119F9">
        <w:rPr>
          <w:rFonts w:cs="Simplified Arabic" w:hint="cs"/>
          <w:b/>
          <w:bCs/>
          <w:sz w:val="24"/>
          <w:szCs w:val="24"/>
          <w:rtl/>
        </w:rPr>
        <w:t>،</w:t>
      </w:r>
      <w:r w:rsidR="00C75CC0" w:rsidRPr="005119F9">
        <w:rPr>
          <w:rFonts w:cs="Simplified Arabic" w:hint="cs"/>
          <w:b/>
          <w:bCs/>
          <w:sz w:val="24"/>
          <w:szCs w:val="24"/>
          <w:rtl/>
        </w:rPr>
        <w:t xml:space="preserve"> </w:t>
      </w:r>
      <w:r w:rsidR="006F1E10">
        <w:rPr>
          <w:rFonts w:cs="Simplified Arabic" w:hint="cs"/>
          <w:b/>
          <w:bCs/>
          <w:sz w:val="24"/>
          <w:szCs w:val="24"/>
          <w:rtl/>
        </w:rPr>
        <w:t>16</w:t>
      </w:r>
      <w:r w:rsidR="0068238D" w:rsidRPr="005119F9">
        <w:rPr>
          <w:rFonts w:cs="Simplified Arabic" w:hint="cs"/>
          <w:b/>
          <w:bCs/>
          <w:sz w:val="24"/>
          <w:szCs w:val="24"/>
          <w:rtl/>
        </w:rPr>
        <w:t>/</w:t>
      </w:r>
      <w:r w:rsidR="00901C21">
        <w:rPr>
          <w:rFonts w:cs="Simplified Arabic" w:hint="cs"/>
          <w:b/>
          <w:bCs/>
          <w:sz w:val="24"/>
          <w:szCs w:val="24"/>
          <w:rtl/>
        </w:rPr>
        <w:t>3</w:t>
      </w:r>
      <w:r w:rsidR="0068238D" w:rsidRPr="005119F9">
        <w:rPr>
          <w:rFonts w:cs="Simplified Arabic" w:hint="cs"/>
          <w:b/>
          <w:bCs/>
          <w:sz w:val="24"/>
          <w:szCs w:val="24"/>
          <w:rtl/>
        </w:rPr>
        <w:t>/</w:t>
      </w:r>
      <w:r w:rsidR="00D91CFA" w:rsidRPr="005119F9">
        <w:rPr>
          <w:rFonts w:cs="Simplified Arabic" w:hint="cs"/>
          <w:b/>
          <w:bCs/>
          <w:sz w:val="24"/>
          <w:szCs w:val="24"/>
          <w:rtl/>
        </w:rPr>
        <w:t>2010</w:t>
      </w:r>
      <w:r w:rsidRPr="005119F9">
        <w:rPr>
          <w:rFonts w:cs="Simplified Arabic" w:hint="cs"/>
          <w:sz w:val="24"/>
          <w:szCs w:val="24"/>
          <w:rtl/>
        </w:rPr>
        <w:t xml:space="preserve"> </w:t>
      </w:r>
      <w:r w:rsidRPr="005119F9">
        <w:rPr>
          <w:rFonts w:cs="Simplified Arabic"/>
          <w:sz w:val="24"/>
          <w:szCs w:val="24"/>
          <w:rtl/>
        </w:rPr>
        <w:t xml:space="preserve">ـ </w:t>
      </w:r>
      <w:r w:rsidR="006F1E10">
        <w:rPr>
          <w:rFonts w:cs="Simplified Arabic" w:hint="cs"/>
          <w:sz w:val="24"/>
          <w:szCs w:val="24"/>
          <w:rtl/>
        </w:rPr>
        <w:t>ستشارك</w:t>
      </w:r>
      <w:r w:rsidR="00901C21">
        <w:rPr>
          <w:rFonts w:cs="Simplified Arabic" w:hint="cs"/>
          <w:sz w:val="24"/>
          <w:szCs w:val="24"/>
          <w:rtl/>
        </w:rPr>
        <w:t xml:space="preserve"> منظمة الطيران المدني الدولي</w:t>
      </w:r>
      <w:r w:rsidR="006F1E10">
        <w:rPr>
          <w:rFonts w:cs="Simplified Arabic" w:hint="cs"/>
          <w:sz w:val="24"/>
          <w:szCs w:val="24"/>
          <w:rtl/>
        </w:rPr>
        <w:t xml:space="preserve"> في تنسيق</w:t>
      </w:r>
      <w:r w:rsidR="00901C21">
        <w:rPr>
          <w:rFonts w:cs="Simplified Arabic" w:hint="cs"/>
          <w:sz w:val="24"/>
          <w:szCs w:val="24"/>
          <w:rtl/>
        </w:rPr>
        <w:t xml:space="preserve"> اعادة بناء الهياكل الأساسية للطيران المدني في هايتي</w:t>
      </w:r>
      <w:r w:rsidR="00CA2446">
        <w:rPr>
          <w:rFonts w:cs="Simplified Arabic" w:hint="cs"/>
          <w:sz w:val="24"/>
          <w:szCs w:val="24"/>
          <w:rtl/>
        </w:rPr>
        <w:t>،</w:t>
      </w:r>
      <w:r w:rsidR="00901C21">
        <w:rPr>
          <w:rFonts w:cs="Simplified Arabic" w:hint="cs"/>
          <w:sz w:val="24"/>
          <w:szCs w:val="24"/>
          <w:rtl/>
        </w:rPr>
        <w:t xml:space="preserve"> التي لحق بها ضرر كبير </w:t>
      </w:r>
      <w:r w:rsidR="006F1E10">
        <w:rPr>
          <w:rFonts w:cs="Simplified Arabic" w:hint="cs"/>
          <w:sz w:val="24"/>
          <w:szCs w:val="24"/>
          <w:rtl/>
        </w:rPr>
        <w:t>بسبب زلزال 12 يناير 2010.</w:t>
      </w:r>
    </w:p>
    <w:p w:rsidR="00BF7B0C" w:rsidRDefault="009514D1" w:rsidP="00C9284E">
      <w:pPr>
        <w:spacing w:before="120" w:after="120" w:line="204" w:lineRule="auto"/>
        <w:ind w:firstLine="540"/>
        <w:jc w:val="lowKashida"/>
        <w:rPr>
          <w:rFonts w:cs="Simplified Arabic"/>
          <w:sz w:val="24"/>
          <w:szCs w:val="24"/>
          <w:rtl/>
        </w:rPr>
      </w:pPr>
      <w:r>
        <w:rPr>
          <w:rFonts w:cs="Simplified Arabic" w:hint="cs"/>
          <w:sz w:val="24"/>
          <w:szCs w:val="24"/>
          <w:rtl/>
        </w:rPr>
        <w:t xml:space="preserve">وقد صدر هذا الاعلان عقب مهمة قامت بها بعثة </w:t>
      </w:r>
      <w:r w:rsidR="00655BEF">
        <w:rPr>
          <w:rFonts w:cs="Simplified Arabic" w:hint="cs"/>
          <w:sz w:val="24"/>
          <w:szCs w:val="24"/>
          <w:rtl/>
        </w:rPr>
        <w:t>ل</w:t>
      </w:r>
      <w:r>
        <w:rPr>
          <w:rFonts w:cs="Simplified Arabic" w:hint="cs"/>
          <w:sz w:val="24"/>
          <w:szCs w:val="24"/>
          <w:rtl/>
        </w:rPr>
        <w:t>خبراء الايكاو خلال ثلاثة أيام في هايتي لتقييم حجم الضرر الذي ألحقه الزلزال بالمطار الدولي في بور أو برانس وبمنشآت خدمات الملاحة</w:t>
      </w:r>
      <w:r w:rsidR="00EC04B8">
        <w:rPr>
          <w:rFonts w:cs="Simplified Arabic" w:hint="cs"/>
          <w:sz w:val="24"/>
          <w:szCs w:val="24"/>
          <w:rtl/>
        </w:rPr>
        <w:t>.</w:t>
      </w:r>
    </w:p>
    <w:p w:rsidR="009E536C" w:rsidRDefault="009514D1" w:rsidP="00CA2446">
      <w:pPr>
        <w:spacing w:before="120" w:after="120" w:line="204" w:lineRule="auto"/>
        <w:ind w:firstLine="540"/>
        <w:jc w:val="lowKashida"/>
        <w:rPr>
          <w:rFonts w:cs="Simplified Arabic"/>
          <w:sz w:val="24"/>
          <w:szCs w:val="24"/>
          <w:rtl/>
        </w:rPr>
      </w:pPr>
      <w:r>
        <w:rPr>
          <w:rFonts w:cs="Simplified Arabic" w:hint="cs"/>
          <w:sz w:val="24"/>
          <w:szCs w:val="24"/>
          <w:rtl/>
        </w:rPr>
        <w:t xml:space="preserve">وقد اطلعت البعثة، التي أنجزت مهمتها </w:t>
      </w:r>
      <w:r w:rsidR="00CA2446">
        <w:rPr>
          <w:rFonts w:cs="Simplified Arabic" w:hint="cs"/>
          <w:sz w:val="24"/>
          <w:szCs w:val="24"/>
          <w:rtl/>
        </w:rPr>
        <w:t xml:space="preserve">في الفترة </w:t>
      </w:r>
      <w:r>
        <w:rPr>
          <w:rFonts w:cs="Simplified Arabic" w:hint="cs"/>
          <w:sz w:val="24"/>
          <w:szCs w:val="24"/>
          <w:rtl/>
        </w:rPr>
        <w:t>من 9 الى 11 مارس، على الخطوات المهمة التي قامت بها هيئة الطيران المدني</w:t>
      </w:r>
      <w:r w:rsidR="00CA2446">
        <w:rPr>
          <w:rFonts w:cs="Simplified Arabic" w:hint="cs"/>
          <w:sz w:val="24"/>
          <w:szCs w:val="24"/>
          <w:rtl/>
        </w:rPr>
        <w:t xml:space="preserve"> في هايتي</w:t>
      </w:r>
      <w:r w:rsidR="00AA6837">
        <w:rPr>
          <w:rFonts w:cs="Simplified Arabic" w:hint="cs"/>
          <w:sz w:val="24"/>
          <w:szCs w:val="24"/>
          <w:rtl/>
        </w:rPr>
        <w:t xml:space="preserve"> منذ وقوع الزلزال،</w:t>
      </w:r>
      <w:r>
        <w:rPr>
          <w:rFonts w:cs="Simplified Arabic" w:hint="cs"/>
          <w:sz w:val="24"/>
          <w:szCs w:val="24"/>
          <w:rtl/>
        </w:rPr>
        <w:t xml:space="preserve"> والتي مك</w:t>
      </w:r>
      <w:r w:rsidR="00CA2446">
        <w:rPr>
          <w:rFonts w:cs="Simplified Arabic" w:hint="cs"/>
          <w:sz w:val="24"/>
          <w:szCs w:val="24"/>
          <w:rtl/>
        </w:rPr>
        <w:t>ّ</w:t>
      </w:r>
      <w:r>
        <w:rPr>
          <w:rFonts w:cs="Simplified Arabic" w:hint="cs"/>
          <w:sz w:val="24"/>
          <w:szCs w:val="24"/>
          <w:rtl/>
        </w:rPr>
        <w:t>نت من استئناف الخدمات</w:t>
      </w:r>
      <w:r w:rsidR="00AA6837">
        <w:rPr>
          <w:rFonts w:cs="Simplified Arabic" w:hint="cs"/>
          <w:sz w:val="24"/>
          <w:szCs w:val="24"/>
          <w:rtl/>
        </w:rPr>
        <w:t xml:space="preserve"> الجوية</w:t>
      </w:r>
      <w:r>
        <w:rPr>
          <w:rFonts w:cs="Simplified Arabic" w:hint="cs"/>
          <w:sz w:val="24"/>
          <w:szCs w:val="24"/>
          <w:rtl/>
        </w:rPr>
        <w:t xml:space="preserve"> التجارية في 19 فبراير، اضافة </w:t>
      </w:r>
      <w:r w:rsidR="00CA2446">
        <w:rPr>
          <w:rFonts w:cs="Simplified Arabic" w:hint="cs"/>
          <w:sz w:val="24"/>
          <w:szCs w:val="24"/>
          <w:rtl/>
        </w:rPr>
        <w:t>الى رفع خطة طوارئ الحركة الجوية</w:t>
      </w:r>
      <w:r>
        <w:rPr>
          <w:rFonts w:cs="Simplified Arabic" w:hint="cs"/>
          <w:sz w:val="24"/>
          <w:szCs w:val="24"/>
          <w:rtl/>
        </w:rPr>
        <w:t xml:space="preserve"> في</w:t>
      </w:r>
      <w:r w:rsidR="00CA2446">
        <w:rPr>
          <w:rFonts w:cs="Simplified Arabic" w:hint="cs"/>
          <w:sz w:val="24"/>
          <w:szCs w:val="24"/>
          <w:rtl/>
        </w:rPr>
        <w:t xml:space="preserve"> 1</w:t>
      </w:r>
      <w:r>
        <w:rPr>
          <w:rFonts w:cs="Simplified Arabic" w:hint="cs"/>
          <w:sz w:val="24"/>
          <w:szCs w:val="24"/>
          <w:rtl/>
        </w:rPr>
        <w:t xml:space="preserve"> مارس وتحم</w:t>
      </w:r>
      <w:r w:rsidR="00AA6837">
        <w:rPr>
          <w:rFonts w:cs="Simplified Arabic" w:hint="cs"/>
          <w:sz w:val="24"/>
          <w:szCs w:val="24"/>
          <w:rtl/>
        </w:rPr>
        <w:t>ّ</w:t>
      </w:r>
      <w:r>
        <w:rPr>
          <w:rFonts w:cs="Simplified Arabic" w:hint="cs"/>
          <w:sz w:val="24"/>
          <w:szCs w:val="24"/>
          <w:rtl/>
        </w:rPr>
        <w:t>ل</w:t>
      </w:r>
      <w:r w:rsidR="00AA6837">
        <w:rPr>
          <w:rFonts w:cs="Simplified Arabic" w:hint="cs"/>
          <w:sz w:val="24"/>
          <w:szCs w:val="24"/>
          <w:rtl/>
        </w:rPr>
        <w:t xml:space="preserve"> هيئة  الطيران في هايتي</w:t>
      </w:r>
      <w:r>
        <w:rPr>
          <w:rFonts w:cs="Simplified Arabic" w:hint="cs"/>
          <w:sz w:val="24"/>
          <w:szCs w:val="24"/>
          <w:rtl/>
        </w:rPr>
        <w:t xml:space="preserve"> المسؤولية الكاملة لمراقبة الحركة الجوية في 14 مارس.  كما حددت الاجراءات اللازم اتخاذها حتى يتطابق نظام الطيران المدني مع المعايير الدولية.</w:t>
      </w:r>
    </w:p>
    <w:p w:rsidR="007903BA" w:rsidRDefault="009514D1" w:rsidP="00AA6837">
      <w:pPr>
        <w:spacing w:before="120" w:after="120" w:line="204" w:lineRule="auto"/>
        <w:ind w:firstLine="540"/>
        <w:jc w:val="lowKashida"/>
        <w:rPr>
          <w:rFonts w:cs="Simplified Arabic"/>
          <w:sz w:val="24"/>
          <w:szCs w:val="24"/>
          <w:rtl/>
        </w:rPr>
      </w:pPr>
      <w:r>
        <w:rPr>
          <w:rFonts w:cs="Simplified Arabic" w:hint="cs"/>
          <w:sz w:val="24"/>
          <w:szCs w:val="24"/>
          <w:rtl/>
        </w:rPr>
        <w:t xml:space="preserve">وقد </w:t>
      </w:r>
      <w:r w:rsidR="00AA6837">
        <w:rPr>
          <w:rFonts w:cs="Simplified Arabic" w:hint="cs"/>
          <w:sz w:val="24"/>
          <w:szCs w:val="24"/>
          <w:rtl/>
        </w:rPr>
        <w:t>التقى</w:t>
      </w:r>
      <w:r>
        <w:rPr>
          <w:rFonts w:cs="Simplified Arabic" w:hint="cs"/>
          <w:sz w:val="24"/>
          <w:szCs w:val="24"/>
          <w:rtl/>
        </w:rPr>
        <w:t xml:space="preserve"> مسؤولون من الايكاو برئيس الوزراء</w:t>
      </w:r>
      <w:r w:rsidR="00CA2446">
        <w:rPr>
          <w:rFonts w:cs="Simplified Arabic" w:hint="cs"/>
          <w:sz w:val="24"/>
          <w:szCs w:val="24"/>
          <w:rtl/>
        </w:rPr>
        <w:t>،</w:t>
      </w:r>
      <w:r>
        <w:rPr>
          <w:rFonts w:cs="Simplified Arabic" w:hint="cs"/>
          <w:sz w:val="24"/>
          <w:szCs w:val="24"/>
          <w:rtl/>
        </w:rPr>
        <w:t xml:space="preserve"> ووزير الأشغال </w:t>
      </w:r>
      <w:r w:rsidR="00CA2446">
        <w:rPr>
          <w:rFonts w:cs="Simplified Arabic" w:hint="cs"/>
          <w:sz w:val="24"/>
          <w:szCs w:val="24"/>
          <w:rtl/>
        </w:rPr>
        <w:t>العامة،</w:t>
      </w:r>
      <w:r>
        <w:rPr>
          <w:rFonts w:cs="Simplified Arabic" w:hint="cs"/>
          <w:sz w:val="24"/>
          <w:szCs w:val="24"/>
          <w:rtl/>
        </w:rPr>
        <w:t xml:space="preserve"> والنقل والاتصالات</w:t>
      </w:r>
      <w:r w:rsidR="00CA2446">
        <w:rPr>
          <w:rFonts w:cs="Simplified Arabic" w:hint="cs"/>
          <w:sz w:val="24"/>
          <w:szCs w:val="24"/>
          <w:rtl/>
        </w:rPr>
        <w:t>،</w:t>
      </w:r>
      <w:r>
        <w:rPr>
          <w:rFonts w:cs="Simplified Arabic" w:hint="cs"/>
          <w:sz w:val="24"/>
          <w:szCs w:val="24"/>
          <w:rtl/>
        </w:rPr>
        <w:t xml:space="preserve"> وبسلطات أخرى في هايتي لمناقشة استعمال برنامج الايكاو للتعاون الفني لتسهيل </w:t>
      </w:r>
      <w:r w:rsidR="00CA2446">
        <w:rPr>
          <w:rFonts w:cs="Simplified Arabic" w:hint="cs"/>
          <w:sz w:val="24"/>
          <w:szCs w:val="24"/>
          <w:rtl/>
        </w:rPr>
        <w:t>و</w:t>
      </w:r>
      <w:r>
        <w:rPr>
          <w:rFonts w:cs="Simplified Arabic" w:hint="cs"/>
          <w:sz w:val="24"/>
          <w:szCs w:val="24"/>
          <w:rtl/>
        </w:rPr>
        <w:t>تقديم المساعدة</w:t>
      </w:r>
      <w:r w:rsidR="00CA2446">
        <w:rPr>
          <w:rFonts w:cs="Simplified Arabic" w:hint="cs"/>
          <w:sz w:val="24"/>
          <w:szCs w:val="24"/>
          <w:rtl/>
        </w:rPr>
        <w:t xml:space="preserve"> المقدمة من المانحين</w:t>
      </w:r>
      <w:r>
        <w:rPr>
          <w:rFonts w:cs="Simplified Arabic" w:hint="cs"/>
          <w:sz w:val="24"/>
          <w:szCs w:val="24"/>
          <w:rtl/>
        </w:rPr>
        <w:t xml:space="preserve"> لاعادة بناء نظام الطيران و</w:t>
      </w:r>
      <w:r w:rsidR="00CA2446">
        <w:rPr>
          <w:rFonts w:cs="Simplified Arabic" w:hint="cs"/>
          <w:sz w:val="24"/>
          <w:szCs w:val="24"/>
          <w:rtl/>
        </w:rPr>
        <w:t>ل</w:t>
      </w:r>
      <w:r>
        <w:rPr>
          <w:rFonts w:cs="Simplified Arabic" w:hint="cs"/>
          <w:sz w:val="24"/>
          <w:szCs w:val="24"/>
          <w:rtl/>
        </w:rPr>
        <w:t>تعزيز المكتب الوطني للطيران المدني في هايتي.</w:t>
      </w:r>
    </w:p>
    <w:p w:rsidR="003A6BDB" w:rsidRDefault="00655BEF" w:rsidP="00C9284E">
      <w:pPr>
        <w:spacing w:before="120" w:after="120" w:line="204" w:lineRule="auto"/>
        <w:ind w:firstLine="540"/>
        <w:jc w:val="lowKashida"/>
        <w:rPr>
          <w:rFonts w:cs="Simplified Arabic"/>
          <w:sz w:val="24"/>
          <w:szCs w:val="24"/>
          <w:rtl/>
        </w:rPr>
      </w:pPr>
      <w:r>
        <w:rPr>
          <w:rFonts w:cs="Simplified Arabic" w:hint="cs"/>
          <w:sz w:val="24"/>
          <w:szCs w:val="24"/>
          <w:rtl/>
        </w:rPr>
        <w:t>وقد أعلن</w:t>
      </w:r>
      <w:r w:rsidR="00CA2446">
        <w:rPr>
          <w:rFonts w:cs="Simplified Arabic" w:hint="cs"/>
          <w:sz w:val="24"/>
          <w:szCs w:val="24"/>
          <w:rtl/>
        </w:rPr>
        <w:t xml:space="preserve"> السيد ريمون بنجامان،</w:t>
      </w:r>
      <w:r>
        <w:rPr>
          <w:rFonts w:cs="Simplified Arabic" w:hint="cs"/>
          <w:sz w:val="24"/>
          <w:szCs w:val="24"/>
          <w:rtl/>
        </w:rPr>
        <w:t xml:space="preserve"> أمين عام الايكاو: "</w:t>
      </w:r>
      <w:r w:rsidR="009514D1">
        <w:rPr>
          <w:rFonts w:cs="Simplified Arabic" w:hint="cs"/>
          <w:sz w:val="24"/>
          <w:szCs w:val="24"/>
          <w:rtl/>
        </w:rPr>
        <w:t>يتمثل هدفنا في تقديم المساعدة والارشاد في الوقت المناسب حتى تتطابق اعادة بناء نظام النقل الجوي وتنميته في المستقبل مع معايير الايكاو المعترف بها عالميا، ومع خطط الملاحة</w:t>
      </w:r>
      <w:r w:rsidR="00CA2446">
        <w:rPr>
          <w:rFonts w:cs="Simplified Arabic" w:hint="cs"/>
          <w:sz w:val="24"/>
          <w:szCs w:val="24"/>
          <w:rtl/>
        </w:rPr>
        <w:t xml:space="preserve"> الجوية</w:t>
      </w:r>
      <w:r w:rsidR="009514D1">
        <w:rPr>
          <w:rFonts w:cs="Simplified Arabic" w:hint="cs"/>
          <w:sz w:val="24"/>
          <w:szCs w:val="24"/>
          <w:rtl/>
        </w:rPr>
        <w:t xml:space="preserve"> الوطنية والاقليمية.  ونريد في الوقت ذاته المساعدة على تفادي ازدواجية جهود الدول </w:t>
      </w:r>
      <w:r w:rsidR="00CA2446">
        <w:rPr>
          <w:rFonts w:cs="Simplified Arabic" w:hint="cs"/>
          <w:sz w:val="24"/>
          <w:szCs w:val="24"/>
          <w:rtl/>
        </w:rPr>
        <w:t>أ</w:t>
      </w:r>
      <w:r w:rsidR="009514D1">
        <w:rPr>
          <w:rFonts w:cs="Simplified Arabic" w:hint="cs"/>
          <w:sz w:val="24"/>
          <w:szCs w:val="24"/>
          <w:rtl/>
        </w:rPr>
        <w:t>و</w:t>
      </w:r>
      <w:r w:rsidR="00CA2446">
        <w:rPr>
          <w:rFonts w:cs="Simplified Arabic" w:hint="cs"/>
          <w:sz w:val="24"/>
          <w:szCs w:val="24"/>
          <w:rtl/>
        </w:rPr>
        <w:t xml:space="preserve"> </w:t>
      </w:r>
      <w:r w:rsidR="009514D1">
        <w:rPr>
          <w:rFonts w:cs="Simplified Arabic" w:hint="cs"/>
          <w:sz w:val="24"/>
          <w:szCs w:val="24"/>
          <w:rtl/>
        </w:rPr>
        <w:t>المنظمات المانحة".</w:t>
      </w:r>
    </w:p>
    <w:p w:rsidR="00830264" w:rsidRDefault="00655BEF" w:rsidP="00642308">
      <w:pPr>
        <w:spacing w:before="120" w:after="120" w:line="204" w:lineRule="auto"/>
        <w:ind w:firstLine="540"/>
        <w:jc w:val="lowKashida"/>
        <w:rPr>
          <w:rFonts w:cs="Simplified Arabic"/>
          <w:sz w:val="24"/>
          <w:szCs w:val="24"/>
          <w:rtl/>
        </w:rPr>
      </w:pPr>
      <w:r>
        <w:rPr>
          <w:rFonts w:cs="Simplified Arabic" w:hint="cs"/>
          <w:sz w:val="24"/>
          <w:szCs w:val="24"/>
          <w:rtl/>
        </w:rPr>
        <w:t>وقال السيد جان لوميرك بيير، مدير عام ا</w:t>
      </w:r>
      <w:r w:rsidR="009514D1">
        <w:rPr>
          <w:rFonts w:cs="Simplified Arabic" w:hint="cs"/>
          <w:sz w:val="24"/>
          <w:szCs w:val="24"/>
          <w:rtl/>
        </w:rPr>
        <w:t>لمكتب الوطني للطيران المدني بهايتي: "ان الايكاو قد دأبت على دعم هايتي منذ فترة طويلة واننا نرحب بعرض الايكاو تنسيق اعادة البناء وتنمية الطيران المدني في هايتي".</w:t>
      </w:r>
    </w:p>
    <w:p w:rsidR="002815E0" w:rsidRDefault="009514D1" w:rsidP="00C9284E">
      <w:pPr>
        <w:spacing w:before="120" w:after="120" w:line="204" w:lineRule="auto"/>
        <w:ind w:firstLine="540"/>
        <w:jc w:val="lowKashida"/>
        <w:rPr>
          <w:rFonts w:cs="Simplified Arabic"/>
          <w:sz w:val="24"/>
          <w:szCs w:val="24"/>
          <w:rtl/>
        </w:rPr>
      </w:pPr>
      <w:r>
        <w:rPr>
          <w:rFonts w:cs="Simplified Arabic" w:hint="cs"/>
          <w:sz w:val="24"/>
          <w:szCs w:val="24"/>
          <w:rtl/>
        </w:rPr>
        <w:t>وسي</w:t>
      </w:r>
      <w:r w:rsidR="00CA2446">
        <w:rPr>
          <w:rFonts w:cs="Simplified Arabic" w:hint="cs"/>
          <w:sz w:val="24"/>
          <w:szCs w:val="24"/>
          <w:rtl/>
        </w:rPr>
        <w:t>ُ</w:t>
      </w:r>
      <w:r>
        <w:rPr>
          <w:rFonts w:cs="Simplified Arabic" w:hint="cs"/>
          <w:sz w:val="24"/>
          <w:szCs w:val="24"/>
          <w:rtl/>
        </w:rPr>
        <w:t>حد</w:t>
      </w:r>
      <w:r w:rsidR="00CA2446">
        <w:rPr>
          <w:rFonts w:cs="Simplified Arabic" w:hint="cs"/>
          <w:sz w:val="24"/>
          <w:szCs w:val="24"/>
          <w:rtl/>
        </w:rPr>
        <w:t>َّ</w:t>
      </w:r>
      <w:r>
        <w:rPr>
          <w:rFonts w:cs="Simplified Arabic" w:hint="cs"/>
          <w:sz w:val="24"/>
          <w:szCs w:val="24"/>
          <w:rtl/>
        </w:rPr>
        <w:t>د نطاق تعاون الايكاو في اعادة تأهيل نظام النقل الجوي في هايتي على أساس تقرير بعثة الايكاو</w:t>
      </w:r>
      <w:r w:rsidR="002B69C4">
        <w:rPr>
          <w:rFonts w:cs="Simplified Arabic" w:hint="cs"/>
          <w:sz w:val="24"/>
          <w:szCs w:val="24"/>
          <w:rtl/>
        </w:rPr>
        <w:t xml:space="preserve"> خلال الأسابيع القادمة</w:t>
      </w:r>
      <w:r w:rsidR="00052501">
        <w:rPr>
          <w:rFonts w:cs="Simplified Arabic" w:hint="cs"/>
          <w:sz w:val="24"/>
          <w:szCs w:val="24"/>
          <w:rtl/>
        </w:rPr>
        <w:t>.</w:t>
      </w:r>
    </w:p>
    <w:p w:rsidR="002B69C4" w:rsidRDefault="00AA6837" w:rsidP="00AA6837">
      <w:pPr>
        <w:spacing w:before="120" w:after="120" w:line="204" w:lineRule="auto"/>
        <w:ind w:firstLine="540"/>
        <w:jc w:val="lowKashida"/>
        <w:rPr>
          <w:rFonts w:cs="Simplified Arabic"/>
          <w:sz w:val="24"/>
          <w:szCs w:val="24"/>
          <w:rtl/>
        </w:rPr>
      </w:pPr>
      <w:r>
        <w:rPr>
          <w:rFonts w:cs="Simplified Arabic" w:hint="cs"/>
          <w:sz w:val="24"/>
          <w:szCs w:val="24"/>
          <w:rtl/>
        </w:rPr>
        <w:t>وكجزء من المهمة</w:t>
      </w:r>
      <w:r w:rsidR="002B69C4">
        <w:rPr>
          <w:rFonts w:cs="Simplified Arabic" w:hint="cs"/>
          <w:sz w:val="24"/>
          <w:szCs w:val="24"/>
          <w:rtl/>
        </w:rPr>
        <w:t>، استعرض مسؤولو الايكاو التقارير التقييمية التي أعدتها ادارة الطيران الفدرالي</w:t>
      </w:r>
      <w:r w:rsidR="00CA2446">
        <w:rPr>
          <w:rFonts w:cs="Simplified Arabic" w:hint="cs"/>
          <w:sz w:val="24"/>
          <w:szCs w:val="24"/>
          <w:rtl/>
        </w:rPr>
        <w:t>ة</w:t>
      </w:r>
      <w:r w:rsidR="002B69C4">
        <w:rPr>
          <w:rFonts w:cs="Simplified Arabic" w:hint="cs"/>
          <w:sz w:val="24"/>
          <w:szCs w:val="24"/>
          <w:rtl/>
        </w:rPr>
        <w:t xml:space="preserve"> </w:t>
      </w:r>
      <w:r w:rsidR="00CA2446">
        <w:rPr>
          <w:rFonts w:cs="Simplified Arabic" w:hint="cs"/>
          <w:sz w:val="24"/>
          <w:szCs w:val="24"/>
          <w:rtl/>
        </w:rPr>
        <w:t>ومسؤولون عسكريون أمريكيون،</w:t>
      </w:r>
      <w:r w:rsidR="002B69C4">
        <w:rPr>
          <w:rFonts w:cs="Simplified Arabic" w:hint="cs"/>
          <w:sz w:val="24"/>
          <w:szCs w:val="24"/>
          <w:rtl/>
        </w:rPr>
        <w:t xml:space="preserve"> من بين جهات أخرى.</w:t>
      </w:r>
    </w:p>
    <w:p w:rsidR="00655BEF" w:rsidRDefault="00655BEF" w:rsidP="00655BEF">
      <w:pPr>
        <w:spacing w:before="120" w:after="120" w:line="204" w:lineRule="auto"/>
        <w:ind w:firstLine="540"/>
        <w:jc w:val="lowKashida"/>
        <w:rPr>
          <w:rFonts w:cs="Simplified Arabic"/>
          <w:sz w:val="24"/>
          <w:szCs w:val="24"/>
          <w:rtl/>
        </w:rPr>
      </w:pPr>
      <w:r>
        <w:rPr>
          <w:rFonts w:cs="Simplified Arabic" w:hint="cs"/>
          <w:sz w:val="24"/>
          <w:szCs w:val="24"/>
          <w:rtl/>
        </w:rPr>
        <w:t>وقد ترأست البعثة مديرة مكتب الايكاو لأمريكا الشمالية وأمريكا الوسطى والكاريبي بالمكسيك السيدة لوريتا مارتن، يرافقها مسؤولون من المكتب الاقليمي ومن مقر الايكاو بمونتريال.  ونسقت البعثة أعمالها مع الأمم المتحدة والسلطات الحكومية في هايتي.</w:t>
      </w:r>
    </w:p>
    <w:p w:rsidR="00642308" w:rsidRPr="003430C2" w:rsidRDefault="00642308">
      <w:pPr>
        <w:bidi w:val="0"/>
        <w:rPr>
          <w:rFonts w:cs="Simplified Arabic"/>
          <w:sz w:val="24"/>
          <w:szCs w:val="24"/>
          <w:lang w:val="en-GB"/>
        </w:rPr>
      </w:pPr>
      <w:r>
        <w:rPr>
          <w:rFonts w:cs="Simplified Arabic"/>
          <w:sz w:val="24"/>
          <w:szCs w:val="24"/>
          <w:rtl/>
        </w:rPr>
        <w:br w:type="page"/>
      </w:r>
    </w:p>
    <w:p w:rsidR="00052501" w:rsidRDefault="002B69C4" w:rsidP="00AA6837">
      <w:pPr>
        <w:spacing w:before="120" w:after="120" w:line="204" w:lineRule="auto"/>
        <w:ind w:firstLine="540"/>
        <w:jc w:val="lowKashida"/>
        <w:rPr>
          <w:rFonts w:cs="Simplified Arabic"/>
          <w:sz w:val="24"/>
          <w:szCs w:val="24"/>
          <w:rtl/>
        </w:rPr>
      </w:pPr>
      <w:r>
        <w:rPr>
          <w:rFonts w:cs="Simplified Arabic" w:hint="cs"/>
          <w:sz w:val="24"/>
          <w:szCs w:val="24"/>
          <w:rtl/>
        </w:rPr>
        <w:lastRenderedPageBreak/>
        <w:t>وقد شاركت الايكاو على مر السنين في اعادة تأهيل منشآت وخدمات النقل الجوي في ا</w:t>
      </w:r>
      <w:r w:rsidR="00F405E5">
        <w:rPr>
          <w:rFonts w:cs="Simplified Arabic" w:hint="cs"/>
          <w:sz w:val="24"/>
          <w:szCs w:val="24"/>
          <w:rtl/>
        </w:rPr>
        <w:t>لعديد من البلدان في أفريقيا</w:t>
      </w:r>
      <w:r w:rsidR="00AA6837">
        <w:rPr>
          <w:rFonts w:cs="Simplified Arabic" w:hint="cs"/>
          <w:sz w:val="24"/>
          <w:szCs w:val="24"/>
          <w:rtl/>
        </w:rPr>
        <w:t>، ووسط وجنوب أمريكا، وآسيا، بما في ذلك إجراءات المساعدة الطارئة في</w:t>
      </w:r>
      <w:r w:rsidR="00F405E5">
        <w:rPr>
          <w:rFonts w:cs="Simplified Arabic" w:hint="cs"/>
          <w:sz w:val="24"/>
          <w:szCs w:val="24"/>
          <w:rtl/>
        </w:rPr>
        <w:t xml:space="preserve"> أفغانستان و</w:t>
      </w:r>
      <w:r>
        <w:rPr>
          <w:rFonts w:cs="Simplified Arabic" w:hint="cs"/>
          <w:sz w:val="24"/>
          <w:szCs w:val="24"/>
          <w:rtl/>
        </w:rPr>
        <w:t>كوسوفو</w:t>
      </w:r>
      <w:r w:rsidR="00AA6837">
        <w:rPr>
          <w:rFonts w:cs="Simplified Arabic" w:hint="cs"/>
          <w:sz w:val="24"/>
          <w:szCs w:val="24"/>
          <w:rtl/>
        </w:rPr>
        <w:t xml:space="preserve"> وجمهورية الكونغو الديمقراطية والصومال</w:t>
      </w:r>
      <w:r w:rsidR="00052501">
        <w:rPr>
          <w:rFonts w:cs="Simplified Arabic" w:hint="cs"/>
          <w:sz w:val="24"/>
          <w:szCs w:val="24"/>
          <w:rtl/>
        </w:rPr>
        <w:t>.</w:t>
      </w:r>
    </w:p>
    <w:p w:rsidR="002815E0" w:rsidRPr="00C72F06" w:rsidRDefault="00C72F06" w:rsidP="00AA6837">
      <w:pPr>
        <w:spacing w:before="240" w:after="120" w:line="199" w:lineRule="auto"/>
        <w:jc w:val="center"/>
        <w:rPr>
          <w:rFonts w:cs="Simplified Arabic"/>
          <w:b/>
          <w:bCs/>
          <w:sz w:val="24"/>
          <w:szCs w:val="24"/>
          <w:rtl/>
        </w:rPr>
      </w:pPr>
      <w:r w:rsidRPr="00C72F06">
        <w:rPr>
          <w:rFonts w:eastAsia="Times New Roman" w:cs="Simplified Arabic" w:hint="cs"/>
          <w:b/>
          <w:bCs/>
          <w:snapToGrid w:val="0"/>
          <w:kern w:val="2"/>
          <w:sz w:val="24"/>
          <w:szCs w:val="24"/>
          <w:rtl/>
          <w:lang w:val="en-GB"/>
        </w:rPr>
        <w:t>ـ</w:t>
      </w:r>
      <w:r w:rsidR="002815E0" w:rsidRPr="00C72F06">
        <w:rPr>
          <w:rFonts w:eastAsia="Times New Roman" w:cs="Simplified Arabic" w:hint="eastAsia"/>
          <w:b/>
          <w:bCs/>
          <w:snapToGrid w:val="0"/>
          <w:kern w:val="2"/>
          <w:sz w:val="24"/>
          <w:szCs w:val="24"/>
          <w:rtl/>
          <w:lang w:val="en-GB"/>
        </w:rPr>
        <w:t xml:space="preserve"> </w:t>
      </w:r>
      <w:r w:rsidR="002815E0" w:rsidRPr="00C72F06">
        <w:rPr>
          <w:rFonts w:eastAsia="Times New Roman" w:cs="Simplified Arabic"/>
          <w:b/>
          <w:bCs/>
          <w:snapToGrid w:val="0"/>
          <w:kern w:val="2"/>
          <w:sz w:val="24"/>
          <w:szCs w:val="24"/>
          <w:rtl/>
          <w:lang w:val="en-GB"/>
        </w:rPr>
        <w:t>انته</w:t>
      </w:r>
      <w:r w:rsidRPr="00C72F06">
        <w:rPr>
          <w:rFonts w:eastAsia="Times New Roman" w:cs="Simplified Arabic" w:hint="cs"/>
          <w:b/>
          <w:bCs/>
          <w:snapToGrid w:val="0"/>
          <w:kern w:val="2"/>
          <w:sz w:val="24"/>
          <w:szCs w:val="24"/>
          <w:rtl/>
          <w:lang w:val="en-GB"/>
        </w:rPr>
        <w:t>ـ</w:t>
      </w:r>
      <w:r w:rsidR="002815E0" w:rsidRPr="00C72F06">
        <w:rPr>
          <w:rFonts w:eastAsia="Times New Roman" w:cs="Simplified Arabic"/>
          <w:b/>
          <w:bCs/>
          <w:snapToGrid w:val="0"/>
          <w:kern w:val="2"/>
          <w:sz w:val="24"/>
          <w:szCs w:val="24"/>
          <w:rtl/>
          <w:lang w:val="en-GB"/>
        </w:rPr>
        <w:t>ى</w:t>
      </w:r>
      <w:r w:rsidR="002815E0" w:rsidRPr="00C72F06">
        <w:rPr>
          <w:rFonts w:eastAsia="Times New Roman" w:cs="Simplified Arabic" w:hint="eastAsia"/>
          <w:b/>
          <w:bCs/>
          <w:snapToGrid w:val="0"/>
          <w:sz w:val="24"/>
          <w:szCs w:val="24"/>
          <w:rtl/>
          <w:lang w:val="en-GB"/>
        </w:rPr>
        <w:t xml:space="preserve"> </w:t>
      </w:r>
      <w:r w:rsidRPr="00C72F06">
        <w:rPr>
          <w:rFonts w:cs="Simplified Arabic" w:hint="cs"/>
          <w:b/>
          <w:bCs/>
          <w:sz w:val="24"/>
          <w:szCs w:val="24"/>
          <w:rtl/>
        </w:rPr>
        <w:t>ـ</w:t>
      </w:r>
    </w:p>
    <w:p w:rsidR="004B3033" w:rsidRDefault="004B3033" w:rsidP="005119F9">
      <w:pPr>
        <w:spacing w:before="240" w:line="216" w:lineRule="auto"/>
        <w:jc w:val="center"/>
      </w:pPr>
    </w:p>
    <w:tbl>
      <w:tblPr>
        <w:bidiVisual/>
        <w:tblW w:w="0" w:type="auto"/>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83"/>
      </w:tblGrid>
      <w:tr w:rsidR="00C342E5" w:rsidRPr="00E06187" w:rsidTr="00E06187">
        <w:trPr>
          <w:jc w:val="center"/>
        </w:trPr>
        <w:tc>
          <w:tcPr>
            <w:tcW w:w="9383" w:type="dxa"/>
          </w:tcPr>
          <w:p w:rsidR="00C342E5" w:rsidRPr="00E06187" w:rsidRDefault="004B3033" w:rsidP="00E06187">
            <w:pPr>
              <w:tabs>
                <w:tab w:val="left" w:pos="270"/>
              </w:tabs>
              <w:spacing w:before="80" w:after="80" w:line="204" w:lineRule="auto"/>
              <w:jc w:val="lowKashida"/>
              <w:rPr>
                <w:rFonts w:ascii="CG Times" w:hAnsi="CG Times" w:cs="Simplified Arabic"/>
                <w:sz w:val="22"/>
                <w:szCs w:val="22"/>
                <w:rtl/>
              </w:rPr>
            </w:pPr>
            <w:r w:rsidRPr="00E06187">
              <w:rPr>
                <w:rFonts w:cs="Simplified Arabic"/>
                <w:sz w:val="24"/>
                <w:szCs w:val="24"/>
                <w:rtl/>
              </w:rPr>
              <w:br w:type="page"/>
            </w:r>
            <w:r w:rsidRPr="00E06187">
              <w:rPr>
                <w:rFonts w:cs="Simplified Arabic"/>
                <w:sz w:val="24"/>
                <w:szCs w:val="24"/>
                <w:rtl/>
              </w:rPr>
              <w:br w:type="page"/>
            </w:r>
            <w:r w:rsidR="00C342E5" w:rsidRPr="00E06187">
              <w:rPr>
                <w:rFonts w:ascii="CG Times" w:hAnsi="CG Times" w:cs="Simplified Arabic" w:hint="cs"/>
                <w:sz w:val="22"/>
                <w:szCs w:val="22"/>
                <w:rtl/>
              </w:rPr>
              <w:t>منظمة الطيران المدني الدولي (الايكاو) هي إحدى الوكالات المتخصصة التابعة للأمم المتحدة. وقد أنشئت الايكاو في عام 1944 لتعزيز التطور الآمن والمنظم للطيران المدني في شتى أنحاء العالم.</w:t>
            </w:r>
            <w:r w:rsidR="00C342E5" w:rsidRPr="00E06187">
              <w:rPr>
                <w:rFonts w:ascii="CG Times" w:hAnsi="CG Times" w:cs="Simplified Arabic"/>
                <w:sz w:val="22"/>
                <w:szCs w:val="22"/>
                <w:rtl/>
              </w:rPr>
              <w:t xml:space="preserve"> </w:t>
            </w:r>
            <w:r w:rsidR="00C342E5" w:rsidRPr="00E06187">
              <w:rPr>
                <w:rFonts w:ascii="CG Times" w:hAnsi="CG Times" w:cs="Simplified Arabic" w:hint="cs"/>
                <w:sz w:val="22"/>
                <w:szCs w:val="22"/>
                <w:rtl/>
              </w:rPr>
              <w:t xml:space="preserve"> و</w:t>
            </w:r>
            <w:r w:rsidR="00C342E5" w:rsidRPr="00E06187">
              <w:rPr>
                <w:rFonts w:ascii="CG Times" w:hAnsi="CG Times" w:cs="Simplified Arabic"/>
                <w:sz w:val="22"/>
                <w:szCs w:val="22"/>
                <w:rtl/>
              </w:rPr>
              <w:t>تتولى</w:t>
            </w:r>
            <w:r w:rsidR="00C342E5" w:rsidRPr="00E06187">
              <w:rPr>
                <w:rFonts w:ascii="CG Times" w:hAnsi="CG Times" w:cs="Simplified Arabic" w:hint="cs"/>
                <w:sz w:val="22"/>
                <w:szCs w:val="22"/>
                <w:rtl/>
              </w:rPr>
              <w:t xml:space="preserve"> المنظمة</w:t>
            </w:r>
            <w:r w:rsidR="00C342E5" w:rsidRPr="00E06187">
              <w:rPr>
                <w:rFonts w:ascii="CG Times" w:hAnsi="CG Times" w:cs="Simplified Arabic"/>
                <w:sz w:val="22"/>
                <w:szCs w:val="22"/>
                <w:rtl/>
              </w:rPr>
              <w:t xml:space="preserve"> وضع القواعد </w:t>
            </w:r>
            <w:r w:rsidR="00C342E5" w:rsidRPr="00E06187">
              <w:rPr>
                <w:rFonts w:ascii="CG Times" w:hAnsi="CG Times" w:cs="Simplified Arabic" w:hint="cs"/>
                <w:sz w:val="22"/>
                <w:szCs w:val="22"/>
                <w:rtl/>
              </w:rPr>
              <w:t>والأنظمة اللازمة ل</w:t>
            </w:r>
            <w:r w:rsidR="00C342E5" w:rsidRPr="00E06187">
              <w:rPr>
                <w:rFonts w:ascii="CG Times" w:hAnsi="CG Times" w:cs="Simplified Arabic"/>
                <w:sz w:val="22"/>
                <w:szCs w:val="22"/>
                <w:rtl/>
              </w:rPr>
              <w:t xml:space="preserve">سلامة </w:t>
            </w:r>
            <w:r w:rsidR="00C342E5" w:rsidRPr="00E06187">
              <w:rPr>
                <w:rFonts w:ascii="CG Times" w:hAnsi="CG Times" w:cs="Simplified Arabic" w:hint="cs"/>
                <w:sz w:val="22"/>
                <w:szCs w:val="22"/>
                <w:rtl/>
              </w:rPr>
              <w:t xml:space="preserve">الطيران </w:t>
            </w:r>
            <w:r w:rsidR="00C342E5" w:rsidRPr="00E06187">
              <w:rPr>
                <w:rFonts w:ascii="CG Times" w:hAnsi="CG Times" w:cs="Simplified Arabic"/>
                <w:sz w:val="22"/>
                <w:szCs w:val="22"/>
                <w:rtl/>
              </w:rPr>
              <w:t xml:space="preserve">وأمنه وكفاءته وانتظامه، </w:t>
            </w:r>
            <w:r w:rsidR="00C342E5" w:rsidRPr="00E06187">
              <w:rPr>
                <w:rFonts w:ascii="CG Times" w:hAnsi="CG Times" w:cs="Simplified Arabic" w:hint="cs"/>
                <w:sz w:val="22"/>
                <w:szCs w:val="22"/>
                <w:rtl/>
              </w:rPr>
              <w:t xml:space="preserve">فضلا عن القواعد والأنظمة اللازمة لحماية البيئة في مجال الطيران.  </w:t>
            </w:r>
            <w:r w:rsidR="00C342E5" w:rsidRPr="00E06187">
              <w:rPr>
                <w:rFonts w:ascii="CG Times" w:hAnsi="CG Times" w:cs="Simplified Arabic"/>
                <w:sz w:val="22"/>
                <w:szCs w:val="22"/>
                <w:rtl/>
              </w:rPr>
              <w:t>و</w:t>
            </w:r>
            <w:r w:rsidR="00C342E5" w:rsidRPr="00E06187">
              <w:rPr>
                <w:rFonts w:ascii="CG Times" w:hAnsi="CG Times" w:cs="Simplified Arabic" w:hint="cs"/>
                <w:sz w:val="22"/>
                <w:szCs w:val="22"/>
                <w:rtl/>
              </w:rPr>
              <w:t>هي</w:t>
            </w:r>
            <w:r w:rsidR="00C342E5" w:rsidRPr="00E06187">
              <w:rPr>
                <w:rFonts w:ascii="CG Times" w:hAnsi="CG Times" w:cs="Simplified Arabic"/>
                <w:sz w:val="22"/>
                <w:szCs w:val="22"/>
                <w:rtl/>
              </w:rPr>
              <w:t xml:space="preserve"> بمثابة </w:t>
            </w:r>
            <w:r w:rsidR="00C342E5" w:rsidRPr="00E06187">
              <w:rPr>
                <w:rFonts w:ascii="CG Times" w:hAnsi="CG Times" w:cs="Simplified Arabic" w:hint="cs"/>
                <w:sz w:val="22"/>
                <w:szCs w:val="22"/>
                <w:rtl/>
              </w:rPr>
              <w:t>محفل ا</w:t>
            </w:r>
            <w:r w:rsidR="00C342E5" w:rsidRPr="00E06187">
              <w:rPr>
                <w:rFonts w:ascii="CG Times" w:hAnsi="CG Times" w:cs="Simplified Arabic"/>
                <w:sz w:val="22"/>
                <w:szCs w:val="22"/>
                <w:rtl/>
              </w:rPr>
              <w:t>لتعاون</w:t>
            </w:r>
            <w:r w:rsidR="00C342E5" w:rsidRPr="00E06187">
              <w:rPr>
                <w:rFonts w:ascii="CG Times" w:hAnsi="CG Times" w:cs="Simplified Arabic" w:hint="cs"/>
                <w:sz w:val="22"/>
                <w:szCs w:val="22"/>
                <w:rtl/>
              </w:rPr>
              <w:t xml:space="preserve"> </w:t>
            </w:r>
            <w:r w:rsidR="00C342E5" w:rsidRPr="00E06187">
              <w:rPr>
                <w:rFonts w:ascii="CG Times" w:hAnsi="CG Times" w:cs="Simplified Arabic"/>
                <w:sz w:val="22"/>
                <w:szCs w:val="22"/>
                <w:rtl/>
              </w:rPr>
              <w:t xml:space="preserve">بين </w:t>
            </w:r>
            <w:r w:rsidR="00C342E5" w:rsidRPr="00E06187">
              <w:rPr>
                <w:rFonts w:ascii="CG Times" w:hAnsi="CG Times" w:cs="Simplified Arabic" w:hint="cs"/>
                <w:sz w:val="22"/>
                <w:szCs w:val="22"/>
                <w:rtl/>
              </w:rPr>
              <w:t>دولها</w:t>
            </w:r>
            <w:r w:rsidR="00C342E5" w:rsidRPr="00E06187">
              <w:rPr>
                <w:rFonts w:ascii="CG Times" w:hAnsi="CG Times" w:cs="Simplified Arabic"/>
                <w:sz w:val="22"/>
                <w:szCs w:val="22"/>
                <w:rtl/>
              </w:rPr>
              <w:t xml:space="preserve"> المتعاقدة البالغ عددها</w:t>
            </w:r>
            <w:r w:rsidR="00C342E5" w:rsidRPr="00E06187">
              <w:rPr>
                <w:rFonts w:ascii="CG Times" w:hAnsi="CG Times" w:cs="Simplified Arabic" w:hint="cs"/>
                <w:sz w:val="22"/>
                <w:szCs w:val="22"/>
                <w:rtl/>
              </w:rPr>
              <w:t> 190</w:t>
            </w:r>
            <w:r w:rsidR="00C342E5" w:rsidRPr="00E06187">
              <w:rPr>
                <w:rFonts w:ascii="CG Times" w:hAnsi="CG Times" w:cs="Simplified Arabic"/>
                <w:sz w:val="22"/>
                <w:szCs w:val="22"/>
                <w:rtl/>
              </w:rPr>
              <w:t xml:space="preserve"> دولة في جميع مجالات الطيران المدني.</w:t>
            </w:r>
          </w:p>
        </w:tc>
      </w:tr>
    </w:tbl>
    <w:p w:rsidR="004013B4" w:rsidRPr="00A562C2" w:rsidRDefault="004013B4" w:rsidP="006942C2">
      <w:pPr>
        <w:spacing w:before="120" w:after="120" w:line="216" w:lineRule="auto"/>
        <w:rPr>
          <w:rtl/>
        </w:rPr>
      </w:pPr>
    </w:p>
    <w:sectPr w:rsidR="004013B4" w:rsidRPr="00A562C2" w:rsidSect="00C72F06">
      <w:headerReference w:type="default" r:id="rId6"/>
      <w:headerReference w:type="first" r:id="rId7"/>
      <w:endnotePr>
        <w:numFmt w:val="lowerLetter"/>
      </w:endnotePr>
      <w:pgSz w:w="12240" w:h="15840" w:code="1"/>
      <w:pgMar w:top="1152" w:right="1440" w:bottom="720" w:left="1440" w:header="864" w:footer="432" w:gutter="0"/>
      <w:cols w:space="720"/>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1E10" w:rsidRDefault="006F1E10">
      <w:r>
        <w:separator/>
      </w:r>
    </w:p>
  </w:endnote>
  <w:endnote w:type="continuationSeparator" w:id="0">
    <w:p w:rsidR="006F1E10" w:rsidRDefault="006F1E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Traditional Arabic">
    <w:panose1 w:val="02010000000000000000"/>
    <w:charset w:val="B2"/>
    <w:family w:val="auto"/>
    <w:pitch w:val="variable"/>
    <w:sig w:usb0="00002001" w:usb1="00000000" w:usb2="00000000" w:usb3="00000000" w:csb0="00000040" w:csb1="00000000"/>
  </w:font>
  <w:font w:name="Simplified Arabic">
    <w:panose1 w:val="02010000000000000000"/>
    <w:charset w:val="B2"/>
    <w:family w:val="auto"/>
    <w:pitch w:val="variable"/>
    <w:sig w:usb0="00002001" w:usb1="00000000" w:usb2="00000000" w:usb3="00000000" w:csb0="00000040" w:csb1="00000000"/>
  </w:font>
  <w:font w:name="CG Times">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1E10" w:rsidRDefault="006F1E10">
      <w:r>
        <w:separator/>
      </w:r>
    </w:p>
  </w:footnote>
  <w:footnote w:type="continuationSeparator" w:id="0">
    <w:p w:rsidR="006F1E10" w:rsidRDefault="006F1E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E10" w:rsidRPr="00EE3A80" w:rsidRDefault="006F1E10" w:rsidP="00F77893">
    <w:pPr>
      <w:pStyle w:val="Header"/>
      <w:tabs>
        <w:tab w:val="clear" w:pos="4153"/>
        <w:tab w:val="clear" w:pos="8306"/>
      </w:tabs>
      <w:bidi w:val="0"/>
      <w:spacing w:after="240"/>
      <w:jc w:val="center"/>
      <w:rPr>
        <w:sz w:val="22"/>
        <w:szCs w:val="22"/>
      </w:rPr>
    </w:pPr>
    <w:r w:rsidRPr="00EE3A80">
      <w:rPr>
        <w:sz w:val="22"/>
        <w:szCs w:val="22"/>
      </w:rPr>
      <w:t xml:space="preserve">- </w:t>
    </w:r>
    <w:r w:rsidR="006D21A8" w:rsidRPr="00EE3A80">
      <w:rPr>
        <w:rStyle w:val="PageNumber"/>
        <w:sz w:val="22"/>
        <w:szCs w:val="22"/>
      </w:rPr>
      <w:fldChar w:fldCharType="begin"/>
    </w:r>
    <w:r w:rsidRPr="00EE3A80">
      <w:rPr>
        <w:rStyle w:val="PageNumber"/>
        <w:sz w:val="22"/>
        <w:szCs w:val="22"/>
      </w:rPr>
      <w:instrText xml:space="preserve"> PAGE </w:instrText>
    </w:r>
    <w:r w:rsidR="006D21A8" w:rsidRPr="00EE3A80">
      <w:rPr>
        <w:rStyle w:val="PageNumber"/>
        <w:sz w:val="22"/>
        <w:szCs w:val="22"/>
      </w:rPr>
      <w:fldChar w:fldCharType="separate"/>
    </w:r>
    <w:r w:rsidR="007409B0">
      <w:rPr>
        <w:rStyle w:val="PageNumber"/>
        <w:noProof/>
        <w:sz w:val="22"/>
        <w:szCs w:val="22"/>
      </w:rPr>
      <w:t>2</w:t>
    </w:r>
    <w:r w:rsidR="006D21A8" w:rsidRPr="00EE3A80">
      <w:rPr>
        <w:rStyle w:val="PageNumber"/>
        <w:sz w:val="22"/>
        <w:szCs w:val="22"/>
      </w:rPr>
      <w:fldChar w:fldCharType="end"/>
    </w:r>
    <w:r w:rsidRPr="00EE3A80">
      <w:rPr>
        <w:rStyle w:val="PageNumber"/>
        <w:sz w:val="22"/>
        <w:szCs w:val="22"/>
      </w:rPr>
      <w:t xml:space="preserve"> </w:t>
    </w:r>
    <w:r w:rsidRPr="00EE3A80">
      <w:rPr>
        <w:sz w:val="22"/>
        <w:szCs w:val="22"/>
      </w:rP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Ind w:w="-72" w:type="dxa"/>
      <w:tblCellMar>
        <w:left w:w="115" w:type="dxa"/>
        <w:right w:w="43" w:type="dxa"/>
      </w:tblCellMar>
      <w:tblLook w:val="01E0"/>
    </w:tblPr>
    <w:tblGrid>
      <w:gridCol w:w="2088"/>
      <w:gridCol w:w="6210"/>
    </w:tblGrid>
    <w:tr w:rsidR="006F1E10" w:rsidTr="00E06187">
      <w:tc>
        <w:tcPr>
          <w:tcW w:w="2088" w:type="dxa"/>
          <w:vMerge w:val="restart"/>
        </w:tcPr>
        <w:p w:rsidR="006F1E10" w:rsidRDefault="006F1E10" w:rsidP="00E331B0">
          <w:pPr>
            <w:rPr>
              <w:rtl/>
            </w:rPr>
          </w:pPr>
          <w:r>
            <w:rPr>
              <w:noProof/>
              <w:rtl/>
              <w:lang w:val="en-GB" w:eastAsia="zh-CN"/>
            </w:rPr>
            <w:drawing>
              <wp:anchor distT="0" distB="0" distL="114300" distR="114300" simplePos="0" relativeHeight="251657728" behindDoc="0" locked="0" layoutInCell="1" allowOverlap="1">
                <wp:simplePos x="0" y="0"/>
                <wp:positionH relativeFrom="margin">
                  <wp:posOffset>15875</wp:posOffset>
                </wp:positionH>
                <wp:positionV relativeFrom="margin">
                  <wp:posOffset>128270</wp:posOffset>
                </wp:positionV>
                <wp:extent cx="1085850" cy="881380"/>
                <wp:effectExtent l="1905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contrast="12000"/>
                        </a:blip>
                        <a:srcRect/>
                        <a:stretch>
                          <a:fillRect/>
                        </a:stretch>
                      </pic:blipFill>
                      <pic:spPr bwMode="auto">
                        <a:xfrm>
                          <a:off x="0" y="0"/>
                          <a:ext cx="1085850" cy="881380"/>
                        </a:xfrm>
                        <a:prstGeom prst="rect">
                          <a:avLst/>
                        </a:prstGeom>
                        <a:noFill/>
                        <a:ln w="9525">
                          <a:noFill/>
                          <a:miter lim="800000"/>
                          <a:headEnd/>
                          <a:tailEnd/>
                        </a:ln>
                      </pic:spPr>
                    </pic:pic>
                  </a:graphicData>
                </a:graphic>
              </wp:anchor>
            </w:drawing>
          </w:r>
        </w:p>
      </w:tc>
      <w:tc>
        <w:tcPr>
          <w:tcW w:w="6210" w:type="dxa"/>
        </w:tcPr>
        <w:p w:rsidR="006F1E10" w:rsidRPr="00E06187" w:rsidRDefault="006F1E10" w:rsidP="00E06187">
          <w:pPr>
            <w:pBdr>
              <w:bottom w:val="single" w:sz="4" w:space="1" w:color="auto"/>
            </w:pBdr>
            <w:ind w:left="36" w:right="2866"/>
            <w:rPr>
              <w:rFonts w:cs="Simplified Arabic"/>
              <w:sz w:val="28"/>
              <w:szCs w:val="28"/>
              <w:rtl/>
            </w:rPr>
          </w:pPr>
          <w:r w:rsidRPr="00E06187">
            <w:rPr>
              <w:rFonts w:cs="Simplified Arabic" w:hint="cs"/>
              <w:sz w:val="28"/>
              <w:szCs w:val="28"/>
              <w:rtl/>
            </w:rPr>
            <w:t>منظمة الطيران المدني الدولي</w:t>
          </w:r>
        </w:p>
      </w:tc>
    </w:tr>
    <w:tr w:rsidR="006F1E10" w:rsidTr="00E06187">
      <w:tc>
        <w:tcPr>
          <w:tcW w:w="2088" w:type="dxa"/>
          <w:vMerge/>
        </w:tcPr>
        <w:p w:rsidR="006F1E10" w:rsidRDefault="006F1E10" w:rsidP="00E331B0">
          <w:pPr>
            <w:rPr>
              <w:rtl/>
            </w:rPr>
          </w:pPr>
        </w:p>
      </w:tc>
      <w:tc>
        <w:tcPr>
          <w:tcW w:w="6210" w:type="dxa"/>
        </w:tcPr>
        <w:p w:rsidR="006F1E10" w:rsidRPr="00E06187" w:rsidRDefault="006F1E10" w:rsidP="00E06187">
          <w:pPr>
            <w:tabs>
              <w:tab w:val="left" w:pos="2106"/>
              <w:tab w:val="left" w:pos="2556"/>
            </w:tabs>
            <w:spacing w:before="120" w:line="206" w:lineRule="auto"/>
            <w:rPr>
              <w:rFonts w:cs="Times New Roman"/>
              <w:sz w:val="17"/>
              <w:szCs w:val="17"/>
            </w:rPr>
          </w:pPr>
          <w:r w:rsidRPr="00E06187">
            <w:rPr>
              <w:rFonts w:ascii="Arial" w:hAnsi="Arial" w:cs="Simplified Arabic" w:hint="cs"/>
              <w:rtl/>
            </w:rPr>
            <w:t>الهاتف:</w:t>
          </w:r>
          <w:r w:rsidRPr="00E06187">
            <w:rPr>
              <w:rFonts w:ascii="Arial" w:hAnsi="Arial" w:cs="Arial" w:hint="cs"/>
              <w:sz w:val="17"/>
              <w:szCs w:val="17"/>
              <w:rtl/>
            </w:rPr>
            <w:t xml:space="preserve"> </w:t>
          </w:r>
          <w:r w:rsidRPr="00E06187">
            <w:rPr>
              <w:rFonts w:cs="Times New Roman"/>
              <w:sz w:val="17"/>
              <w:szCs w:val="17"/>
            </w:rPr>
            <w:t>+1 (514) 954-8220/</w:t>
          </w:r>
          <w:r w:rsidRPr="00E06187">
            <w:rPr>
              <w:rFonts w:cs="Simplified Arabic"/>
              <w:sz w:val="17"/>
              <w:szCs w:val="17"/>
            </w:rPr>
            <w:t>822</w:t>
          </w:r>
          <w:r w:rsidRPr="00E06187">
            <w:rPr>
              <w:rFonts w:ascii="Arial" w:hAnsi="Arial" w:cs="Simplified Arabic"/>
              <w:sz w:val="17"/>
              <w:szCs w:val="17"/>
            </w:rPr>
            <w:t>1</w:t>
          </w:r>
          <w:r w:rsidRPr="00E06187">
            <w:rPr>
              <w:rFonts w:ascii="Arial" w:hAnsi="Arial" w:cs="Simplified Arabic" w:hint="eastAsia"/>
              <w:szCs w:val="18"/>
              <w:rtl/>
            </w:rPr>
            <w:t>  </w:t>
          </w:r>
          <w:r w:rsidRPr="00E06187">
            <w:rPr>
              <w:rFonts w:ascii="Arial" w:hAnsi="Arial" w:cs="Simplified Arabic" w:hint="cs"/>
              <w:szCs w:val="18"/>
              <w:rtl/>
            </w:rPr>
            <w:t>الفاكس</w:t>
          </w:r>
          <w:r w:rsidRPr="00E06187">
            <w:rPr>
              <w:rFonts w:ascii="Arial" w:hAnsi="Arial" w:hint="cs"/>
              <w:szCs w:val="18"/>
              <w:rtl/>
            </w:rPr>
            <w:t xml:space="preserve">: </w:t>
          </w:r>
          <w:r w:rsidRPr="00E06187">
            <w:rPr>
              <w:rFonts w:cs="Times New Roman"/>
              <w:sz w:val="17"/>
              <w:szCs w:val="17"/>
            </w:rPr>
            <w:t>+1 (514) 954-6376</w:t>
          </w:r>
        </w:p>
        <w:p w:rsidR="006F1E10" w:rsidRPr="00E06187" w:rsidRDefault="006F1E10" w:rsidP="00E06187">
          <w:pPr>
            <w:tabs>
              <w:tab w:val="left" w:pos="2196"/>
            </w:tabs>
            <w:spacing w:line="206" w:lineRule="auto"/>
            <w:rPr>
              <w:rFonts w:ascii="Arial" w:hAnsi="Arial" w:cs="Arial"/>
              <w:sz w:val="17"/>
              <w:szCs w:val="17"/>
            </w:rPr>
          </w:pPr>
          <w:r w:rsidRPr="00E06187">
            <w:rPr>
              <w:rFonts w:ascii="Arial" w:hAnsi="Arial" w:cs="Simplified Arabic" w:hint="cs"/>
              <w:szCs w:val="18"/>
              <w:rtl/>
            </w:rPr>
            <w:t>الموقع على الانترنت</w:t>
          </w:r>
          <w:r w:rsidRPr="00E06187">
            <w:rPr>
              <w:rFonts w:ascii="Arial" w:hAnsi="Arial" w:hint="cs"/>
              <w:szCs w:val="18"/>
              <w:rtl/>
            </w:rPr>
            <w:t xml:space="preserve">: </w:t>
          </w:r>
          <w:r w:rsidRPr="00E06187">
            <w:rPr>
              <w:rFonts w:cs="Times New Roman"/>
              <w:sz w:val="17"/>
              <w:szCs w:val="17"/>
            </w:rPr>
            <w:t>www.icao.int</w:t>
          </w:r>
        </w:p>
        <w:p w:rsidR="006F1E10" w:rsidRDefault="006F1E10" w:rsidP="00E06187">
          <w:pPr>
            <w:spacing w:line="48" w:lineRule="auto"/>
            <w:jc w:val="right"/>
            <w:rPr>
              <w:rtl/>
            </w:rPr>
          </w:pPr>
        </w:p>
        <w:p w:rsidR="006F1E10" w:rsidRPr="00E06187" w:rsidRDefault="006F1E10" w:rsidP="00E06187">
          <w:pPr>
            <w:ind w:left="43"/>
            <w:rPr>
              <w:rFonts w:cs="Simplified Arabic"/>
              <w:b/>
              <w:bCs/>
              <w:sz w:val="32"/>
              <w:szCs w:val="32"/>
              <w:rtl/>
            </w:rPr>
          </w:pPr>
          <w:r w:rsidRPr="00E06187">
            <w:rPr>
              <w:rFonts w:cs="Simplified Arabic" w:hint="cs"/>
              <w:b/>
              <w:bCs/>
              <w:sz w:val="32"/>
              <w:szCs w:val="32"/>
              <w:rtl/>
            </w:rPr>
            <w:t>نشرة صحفية من الايكاو</w:t>
          </w:r>
        </w:p>
      </w:tc>
    </w:tr>
  </w:tbl>
  <w:p w:rsidR="006F1E10" w:rsidRDefault="006F1E10" w:rsidP="00A56064">
    <w:pPr>
      <w:pStyle w:val="Header"/>
      <w:tabs>
        <w:tab w:val="clear" w:pos="4153"/>
        <w:tab w:val="clear" w:pos="8306"/>
      </w:tabs>
      <w:spacing w:line="72" w:lineRule="aut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17409"/>
  </w:hdrShapeDefaults>
  <w:footnotePr>
    <w:footnote w:id="-1"/>
    <w:footnote w:id="0"/>
  </w:footnotePr>
  <w:endnotePr>
    <w:numFmt w:val="lowerLetter"/>
    <w:endnote w:id="-1"/>
    <w:endnote w:id="0"/>
  </w:endnotePr>
  <w:compat>
    <w:useFELayout/>
  </w:compat>
  <w:rsids>
    <w:rsidRoot w:val="0086345C"/>
    <w:rsid w:val="0000387B"/>
    <w:rsid w:val="000045C3"/>
    <w:rsid w:val="00005AA6"/>
    <w:rsid w:val="00006CF7"/>
    <w:rsid w:val="00007AC2"/>
    <w:rsid w:val="00007C30"/>
    <w:rsid w:val="000119FB"/>
    <w:rsid w:val="000302B1"/>
    <w:rsid w:val="00033DF3"/>
    <w:rsid w:val="000439B3"/>
    <w:rsid w:val="000439FE"/>
    <w:rsid w:val="00045695"/>
    <w:rsid w:val="00050D73"/>
    <w:rsid w:val="0005116E"/>
    <w:rsid w:val="000517EA"/>
    <w:rsid w:val="00052501"/>
    <w:rsid w:val="000557D4"/>
    <w:rsid w:val="0006271D"/>
    <w:rsid w:val="000663A3"/>
    <w:rsid w:val="00071822"/>
    <w:rsid w:val="0008144C"/>
    <w:rsid w:val="000853A8"/>
    <w:rsid w:val="000A670F"/>
    <w:rsid w:val="000C2630"/>
    <w:rsid w:val="000C554E"/>
    <w:rsid w:val="000C6A40"/>
    <w:rsid w:val="000D3013"/>
    <w:rsid w:val="000D7443"/>
    <w:rsid w:val="000E2693"/>
    <w:rsid w:val="000E3C62"/>
    <w:rsid w:val="000F24A6"/>
    <w:rsid w:val="000F5552"/>
    <w:rsid w:val="00117211"/>
    <w:rsid w:val="0012436E"/>
    <w:rsid w:val="0012484B"/>
    <w:rsid w:val="001341B9"/>
    <w:rsid w:val="0014163F"/>
    <w:rsid w:val="001440D9"/>
    <w:rsid w:val="00145207"/>
    <w:rsid w:val="0016026D"/>
    <w:rsid w:val="001616BA"/>
    <w:rsid w:val="00167E59"/>
    <w:rsid w:val="0017155D"/>
    <w:rsid w:val="001754DC"/>
    <w:rsid w:val="00177B24"/>
    <w:rsid w:val="00183BE5"/>
    <w:rsid w:val="0018539A"/>
    <w:rsid w:val="00195286"/>
    <w:rsid w:val="001A3EDD"/>
    <w:rsid w:val="001A42AD"/>
    <w:rsid w:val="001A7783"/>
    <w:rsid w:val="001A7BDC"/>
    <w:rsid w:val="001B0399"/>
    <w:rsid w:val="001B04D2"/>
    <w:rsid w:val="001B3AEB"/>
    <w:rsid w:val="001B4DC7"/>
    <w:rsid w:val="001B7948"/>
    <w:rsid w:val="001B79BF"/>
    <w:rsid w:val="001C4A48"/>
    <w:rsid w:val="001C5732"/>
    <w:rsid w:val="001D0164"/>
    <w:rsid w:val="001D2A23"/>
    <w:rsid w:val="001D7F80"/>
    <w:rsid w:val="001F29A2"/>
    <w:rsid w:val="001F2AF9"/>
    <w:rsid w:val="00205EF5"/>
    <w:rsid w:val="002127C6"/>
    <w:rsid w:val="00220656"/>
    <w:rsid w:val="002320DA"/>
    <w:rsid w:val="0024292F"/>
    <w:rsid w:val="00245555"/>
    <w:rsid w:val="002502E8"/>
    <w:rsid w:val="00255034"/>
    <w:rsid w:val="0026034F"/>
    <w:rsid w:val="00260687"/>
    <w:rsid w:val="00261EB8"/>
    <w:rsid w:val="00263C7B"/>
    <w:rsid w:val="00263CB9"/>
    <w:rsid w:val="00270964"/>
    <w:rsid w:val="00275B5E"/>
    <w:rsid w:val="00275B73"/>
    <w:rsid w:val="002815E0"/>
    <w:rsid w:val="0028363F"/>
    <w:rsid w:val="00283E3E"/>
    <w:rsid w:val="002953AD"/>
    <w:rsid w:val="002B2FEC"/>
    <w:rsid w:val="002B69C4"/>
    <w:rsid w:val="002D3A36"/>
    <w:rsid w:val="002E2CEC"/>
    <w:rsid w:val="002E7A58"/>
    <w:rsid w:val="002F5E50"/>
    <w:rsid w:val="00300B08"/>
    <w:rsid w:val="00310409"/>
    <w:rsid w:val="0031223E"/>
    <w:rsid w:val="0031259B"/>
    <w:rsid w:val="00320196"/>
    <w:rsid w:val="00325B79"/>
    <w:rsid w:val="00325C73"/>
    <w:rsid w:val="00327193"/>
    <w:rsid w:val="003430C2"/>
    <w:rsid w:val="0034770E"/>
    <w:rsid w:val="00361530"/>
    <w:rsid w:val="00365CE7"/>
    <w:rsid w:val="0036611C"/>
    <w:rsid w:val="003702D7"/>
    <w:rsid w:val="00370BA9"/>
    <w:rsid w:val="00372B5A"/>
    <w:rsid w:val="00375642"/>
    <w:rsid w:val="00376336"/>
    <w:rsid w:val="00376CF7"/>
    <w:rsid w:val="00380166"/>
    <w:rsid w:val="00380E34"/>
    <w:rsid w:val="00390E53"/>
    <w:rsid w:val="00393C33"/>
    <w:rsid w:val="00396E45"/>
    <w:rsid w:val="003A52C6"/>
    <w:rsid w:val="003A5E73"/>
    <w:rsid w:val="003A6BDB"/>
    <w:rsid w:val="003C66B7"/>
    <w:rsid w:val="003D01B2"/>
    <w:rsid w:val="003D3AC8"/>
    <w:rsid w:val="003D57D5"/>
    <w:rsid w:val="003D761C"/>
    <w:rsid w:val="003E0341"/>
    <w:rsid w:val="003E11B6"/>
    <w:rsid w:val="003E1F53"/>
    <w:rsid w:val="003E30A0"/>
    <w:rsid w:val="003E3E14"/>
    <w:rsid w:val="003E6414"/>
    <w:rsid w:val="00400A6F"/>
    <w:rsid w:val="004013B4"/>
    <w:rsid w:val="00407126"/>
    <w:rsid w:val="004122D2"/>
    <w:rsid w:val="004148AA"/>
    <w:rsid w:val="00431B5B"/>
    <w:rsid w:val="004453D9"/>
    <w:rsid w:val="00460159"/>
    <w:rsid w:val="00462762"/>
    <w:rsid w:val="0046573B"/>
    <w:rsid w:val="00471D91"/>
    <w:rsid w:val="00473150"/>
    <w:rsid w:val="00476B0D"/>
    <w:rsid w:val="00483C16"/>
    <w:rsid w:val="0049115D"/>
    <w:rsid w:val="0049189B"/>
    <w:rsid w:val="00495332"/>
    <w:rsid w:val="0049738A"/>
    <w:rsid w:val="004A241B"/>
    <w:rsid w:val="004B3033"/>
    <w:rsid w:val="004C6E55"/>
    <w:rsid w:val="004F3C4D"/>
    <w:rsid w:val="004F4480"/>
    <w:rsid w:val="00500A69"/>
    <w:rsid w:val="00501CE3"/>
    <w:rsid w:val="0050674B"/>
    <w:rsid w:val="00507F4F"/>
    <w:rsid w:val="005119F9"/>
    <w:rsid w:val="00512573"/>
    <w:rsid w:val="0051720A"/>
    <w:rsid w:val="0052612F"/>
    <w:rsid w:val="005339FC"/>
    <w:rsid w:val="00534473"/>
    <w:rsid w:val="00535600"/>
    <w:rsid w:val="00542D8B"/>
    <w:rsid w:val="00546D74"/>
    <w:rsid w:val="005543D7"/>
    <w:rsid w:val="005572FA"/>
    <w:rsid w:val="005647F9"/>
    <w:rsid w:val="00565C20"/>
    <w:rsid w:val="00567542"/>
    <w:rsid w:val="00580329"/>
    <w:rsid w:val="00583801"/>
    <w:rsid w:val="00590E40"/>
    <w:rsid w:val="0059728F"/>
    <w:rsid w:val="005A4D6C"/>
    <w:rsid w:val="005B10F4"/>
    <w:rsid w:val="005B6149"/>
    <w:rsid w:val="005C5458"/>
    <w:rsid w:val="005C7192"/>
    <w:rsid w:val="005F0E28"/>
    <w:rsid w:val="006043A2"/>
    <w:rsid w:val="006103F0"/>
    <w:rsid w:val="006134D2"/>
    <w:rsid w:val="00616F17"/>
    <w:rsid w:val="0062157D"/>
    <w:rsid w:val="00621669"/>
    <w:rsid w:val="00622631"/>
    <w:rsid w:val="00626401"/>
    <w:rsid w:val="006305D9"/>
    <w:rsid w:val="00642308"/>
    <w:rsid w:val="00650C07"/>
    <w:rsid w:val="00655BEF"/>
    <w:rsid w:val="0066034C"/>
    <w:rsid w:val="0066051F"/>
    <w:rsid w:val="00662CAF"/>
    <w:rsid w:val="00663FA5"/>
    <w:rsid w:val="00666568"/>
    <w:rsid w:val="00672658"/>
    <w:rsid w:val="0067502F"/>
    <w:rsid w:val="0068238D"/>
    <w:rsid w:val="0068533D"/>
    <w:rsid w:val="006942C2"/>
    <w:rsid w:val="006A4F45"/>
    <w:rsid w:val="006A605D"/>
    <w:rsid w:val="006A6CD1"/>
    <w:rsid w:val="006A79F4"/>
    <w:rsid w:val="006B10D7"/>
    <w:rsid w:val="006B150B"/>
    <w:rsid w:val="006B63CC"/>
    <w:rsid w:val="006C3921"/>
    <w:rsid w:val="006D21A8"/>
    <w:rsid w:val="006D3BFB"/>
    <w:rsid w:val="006E190E"/>
    <w:rsid w:val="006F0742"/>
    <w:rsid w:val="006F1E10"/>
    <w:rsid w:val="00702163"/>
    <w:rsid w:val="00702C88"/>
    <w:rsid w:val="0070359E"/>
    <w:rsid w:val="00704050"/>
    <w:rsid w:val="0070438D"/>
    <w:rsid w:val="00705EEB"/>
    <w:rsid w:val="00706F54"/>
    <w:rsid w:val="00710BA7"/>
    <w:rsid w:val="00713DD5"/>
    <w:rsid w:val="0071501E"/>
    <w:rsid w:val="007200D2"/>
    <w:rsid w:val="00727796"/>
    <w:rsid w:val="00737FCD"/>
    <w:rsid w:val="00740543"/>
    <w:rsid w:val="007409B0"/>
    <w:rsid w:val="007413EF"/>
    <w:rsid w:val="00742843"/>
    <w:rsid w:val="00744FF8"/>
    <w:rsid w:val="00750D83"/>
    <w:rsid w:val="0075726F"/>
    <w:rsid w:val="00764256"/>
    <w:rsid w:val="00764DB2"/>
    <w:rsid w:val="00765C34"/>
    <w:rsid w:val="007704A7"/>
    <w:rsid w:val="0078103D"/>
    <w:rsid w:val="007903BA"/>
    <w:rsid w:val="007903D9"/>
    <w:rsid w:val="00793CA0"/>
    <w:rsid w:val="00796BCC"/>
    <w:rsid w:val="007B05FF"/>
    <w:rsid w:val="007B4CFB"/>
    <w:rsid w:val="007B5C8B"/>
    <w:rsid w:val="007C10D4"/>
    <w:rsid w:val="007C2880"/>
    <w:rsid w:val="007C588A"/>
    <w:rsid w:val="007C69AC"/>
    <w:rsid w:val="007D16F7"/>
    <w:rsid w:val="007E31C1"/>
    <w:rsid w:val="007E35C1"/>
    <w:rsid w:val="007F1B8B"/>
    <w:rsid w:val="007F448B"/>
    <w:rsid w:val="007F66AC"/>
    <w:rsid w:val="00803EBC"/>
    <w:rsid w:val="00806AB3"/>
    <w:rsid w:val="008114D6"/>
    <w:rsid w:val="008119CB"/>
    <w:rsid w:val="0081678B"/>
    <w:rsid w:val="008234F2"/>
    <w:rsid w:val="00825347"/>
    <w:rsid w:val="00827D35"/>
    <w:rsid w:val="00830264"/>
    <w:rsid w:val="0083151E"/>
    <w:rsid w:val="00832620"/>
    <w:rsid w:val="008329D5"/>
    <w:rsid w:val="00841A85"/>
    <w:rsid w:val="00844599"/>
    <w:rsid w:val="00853020"/>
    <w:rsid w:val="00857CAB"/>
    <w:rsid w:val="00857D07"/>
    <w:rsid w:val="0086345C"/>
    <w:rsid w:val="00890164"/>
    <w:rsid w:val="00894452"/>
    <w:rsid w:val="008A1D2C"/>
    <w:rsid w:val="008A1EE0"/>
    <w:rsid w:val="008A5583"/>
    <w:rsid w:val="008A6C80"/>
    <w:rsid w:val="008B1BDD"/>
    <w:rsid w:val="008D36B9"/>
    <w:rsid w:val="008D3D9C"/>
    <w:rsid w:val="008F4F04"/>
    <w:rsid w:val="009004D5"/>
    <w:rsid w:val="0090067E"/>
    <w:rsid w:val="00901C21"/>
    <w:rsid w:val="0090446D"/>
    <w:rsid w:val="0090579F"/>
    <w:rsid w:val="0090621B"/>
    <w:rsid w:val="00907D86"/>
    <w:rsid w:val="00907F2E"/>
    <w:rsid w:val="009111EB"/>
    <w:rsid w:val="00911571"/>
    <w:rsid w:val="00921FD8"/>
    <w:rsid w:val="00933F5E"/>
    <w:rsid w:val="00935080"/>
    <w:rsid w:val="009514D1"/>
    <w:rsid w:val="00957E52"/>
    <w:rsid w:val="009665CB"/>
    <w:rsid w:val="009717EC"/>
    <w:rsid w:val="00973017"/>
    <w:rsid w:val="009764A8"/>
    <w:rsid w:val="00996E10"/>
    <w:rsid w:val="009A024F"/>
    <w:rsid w:val="009A1F8A"/>
    <w:rsid w:val="009A783B"/>
    <w:rsid w:val="009B310E"/>
    <w:rsid w:val="009C79E4"/>
    <w:rsid w:val="009D0F4A"/>
    <w:rsid w:val="009D2CC3"/>
    <w:rsid w:val="009D426B"/>
    <w:rsid w:val="009D5F86"/>
    <w:rsid w:val="009E112E"/>
    <w:rsid w:val="009E12AB"/>
    <w:rsid w:val="009E230E"/>
    <w:rsid w:val="009E248E"/>
    <w:rsid w:val="009E536C"/>
    <w:rsid w:val="009F0A12"/>
    <w:rsid w:val="009F2773"/>
    <w:rsid w:val="00A02F6D"/>
    <w:rsid w:val="00A05AAC"/>
    <w:rsid w:val="00A15043"/>
    <w:rsid w:val="00A22ED6"/>
    <w:rsid w:val="00A244D1"/>
    <w:rsid w:val="00A26B32"/>
    <w:rsid w:val="00A32928"/>
    <w:rsid w:val="00A46742"/>
    <w:rsid w:val="00A46EAC"/>
    <w:rsid w:val="00A47B66"/>
    <w:rsid w:val="00A56064"/>
    <w:rsid w:val="00A562C2"/>
    <w:rsid w:val="00A60859"/>
    <w:rsid w:val="00A65EFC"/>
    <w:rsid w:val="00A71B03"/>
    <w:rsid w:val="00A71CD9"/>
    <w:rsid w:val="00A824A0"/>
    <w:rsid w:val="00A868F5"/>
    <w:rsid w:val="00A91540"/>
    <w:rsid w:val="00A916B9"/>
    <w:rsid w:val="00A92A16"/>
    <w:rsid w:val="00A95DDE"/>
    <w:rsid w:val="00A975E2"/>
    <w:rsid w:val="00AA2CE8"/>
    <w:rsid w:val="00AA5EA8"/>
    <w:rsid w:val="00AA61B9"/>
    <w:rsid w:val="00AA6837"/>
    <w:rsid w:val="00AA7E98"/>
    <w:rsid w:val="00AB1ABE"/>
    <w:rsid w:val="00AB2C40"/>
    <w:rsid w:val="00AB3B42"/>
    <w:rsid w:val="00AB5740"/>
    <w:rsid w:val="00AB5D7A"/>
    <w:rsid w:val="00AC1954"/>
    <w:rsid w:val="00AC6A2E"/>
    <w:rsid w:val="00AD2310"/>
    <w:rsid w:val="00AD6083"/>
    <w:rsid w:val="00AE677F"/>
    <w:rsid w:val="00AE7F3B"/>
    <w:rsid w:val="00AF14C5"/>
    <w:rsid w:val="00AF3AB9"/>
    <w:rsid w:val="00AF7735"/>
    <w:rsid w:val="00B02C1E"/>
    <w:rsid w:val="00B153EF"/>
    <w:rsid w:val="00B20143"/>
    <w:rsid w:val="00B3085B"/>
    <w:rsid w:val="00B30ED8"/>
    <w:rsid w:val="00B34DF5"/>
    <w:rsid w:val="00B43043"/>
    <w:rsid w:val="00B55D09"/>
    <w:rsid w:val="00B56C67"/>
    <w:rsid w:val="00B63414"/>
    <w:rsid w:val="00B6491C"/>
    <w:rsid w:val="00B74C37"/>
    <w:rsid w:val="00B8189A"/>
    <w:rsid w:val="00B93B8D"/>
    <w:rsid w:val="00B95230"/>
    <w:rsid w:val="00B967E5"/>
    <w:rsid w:val="00BA73D4"/>
    <w:rsid w:val="00BC3118"/>
    <w:rsid w:val="00BC43FD"/>
    <w:rsid w:val="00BC6DF4"/>
    <w:rsid w:val="00BD1F8F"/>
    <w:rsid w:val="00BD354F"/>
    <w:rsid w:val="00BD4D4E"/>
    <w:rsid w:val="00BD614C"/>
    <w:rsid w:val="00BD7550"/>
    <w:rsid w:val="00BE59C4"/>
    <w:rsid w:val="00BE5A34"/>
    <w:rsid w:val="00BE61AD"/>
    <w:rsid w:val="00BF7418"/>
    <w:rsid w:val="00BF78D3"/>
    <w:rsid w:val="00BF7B0C"/>
    <w:rsid w:val="00C04CD6"/>
    <w:rsid w:val="00C11D31"/>
    <w:rsid w:val="00C169E0"/>
    <w:rsid w:val="00C1796D"/>
    <w:rsid w:val="00C22F44"/>
    <w:rsid w:val="00C342E5"/>
    <w:rsid w:val="00C3443E"/>
    <w:rsid w:val="00C3610F"/>
    <w:rsid w:val="00C40DFC"/>
    <w:rsid w:val="00C422D5"/>
    <w:rsid w:val="00C46758"/>
    <w:rsid w:val="00C47331"/>
    <w:rsid w:val="00C53DA1"/>
    <w:rsid w:val="00C61FCB"/>
    <w:rsid w:val="00C64294"/>
    <w:rsid w:val="00C670BA"/>
    <w:rsid w:val="00C72F06"/>
    <w:rsid w:val="00C75CC0"/>
    <w:rsid w:val="00C76F6E"/>
    <w:rsid w:val="00C864A6"/>
    <w:rsid w:val="00C9284E"/>
    <w:rsid w:val="00C9391A"/>
    <w:rsid w:val="00CA0187"/>
    <w:rsid w:val="00CA2446"/>
    <w:rsid w:val="00CA62BA"/>
    <w:rsid w:val="00CB206C"/>
    <w:rsid w:val="00CB7B96"/>
    <w:rsid w:val="00CC1069"/>
    <w:rsid w:val="00CC515D"/>
    <w:rsid w:val="00CC716C"/>
    <w:rsid w:val="00CD2B7F"/>
    <w:rsid w:val="00CE6850"/>
    <w:rsid w:val="00CE7745"/>
    <w:rsid w:val="00CF09DF"/>
    <w:rsid w:val="00CF3AE9"/>
    <w:rsid w:val="00CF5DD1"/>
    <w:rsid w:val="00D01032"/>
    <w:rsid w:val="00D03066"/>
    <w:rsid w:val="00D20BC8"/>
    <w:rsid w:val="00D31944"/>
    <w:rsid w:val="00D32C6B"/>
    <w:rsid w:val="00D34974"/>
    <w:rsid w:val="00D37591"/>
    <w:rsid w:val="00D65AC4"/>
    <w:rsid w:val="00D717EB"/>
    <w:rsid w:val="00D76551"/>
    <w:rsid w:val="00D84BCE"/>
    <w:rsid w:val="00D8526F"/>
    <w:rsid w:val="00D91CFA"/>
    <w:rsid w:val="00DB1E38"/>
    <w:rsid w:val="00DB41FA"/>
    <w:rsid w:val="00DC3B06"/>
    <w:rsid w:val="00DC5B23"/>
    <w:rsid w:val="00DC6966"/>
    <w:rsid w:val="00DC7106"/>
    <w:rsid w:val="00DD0562"/>
    <w:rsid w:val="00DD64A3"/>
    <w:rsid w:val="00DE4BBB"/>
    <w:rsid w:val="00DE7FA3"/>
    <w:rsid w:val="00DF743C"/>
    <w:rsid w:val="00E002D1"/>
    <w:rsid w:val="00E06187"/>
    <w:rsid w:val="00E06D58"/>
    <w:rsid w:val="00E142DB"/>
    <w:rsid w:val="00E16189"/>
    <w:rsid w:val="00E3282F"/>
    <w:rsid w:val="00E331B0"/>
    <w:rsid w:val="00E36F0D"/>
    <w:rsid w:val="00E56FBF"/>
    <w:rsid w:val="00E57F94"/>
    <w:rsid w:val="00E809F9"/>
    <w:rsid w:val="00E91E02"/>
    <w:rsid w:val="00E930E0"/>
    <w:rsid w:val="00E9387A"/>
    <w:rsid w:val="00E97324"/>
    <w:rsid w:val="00EA17F0"/>
    <w:rsid w:val="00EA454B"/>
    <w:rsid w:val="00EB3093"/>
    <w:rsid w:val="00EB79DA"/>
    <w:rsid w:val="00EC04B8"/>
    <w:rsid w:val="00EC57E9"/>
    <w:rsid w:val="00EC5B55"/>
    <w:rsid w:val="00ED7B1D"/>
    <w:rsid w:val="00EE2986"/>
    <w:rsid w:val="00EE3A80"/>
    <w:rsid w:val="00EE48F3"/>
    <w:rsid w:val="00EE7290"/>
    <w:rsid w:val="00EE7301"/>
    <w:rsid w:val="00EF09A5"/>
    <w:rsid w:val="00F00F6C"/>
    <w:rsid w:val="00F01449"/>
    <w:rsid w:val="00F23287"/>
    <w:rsid w:val="00F24DCB"/>
    <w:rsid w:val="00F30FB0"/>
    <w:rsid w:val="00F35316"/>
    <w:rsid w:val="00F35F0C"/>
    <w:rsid w:val="00F36A7E"/>
    <w:rsid w:val="00F405E5"/>
    <w:rsid w:val="00F41178"/>
    <w:rsid w:val="00F51F49"/>
    <w:rsid w:val="00F52DDC"/>
    <w:rsid w:val="00F53628"/>
    <w:rsid w:val="00F54648"/>
    <w:rsid w:val="00F61E36"/>
    <w:rsid w:val="00F636EC"/>
    <w:rsid w:val="00F648F2"/>
    <w:rsid w:val="00F676DF"/>
    <w:rsid w:val="00F71705"/>
    <w:rsid w:val="00F777C4"/>
    <w:rsid w:val="00F777D9"/>
    <w:rsid w:val="00F77893"/>
    <w:rsid w:val="00F86FE8"/>
    <w:rsid w:val="00F87596"/>
    <w:rsid w:val="00F92D4B"/>
    <w:rsid w:val="00F958AC"/>
    <w:rsid w:val="00F95D6E"/>
    <w:rsid w:val="00FA066B"/>
    <w:rsid w:val="00FA4E1A"/>
    <w:rsid w:val="00FA4EB9"/>
    <w:rsid w:val="00FA56AD"/>
    <w:rsid w:val="00FA756D"/>
    <w:rsid w:val="00FB0F79"/>
    <w:rsid w:val="00FB59A5"/>
    <w:rsid w:val="00FC0D18"/>
    <w:rsid w:val="00FC123B"/>
    <w:rsid w:val="00FC215A"/>
    <w:rsid w:val="00FC2E2A"/>
    <w:rsid w:val="00FD084F"/>
    <w:rsid w:val="00FD1ACA"/>
    <w:rsid w:val="00FD4B66"/>
    <w:rsid w:val="00FD5491"/>
    <w:rsid w:val="00FD6AF2"/>
    <w:rsid w:val="00FE1E6E"/>
    <w:rsid w:val="00FE4E2F"/>
    <w:rsid w:val="00FF63F3"/>
  </w:rsids>
  <m:mathPr>
    <m:mathFont m:val="Cambria Math"/>
    <m:brkBin m:val="before"/>
    <m:brkBinSub m:val="--"/>
    <m:smallFrac m:val="off"/>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raditional Arabic"/>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4974"/>
    <w:pPr>
      <w:bidi/>
    </w:pPr>
    <w:rPr>
      <w:lang w:val="en-US" w:eastAsia="en-US"/>
    </w:rPr>
  </w:style>
  <w:style w:type="paragraph" w:styleId="Heading1">
    <w:name w:val="heading 1"/>
    <w:basedOn w:val="Normal"/>
    <w:next w:val="Normal"/>
    <w:qFormat/>
    <w:rsid w:val="00D34974"/>
    <w:pPr>
      <w:keepNext/>
      <w:tabs>
        <w:tab w:val="right" w:pos="8640"/>
      </w:tabs>
      <w:spacing w:line="216" w:lineRule="auto"/>
      <w:jc w:val="center"/>
      <w:outlineLvl w:val="0"/>
    </w:pPr>
    <w:rPr>
      <w:rFonts w:cs="Simplified Arabic"/>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dia">
    <w:name w:val="fadia"/>
    <w:basedOn w:val="Normal"/>
    <w:rsid w:val="00D34974"/>
    <w:rPr>
      <w:rFonts w:cs="Simplified Arabic"/>
      <w:bCs/>
      <w:szCs w:val="32"/>
    </w:rPr>
  </w:style>
  <w:style w:type="paragraph" w:styleId="List">
    <w:name w:val="List"/>
    <w:basedOn w:val="Normal"/>
    <w:rsid w:val="00D34974"/>
    <w:pPr>
      <w:ind w:left="283" w:right="283" w:hanging="283"/>
    </w:pPr>
  </w:style>
  <w:style w:type="paragraph" w:styleId="Caption">
    <w:name w:val="caption"/>
    <w:basedOn w:val="Normal"/>
    <w:next w:val="Normal"/>
    <w:qFormat/>
    <w:rsid w:val="00D34974"/>
    <w:pPr>
      <w:spacing w:before="120" w:after="120"/>
    </w:pPr>
    <w:rPr>
      <w:b/>
      <w:bCs/>
    </w:rPr>
  </w:style>
  <w:style w:type="paragraph" w:styleId="Header">
    <w:name w:val="header"/>
    <w:basedOn w:val="Normal"/>
    <w:rsid w:val="00D34974"/>
    <w:pPr>
      <w:tabs>
        <w:tab w:val="center" w:pos="4153"/>
        <w:tab w:val="right" w:pos="8306"/>
      </w:tabs>
    </w:pPr>
  </w:style>
  <w:style w:type="paragraph" w:styleId="Footer">
    <w:name w:val="footer"/>
    <w:basedOn w:val="Normal"/>
    <w:rsid w:val="00D34974"/>
    <w:pPr>
      <w:tabs>
        <w:tab w:val="center" w:pos="4153"/>
        <w:tab w:val="right" w:pos="8306"/>
      </w:tabs>
    </w:pPr>
  </w:style>
  <w:style w:type="paragraph" w:styleId="FootnoteText">
    <w:name w:val="footnote text"/>
    <w:basedOn w:val="Normal"/>
    <w:semiHidden/>
    <w:rsid w:val="00D34974"/>
  </w:style>
  <w:style w:type="character" w:styleId="FootnoteReference">
    <w:name w:val="footnote reference"/>
    <w:basedOn w:val="DefaultParagraphFont"/>
    <w:semiHidden/>
    <w:rsid w:val="00D34974"/>
    <w:rPr>
      <w:vertAlign w:val="superscript"/>
    </w:rPr>
  </w:style>
  <w:style w:type="paragraph" w:styleId="BodyTextIndent">
    <w:name w:val="Body Text Indent"/>
    <w:basedOn w:val="Normal"/>
    <w:rsid w:val="00D34974"/>
    <w:pPr>
      <w:spacing w:before="120" w:after="120" w:line="211" w:lineRule="auto"/>
      <w:ind w:firstLine="720"/>
      <w:jc w:val="lowKashida"/>
    </w:pPr>
    <w:rPr>
      <w:rFonts w:ascii="CG Times" w:hAnsi="CG Times" w:cs="Simplified Arabic"/>
      <w:b/>
      <w:bCs/>
      <w:szCs w:val="22"/>
    </w:rPr>
  </w:style>
  <w:style w:type="paragraph" w:styleId="BodyTextIndent2">
    <w:name w:val="Body Text Indent 2"/>
    <w:basedOn w:val="Normal"/>
    <w:rsid w:val="00D34974"/>
    <w:pPr>
      <w:spacing w:before="120" w:after="120"/>
      <w:ind w:firstLine="720"/>
      <w:jc w:val="lowKashida"/>
    </w:pPr>
    <w:rPr>
      <w:rFonts w:ascii="CG Times" w:hAnsi="CG Times" w:cs="Simplified Arabic"/>
      <w:sz w:val="24"/>
      <w:szCs w:val="24"/>
    </w:rPr>
  </w:style>
  <w:style w:type="paragraph" w:styleId="BalloonText">
    <w:name w:val="Balloon Text"/>
    <w:basedOn w:val="Normal"/>
    <w:semiHidden/>
    <w:rsid w:val="00FE1E6E"/>
    <w:rPr>
      <w:rFonts w:ascii="Tahoma" w:hAnsi="Tahoma" w:cs="Tahoma"/>
      <w:sz w:val="16"/>
      <w:szCs w:val="16"/>
    </w:rPr>
  </w:style>
  <w:style w:type="table" w:styleId="TableGrid">
    <w:name w:val="Table Grid"/>
    <w:basedOn w:val="TableNormal"/>
    <w:rsid w:val="00C1796D"/>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EE3A80"/>
  </w:style>
  <w:style w:type="character" w:styleId="Hyperlink">
    <w:name w:val="Hyperlink"/>
    <w:basedOn w:val="DefaultParagraphFont"/>
    <w:rsid w:val="00FA756D"/>
    <w:rPr>
      <w:color w:val="0000FF"/>
      <w:u w:val="single"/>
    </w:rPr>
  </w:style>
  <w:style w:type="character" w:styleId="FollowedHyperlink">
    <w:name w:val="FollowedHyperlink"/>
    <w:basedOn w:val="DefaultParagraphFont"/>
    <w:rsid w:val="00EF09A5"/>
    <w:rPr>
      <w:color w:val="606420"/>
      <w:u w:val="single"/>
    </w:rPr>
  </w:style>
</w:styles>
</file>

<file path=word/webSettings.xml><?xml version="1.0" encoding="utf-8"?>
<w:webSettings xmlns:r="http://schemas.openxmlformats.org/officeDocument/2006/relationships" xmlns:w="http://schemas.openxmlformats.org/wordprocessingml/2006/main">
  <w:divs>
    <w:div w:id="1694962912">
      <w:bodyDiv w:val="1"/>
      <w:marLeft w:val="0"/>
      <w:marRight w:val="0"/>
      <w:marTop w:val="0"/>
      <w:marBottom w:val="0"/>
      <w:divBdr>
        <w:top w:val="none" w:sz="0" w:space="0" w:color="auto"/>
        <w:left w:val="none" w:sz="0" w:space="0" w:color="auto"/>
        <w:bottom w:val="none" w:sz="0" w:space="0" w:color="auto"/>
        <w:right w:val="none" w:sz="0" w:space="0" w:color="auto"/>
      </w:divBdr>
      <w:divsChild>
        <w:div w:id="2039352277">
          <w:marLeft w:val="120"/>
          <w:marRight w:val="120"/>
          <w:marTop w:val="45"/>
          <w:marBottom w:val="0"/>
          <w:divBdr>
            <w:top w:val="none" w:sz="0" w:space="0" w:color="auto"/>
            <w:left w:val="none" w:sz="0" w:space="0" w:color="auto"/>
            <w:bottom w:val="none" w:sz="0" w:space="0" w:color="auto"/>
            <w:right w:val="none" w:sz="0" w:space="0" w:color="auto"/>
          </w:divBdr>
          <w:divsChild>
            <w:div w:id="31877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OrganizeInFold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451</Words>
  <Characters>2357</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Job No. 4512</vt:lpstr>
    </vt:vector>
  </TitlesOfParts>
  <Manager/>
  <Company>ICAO</Company>
  <LinksUpToDate>false</LinksUpToDate>
  <CharactersWithSpaces>2803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No. 4512</dc:title>
  <dc:subject/>
  <dc:creator>Mona Rassem</dc:creator>
  <cp:keywords/>
  <dc:description/>
  <cp:lastModifiedBy>sue-ann rapattoni</cp:lastModifiedBy>
  <cp:revision>2</cp:revision>
  <cp:lastPrinted>2010-03-16T14:50:00Z</cp:lastPrinted>
  <dcterms:created xsi:type="dcterms:W3CDTF">2010-03-16T20:06:00Z</dcterms:created>
  <dcterms:modified xsi:type="dcterms:W3CDTF">2010-03-16T20:06:00Z</dcterms:modified>
  <cp:category>NB</cp:category>
</cp:coreProperties>
</file>